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487AF3">
      <w:pPr>
        <w:keepNext w:val="0"/>
        <w:keepLines w:val="0"/>
        <w:pageBreakBefore w:val="0"/>
        <w:widowControl w:val="0"/>
        <w:kinsoku/>
        <w:wordWrap w:val="0"/>
        <w:overflowPunct/>
        <w:topLinePunct w:val="0"/>
        <w:autoSpaceDE/>
        <w:autoSpaceDN/>
        <w:bidi w:val="0"/>
        <w:snapToGrid w:val="0"/>
        <w:spacing w:line="360" w:lineRule="auto"/>
        <w:ind w:left="0" w:leftChars="0" w:right="0" w:rightChars="0" w:firstLine="0" w:firstLineChars="0"/>
        <w:jc w:val="both"/>
        <w:textAlignment w:val="auto"/>
        <w:rPr>
          <w:rFonts w:hint="eastAsia" w:ascii="楷体" w:hAnsi="楷体" w:eastAsia="楷体" w:cs="楷体"/>
          <w:b/>
          <w:bCs/>
          <w:color w:val="auto"/>
          <w:sz w:val="30"/>
          <w:szCs w:val="30"/>
          <w:highlight w:val="none"/>
        </w:rPr>
      </w:pPr>
    </w:p>
    <w:p w14:paraId="002DB24E">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楷体" w:hAnsi="楷体" w:eastAsia="楷体" w:cs="楷体"/>
          <w:b/>
          <w:color w:val="auto"/>
          <w:sz w:val="30"/>
          <w:szCs w:val="30"/>
          <w:highlight w:val="none"/>
          <w:lang w:eastAsia="zh-CN"/>
        </w:rPr>
      </w:pPr>
    </w:p>
    <w:p w14:paraId="1DD32A78">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楷体" w:hAnsi="楷体" w:eastAsia="楷体" w:cs="楷体"/>
          <w:b/>
          <w:color w:val="auto"/>
          <w:sz w:val="56"/>
          <w:szCs w:val="56"/>
          <w:highlight w:val="none"/>
          <w:lang w:eastAsia="zh-CN"/>
        </w:rPr>
      </w:pPr>
      <w:r>
        <w:rPr>
          <w:rFonts w:hint="eastAsia" w:ascii="楷体" w:hAnsi="楷体" w:eastAsia="楷体" w:cs="楷体"/>
          <w:b/>
          <w:color w:val="auto"/>
          <w:sz w:val="56"/>
          <w:szCs w:val="56"/>
          <w:highlight w:val="none"/>
          <w:lang w:eastAsia="zh-CN"/>
        </w:rPr>
        <w:t>江北乡李家村农村饮水泵站项目</w:t>
      </w:r>
    </w:p>
    <w:p w14:paraId="1995E34D">
      <w:pPr>
        <w:keepNext w:val="0"/>
        <w:keepLines w:val="0"/>
        <w:pageBreakBefore w:val="0"/>
        <w:widowControl w:val="0"/>
        <w:kinsoku/>
        <w:wordWrap w:val="0"/>
        <w:overflowPunct/>
        <w:topLinePunct w:val="0"/>
        <w:autoSpaceDE/>
        <w:autoSpaceDN/>
        <w:bidi w:val="0"/>
        <w:adjustRightInd w:val="0"/>
        <w:jc w:val="center"/>
        <w:rPr>
          <w:rFonts w:hint="eastAsia" w:ascii="楷体" w:hAnsi="楷体" w:eastAsia="楷体" w:cs="楷体"/>
          <w:color w:val="auto"/>
          <w:sz w:val="32"/>
          <w:szCs w:val="32"/>
          <w:highlight w:val="none"/>
          <w:lang w:val="zh-CN"/>
        </w:rPr>
      </w:pPr>
    </w:p>
    <w:p w14:paraId="79102941">
      <w:pPr>
        <w:pStyle w:val="39"/>
        <w:rPr>
          <w:rFonts w:hint="eastAsia"/>
          <w:lang w:val="zh-CN"/>
        </w:rPr>
      </w:pPr>
    </w:p>
    <w:p w14:paraId="1C372BBA">
      <w:pPr>
        <w:keepNext w:val="0"/>
        <w:keepLines w:val="0"/>
        <w:pageBreakBefore w:val="0"/>
        <w:widowControl w:val="0"/>
        <w:kinsoku/>
        <w:wordWrap w:val="0"/>
        <w:overflowPunct/>
        <w:topLinePunct w:val="0"/>
        <w:autoSpaceDE/>
        <w:autoSpaceDN/>
        <w:bidi w:val="0"/>
        <w:adjustRightInd w:val="0"/>
        <w:jc w:val="center"/>
        <w:rPr>
          <w:rFonts w:hint="eastAsia" w:ascii="楷体" w:hAnsi="楷体" w:eastAsia="楷体" w:cs="楷体"/>
          <w:color w:val="auto"/>
          <w:sz w:val="32"/>
          <w:szCs w:val="32"/>
          <w:highlight w:val="none"/>
          <w:lang w:val="zh-CN"/>
        </w:rPr>
      </w:pPr>
    </w:p>
    <w:p w14:paraId="18FE0FB3">
      <w:pPr>
        <w:keepNext w:val="0"/>
        <w:keepLines w:val="0"/>
        <w:pageBreakBefore w:val="0"/>
        <w:widowControl w:val="0"/>
        <w:kinsoku/>
        <w:wordWrap w:val="0"/>
        <w:overflowPunct/>
        <w:topLinePunct w:val="0"/>
        <w:autoSpaceDE/>
        <w:autoSpaceDN/>
        <w:bidi w:val="0"/>
        <w:adjustRightInd w:val="0"/>
        <w:ind w:left="4"/>
        <w:jc w:val="center"/>
        <w:rPr>
          <w:rFonts w:hint="eastAsia" w:ascii="楷体" w:hAnsi="楷体" w:eastAsia="楷体" w:cs="楷体"/>
          <w:color w:val="auto"/>
          <w:sz w:val="32"/>
          <w:szCs w:val="32"/>
          <w:highlight w:val="none"/>
          <w:lang w:val="zh-CN"/>
        </w:rPr>
      </w:pPr>
      <w:r>
        <w:rPr>
          <w:rFonts w:hint="eastAsia" w:ascii="楷体" w:hAnsi="楷体" w:eastAsia="楷体" w:cs="楷体"/>
          <w:b/>
          <w:bCs/>
          <w:color w:val="auto"/>
          <w:spacing w:val="160"/>
          <w:sz w:val="72"/>
          <w:szCs w:val="72"/>
          <w:highlight w:val="none"/>
          <w:lang w:val="zh-CN"/>
        </w:rPr>
        <w:t>磋商文件</w:t>
      </w:r>
      <w:r>
        <w:rPr>
          <w:rFonts w:hint="eastAsia" w:ascii="楷体" w:hAnsi="楷体" w:eastAsia="楷体" w:cs="楷体"/>
          <w:b/>
          <w:bCs/>
          <w:color w:val="auto"/>
          <w:sz w:val="32"/>
          <w:szCs w:val="84"/>
          <w:highlight w:val="none"/>
        </w:rPr>
        <w:t>（</w:t>
      </w:r>
      <w:r>
        <w:rPr>
          <w:rFonts w:hint="eastAsia" w:ascii="楷体" w:hAnsi="楷体" w:eastAsia="楷体" w:cs="楷体"/>
          <w:b/>
          <w:bCs/>
          <w:color w:val="auto"/>
          <w:sz w:val="32"/>
          <w:szCs w:val="84"/>
          <w:highlight w:val="none"/>
          <w:lang w:eastAsia="zh-CN"/>
        </w:rPr>
        <w:t>竞争性磋商</w:t>
      </w:r>
      <w:r>
        <w:rPr>
          <w:rFonts w:hint="eastAsia" w:ascii="楷体" w:hAnsi="楷体" w:eastAsia="楷体" w:cs="楷体"/>
          <w:b/>
          <w:bCs/>
          <w:color w:val="auto"/>
          <w:sz w:val="32"/>
          <w:szCs w:val="84"/>
          <w:highlight w:val="none"/>
        </w:rPr>
        <w:t>）</w:t>
      </w:r>
    </w:p>
    <w:p w14:paraId="2680C0A4">
      <w:pPr>
        <w:pStyle w:val="63"/>
        <w:keepNext w:val="0"/>
        <w:keepLines w:val="0"/>
        <w:pageBreakBefore w:val="0"/>
        <w:widowControl w:val="0"/>
        <w:kinsoku/>
        <w:wordWrap w:val="0"/>
        <w:overflowPunct/>
        <w:topLinePunct w:val="0"/>
        <w:autoSpaceDE/>
        <w:autoSpaceDN/>
        <w:bidi w:val="0"/>
        <w:ind w:left="0" w:leftChars="0" w:right="0" w:rightChars="0" w:firstLine="0" w:firstLineChars="0"/>
        <w:jc w:val="center"/>
        <w:rPr>
          <w:rFonts w:hint="eastAsia" w:ascii="楷体" w:hAnsi="楷体" w:eastAsia="楷体" w:cs="楷体"/>
          <w:color w:val="auto"/>
          <w:sz w:val="32"/>
          <w:szCs w:val="32"/>
          <w:highlight w:val="none"/>
          <w:lang w:val="zh-CN"/>
        </w:rPr>
      </w:pPr>
    </w:p>
    <w:p w14:paraId="16805C4A">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楷体" w:hAnsi="楷体" w:eastAsia="楷体" w:cs="楷体"/>
          <w:b/>
          <w:color w:val="auto"/>
          <w:sz w:val="30"/>
          <w:szCs w:val="30"/>
          <w:highlight w:val="none"/>
          <w:lang w:eastAsia="zh-CN"/>
        </w:rPr>
      </w:pPr>
      <w:r>
        <w:rPr>
          <w:rFonts w:hint="eastAsia" w:ascii="楷体" w:hAnsi="楷体" w:eastAsia="楷体" w:cs="楷体"/>
          <w:b/>
          <w:color w:val="auto"/>
          <w:sz w:val="30"/>
          <w:szCs w:val="30"/>
          <w:highlight w:val="none"/>
        </w:rPr>
        <w:t>项目编号</w:t>
      </w:r>
      <w:r>
        <w:rPr>
          <w:rFonts w:hint="eastAsia" w:ascii="楷体" w:hAnsi="楷体" w:eastAsia="楷体" w:cs="楷体"/>
          <w:b/>
          <w:color w:val="auto"/>
          <w:sz w:val="44"/>
          <w:szCs w:val="44"/>
          <w:highlight w:val="none"/>
          <w:lang w:eastAsia="zh-CN"/>
        </w:rPr>
        <w:t>：</w:t>
      </w:r>
      <w:r>
        <w:rPr>
          <w:rFonts w:hint="eastAsia" w:ascii="楷体" w:hAnsi="楷体" w:eastAsia="楷体" w:cs="楷体"/>
          <w:b/>
          <w:color w:val="auto"/>
          <w:sz w:val="30"/>
          <w:szCs w:val="30"/>
          <w:highlight w:val="none"/>
          <w:lang w:eastAsia="zh-CN"/>
        </w:rPr>
        <w:t>采购计划-[2024]-00077号-01</w:t>
      </w:r>
    </w:p>
    <w:p w14:paraId="2DD474A0">
      <w:pPr>
        <w:keepNext w:val="0"/>
        <w:keepLines w:val="0"/>
        <w:pageBreakBefore w:val="0"/>
        <w:widowControl w:val="0"/>
        <w:kinsoku/>
        <w:wordWrap w:val="0"/>
        <w:overflowPunct/>
        <w:topLinePunct w:val="0"/>
        <w:autoSpaceDE/>
        <w:autoSpaceDN/>
        <w:bidi w:val="0"/>
        <w:adjustRightInd w:val="0"/>
        <w:jc w:val="center"/>
        <w:rPr>
          <w:rFonts w:hint="eastAsia" w:ascii="楷体" w:hAnsi="楷体" w:eastAsia="楷体" w:cs="楷体"/>
          <w:b/>
          <w:color w:val="auto"/>
          <w:sz w:val="32"/>
          <w:szCs w:val="32"/>
          <w:highlight w:val="none"/>
          <w:lang w:val="zh-CN"/>
        </w:rPr>
      </w:pPr>
    </w:p>
    <w:p w14:paraId="7DD017A0">
      <w:pPr>
        <w:keepNext w:val="0"/>
        <w:keepLines w:val="0"/>
        <w:pageBreakBefore w:val="0"/>
        <w:widowControl w:val="0"/>
        <w:kinsoku/>
        <w:wordWrap w:val="0"/>
        <w:overflowPunct/>
        <w:topLinePunct w:val="0"/>
        <w:autoSpaceDE/>
        <w:autoSpaceDN/>
        <w:bidi w:val="0"/>
        <w:adjustRightInd w:val="0"/>
        <w:jc w:val="center"/>
        <w:rPr>
          <w:rFonts w:hint="eastAsia" w:ascii="楷体" w:hAnsi="楷体" w:eastAsia="楷体" w:cs="楷体"/>
          <w:b/>
          <w:color w:val="auto"/>
          <w:sz w:val="32"/>
          <w:szCs w:val="32"/>
          <w:highlight w:val="none"/>
          <w:lang w:val="zh-CN"/>
        </w:rPr>
      </w:pPr>
    </w:p>
    <w:p w14:paraId="3D2A6E04">
      <w:pPr>
        <w:keepNext w:val="0"/>
        <w:keepLines w:val="0"/>
        <w:pageBreakBefore w:val="0"/>
        <w:widowControl w:val="0"/>
        <w:kinsoku/>
        <w:wordWrap w:val="0"/>
        <w:overflowPunct/>
        <w:topLinePunct w:val="0"/>
        <w:autoSpaceDE/>
        <w:autoSpaceDN/>
        <w:bidi w:val="0"/>
        <w:adjustRightInd w:val="0"/>
        <w:jc w:val="center"/>
        <w:rPr>
          <w:rFonts w:hint="eastAsia" w:ascii="楷体" w:hAnsi="楷体" w:eastAsia="楷体" w:cs="楷体"/>
          <w:b/>
          <w:color w:val="auto"/>
          <w:sz w:val="32"/>
          <w:szCs w:val="32"/>
          <w:highlight w:val="none"/>
          <w:lang w:val="zh-CN"/>
        </w:rPr>
      </w:pPr>
    </w:p>
    <w:p w14:paraId="4DC078C9">
      <w:pPr>
        <w:pStyle w:val="63"/>
        <w:keepNext w:val="0"/>
        <w:keepLines w:val="0"/>
        <w:pageBreakBefore w:val="0"/>
        <w:widowControl w:val="0"/>
        <w:kinsoku/>
        <w:wordWrap w:val="0"/>
        <w:overflowPunct/>
        <w:topLinePunct w:val="0"/>
        <w:autoSpaceDE/>
        <w:autoSpaceDN/>
        <w:bidi w:val="0"/>
        <w:ind w:left="0" w:leftChars="0" w:right="0" w:rightChars="0" w:firstLine="0" w:firstLineChars="0"/>
        <w:jc w:val="center"/>
        <w:rPr>
          <w:rFonts w:hint="eastAsia" w:ascii="楷体" w:hAnsi="楷体" w:eastAsia="楷体" w:cs="楷体"/>
          <w:b/>
          <w:color w:val="auto"/>
          <w:sz w:val="32"/>
          <w:szCs w:val="32"/>
          <w:highlight w:val="none"/>
          <w:lang w:val="zh-CN"/>
        </w:rPr>
      </w:pPr>
    </w:p>
    <w:p w14:paraId="3DA8E2C9">
      <w:pPr>
        <w:pStyle w:val="63"/>
        <w:keepNext w:val="0"/>
        <w:keepLines w:val="0"/>
        <w:pageBreakBefore w:val="0"/>
        <w:widowControl w:val="0"/>
        <w:kinsoku/>
        <w:wordWrap w:val="0"/>
        <w:overflowPunct/>
        <w:topLinePunct w:val="0"/>
        <w:autoSpaceDE/>
        <w:autoSpaceDN/>
        <w:bidi w:val="0"/>
        <w:ind w:left="0" w:leftChars="0" w:right="0" w:rightChars="0" w:firstLine="0" w:firstLineChars="0"/>
        <w:jc w:val="center"/>
        <w:rPr>
          <w:rFonts w:hint="eastAsia" w:ascii="楷体" w:hAnsi="楷体" w:eastAsia="楷体" w:cs="楷体"/>
          <w:b/>
          <w:color w:val="auto"/>
          <w:sz w:val="32"/>
          <w:szCs w:val="32"/>
          <w:highlight w:val="none"/>
          <w:lang w:val="zh-CN"/>
        </w:rPr>
      </w:pPr>
    </w:p>
    <w:p w14:paraId="421F9393">
      <w:pPr>
        <w:pStyle w:val="63"/>
        <w:keepNext w:val="0"/>
        <w:keepLines w:val="0"/>
        <w:pageBreakBefore w:val="0"/>
        <w:widowControl w:val="0"/>
        <w:kinsoku/>
        <w:wordWrap w:val="0"/>
        <w:overflowPunct/>
        <w:topLinePunct w:val="0"/>
        <w:autoSpaceDE/>
        <w:autoSpaceDN/>
        <w:bidi w:val="0"/>
        <w:ind w:left="0" w:leftChars="0" w:right="0" w:rightChars="0" w:firstLine="0" w:firstLineChars="0"/>
        <w:jc w:val="center"/>
        <w:rPr>
          <w:rFonts w:hint="eastAsia" w:ascii="楷体" w:hAnsi="楷体" w:eastAsia="楷体" w:cs="楷体"/>
          <w:b/>
          <w:color w:val="auto"/>
          <w:sz w:val="32"/>
          <w:szCs w:val="32"/>
          <w:highlight w:val="none"/>
          <w:lang w:val="zh-CN"/>
        </w:rPr>
      </w:pPr>
    </w:p>
    <w:p w14:paraId="36775B59">
      <w:pPr>
        <w:pStyle w:val="63"/>
        <w:keepNext w:val="0"/>
        <w:keepLines w:val="0"/>
        <w:pageBreakBefore w:val="0"/>
        <w:widowControl w:val="0"/>
        <w:kinsoku/>
        <w:wordWrap w:val="0"/>
        <w:overflowPunct/>
        <w:topLinePunct w:val="0"/>
        <w:autoSpaceDE/>
        <w:autoSpaceDN/>
        <w:bidi w:val="0"/>
        <w:ind w:left="0" w:leftChars="0" w:right="0" w:rightChars="0" w:firstLine="0" w:firstLineChars="0"/>
        <w:jc w:val="center"/>
        <w:rPr>
          <w:rFonts w:hint="eastAsia" w:ascii="楷体" w:hAnsi="楷体" w:eastAsia="楷体" w:cs="楷体"/>
          <w:b/>
          <w:color w:val="auto"/>
          <w:sz w:val="32"/>
          <w:szCs w:val="32"/>
          <w:highlight w:val="none"/>
          <w:lang w:val="zh-CN"/>
        </w:rPr>
      </w:pPr>
    </w:p>
    <w:p w14:paraId="42E6AAED">
      <w:pPr>
        <w:pStyle w:val="63"/>
        <w:keepNext w:val="0"/>
        <w:keepLines w:val="0"/>
        <w:pageBreakBefore w:val="0"/>
        <w:widowControl w:val="0"/>
        <w:kinsoku/>
        <w:wordWrap w:val="0"/>
        <w:overflowPunct/>
        <w:topLinePunct w:val="0"/>
        <w:autoSpaceDE/>
        <w:autoSpaceDN/>
        <w:bidi w:val="0"/>
        <w:ind w:left="0" w:leftChars="0" w:right="0" w:rightChars="0" w:firstLine="0" w:firstLineChars="0"/>
        <w:jc w:val="center"/>
        <w:rPr>
          <w:rFonts w:hint="eastAsia" w:ascii="楷体" w:hAnsi="楷体" w:eastAsia="楷体" w:cs="楷体"/>
          <w:b/>
          <w:color w:val="auto"/>
          <w:sz w:val="32"/>
          <w:szCs w:val="32"/>
          <w:highlight w:val="none"/>
          <w:lang w:val="zh-CN"/>
        </w:rPr>
      </w:pPr>
    </w:p>
    <w:p w14:paraId="6C620161">
      <w:pPr>
        <w:pStyle w:val="63"/>
        <w:keepNext w:val="0"/>
        <w:keepLines w:val="0"/>
        <w:pageBreakBefore w:val="0"/>
        <w:widowControl w:val="0"/>
        <w:kinsoku/>
        <w:wordWrap w:val="0"/>
        <w:overflowPunct/>
        <w:topLinePunct w:val="0"/>
        <w:autoSpaceDE/>
        <w:autoSpaceDN/>
        <w:bidi w:val="0"/>
        <w:ind w:left="0" w:leftChars="0" w:right="0" w:rightChars="0" w:firstLine="0" w:firstLineChars="0"/>
        <w:jc w:val="center"/>
        <w:rPr>
          <w:rFonts w:hint="eastAsia" w:ascii="楷体" w:hAnsi="楷体" w:eastAsia="楷体" w:cs="楷体"/>
          <w:b/>
          <w:color w:val="auto"/>
          <w:sz w:val="32"/>
          <w:szCs w:val="32"/>
          <w:highlight w:val="none"/>
          <w:lang w:val="zh-CN"/>
        </w:rPr>
      </w:pPr>
    </w:p>
    <w:p w14:paraId="3B542F4C">
      <w:pPr>
        <w:keepNext w:val="0"/>
        <w:keepLines w:val="0"/>
        <w:pageBreakBefore w:val="0"/>
        <w:widowControl w:val="0"/>
        <w:kinsoku/>
        <w:wordWrap w:val="0"/>
        <w:overflowPunct/>
        <w:topLinePunct w:val="0"/>
        <w:autoSpaceDE/>
        <w:autoSpaceDN/>
        <w:bidi w:val="0"/>
        <w:adjustRightInd w:val="0"/>
        <w:spacing w:beforeLines="50" w:afterLines="50" w:line="360" w:lineRule="auto"/>
        <w:rPr>
          <w:rFonts w:hint="eastAsia" w:ascii="楷体" w:hAnsi="楷体" w:eastAsia="楷体" w:cs="楷体"/>
          <w:b/>
          <w:color w:val="auto"/>
          <w:sz w:val="32"/>
          <w:szCs w:val="32"/>
          <w:highlight w:val="none"/>
          <w:u w:val="none"/>
        </w:rPr>
      </w:pPr>
      <w:r>
        <w:rPr>
          <w:rFonts w:hint="eastAsia" w:ascii="楷体" w:hAnsi="楷体" w:eastAsia="楷体" w:cs="楷体"/>
          <w:b/>
          <w:color w:val="auto"/>
          <w:sz w:val="32"/>
          <w:szCs w:val="32"/>
          <w:highlight w:val="none"/>
          <w:u w:val="none"/>
          <w:lang w:val="zh-CN"/>
        </w:rPr>
        <w:t>采购人：吉林市龙潭区江北乡人民政府</w:t>
      </w:r>
    </w:p>
    <w:p w14:paraId="1605BB53">
      <w:pPr>
        <w:keepNext w:val="0"/>
        <w:keepLines w:val="0"/>
        <w:pageBreakBefore w:val="0"/>
        <w:widowControl w:val="0"/>
        <w:kinsoku/>
        <w:wordWrap w:val="0"/>
        <w:overflowPunct/>
        <w:topLinePunct w:val="0"/>
        <w:autoSpaceDE/>
        <w:autoSpaceDN/>
        <w:bidi w:val="0"/>
        <w:adjustRightInd w:val="0"/>
        <w:spacing w:beforeLines="50" w:afterLines="50" w:line="360" w:lineRule="auto"/>
        <w:rPr>
          <w:rFonts w:hint="eastAsia" w:ascii="楷体" w:hAnsi="楷体" w:eastAsia="楷体" w:cs="楷体"/>
          <w:b/>
          <w:color w:val="auto"/>
          <w:spacing w:val="-7"/>
          <w:sz w:val="32"/>
          <w:szCs w:val="32"/>
          <w:highlight w:val="none"/>
          <w:u w:val="none"/>
          <w:lang w:val="zh-CN"/>
        </w:rPr>
      </w:pPr>
      <w:r>
        <w:rPr>
          <w:rFonts w:hint="eastAsia" w:ascii="楷体" w:hAnsi="楷体" w:eastAsia="楷体" w:cs="楷体"/>
          <w:b/>
          <w:color w:val="auto"/>
          <w:spacing w:val="-7"/>
          <w:sz w:val="32"/>
          <w:szCs w:val="32"/>
          <w:highlight w:val="none"/>
          <w:u w:val="none"/>
          <w:lang w:val="zh-CN"/>
        </w:rPr>
        <w:t>采购代理机构：</w:t>
      </w:r>
      <w:r>
        <w:rPr>
          <w:rFonts w:hint="eastAsia" w:ascii="楷体" w:hAnsi="楷体" w:eastAsia="楷体" w:cs="楷体"/>
          <w:b/>
          <w:bCs/>
          <w:color w:val="auto"/>
          <w:kern w:val="2"/>
          <w:sz w:val="32"/>
          <w:szCs w:val="32"/>
          <w:lang w:val="en-US" w:eastAsia="zh-CN" w:bidi="ar-SA"/>
        </w:rPr>
        <w:t>吉林嘉弘建设项目管理有限责任公司</w:t>
      </w:r>
    </w:p>
    <w:p w14:paraId="051464D2">
      <w:pPr>
        <w:keepNext w:val="0"/>
        <w:keepLines w:val="0"/>
        <w:pageBreakBefore w:val="0"/>
        <w:widowControl w:val="0"/>
        <w:kinsoku/>
        <w:wordWrap w:val="0"/>
        <w:overflowPunct/>
        <w:topLinePunct w:val="0"/>
        <w:autoSpaceDE/>
        <w:autoSpaceDN/>
        <w:bidi w:val="0"/>
        <w:adjustRightInd w:val="0"/>
        <w:snapToGrid/>
        <w:spacing w:line="240" w:lineRule="auto"/>
        <w:ind w:left="0" w:leftChars="0" w:right="0" w:rightChars="0" w:firstLine="0" w:firstLineChars="0"/>
        <w:jc w:val="both"/>
        <w:textAlignment w:val="auto"/>
        <w:rPr>
          <w:rFonts w:hint="eastAsia" w:ascii="楷体" w:hAnsi="楷体" w:eastAsia="楷体" w:cs="楷体"/>
          <w:b/>
          <w:color w:val="auto"/>
          <w:sz w:val="32"/>
          <w:szCs w:val="32"/>
          <w:highlight w:val="none"/>
          <w:lang w:val="en-US" w:eastAsia="zh-CN"/>
        </w:rPr>
      </w:pPr>
      <w:r>
        <w:rPr>
          <w:rFonts w:hint="eastAsia" w:ascii="楷体" w:hAnsi="楷体" w:eastAsia="楷体" w:cs="楷体"/>
          <w:b/>
          <w:color w:val="auto"/>
          <w:sz w:val="32"/>
          <w:szCs w:val="32"/>
          <w:highlight w:val="none"/>
          <w:lang w:val="zh-CN"/>
        </w:rPr>
        <w:t>日期：202</w:t>
      </w:r>
      <w:r>
        <w:rPr>
          <w:rFonts w:hint="eastAsia" w:ascii="楷体" w:hAnsi="楷体" w:eastAsia="楷体" w:cs="楷体"/>
          <w:b/>
          <w:color w:val="auto"/>
          <w:sz w:val="32"/>
          <w:szCs w:val="32"/>
          <w:highlight w:val="none"/>
          <w:lang w:val="en-US" w:eastAsia="zh-CN"/>
        </w:rPr>
        <w:t>4</w:t>
      </w:r>
      <w:r>
        <w:rPr>
          <w:rFonts w:hint="eastAsia" w:ascii="楷体" w:hAnsi="楷体" w:eastAsia="楷体" w:cs="楷体"/>
          <w:b/>
          <w:color w:val="auto"/>
          <w:sz w:val="32"/>
          <w:szCs w:val="32"/>
          <w:highlight w:val="none"/>
          <w:lang w:val="zh-CN"/>
        </w:rPr>
        <w:t>年</w:t>
      </w:r>
      <w:r>
        <w:rPr>
          <w:rFonts w:hint="eastAsia" w:ascii="楷体" w:hAnsi="楷体" w:eastAsia="楷体" w:cs="楷体"/>
          <w:b/>
          <w:color w:val="auto"/>
          <w:sz w:val="32"/>
          <w:szCs w:val="32"/>
          <w:highlight w:val="none"/>
          <w:lang w:val="en-US" w:eastAsia="zh-CN"/>
        </w:rPr>
        <w:t>10</w:t>
      </w:r>
      <w:r>
        <w:rPr>
          <w:rFonts w:hint="eastAsia" w:ascii="楷体" w:hAnsi="楷体" w:eastAsia="楷体" w:cs="楷体"/>
          <w:b/>
          <w:color w:val="auto"/>
          <w:sz w:val="32"/>
          <w:szCs w:val="32"/>
          <w:highlight w:val="none"/>
          <w:lang w:val="zh-CN"/>
        </w:rPr>
        <w:t>月</w:t>
      </w:r>
      <w:bookmarkStart w:id="0" w:name="_Toc152045511"/>
      <w:bookmarkStart w:id="1" w:name="_Toc152042287"/>
      <w:bookmarkStart w:id="2" w:name="_Toc144974479"/>
    </w:p>
    <w:p w14:paraId="20B90575">
      <w:pPr>
        <w:keepNext w:val="0"/>
        <w:keepLines w:val="0"/>
        <w:pageBreakBefore w:val="0"/>
        <w:widowControl w:val="0"/>
        <w:kinsoku/>
        <w:wordWrap w:val="0"/>
        <w:overflowPunct/>
        <w:topLinePunct w:val="0"/>
        <w:autoSpaceDE/>
        <w:autoSpaceDN/>
        <w:bidi w:val="0"/>
        <w:adjustRightInd w:val="0"/>
        <w:snapToGrid/>
        <w:spacing w:line="240" w:lineRule="auto"/>
        <w:ind w:left="0" w:leftChars="0" w:right="0" w:rightChars="0" w:firstLine="0" w:firstLineChars="0"/>
        <w:jc w:val="center"/>
        <w:textAlignment w:val="auto"/>
        <w:rPr>
          <w:rFonts w:hint="eastAsia" w:ascii="楷体" w:hAnsi="楷体" w:eastAsia="楷体" w:cs="楷体"/>
          <w:b/>
          <w:color w:val="auto"/>
          <w:sz w:val="32"/>
          <w:szCs w:val="32"/>
          <w:highlight w:val="none"/>
          <w:lang w:val="en-US" w:eastAsia="zh-CN"/>
        </w:rPr>
      </w:pPr>
      <w:r>
        <w:rPr>
          <w:rFonts w:hint="eastAsia" w:ascii="楷体" w:hAnsi="楷体" w:eastAsia="楷体" w:cs="楷体"/>
          <w:b/>
          <w:color w:val="auto"/>
          <w:sz w:val="32"/>
          <w:szCs w:val="32"/>
          <w:highlight w:val="none"/>
          <w:lang w:val="en-US" w:eastAsia="zh-CN"/>
        </w:rPr>
        <w:br w:type="page"/>
      </w:r>
    </w:p>
    <w:p w14:paraId="6CA9C544">
      <w:pPr>
        <w:keepNext w:val="0"/>
        <w:keepLines w:val="0"/>
        <w:pageBreakBefore w:val="0"/>
        <w:widowControl w:val="0"/>
        <w:kinsoku/>
        <w:wordWrap w:val="0"/>
        <w:overflowPunct/>
        <w:topLinePunct w:val="0"/>
        <w:autoSpaceDE/>
        <w:autoSpaceDN/>
        <w:bidi w:val="0"/>
        <w:adjustRightInd w:val="0"/>
        <w:snapToGrid/>
        <w:spacing w:line="240" w:lineRule="auto"/>
        <w:ind w:left="0" w:leftChars="0" w:right="0" w:rightChars="0" w:firstLine="0" w:firstLineChars="0"/>
        <w:jc w:val="center"/>
        <w:textAlignment w:val="auto"/>
        <w:rPr>
          <w:rFonts w:hint="eastAsia" w:ascii="楷体" w:hAnsi="楷体" w:eastAsia="楷体" w:cs="楷体"/>
          <w:b/>
          <w:bCs w:val="0"/>
          <w:color w:val="auto"/>
          <w:sz w:val="24"/>
          <w:szCs w:val="24"/>
          <w:highlight w:val="none"/>
        </w:rPr>
      </w:pPr>
      <w:r>
        <w:rPr>
          <w:rFonts w:hint="eastAsia" w:ascii="楷体" w:hAnsi="楷体" w:eastAsia="楷体" w:cs="楷体"/>
          <w:b/>
          <w:bCs w:val="0"/>
          <w:color w:val="auto"/>
          <w:sz w:val="36"/>
          <w:szCs w:val="36"/>
          <w:highlight w:val="none"/>
          <w:lang w:val="zh-CN"/>
        </w:rPr>
        <w:t>目录</w:t>
      </w:r>
    </w:p>
    <w:p w14:paraId="1EFB59B6">
      <w:pPr>
        <w:pStyle w:val="28"/>
        <w:tabs>
          <w:tab w:val="right" w:leader="dot" w:pos="8299"/>
        </w:tabs>
        <w:rPr>
          <w:rFonts w:hint="eastAsia" w:ascii="楷体" w:hAnsi="楷体" w:eastAsia="楷体" w:cs="楷体"/>
          <w:color w:val="auto"/>
          <w:highlight w:val="none"/>
        </w:rPr>
      </w:pPr>
      <w:r>
        <w:rPr>
          <w:rFonts w:hint="eastAsia" w:ascii="楷体" w:hAnsi="楷体" w:eastAsia="楷体" w:cs="楷体"/>
          <w:b w:val="0"/>
          <w:bCs w:val="0"/>
          <w:color w:val="auto"/>
          <w:sz w:val="24"/>
          <w:szCs w:val="24"/>
          <w:highlight w:val="none"/>
        </w:rPr>
        <w:fldChar w:fldCharType="begin"/>
      </w:r>
      <w:r>
        <w:rPr>
          <w:rFonts w:hint="eastAsia" w:ascii="楷体" w:hAnsi="楷体" w:eastAsia="楷体" w:cs="楷体"/>
          <w:b w:val="0"/>
          <w:bCs w:val="0"/>
          <w:color w:val="auto"/>
          <w:sz w:val="24"/>
          <w:szCs w:val="24"/>
          <w:highlight w:val="none"/>
        </w:rPr>
        <w:instrText xml:space="preserve">TOC \o "1-2" \h \u </w:instrText>
      </w:r>
      <w:r>
        <w:rPr>
          <w:rFonts w:hint="eastAsia" w:ascii="楷体" w:hAnsi="楷体" w:eastAsia="楷体" w:cs="楷体"/>
          <w:b w:val="0"/>
          <w:bCs w:val="0"/>
          <w:color w:val="auto"/>
          <w:sz w:val="24"/>
          <w:szCs w:val="24"/>
          <w:highlight w:val="none"/>
        </w:rPr>
        <w:fldChar w:fldCharType="separate"/>
      </w:r>
      <w:r>
        <w:rPr>
          <w:rFonts w:hint="eastAsia" w:ascii="楷体" w:hAnsi="楷体" w:eastAsia="楷体" w:cs="楷体"/>
          <w:bCs w:val="0"/>
          <w:color w:val="auto"/>
          <w:szCs w:val="24"/>
          <w:highlight w:val="none"/>
        </w:rPr>
        <w:fldChar w:fldCharType="begin"/>
      </w:r>
      <w:r>
        <w:rPr>
          <w:rFonts w:hint="eastAsia" w:ascii="楷体" w:hAnsi="楷体" w:eastAsia="楷体" w:cs="楷体"/>
          <w:bCs w:val="0"/>
          <w:color w:val="auto"/>
          <w:szCs w:val="24"/>
          <w:highlight w:val="none"/>
        </w:rPr>
        <w:instrText xml:space="preserve"> HYPERLINK \l _Toc6799 </w:instrText>
      </w:r>
      <w:r>
        <w:rPr>
          <w:rFonts w:hint="eastAsia" w:ascii="楷体" w:hAnsi="楷体" w:eastAsia="楷体" w:cs="楷体"/>
          <w:bCs w:val="0"/>
          <w:color w:val="auto"/>
          <w:szCs w:val="24"/>
          <w:highlight w:val="none"/>
        </w:rPr>
        <w:fldChar w:fldCharType="separate"/>
      </w:r>
      <w:r>
        <w:rPr>
          <w:rFonts w:hint="eastAsia" w:ascii="楷体" w:hAnsi="楷体" w:eastAsia="楷体" w:cs="楷体"/>
          <w:color w:val="auto"/>
          <w:highlight w:val="none"/>
        </w:rPr>
        <w:t xml:space="preserve">第一章 </w:t>
      </w:r>
      <w:r>
        <w:rPr>
          <w:rFonts w:hint="eastAsia" w:ascii="楷体" w:hAnsi="楷体" w:eastAsia="楷体" w:cs="楷体"/>
          <w:color w:val="auto"/>
          <w:highlight w:val="none"/>
          <w:lang w:eastAsia="zh-CN"/>
        </w:rPr>
        <w:t>竞争性磋商公告</w:t>
      </w:r>
      <w:r>
        <w:rPr>
          <w:rFonts w:hint="eastAsia" w:ascii="楷体" w:hAnsi="楷体" w:eastAsia="楷体" w:cs="楷体"/>
          <w:color w:val="auto"/>
          <w:highlight w:val="none"/>
        </w:rPr>
        <w:tab/>
      </w:r>
      <w:r>
        <w:rPr>
          <w:rFonts w:hint="eastAsia" w:ascii="楷体" w:hAnsi="楷体" w:eastAsia="楷体" w:cs="楷体"/>
          <w:color w:val="auto"/>
          <w:highlight w:val="none"/>
        </w:rPr>
        <w:fldChar w:fldCharType="begin"/>
      </w:r>
      <w:r>
        <w:rPr>
          <w:rFonts w:hint="eastAsia" w:ascii="楷体" w:hAnsi="楷体" w:eastAsia="楷体" w:cs="楷体"/>
          <w:color w:val="auto"/>
          <w:highlight w:val="none"/>
        </w:rPr>
        <w:instrText xml:space="preserve"> PAGEREF _Toc6799 \h </w:instrText>
      </w:r>
      <w:r>
        <w:rPr>
          <w:rFonts w:hint="eastAsia" w:ascii="楷体" w:hAnsi="楷体" w:eastAsia="楷体" w:cs="楷体"/>
          <w:color w:val="auto"/>
          <w:highlight w:val="none"/>
        </w:rPr>
        <w:fldChar w:fldCharType="separate"/>
      </w:r>
      <w:r>
        <w:rPr>
          <w:rFonts w:hint="eastAsia" w:ascii="楷体" w:hAnsi="楷体" w:eastAsia="楷体" w:cs="楷体"/>
          <w:color w:val="auto"/>
          <w:highlight w:val="none"/>
        </w:rPr>
        <w:t>1</w:t>
      </w:r>
      <w:r>
        <w:rPr>
          <w:rFonts w:hint="eastAsia" w:ascii="楷体" w:hAnsi="楷体" w:eastAsia="楷体" w:cs="楷体"/>
          <w:color w:val="auto"/>
          <w:highlight w:val="none"/>
        </w:rPr>
        <w:fldChar w:fldCharType="end"/>
      </w:r>
      <w:r>
        <w:rPr>
          <w:rFonts w:hint="eastAsia" w:ascii="楷体" w:hAnsi="楷体" w:eastAsia="楷体" w:cs="楷体"/>
          <w:bCs w:val="0"/>
          <w:color w:val="auto"/>
          <w:szCs w:val="24"/>
          <w:highlight w:val="none"/>
        </w:rPr>
        <w:fldChar w:fldCharType="end"/>
      </w:r>
    </w:p>
    <w:p w14:paraId="77874A0B">
      <w:pPr>
        <w:pStyle w:val="28"/>
        <w:tabs>
          <w:tab w:val="right" w:leader="dot" w:pos="8299"/>
        </w:tabs>
        <w:rPr>
          <w:rFonts w:hint="eastAsia" w:ascii="楷体" w:hAnsi="楷体" w:eastAsia="楷体" w:cs="楷体"/>
          <w:color w:val="auto"/>
          <w:highlight w:val="none"/>
        </w:rPr>
      </w:pPr>
      <w:r>
        <w:rPr>
          <w:rFonts w:hint="eastAsia" w:ascii="楷体" w:hAnsi="楷体" w:eastAsia="楷体" w:cs="楷体"/>
          <w:bCs w:val="0"/>
          <w:color w:val="auto"/>
          <w:szCs w:val="24"/>
          <w:highlight w:val="none"/>
        </w:rPr>
        <w:fldChar w:fldCharType="begin"/>
      </w:r>
      <w:r>
        <w:rPr>
          <w:rFonts w:hint="eastAsia" w:ascii="楷体" w:hAnsi="楷体" w:eastAsia="楷体" w:cs="楷体"/>
          <w:bCs w:val="0"/>
          <w:color w:val="auto"/>
          <w:szCs w:val="24"/>
          <w:highlight w:val="none"/>
        </w:rPr>
        <w:instrText xml:space="preserve"> HYPERLINK \l _Toc24119 </w:instrText>
      </w:r>
      <w:r>
        <w:rPr>
          <w:rFonts w:hint="eastAsia" w:ascii="楷体" w:hAnsi="楷体" w:eastAsia="楷体" w:cs="楷体"/>
          <w:bCs w:val="0"/>
          <w:color w:val="auto"/>
          <w:szCs w:val="24"/>
          <w:highlight w:val="none"/>
        </w:rPr>
        <w:fldChar w:fldCharType="separate"/>
      </w:r>
      <w:r>
        <w:rPr>
          <w:rFonts w:hint="eastAsia" w:ascii="楷体" w:hAnsi="楷体" w:eastAsia="楷体" w:cs="楷体"/>
          <w:color w:val="auto"/>
          <w:highlight w:val="none"/>
        </w:rPr>
        <w:t xml:space="preserve">第二章 </w:t>
      </w:r>
      <w:r>
        <w:rPr>
          <w:rFonts w:hint="eastAsia" w:ascii="楷体" w:hAnsi="楷体" w:eastAsia="楷体" w:cs="楷体"/>
          <w:color w:val="auto"/>
          <w:highlight w:val="none"/>
          <w:lang w:eastAsia="zh-CN"/>
        </w:rPr>
        <w:t>投标人</w:t>
      </w:r>
      <w:r>
        <w:rPr>
          <w:rFonts w:hint="eastAsia" w:ascii="楷体" w:hAnsi="楷体" w:eastAsia="楷体" w:cs="楷体"/>
          <w:color w:val="auto"/>
          <w:highlight w:val="none"/>
        </w:rPr>
        <w:t>须知</w:t>
      </w:r>
      <w:r>
        <w:rPr>
          <w:rFonts w:hint="eastAsia" w:ascii="楷体" w:hAnsi="楷体" w:eastAsia="楷体" w:cs="楷体"/>
          <w:color w:val="auto"/>
          <w:highlight w:val="none"/>
        </w:rPr>
        <w:tab/>
      </w:r>
      <w:r>
        <w:rPr>
          <w:rFonts w:hint="eastAsia" w:ascii="楷体" w:hAnsi="楷体" w:eastAsia="楷体" w:cs="楷体"/>
          <w:color w:val="auto"/>
          <w:highlight w:val="none"/>
        </w:rPr>
        <w:fldChar w:fldCharType="begin"/>
      </w:r>
      <w:r>
        <w:rPr>
          <w:rFonts w:hint="eastAsia" w:ascii="楷体" w:hAnsi="楷体" w:eastAsia="楷体" w:cs="楷体"/>
          <w:color w:val="auto"/>
          <w:highlight w:val="none"/>
        </w:rPr>
        <w:instrText xml:space="preserve"> PAGEREF _Toc24119 \h </w:instrText>
      </w:r>
      <w:r>
        <w:rPr>
          <w:rFonts w:hint="eastAsia" w:ascii="楷体" w:hAnsi="楷体" w:eastAsia="楷体" w:cs="楷体"/>
          <w:color w:val="auto"/>
          <w:highlight w:val="none"/>
        </w:rPr>
        <w:fldChar w:fldCharType="separate"/>
      </w:r>
      <w:r>
        <w:rPr>
          <w:rFonts w:hint="eastAsia" w:ascii="楷体" w:hAnsi="楷体" w:eastAsia="楷体" w:cs="楷体"/>
          <w:color w:val="auto"/>
          <w:highlight w:val="none"/>
        </w:rPr>
        <w:t>1</w:t>
      </w:r>
      <w:r>
        <w:rPr>
          <w:rFonts w:hint="eastAsia" w:ascii="楷体" w:hAnsi="楷体" w:eastAsia="楷体" w:cs="楷体"/>
          <w:color w:val="auto"/>
          <w:highlight w:val="none"/>
        </w:rPr>
        <w:fldChar w:fldCharType="end"/>
      </w:r>
      <w:r>
        <w:rPr>
          <w:rFonts w:hint="eastAsia" w:ascii="楷体" w:hAnsi="楷体" w:eastAsia="楷体" w:cs="楷体"/>
          <w:bCs w:val="0"/>
          <w:color w:val="auto"/>
          <w:szCs w:val="24"/>
          <w:highlight w:val="none"/>
        </w:rPr>
        <w:fldChar w:fldCharType="end"/>
      </w:r>
    </w:p>
    <w:p w14:paraId="715638EB">
      <w:pPr>
        <w:pStyle w:val="34"/>
        <w:tabs>
          <w:tab w:val="right" w:leader="dot" w:pos="8299"/>
        </w:tabs>
        <w:rPr>
          <w:rFonts w:hint="eastAsia" w:ascii="楷体" w:hAnsi="楷体" w:eastAsia="楷体" w:cs="楷体"/>
          <w:color w:val="auto"/>
          <w:highlight w:val="none"/>
        </w:rPr>
      </w:pPr>
      <w:r>
        <w:rPr>
          <w:rFonts w:hint="eastAsia" w:ascii="楷体" w:hAnsi="楷体" w:eastAsia="楷体" w:cs="楷体"/>
          <w:bCs w:val="0"/>
          <w:color w:val="auto"/>
          <w:szCs w:val="24"/>
          <w:highlight w:val="none"/>
        </w:rPr>
        <w:fldChar w:fldCharType="begin"/>
      </w:r>
      <w:r>
        <w:rPr>
          <w:rFonts w:hint="eastAsia" w:ascii="楷体" w:hAnsi="楷体" w:eastAsia="楷体" w:cs="楷体"/>
          <w:bCs w:val="0"/>
          <w:color w:val="auto"/>
          <w:szCs w:val="24"/>
          <w:highlight w:val="none"/>
        </w:rPr>
        <w:instrText xml:space="preserve"> HYPERLINK \l _Toc3330 </w:instrText>
      </w:r>
      <w:r>
        <w:rPr>
          <w:rFonts w:hint="eastAsia" w:ascii="楷体" w:hAnsi="楷体" w:eastAsia="楷体" w:cs="楷体"/>
          <w:bCs w:val="0"/>
          <w:color w:val="auto"/>
          <w:szCs w:val="24"/>
          <w:highlight w:val="none"/>
        </w:rPr>
        <w:fldChar w:fldCharType="separate"/>
      </w:r>
      <w:r>
        <w:rPr>
          <w:rFonts w:hint="eastAsia" w:ascii="楷体" w:hAnsi="楷体" w:eastAsia="楷体" w:cs="楷体"/>
          <w:color w:val="auto"/>
          <w:highlight w:val="none"/>
          <w:lang w:eastAsia="zh-CN"/>
        </w:rPr>
        <w:t>投标人</w:t>
      </w:r>
      <w:r>
        <w:rPr>
          <w:rFonts w:hint="eastAsia" w:ascii="楷体" w:hAnsi="楷体" w:eastAsia="楷体" w:cs="楷体"/>
          <w:color w:val="auto"/>
          <w:highlight w:val="none"/>
        </w:rPr>
        <w:t>须知前附表</w:t>
      </w:r>
      <w:r>
        <w:rPr>
          <w:rFonts w:hint="eastAsia" w:ascii="楷体" w:hAnsi="楷体" w:eastAsia="楷体" w:cs="楷体"/>
          <w:color w:val="auto"/>
          <w:highlight w:val="none"/>
        </w:rPr>
        <w:tab/>
      </w:r>
      <w:r>
        <w:rPr>
          <w:rFonts w:hint="eastAsia" w:ascii="楷体" w:hAnsi="楷体" w:eastAsia="楷体" w:cs="楷体"/>
          <w:color w:val="auto"/>
          <w:highlight w:val="none"/>
        </w:rPr>
        <w:fldChar w:fldCharType="begin"/>
      </w:r>
      <w:r>
        <w:rPr>
          <w:rFonts w:hint="eastAsia" w:ascii="楷体" w:hAnsi="楷体" w:eastAsia="楷体" w:cs="楷体"/>
          <w:color w:val="auto"/>
          <w:highlight w:val="none"/>
        </w:rPr>
        <w:instrText xml:space="preserve"> PAGEREF _Toc3330 \h </w:instrText>
      </w:r>
      <w:r>
        <w:rPr>
          <w:rFonts w:hint="eastAsia" w:ascii="楷体" w:hAnsi="楷体" w:eastAsia="楷体" w:cs="楷体"/>
          <w:color w:val="auto"/>
          <w:highlight w:val="none"/>
        </w:rPr>
        <w:fldChar w:fldCharType="separate"/>
      </w:r>
      <w:r>
        <w:rPr>
          <w:rFonts w:hint="eastAsia" w:ascii="楷体" w:hAnsi="楷体" w:eastAsia="楷体" w:cs="楷体"/>
          <w:color w:val="auto"/>
          <w:highlight w:val="none"/>
        </w:rPr>
        <w:t>5</w:t>
      </w:r>
      <w:r>
        <w:rPr>
          <w:rFonts w:hint="eastAsia" w:ascii="楷体" w:hAnsi="楷体" w:eastAsia="楷体" w:cs="楷体"/>
          <w:color w:val="auto"/>
          <w:highlight w:val="none"/>
        </w:rPr>
        <w:fldChar w:fldCharType="end"/>
      </w:r>
      <w:r>
        <w:rPr>
          <w:rFonts w:hint="eastAsia" w:ascii="楷体" w:hAnsi="楷体" w:eastAsia="楷体" w:cs="楷体"/>
          <w:bCs w:val="0"/>
          <w:color w:val="auto"/>
          <w:szCs w:val="24"/>
          <w:highlight w:val="none"/>
        </w:rPr>
        <w:fldChar w:fldCharType="end"/>
      </w:r>
    </w:p>
    <w:p w14:paraId="02BCB4E8">
      <w:pPr>
        <w:pStyle w:val="34"/>
        <w:tabs>
          <w:tab w:val="right" w:leader="dot" w:pos="8299"/>
        </w:tabs>
        <w:rPr>
          <w:rFonts w:hint="eastAsia" w:ascii="楷体" w:hAnsi="楷体" w:eastAsia="楷体" w:cs="楷体"/>
          <w:color w:val="auto"/>
          <w:highlight w:val="none"/>
        </w:rPr>
      </w:pPr>
      <w:r>
        <w:rPr>
          <w:rFonts w:hint="eastAsia" w:ascii="楷体" w:hAnsi="楷体" w:eastAsia="楷体" w:cs="楷体"/>
          <w:bCs w:val="0"/>
          <w:color w:val="auto"/>
          <w:szCs w:val="24"/>
          <w:highlight w:val="none"/>
        </w:rPr>
        <w:fldChar w:fldCharType="begin"/>
      </w:r>
      <w:r>
        <w:rPr>
          <w:rFonts w:hint="eastAsia" w:ascii="楷体" w:hAnsi="楷体" w:eastAsia="楷体" w:cs="楷体"/>
          <w:bCs w:val="0"/>
          <w:color w:val="auto"/>
          <w:szCs w:val="24"/>
          <w:highlight w:val="none"/>
        </w:rPr>
        <w:instrText xml:space="preserve"> HYPERLINK \l _Toc29768 </w:instrText>
      </w:r>
      <w:r>
        <w:rPr>
          <w:rFonts w:hint="eastAsia" w:ascii="楷体" w:hAnsi="楷体" w:eastAsia="楷体" w:cs="楷体"/>
          <w:bCs w:val="0"/>
          <w:color w:val="auto"/>
          <w:szCs w:val="24"/>
          <w:highlight w:val="none"/>
        </w:rPr>
        <w:fldChar w:fldCharType="separate"/>
      </w:r>
      <w:r>
        <w:rPr>
          <w:rFonts w:hint="eastAsia" w:ascii="楷体" w:hAnsi="楷体" w:eastAsia="楷体" w:cs="楷体"/>
          <w:color w:val="auto"/>
          <w:highlight w:val="none"/>
          <w:lang w:eastAsia="zh-CN"/>
        </w:rPr>
        <w:t>投标人</w:t>
      </w:r>
      <w:r>
        <w:rPr>
          <w:rFonts w:hint="eastAsia" w:ascii="楷体" w:hAnsi="楷体" w:eastAsia="楷体" w:cs="楷体"/>
          <w:color w:val="auto"/>
          <w:highlight w:val="none"/>
        </w:rPr>
        <w:t>须知正文部分</w:t>
      </w:r>
      <w:r>
        <w:rPr>
          <w:rFonts w:hint="eastAsia" w:ascii="楷体" w:hAnsi="楷体" w:eastAsia="楷体" w:cs="楷体"/>
          <w:color w:val="auto"/>
          <w:highlight w:val="none"/>
        </w:rPr>
        <w:tab/>
      </w:r>
      <w:r>
        <w:rPr>
          <w:rFonts w:hint="eastAsia" w:ascii="楷体" w:hAnsi="楷体" w:eastAsia="楷体" w:cs="楷体"/>
          <w:color w:val="auto"/>
          <w:highlight w:val="none"/>
        </w:rPr>
        <w:fldChar w:fldCharType="begin"/>
      </w:r>
      <w:r>
        <w:rPr>
          <w:rFonts w:hint="eastAsia" w:ascii="楷体" w:hAnsi="楷体" w:eastAsia="楷体" w:cs="楷体"/>
          <w:color w:val="auto"/>
          <w:highlight w:val="none"/>
        </w:rPr>
        <w:instrText xml:space="preserve"> PAGEREF _Toc29768 \h </w:instrText>
      </w:r>
      <w:r>
        <w:rPr>
          <w:rFonts w:hint="eastAsia" w:ascii="楷体" w:hAnsi="楷体" w:eastAsia="楷体" w:cs="楷体"/>
          <w:color w:val="auto"/>
          <w:highlight w:val="none"/>
        </w:rPr>
        <w:fldChar w:fldCharType="separate"/>
      </w:r>
      <w:r>
        <w:rPr>
          <w:rFonts w:hint="eastAsia" w:ascii="楷体" w:hAnsi="楷体" w:eastAsia="楷体" w:cs="楷体"/>
          <w:color w:val="auto"/>
          <w:highlight w:val="none"/>
        </w:rPr>
        <w:t>18</w:t>
      </w:r>
      <w:r>
        <w:rPr>
          <w:rFonts w:hint="eastAsia" w:ascii="楷体" w:hAnsi="楷体" w:eastAsia="楷体" w:cs="楷体"/>
          <w:color w:val="auto"/>
          <w:highlight w:val="none"/>
        </w:rPr>
        <w:fldChar w:fldCharType="end"/>
      </w:r>
      <w:r>
        <w:rPr>
          <w:rFonts w:hint="eastAsia" w:ascii="楷体" w:hAnsi="楷体" w:eastAsia="楷体" w:cs="楷体"/>
          <w:bCs w:val="0"/>
          <w:color w:val="auto"/>
          <w:szCs w:val="24"/>
          <w:highlight w:val="none"/>
        </w:rPr>
        <w:fldChar w:fldCharType="end"/>
      </w:r>
    </w:p>
    <w:p w14:paraId="752F563C">
      <w:pPr>
        <w:pStyle w:val="34"/>
        <w:tabs>
          <w:tab w:val="right" w:leader="dot" w:pos="8299"/>
        </w:tabs>
        <w:rPr>
          <w:rFonts w:hint="eastAsia" w:ascii="楷体" w:hAnsi="楷体" w:eastAsia="楷体" w:cs="楷体"/>
          <w:color w:val="auto"/>
          <w:highlight w:val="none"/>
        </w:rPr>
      </w:pPr>
      <w:r>
        <w:rPr>
          <w:rFonts w:hint="eastAsia" w:ascii="楷体" w:hAnsi="楷体" w:eastAsia="楷体" w:cs="楷体"/>
          <w:bCs w:val="0"/>
          <w:color w:val="auto"/>
          <w:szCs w:val="24"/>
          <w:highlight w:val="none"/>
        </w:rPr>
        <w:fldChar w:fldCharType="begin"/>
      </w:r>
      <w:r>
        <w:rPr>
          <w:rFonts w:hint="eastAsia" w:ascii="楷体" w:hAnsi="楷体" w:eastAsia="楷体" w:cs="楷体"/>
          <w:bCs w:val="0"/>
          <w:color w:val="auto"/>
          <w:szCs w:val="24"/>
          <w:highlight w:val="none"/>
        </w:rPr>
        <w:instrText xml:space="preserve"> HYPERLINK \l _Toc183 </w:instrText>
      </w:r>
      <w:r>
        <w:rPr>
          <w:rFonts w:hint="eastAsia" w:ascii="楷体" w:hAnsi="楷体" w:eastAsia="楷体" w:cs="楷体"/>
          <w:bCs w:val="0"/>
          <w:color w:val="auto"/>
          <w:szCs w:val="24"/>
          <w:highlight w:val="none"/>
        </w:rPr>
        <w:fldChar w:fldCharType="separate"/>
      </w:r>
      <w:r>
        <w:rPr>
          <w:rFonts w:hint="eastAsia" w:ascii="楷体" w:hAnsi="楷体" w:eastAsia="楷体" w:cs="楷体"/>
          <w:bCs/>
          <w:color w:val="auto"/>
          <w:szCs w:val="32"/>
          <w:highlight w:val="none"/>
          <w:lang w:val="en-US" w:eastAsia="zh-CN"/>
        </w:rPr>
        <w:t>1.</w:t>
      </w:r>
      <w:r>
        <w:rPr>
          <w:rFonts w:hint="eastAsia" w:ascii="楷体" w:hAnsi="楷体" w:eastAsia="楷体" w:cs="楷体"/>
          <w:bCs/>
          <w:color w:val="auto"/>
          <w:szCs w:val="32"/>
          <w:highlight w:val="none"/>
        </w:rPr>
        <w:t>总则</w:t>
      </w:r>
      <w:r>
        <w:rPr>
          <w:rFonts w:hint="eastAsia" w:ascii="楷体" w:hAnsi="楷体" w:eastAsia="楷体" w:cs="楷体"/>
          <w:color w:val="auto"/>
          <w:highlight w:val="none"/>
        </w:rPr>
        <w:tab/>
      </w:r>
      <w:r>
        <w:rPr>
          <w:rFonts w:hint="eastAsia" w:ascii="楷体" w:hAnsi="楷体" w:eastAsia="楷体" w:cs="楷体"/>
          <w:color w:val="auto"/>
          <w:highlight w:val="none"/>
        </w:rPr>
        <w:fldChar w:fldCharType="begin"/>
      </w:r>
      <w:r>
        <w:rPr>
          <w:rFonts w:hint="eastAsia" w:ascii="楷体" w:hAnsi="楷体" w:eastAsia="楷体" w:cs="楷体"/>
          <w:color w:val="auto"/>
          <w:highlight w:val="none"/>
        </w:rPr>
        <w:instrText xml:space="preserve"> PAGEREF _Toc183 \h </w:instrText>
      </w:r>
      <w:r>
        <w:rPr>
          <w:rFonts w:hint="eastAsia" w:ascii="楷体" w:hAnsi="楷体" w:eastAsia="楷体" w:cs="楷体"/>
          <w:color w:val="auto"/>
          <w:highlight w:val="none"/>
        </w:rPr>
        <w:fldChar w:fldCharType="separate"/>
      </w:r>
      <w:r>
        <w:rPr>
          <w:rFonts w:hint="eastAsia" w:ascii="楷体" w:hAnsi="楷体" w:eastAsia="楷体" w:cs="楷体"/>
          <w:color w:val="auto"/>
          <w:highlight w:val="none"/>
        </w:rPr>
        <w:t>18</w:t>
      </w:r>
      <w:r>
        <w:rPr>
          <w:rFonts w:hint="eastAsia" w:ascii="楷体" w:hAnsi="楷体" w:eastAsia="楷体" w:cs="楷体"/>
          <w:color w:val="auto"/>
          <w:highlight w:val="none"/>
        </w:rPr>
        <w:fldChar w:fldCharType="end"/>
      </w:r>
      <w:r>
        <w:rPr>
          <w:rFonts w:hint="eastAsia" w:ascii="楷体" w:hAnsi="楷体" w:eastAsia="楷体" w:cs="楷体"/>
          <w:bCs w:val="0"/>
          <w:color w:val="auto"/>
          <w:szCs w:val="24"/>
          <w:highlight w:val="none"/>
        </w:rPr>
        <w:fldChar w:fldCharType="end"/>
      </w:r>
    </w:p>
    <w:p w14:paraId="27024F30">
      <w:pPr>
        <w:pStyle w:val="34"/>
        <w:tabs>
          <w:tab w:val="right" w:leader="dot" w:pos="8299"/>
        </w:tabs>
        <w:rPr>
          <w:rFonts w:hint="eastAsia" w:ascii="楷体" w:hAnsi="楷体" w:eastAsia="楷体" w:cs="楷体"/>
          <w:color w:val="auto"/>
          <w:highlight w:val="none"/>
        </w:rPr>
      </w:pPr>
      <w:r>
        <w:rPr>
          <w:rFonts w:hint="eastAsia" w:ascii="楷体" w:hAnsi="楷体" w:eastAsia="楷体" w:cs="楷体"/>
          <w:bCs w:val="0"/>
          <w:color w:val="auto"/>
          <w:szCs w:val="24"/>
          <w:highlight w:val="none"/>
        </w:rPr>
        <w:fldChar w:fldCharType="begin"/>
      </w:r>
      <w:r>
        <w:rPr>
          <w:rFonts w:hint="eastAsia" w:ascii="楷体" w:hAnsi="楷体" w:eastAsia="楷体" w:cs="楷体"/>
          <w:bCs w:val="0"/>
          <w:color w:val="auto"/>
          <w:szCs w:val="24"/>
          <w:highlight w:val="none"/>
        </w:rPr>
        <w:instrText xml:space="preserve"> HYPERLINK \l _Toc32027 </w:instrText>
      </w:r>
      <w:r>
        <w:rPr>
          <w:rFonts w:hint="eastAsia" w:ascii="楷体" w:hAnsi="楷体" w:eastAsia="楷体" w:cs="楷体"/>
          <w:bCs w:val="0"/>
          <w:color w:val="auto"/>
          <w:szCs w:val="24"/>
          <w:highlight w:val="none"/>
        </w:rPr>
        <w:fldChar w:fldCharType="separate"/>
      </w:r>
      <w:r>
        <w:rPr>
          <w:rFonts w:hint="eastAsia" w:ascii="楷体" w:hAnsi="楷体" w:eastAsia="楷体" w:cs="楷体"/>
          <w:bCs/>
          <w:color w:val="auto"/>
          <w:szCs w:val="32"/>
          <w:highlight w:val="none"/>
        </w:rPr>
        <w:t>2.</w:t>
      </w:r>
      <w:r>
        <w:rPr>
          <w:rFonts w:hint="eastAsia" w:ascii="楷体" w:hAnsi="楷体" w:eastAsia="楷体" w:cs="楷体"/>
          <w:bCs/>
          <w:color w:val="auto"/>
          <w:szCs w:val="32"/>
          <w:highlight w:val="none"/>
          <w:lang w:eastAsia="zh-CN"/>
        </w:rPr>
        <w:t>磋商文件</w:t>
      </w:r>
      <w:r>
        <w:rPr>
          <w:rFonts w:hint="eastAsia" w:ascii="楷体" w:hAnsi="楷体" w:eastAsia="楷体" w:cs="楷体"/>
          <w:color w:val="auto"/>
          <w:highlight w:val="none"/>
        </w:rPr>
        <w:tab/>
      </w:r>
      <w:r>
        <w:rPr>
          <w:rFonts w:hint="eastAsia" w:ascii="楷体" w:hAnsi="楷体" w:eastAsia="楷体" w:cs="楷体"/>
          <w:color w:val="auto"/>
          <w:highlight w:val="none"/>
        </w:rPr>
        <w:fldChar w:fldCharType="begin"/>
      </w:r>
      <w:r>
        <w:rPr>
          <w:rFonts w:hint="eastAsia" w:ascii="楷体" w:hAnsi="楷体" w:eastAsia="楷体" w:cs="楷体"/>
          <w:color w:val="auto"/>
          <w:highlight w:val="none"/>
        </w:rPr>
        <w:instrText xml:space="preserve"> PAGEREF _Toc32027 \h </w:instrText>
      </w:r>
      <w:r>
        <w:rPr>
          <w:rFonts w:hint="eastAsia" w:ascii="楷体" w:hAnsi="楷体" w:eastAsia="楷体" w:cs="楷体"/>
          <w:color w:val="auto"/>
          <w:highlight w:val="none"/>
        </w:rPr>
        <w:fldChar w:fldCharType="separate"/>
      </w:r>
      <w:r>
        <w:rPr>
          <w:rFonts w:hint="eastAsia" w:ascii="楷体" w:hAnsi="楷体" w:eastAsia="楷体" w:cs="楷体"/>
          <w:color w:val="auto"/>
          <w:highlight w:val="none"/>
        </w:rPr>
        <w:t>20</w:t>
      </w:r>
      <w:r>
        <w:rPr>
          <w:rFonts w:hint="eastAsia" w:ascii="楷体" w:hAnsi="楷体" w:eastAsia="楷体" w:cs="楷体"/>
          <w:color w:val="auto"/>
          <w:highlight w:val="none"/>
        </w:rPr>
        <w:fldChar w:fldCharType="end"/>
      </w:r>
      <w:r>
        <w:rPr>
          <w:rFonts w:hint="eastAsia" w:ascii="楷体" w:hAnsi="楷体" w:eastAsia="楷体" w:cs="楷体"/>
          <w:bCs w:val="0"/>
          <w:color w:val="auto"/>
          <w:szCs w:val="24"/>
          <w:highlight w:val="none"/>
        </w:rPr>
        <w:fldChar w:fldCharType="end"/>
      </w:r>
    </w:p>
    <w:p w14:paraId="50BA508E">
      <w:pPr>
        <w:pStyle w:val="34"/>
        <w:tabs>
          <w:tab w:val="right" w:leader="dot" w:pos="8299"/>
        </w:tabs>
        <w:rPr>
          <w:rFonts w:hint="eastAsia" w:ascii="楷体" w:hAnsi="楷体" w:eastAsia="楷体" w:cs="楷体"/>
          <w:color w:val="auto"/>
          <w:highlight w:val="none"/>
        </w:rPr>
      </w:pPr>
      <w:r>
        <w:rPr>
          <w:rFonts w:hint="eastAsia" w:ascii="楷体" w:hAnsi="楷体" w:eastAsia="楷体" w:cs="楷体"/>
          <w:bCs w:val="0"/>
          <w:color w:val="auto"/>
          <w:szCs w:val="24"/>
          <w:highlight w:val="none"/>
        </w:rPr>
        <w:fldChar w:fldCharType="begin"/>
      </w:r>
      <w:r>
        <w:rPr>
          <w:rFonts w:hint="eastAsia" w:ascii="楷体" w:hAnsi="楷体" w:eastAsia="楷体" w:cs="楷体"/>
          <w:bCs w:val="0"/>
          <w:color w:val="auto"/>
          <w:szCs w:val="24"/>
          <w:highlight w:val="none"/>
        </w:rPr>
        <w:instrText xml:space="preserve"> HYPERLINK \l _Toc10631 </w:instrText>
      </w:r>
      <w:r>
        <w:rPr>
          <w:rFonts w:hint="eastAsia" w:ascii="楷体" w:hAnsi="楷体" w:eastAsia="楷体" w:cs="楷体"/>
          <w:bCs w:val="0"/>
          <w:color w:val="auto"/>
          <w:szCs w:val="24"/>
          <w:highlight w:val="none"/>
        </w:rPr>
        <w:fldChar w:fldCharType="separate"/>
      </w:r>
      <w:r>
        <w:rPr>
          <w:rFonts w:hint="eastAsia" w:ascii="楷体" w:hAnsi="楷体" w:eastAsia="楷体" w:cs="楷体"/>
          <w:bCs/>
          <w:color w:val="auto"/>
          <w:szCs w:val="32"/>
          <w:highlight w:val="none"/>
        </w:rPr>
        <w:t>3.</w:t>
      </w:r>
      <w:r>
        <w:rPr>
          <w:rFonts w:hint="eastAsia" w:ascii="楷体" w:hAnsi="楷体" w:eastAsia="楷体" w:cs="楷体"/>
          <w:bCs/>
          <w:color w:val="auto"/>
          <w:szCs w:val="32"/>
          <w:highlight w:val="none"/>
          <w:lang w:eastAsia="zh-CN"/>
        </w:rPr>
        <w:t>响应文件</w:t>
      </w:r>
      <w:r>
        <w:rPr>
          <w:rFonts w:hint="eastAsia" w:ascii="楷体" w:hAnsi="楷体" w:eastAsia="楷体" w:cs="楷体"/>
          <w:color w:val="auto"/>
          <w:highlight w:val="none"/>
        </w:rPr>
        <w:tab/>
      </w:r>
      <w:r>
        <w:rPr>
          <w:rFonts w:hint="eastAsia" w:ascii="楷体" w:hAnsi="楷体" w:eastAsia="楷体" w:cs="楷体"/>
          <w:color w:val="auto"/>
          <w:highlight w:val="none"/>
        </w:rPr>
        <w:fldChar w:fldCharType="begin"/>
      </w:r>
      <w:r>
        <w:rPr>
          <w:rFonts w:hint="eastAsia" w:ascii="楷体" w:hAnsi="楷体" w:eastAsia="楷体" w:cs="楷体"/>
          <w:color w:val="auto"/>
          <w:highlight w:val="none"/>
        </w:rPr>
        <w:instrText xml:space="preserve"> PAGEREF _Toc10631 \h </w:instrText>
      </w:r>
      <w:r>
        <w:rPr>
          <w:rFonts w:hint="eastAsia" w:ascii="楷体" w:hAnsi="楷体" w:eastAsia="楷体" w:cs="楷体"/>
          <w:color w:val="auto"/>
          <w:highlight w:val="none"/>
        </w:rPr>
        <w:fldChar w:fldCharType="separate"/>
      </w:r>
      <w:r>
        <w:rPr>
          <w:rFonts w:hint="eastAsia" w:ascii="楷体" w:hAnsi="楷体" w:eastAsia="楷体" w:cs="楷体"/>
          <w:color w:val="auto"/>
          <w:highlight w:val="none"/>
        </w:rPr>
        <w:t>21</w:t>
      </w:r>
      <w:r>
        <w:rPr>
          <w:rFonts w:hint="eastAsia" w:ascii="楷体" w:hAnsi="楷体" w:eastAsia="楷体" w:cs="楷体"/>
          <w:color w:val="auto"/>
          <w:highlight w:val="none"/>
        </w:rPr>
        <w:fldChar w:fldCharType="end"/>
      </w:r>
      <w:r>
        <w:rPr>
          <w:rFonts w:hint="eastAsia" w:ascii="楷体" w:hAnsi="楷体" w:eastAsia="楷体" w:cs="楷体"/>
          <w:bCs w:val="0"/>
          <w:color w:val="auto"/>
          <w:szCs w:val="24"/>
          <w:highlight w:val="none"/>
        </w:rPr>
        <w:fldChar w:fldCharType="end"/>
      </w:r>
    </w:p>
    <w:p w14:paraId="1AC08401">
      <w:pPr>
        <w:pStyle w:val="34"/>
        <w:tabs>
          <w:tab w:val="right" w:leader="dot" w:pos="8299"/>
        </w:tabs>
        <w:rPr>
          <w:rFonts w:hint="eastAsia" w:ascii="楷体" w:hAnsi="楷体" w:eastAsia="楷体" w:cs="楷体"/>
          <w:color w:val="auto"/>
          <w:highlight w:val="none"/>
        </w:rPr>
      </w:pPr>
      <w:r>
        <w:rPr>
          <w:rFonts w:hint="eastAsia" w:ascii="楷体" w:hAnsi="楷体" w:eastAsia="楷体" w:cs="楷体"/>
          <w:bCs w:val="0"/>
          <w:color w:val="auto"/>
          <w:szCs w:val="24"/>
          <w:highlight w:val="none"/>
        </w:rPr>
        <w:fldChar w:fldCharType="begin"/>
      </w:r>
      <w:r>
        <w:rPr>
          <w:rFonts w:hint="eastAsia" w:ascii="楷体" w:hAnsi="楷体" w:eastAsia="楷体" w:cs="楷体"/>
          <w:bCs w:val="0"/>
          <w:color w:val="auto"/>
          <w:szCs w:val="24"/>
          <w:highlight w:val="none"/>
        </w:rPr>
        <w:instrText xml:space="preserve"> HYPERLINK \l _Toc27493 </w:instrText>
      </w:r>
      <w:r>
        <w:rPr>
          <w:rFonts w:hint="eastAsia" w:ascii="楷体" w:hAnsi="楷体" w:eastAsia="楷体" w:cs="楷体"/>
          <w:bCs w:val="0"/>
          <w:color w:val="auto"/>
          <w:szCs w:val="24"/>
          <w:highlight w:val="none"/>
        </w:rPr>
        <w:fldChar w:fldCharType="separate"/>
      </w:r>
      <w:r>
        <w:rPr>
          <w:rFonts w:hint="eastAsia" w:ascii="楷体" w:hAnsi="楷体" w:eastAsia="楷体" w:cs="楷体"/>
          <w:bCs/>
          <w:color w:val="auto"/>
          <w:szCs w:val="32"/>
          <w:highlight w:val="none"/>
        </w:rPr>
        <w:t>4.投标</w:t>
      </w:r>
      <w:r>
        <w:rPr>
          <w:rFonts w:hint="eastAsia" w:ascii="楷体" w:hAnsi="楷体" w:eastAsia="楷体" w:cs="楷体"/>
          <w:color w:val="auto"/>
          <w:highlight w:val="none"/>
        </w:rPr>
        <w:tab/>
      </w:r>
      <w:r>
        <w:rPr>
          <w:rFonts w:hint="eastAsia" w:ascii="楷体" w:hAnsi="楷体" w:eastAsia="楷体" w:cs="楷体"/>
          <w:color w:val="auto"/>
          <w:highlight w:val="none"/>
        </w:rPr>
        <w:fldChar w:fldCharType="begin"/>
      </w:r>
      <w:r>
        <w:rPr>
          <w:rFonts w:hint="eastAsia" w:ascii="楷体" w:hAnsi="楷体" w:eastAsia="楷体" w:cs="楷体"/>
          <w:color w:val="auto"/>
          <w:highlight w:val="none"/>
        </w:rPr>
        <w:instrText xml:space="preserve"> PAGEREF _Toc27493 \h </w:instrText>
      </w:r>
      <w:r>
        <w:rPr>
          <w:rFonts w:hint="eastAsia" w:ascii="楷体" w:hAnsi="楷体" w:eastAsia="楷体" w:cs="楷体"/>
          <w:color w:val="auto"/>
          <w:highlight w:val="none"/>
        </w:rPr>
        <w:fldChar w:fldCharType="separate"/>
      </w:r>
      <w:r>
        <w:rPr>
          <w:rFonts w:hint="eastAsia" w:ascii="楷体" w:hAnsi="楷体" w:eastAsia="楷体" w:cs="楷体"/>
          <w:color w:val="auto"/>
          <w:highlight w:val="none"/>
        </w:rPr>
        <w:t>24</w:t>
      </w:r>
      <w:r>
        <w:rPr>
          <w:rFonts w:hint="eastAsia" w:ascii="楷体" w:hAnsi="楷体" w:eastAsia="楷体" w:cs="楷体"/>
          <w:color w:val="auto"/>
          <w:highlight w:val="none"/>
        </w:rPr>
        <w:fldChar w:fldCharType="end"/>
      </w:r>
      <w:r>
        <w:rPr>
          <w:rFonts w:hint="eastAsia" w:ascii="楷体" w:hAnsi="楷体" w:eastAsia="楷体" w:cs="楷体"/>
          <w:bCs w:val="0"/>
          <w:color w:val="auto"/>
          <w:szCs w:val="24"/>
          <w:highlight w:val="none"/>
        </w:rPr>
        <w:fldChar w:fldCharType="end"/>
      </w:r>
    </w:p>
    <w:p w14:paraId="58F3F91C">
      <w:pPr>
        <w:pStyle w:val="34"/>
        <w:tabs>
          <w:tab w:val="right" w:leader="dot" w:pos="8299"/>
        </w:tabs>
        <w:rPr>
          <w:rFonts w:hint="eastAsia" w:ascii="楷体" w:hAnsi="楷体" w:eastAsia="楷体" w:cs="楷体"/>
          <w:color w:val="auto"/>
          <w:highlight w:val="none"/>
        </w:rPr>
      </w:pPr>
      <w:r>
        <w:rPr>
          <w:rFonts w:hint="eastAsia" w:ascii="楷体" w:hAnsi="楷体" w:eastAsia="楷体" w:cs="楷体"/>
          <w:bCs w:val="0"/>
          <w:color w:val="auto"/>
          <w:szCs w:val="24"/>
          <w:highlight w:val="none"/>
        </w:rPr>
        <w:fldChar w:fldCharType="begin"/>
      </w:r>
      <w:r>
        <w:rPr>
          <w:rFonts w:hint="eastAsia" w:ascii="楷体" w:hAnsi="楷体" w:eastAsia="楷体" w:cs="楷体"/>
          <w:bCs w:val="0"/>
          <w:color w:val="auto"/>
          <w:szCs w:val="24"/>
          <w:highlight w:val="none"/>
        </w:rPr>
        <w:instrText xml:space="preserve"> HYPERLINK \l _Toc3224 </w:instrText>
      </w:r>
      <w:r>
        <w:rPr>
          <w:rFonts w:hint="eastAsia" w:ascii="楷体" w:hAnsi="楷体" w:eastAsia="楷体" w:cs="楷体"/>
          <w:bCs w:val="0"/>
          <w:color w:val="auto"/>
          <w:szCs w:val="24"/>
          <w:highlight w:val="none"/>
        </w:rPr>
        <w:fldChar w:fldCharType="separate"/>
      </w:r>
      <w:r>
        <w:rPr>
          <w:rFonts w:hint="eastAsia" w:ascii="楷体" w:hAnsi="楷体" w:eastAsia="楷体" w:cs="楷体"/>
          <w:bCs/>
          <w:color w:val="auto"/>
          <w:szCs w:val="32"/>
          <w:highlight w:val="none"/>
        </w:rPr>
        <w:t>5.开标</w:t>
      </w:r>
      <w:r>
        <w:rPr>
          <w:rFonts w:hint="eastAsia" w:ascii="楷体" w:hAnsi="楷体" w:eastAsia="楷体" w:cs="楷体"/>
          <w:color w:val="auto"/>
          <w:highlight w:val="none"/>
        </w:rPr>
        <w:tab/>
      </w:r>
      <w:r>
        <w:rPr>
          <w:rFonts w:hint="eastAsia" w:ascii="楷体" w:hAnsi="楷体" w:eastAsia="楷体" w:cs="楷体"/>
          <w:color w:val="auto"/>
          <w:highlight w:val="none"/>
        </w:rPr>
        <w:fldChar w:fldCharType="begin"/>
      </w:r>
      <w:r>
        <w:rPr>
          <w:rFonts w:hint="eastAsia" w:ascii="楷体" w:hAnsi="楷体" w:eastAsia="楷体" w:cs="楷体"/>
          <w:color w:val="auto"/>
          <w:highlight w:val="none"/>
        </w:rPr>
        <w:instrText xml:space="preserve"> PAGEREF _Toc3224 \h </w:instrText>
      </w:r>
      <w:r>
        <w:rPr>
          <w:rFonts w:hint="eastAsia" w:ascii="楷体" w:hAnsi="楷体" w:eastAsia="楷体" w:cs="楷体"/>
          <w:color w:val="auto"/>
          <w:highlight w:val="none"/>
        </w:rPr>
        <w:fldChar w:fldCharType="separate"/>
      </w:r>
      <w:r>
        <w:rPr>
          <w:rFonts w:hint="eastAsia" w:ascii="楷体" w:hAnsi="楷体" w:eastAsia="楷体" w:cs="楷体"/>
          <w:color w:val="auto"/>
          <w:highlight w:val="none"/>
        </w:rPr>
        <w:t>24</w:t>
      </w:r>
      <w:r>
        <w:rPr>
          <w:rFonts w:hint="eastAsia" w:ascii="楷体" w:hAnsi="楷体" w:eastAsia="楷体" w:cs="楷体"/>
          <w:color w:val="auto"/>
          <w:highlight w:val="none"/>
        </w:rPr>
        <w:fldChar w:fldCharType="end"/>
      </w:r>
      <w:r>
        <w:rPr>
          <w:rFonts w:hint="eastAsia" w:ascii="楷体" w:hAnsi="楷体" w:eastAsia="楷体" w:cs="楷体"/>
          <w:bCs w:val="0"/>
          <w:color w:val="auto"/>
          <w:szCs w:val="24"/>
          <w:highlight w:val="none"/>
        </w:rPr>
        <w:fldChar w:fldCharType="end"/>
      </w:r>
    </w:p>
    <w:p w14:paraId="7933E9C0">
      <w:pPr>
        <w:pStyle w:val="34"/>
        <w:tabs>
          <w:tab w:val="right" w:leader="dot" w:pos="8299"/>
        </w:tabs>
        <w:rPr>
          <w:rFonts w:hint="eastAsia" w:ascii="楷体" w:hAnsi="楷体" w:eastAsia="楷体" w:cs="楷体"/>
          <w:color w:val="auto"/>
          <w:highlight w:val="none"/>
        </w:rPr>
      </w:pPr>
      <w:r>
        <w:rPr>
          <w:rFonts w:hint="eastAsia" w:ascii="楷体" w:hAnsi="楷体" w:eastAsia="楷体" w:cs="楷体"/>
          <w:bCs w:val="0"/>
          <w:color w:val="auto"/>
          <w:szCs w:val="24"/>
          <w:highlight w:val="none"/>
        </w:rPr>
        <w:fldChar w:fldCharType="begin"/>
      </w:r>
      <w:r>
        <w:rPr>
          <w:rFonts w:hint="eastAsia" w:ascii="楷体" w:hAnsi="楷体" w:eastAsia="楷体" w:cs="楷体"/>
          <w:bCs w:val="0"/>
          <w:color w:val="auto"/>
          <w:szCs w:val="24"/>
          <w:highlight w:val="none"/>
        </w:rPr>
        <w:instrText xml:space="preserve"> HYPERLINK \l _Toc10 </w:instrText>
      </w:r>
      <w:r>
        <w:rPr>
          <w:rFonts w:hint="eastAsia" w:ascii="楷体" w:hAnsi="楷体" w:eastAsia="楷体" w:cs="楷体"/>
          <w:bCs w:val="0"/>
          <w:color w:val="auto"/>
          <w:szCs w:val="24"/>
          <w:highlight w:val="none"/>
        </w:rPr>
        <w:fldChar w:fldCharType="separate"/>
      </w:r>
      <w:r>
        <w:rPr>
          <w:rFonts w:hint="eastAsia" w:ascii="楷体" w:hAnsi="楷体" w:eastAsia="楷体" w:cs="楷体"/>
          <w:bCs/>
          <w:color w:val="auto"/>
          <w:szCs w:val="32"/>
          <w:highlight w:val="none"/>
        </w:rPr>
        <w:t>6.评标</w:t>
      </w:r>
      <w:r>
        <w:rPr>
          <w:rFonts w:hint="eastAsia" w:ascii="楷体" w:hAnsi="楷体" w:eastAsia="楷体" w:cs="楷体"/>
          <w:color w:val="auto"/>
          <w:highlight w:val="none"/>
        </w:rPr>
        <w:tab/>
      </w:r>
      <w:r>
        <w:rPr>
          <w:rFonts w:hint="eastAsia" w:ascii="楷体" w:hAnsi="楷体" w:eastAsia="楷体" w:cs="楷体"/>
          <w:color w:val="auto"/>
          <w:highlight w:val="none"/>
        </w:rPr>
        <w:fldChar w:fldCharType="begin"/>
      </w:r>
      <w:r>
        <w:rPr>
          <w:rFonts w:hint="eastAsia" w:ascii="楷体" w:hAnsi="楷体" w:eastAsia="楷体" w:cs="楷体"/>
          <w:color w:val="auto"/>
          <w:highlight w:val="none"/>
        </w:rPr>
        <w:instrText xml:space="preserve"> PAGEREF _Toc10 \h </w:instrText>
      </w:r>
      <w:r>
        <w:rPr>
          <w:rFonts w:hint="eastAsia" w:ascii="楷体" w:hAnsi="楷体" w:eastAsia="楷体" w:cs="楷体"/>
          <w:color w:val="auto"/>
          <w:highlight w:val="none"/>
        </w:rPr>
        <w:fldChar w:fldCharType="separate"/>
      </w:r>
      <w:r>
        <w:rPr>
          <w:rFonts w:hint="eastAsia" w:ascii="楷体" w:hAnsi="楷体" w:eastAsia="楷体" w:cs="楷体"/>
          <w:color w:val="auto"/>
          <w:highlight w:val="none"/>
        </w:rPr>
        <w:t>25</w:t>
      </w:r>
      <w:r>
        <w:rPr>
          <w:rFonts w:hint="eastAsia" w:ascii="楷体" w:hAnsi="楷体" w:eastAsia="楷体" w:cs="楷体"/>
          <w:color w:val="auto"/>
          <w:highlight w:val="none"/>
        </w:rPr>
        <w:fldChar w:fldCharType="end"/>
      </w:r>
      <w:r>
        <w:rPr>
          <w:rFonts w:hint="eastAsia" w:ascii="楷体" w:hAnsi="楷体" w:eastAsia="楷体" w:cs="楷体"/>
          <w:bCs w:val="0"/>
          <w:color w:val="auto"/>
          <w:szCs w:val="24"/>
          <w:highlight w:val="none"/>
        </w:rPr>
        <w:fldChar w:fldCharType="end"/>
      </w:r>
    </w:p>
    <w:p w14:paraId="32B4AA37">
      <w:pPr>
        <w:pStyle w:val="34"/>
        <w:tabs>
          <w:tab w:val="right" w:leader="dot" w:pos="8299"/>
        </w:tabs>
        <w:rPr>
          <w:rFonts w:hint="eastAsia" w:ascii="楷体" w:hAnsi="楷体" w:eastAsia="楷体" w:cs="楷体"/>
          <w:color w:val="auto"/>
          <w:highlight w:val="none"/>
        </w:rPr>
      </w:pPr>
      <w:r>
        <w:rPr>
          <w:rFonts w:hint="eastAsia" w:ascii="楷体" w:hAnsi="楷体" w:eastAsia="楷体" w:cs="楷体"/>
          <w:bCs w:val="0"/>
          <w:color w:val="auto"/>
          <w:szCs w:val="24"/>
          <w:highlight w:val="none"/>
        </w:rPr>
        <w:fldChar w:fldCharType="begin"/>
      </w:r>
      <w:r>
        <w:rPr>
          <w:rFonts w:hint="eastAsia" w:ascii="楷体" w:hAnsi="楷体" w:eastAsia="楷体" w:cs="楷体"/>
          <w:bCs w:val="0"/>
          <w:color w:val="auto"/>
          <w:szCs w:val="24"/>
          <w:highlight w:val="none"/>
        </w:rPr>
        <w:instrText xml:space="preserve"> HYPERLINK \l _Toc15936 </w:instrText>
      </w:r>
      <w:r>
        <w:rPr>
          <w:rFonts w:hint="eastAsia" w:ascii="楷体" w:hAnsi="楷体" w:eastAsia="楷体" w:cs="楷体"/>
          <w:bCs w:val="0"/>
          <w:color w:val="auto"/>
          <w:szCs w:val="24"/>
          <w:highlight w:val="none"/>
        </w:rPr>
        <w:fldChar w:fldCharType="separate"/>
      </w:r>
      <w:r>
        <w:rPr>
          <w:rFonts w:hint="eastAsia" w:ascii="楷体" w:hAnsi="楷体" w:eastAsia="楷体" w:cs="楷体"/>
          <w:bCs/>
          <w:color w:val="auto"/>
          <w:szCs w:val="32"/>
          <w:highlight w:val="none"/>
        </w:rPr>
        <w:t>7.合同授予</w:t>
      </w:r>
      <w:r>
        <w:rPr>
          <w:rFonts w:hint="eastAsia" w:ascii="楷体" w:hAnsi="楷体" w:eastAsia="楷体" w:cs="楷体"/>
          <w:color w:val="auto"/>
          <w:highlight w:val="none"/>
        </w:rPr>
        <w:tab/>
      </w:r>
      <w:r>
        <w:rPr>
          <w:rFonts w:hint="eastAsia" w:ascii="楷体" w:hAnsi="楷体" w:eastAsia="楷体" w:cs="楷体"/>
          <w:color w:val="auto"/>
          <w:highlight w:val="none"/>
        </w:rPr>
        <w:fldChar w:fldCharType="begin"/>
      </w:r>
      <w:r>
        <w:rPr>
          <w:rFonts w:hint="eastAsia" w:ascii="楷体" w:hAnsi="楷体" w:eastAsia="楷体" w:cs="楷体"/>
          <w:color w:val="auto"/>
          <w:highlight w:val="none"/>
        </w:rPr>
        <w:instrText xml:space="preserve"> PAGEREF _Toc15936 \h </w:instrText>
      </w:r>
      <w:r>
        <w:rPr>
          <w:rFonts w:hint="eastAsia" w:ascii="楷体" w:hAnsi="楷体" w:eastAsia="楷体" w:cs="楷体"/>
          <w:color w:val="auto"/>
          <w:highlight w:val="none"/>
        </w:rPr>
        <w:fldChar w:fldCharType="separate"/>
      </w:r>
      <w:r>
        <w:rPr>
          <w:rFonts w:hint="eastAsia" w:ascii="楷体" w:hAnsi="楷体" w:eastAsia="楷体" w:cs="楷体"/>
          <w:color w:val="auto"/>
          <w:highlight w:val="none"/>
        </w:rPr>
        <w:t>26</w:t>
      </w:r>
      <w:r>
        <w:rPr>
          <w:rFonts w:hint="eastAsia" w:ascii="楷体" w:hAnsi="楷体" w:eastAsia="楷体" w:cs="楷体"/>
          <w:color w:val="auto"/>
          <w:highlight w:val="none"/>
        </w:rPr>
        <w:fldChar w:fldCharType="end"/>
      </w:r>
      <w:r>
        <w:rPr>
          <w:rFonts w:hint="eastAsia" w:ascii="楷体" w:hAnsi="楷体" w:eastAsia="楷体" w:cs="楷体"/>
          <w:bCs w:val="0"/>
          <w:color w:val="auto"/>
          <w:szCs w:val="24"/>
          <w:highlight w:val="none"/>
        </w:rPr>
        <w:fldChar w:fldCharType="end"/>
      </w:r>
    </w:p>
    <w:p w14:paraId="3C374986">
      <w:pPr>
        <w:pStyle w:val="34"/>
        <w:tabs>
          <w:tab w:val="right" w:leader="dot" w:pos="8299"/>
        </w:tabs>
        <w:rPr>
          <w:rFonts w:hint="eastAsia" w:ascii="楷体" w:hAnsi="楷体" w:eastAsia="楷体" w:cs="楷体"/>
          <w:color w:val="auto"/>
          <w:highlight w:val="none"/>
        </w:rPr>
      </w:pPr>
      <w:r>
        <w:rPr>
          <w:rFonts w:hint="eastAsia" w:ascii="楷体" w:hAnsi="楷体" w:eastAsia="楷体" w:cs="楷体"/>
          <w:bCs w:val="0"/>
          <w:color w:val="auto"/>
          <w:szCs w:val="24"/>
          <w:highlight w:val="none"/>
        </w:rPr>
        <w:fldChar w:fldCharType="begin"/>
      </w:r>
      <w:r>
        <w:rPr>
          <w:rFonts w:hint="eastAsia" w:ascii="楷体" w:hAnsi="楷体" w:eastAsia="楷体" w:cs="楷体"/>
          <w:bCs w:val="0"/>
          <w:color w:val="auto"/>
          <w:szCs w:val="24"/>
          <w:highlight w:val="none"/>
        </w:rPr>
        <w:instrText xml:space="preserve"> HYPERLINK \l _Toc8424 </w:instrText>
      </w:r>
      <w:r>
        <w:rPr>
          <w:rFonts w:hint="eastAsia" w:ascii="楷体" w:hAnsi="楷体" w:eastAsia="楷体" w:cs="楷体"/>
          <w:bCs w:val="0"/>
          <w:color w:val="auto"/>
          <w:szCs w:val="24"/>
          <w:highlight w:val="none"/>
        </w:rPr>
        <w:fldChar w:fldCharType="separate"/>
      </w:r>
      <w:r>
        <w:rPr>
          <w:rFonts w:hint="eastAsia" w:ascii="楷体" w:hAnsi="楷体" w:eastAsia="楷体" w:cs="楷体"/>
          <w:bCs/>
          <w:color w:val="auto"/>
          <w:szCs w:val="32"/>
          <w:highlight w:val="none"/>
          <w:lang w:val="zh-CN"/>
        </w:rPr>
        <w:t>8</w:t>
      </w:r>
      <w:r>
        <w:rPr>
          <w:rFonts w:hint="eastAsia" w:ascii="楷体" w:hAnsi="楷体" w:eastAsia="楷体" w:cs="楷体"/>
          <w:bCs/>
          <w:color w:val="auto"/>
          <w:szCs w:val="32"/>
          <w:highlight w:val="none"/>
        </w:rPr>
        <w:t>.</w:t>
      </w:r>
      <w:r>
        <w:rPr>
          <w:rFonts w:hint="eastAsia" w:ascii="楷体" w:hAnsi="楷体" w:eastAsia="楷体" w:cs="楷体"/>
          <w:bCs/>
          <w:color w:val="auto"/>
          <w:szCs w:val="32"/>
          <w:highlight w:val="none"/>
          <w:lang w:val="zh-CN"/>
        </w:rPr>
        <w:t>重新招标和不再招标</w:t>
      </w:r>
      <w:r>
        <w:rPr>
          <w:rFonts w:hint="eastAsia" w:ascii="楷体" w:hAnsi="楷体" w:eastAsia="楷体" w:cs="楷体"/>
          <w:color w:val="auto"/>
          <w:highlight w:val="none"/>
        </w:rPr>
        <w:tab/>
      </w:r>
      <w:r>
        <w:rPr>
          <w:rFonts w:hint="eastAsia" w:ascii="楷体" w:hAnsi="楷体" w:eastAsia="楷体" w:cs="楷体"/>
          <w:color w:val="auto"/>
          <w:highlight w:val="none"/>
        </w:rPr>
        <w:fldChar w:fldCharType="begin"/>
      </w:r>
      <w:r>
        <w:rPr>
          <w:rFonts w:hint="eastAsia" w:ascii="楷体" w:hAnsi="楷体" w:eastAsia="楷体" w:cs="楷体"/>
          <w:color w:val="auto"/>
          <w:highlight w:val="none"/>
        </w:rPr>
        <w:instrText xml:space="preserve"> PAGEREF _Toc8424 \h </w:instrText>
      </w:r>
      <w:r>
        <w:rPr>
          <w:rFonts w:hint="eastAsia" w:ascii="楷体" w:hAnsi="楷体" w:eastAsia="楷体" w:cs="楷体"/>
          <w:color w:val="auto"/>
          <w:highlight w:val="none"/>
        </w:rPr>
        <w:fldChar w:fldCharType="separate"/>
      </w:r>
      <w:r>
        <w:rPr>
          <w:rFonts w:hint="eastAsia" w:ascii="楷体" w:hAnsi="楷体" w:eastAsia="楷体" w:cs="楷体"/>
          <w:color w:val="auto"/>
          <w:highlight w:val="none"/>
        </w:rPr>
        <w:t>27</w:t>
      </w:r>
      <w:r>
        <w:rPr>
          <w:rFonts w:hint="eastAsia" w:ascii="楷体" w:hAnsi="楷体" w:eastAsia="楷体" w:cs="楷体"/>
          <w:color w:val="auto"/>
          <w:highlight w:val="none"/>
        </w:rPr>
        <w:fldChar w:fldCharType="end"/>
      </w:r>
      <w:r>
        <w:rPr>
          <w:rFonts w:hint="eastAsia" w:ascii="楷体" w:hAnsi="楷体" w:eastAsia="楷体" w:cs="楷体"/>
          <w:bCs w:val="0"/>
          <w:color w:val="auto"/>
          <w:szCs w:val="24"/>
          <w:highlight w:val="none"/>
        </w:rPr>
        <w:fldChar w:fldCharType="end"/>
      </w:r>
    </w:p>
    <w:p w14:paraId="64875EE2">
      <w:pPr>
        <w:pStyle w:val="34"/>
        <w:tabs>
          <w:tab w:val="right" w:leader="dot" w:pos="8299"/>
        </w:tabs>
        <w:rPr>
          <w:rFonts w:hint="eastAsia" w:ascii="楷体" w:hAnsi="楷体" w:eastAsia="楷体" w:cs="楷体"/>
          <w:color w:val="auto"/>
          <w:highlight w:val="none"/>
        </w:rPr>
      </w:pPr>
      <w:r>
        <w:rPr>
          <w:rFonts w:hint="eastAsia" w:ascii="楷体" w:hAnsi="楷体" w:eastAsia="楷体" w:cs="楷体"/>
          <w:bCs w:val="0"/>
          <w:color w:val="auto"/>
          <w:szCs w:val="24"/>
          <w:highlight w:val="none"/>
        </w:rPr>
        <w:fldChar w:fldCharType="begin"/>
      </w:r>
      <w:r>
        <w:rPr>
          <w:rFonts w:hint="eastAsia" w:ascii="楷体" w:hAnsi="楷体" w:eastAsia="楷体" w:cs="楷体"/>
          <w:bCs w:val="0"/>
          <w:color w:val="auto"/>
          <w:szCs w:val="24"/>
          <w:highlight w:val="none"/>
        </w:rPr>
        <w:instrText xml:space="preserve"> HYPERLINK \l _Toc11334 </w:instrText>
      </w:r>
      <w:r>
        <w:rPr>
          <w:rFonts w:hint="eastAsia" w:ascii="楷体" w:hAnsi="楷体" w:eastAsia="楷体" w:cs="楷体"/>
          <w:bCs w:val="0"/>
          <w:color w:val="auto"/>
          <w:szCs w:val="24"/>
          <w:highlight w:val="none"/>
        </w:rPr>
        <w:fldChar w:fldCharType="separate"/>
      </w:r>
      <w:r>
        <w:rPr>
          <w:rFonts w:hint="eastAsia" w:ascii="楷体" w:hAnsi="楷体" w:eastAsia="楷体" w:cs="楷体"/>
          <w:bCs/>
          <w:color w:val="auto"/>
          <w:szCs w:val="32"/>
          <w:highlight w:val="none"/>
          <w:lang w:val="zh-CN"/>
        </w:rPr>
        <w:t>9</w:t>
      </w:r>
      <w:r>
        <w:rPr>
          <w:rFonts w:hint="eastAsia" w:ascii="楷体" w:hAnsi="楷体" w:eastAsia="楷体" w:cs="楷体"/>
          <w:bCs/>
          <w:color w:val="auto"/>
          <w:szCs w:val="32"/>
          <w:highlight w:val="none"/>
        </w:rPr>
        <w:t>.</w:t>
      </w:r>
      <w:r>
        <w:rPr>
          <w:rFonts w:hint="eastAsia" w:ascii="楷体" w:hAnsi="楷体" w:eastAsia="楷体" w:cs="楷体"/>
          <w:bCs/>
          <w:color w:val="auto"/>
          <w:szCs w:val="32"/>
          <w:highlight w:val="none"/>
          <w:lang w:val="zh-CN"/>
        </w:rPr>
        <w:t>纪律和监督</w:t>
      </w:r>
      <w:r>
        <w:rPr>
          <w:rFonts w:hint="eastAsia" w:ascii="楷体" w:hAnsi="楷体" w:eastAsia="楷体" w:cs="楷体"/>
          <w:color w:val="auto"/>
          <w:highlight w:val="none"/>
        </w:rPr>
        <w:tab/>
      </w:r>
      <w:r>
        <w:rPr>
          <w:rFonts w:hint="eastAsia" w:ascii="楷体" w:hAnsi="楷体" w:eastAsia="楷体" w:cs="楷体"/>
          <w:color w:val="auto"/>
          <w:highlight w:val="none"/>
        </w:rPr>
        <w:fldChar w:fldCharType="begin"/>
      </w:r>
      <w:r>
        <w:rPr>
          <w:rFonts w:hint="eastAsia" w:ascii="楷体" w:hAnsi="楷体" w:eastAsia="楷体" w:cs="楷体"/>
          <w:color w:val="auto"/>
          <w:highlight w:val="none"/>
        </w:rPr>
        <w:instrText xml:space="preserve"> PAGEREF _Toc11334 \h </w:instrText>
      </w:r>
      <w:r>
        <w:rPr>
          <w:rFonts w:hint="eastAsia" w:ascii="楷体" w:hAnsi="楷体" w:eastAsia="楷体" w:cs="楷体"/>
          <w:color w:val="auto"/>
          <w:highlight w:val="none"/>
        </w:rPr>
        <w:fldChar w:fldCharType="separate"/>
      </w:r>
      <w:r>
        <w:rPr>
          <w:rFonts w:hint="eastAsia" w:ascii="楷体" w:hAnsi="楷体" w:eastAsia="楷体" w:cs="楷体"/>
          <w:color w:val="auto"/>
          <w:highlight w:val="none"/>
        </w:rPr>
        <w:t>27</w:t>
      </w:r>
      <w:r>
        <w:rPr>
          <w:rFonts w:hint="eastAsia" w:ascii="楷体" w:hAnsi="楷体" w:eastAsia="楷体" w:cs="楷体"/>
          <w:color w:val="auto"/>
          <w:highlight w:val="none"/>
        </w:rPr>
        <w:fldChar w:fldCharType="end"/>
      </w:r>
      <w:r>
        <w:rPr>
          <w:rFonts w:hint="eastAsia" w:ascii="楷体" w:hAnsi="楷体" w:eastAsia="楷体" w:cs="楷体"/>
          <w:bCs w:val="0"/>
          <w:color w:val="auto"/>
          <w:szCs w:val="24"/>
          <w:highlight w:val="none"/>
        </w:rPr>
        <w:fldChar w:fldCharType="end"/>
      </w:r>
    </w:p>
    <w:p w14:paraId="366517E8">
      <w:pPr>
        <w:pStyle w:val="34"/>
        <w:tabs>
          <w:tab w:val="right" w:leader="dot" w:pos="8299"/>
        </w:tabs>
        <w:rPr>
          <w:rFonts w:hint="eastAsia" w:ascii="楷体" w:hAnsi="楷体" w:eastAsia="楷体" w:cs="楷体"/>
          <w:color w:val="auto"/>
          <w:highlight w:val="none"/>
        </w:rPr>
      </w:pPr>
      <w:r>
        <w:rPr>
          <w:rFonts w:hint="eastAsia" w:ascii="楷体" w:hAnsi="楷体" w:eastAsia="楷体" w:cs="楷体"/>
          <w:bCs w:val="0"/>
          <w:color w:val="auto"/>
          <w:szCs w:val="24"/>
          <w:highlight w:val="none"/>
        </w:rPr>
        <w:fldChar w:fldCharType="begin"/>
      </w:r>
      <w:r>
        <w:rPr>
          <w:rFonts w:hint="eastAsia" w:ascii="楷体" w:hAnsi="楷体" w:eastAsia="楷体" w:cs="楷体"/>
          <w:bCs w:val="0"/>
          <w:color w:val="auto"/>
          <w:szCs w:val="24"/>
          <w:highlight w:val="none"/>
        </w:rPr>
        <w:instrText xml:space="preserve"> HYPERLINK \l _Toc3742 </w:instrText>
      </w:r>
      <w:r>
        <w:rPr>
          <w:rFonts w:hint="eastAsia" w:ascii="楷体" w:hAnsi="楷体" w:eastAsia="楷体" w:cs="楷体"/>
          <w:bCs w:val="0"/>
          <w:color w:val="auto"/>
          <w:szCs w:val="24"/>
          <w:highlight w:val="none"/>
        </w:rPr>
        <w:fldChar w:fldCharType="separate"/>
      </w:r>
      <w:r>
        <w:rPr>
          <w:rFonts w:hint="eastAsia" w:ascii="楷体" w:hAnsi="楷体" w:eastAsia="楷体" w:cs="楷体"/>
          <w:bCs/>
          <w:color w:val="auto"/>
          <w:szCs w:val="28"/>
          <w:highlight w:val="none"/>
          <w:lang w:val="zh-CN"/>
        </w:rPr>
        <w:t>10</w:t>
      </w:r>
      <w:r>
        <w:rPr>
          <w:rFonts w:hint="eastAsia" w:ascii="楷体" w:hAnsi="楷体" w:eastAsia="楷体" w:cs="楷体"/>
          <w:bCs/>
          <w:color w:val="auto"/>
          <w:szCs w:val="28"/>
          <w:highlight w:val="none"/>
        </w:rPr>
        <w:t>.</w:t>
      </w:r>
      <w:r>
        <w:rPr>
          <w:rFonts w:hint="eastAsia" w:ascii="楷体" w:hAnsi="楷体" w:eastAsia="楷体" w:cs="楷体"/>
          <w:bCs/>
          <w:color w:val="auto"/>
          <w:szCs w:val="28"/>
          <w:highlight w:val="none"/>
          <w:lang w:val="zh-CN"/>
        </w:rPr>
        <w:t>需要补充的其他内容</w:t>
      </w:r>
      <w:r>
        <w:rPr>
          <w:rFonts w:hint="eastAsia" w:ascii="楷体" w:hAnsi="楷体" w:eastAsia="楷体" w:cs="楷体"/>
          <w:color w:val="auto"/>
          <w:highlight w:val="none"/>
        </w:rPr>
        <w:tab/>
      </w:r>
      <w:r>
        <w:rPr>
          <w:rFonts w:hint="eastAsia" w:ascii="楷体" w:hAnsi="楷体" w:eastAsia="楷体" w:cs="楷体"/>
          <w:color w:val="auto"/>
          <w:highlight w:val="none"/>
        </w:rPr>
        <w:fldChar w:fldCharType="begin"/>
      </w:r>
      <w:r>
        <w:rPr>
          <w:rFonts w:hint="eastAsia" w:ascii="楷体" w:hAnsi="楷体" w:eastAsia="楷体" w:cs="楷体"/>
          <w:color w:val="auto"/>
          <w:highlight w:val="none"/>
        </w:rPr>
        <w:instrText xml:space="preserve"> PAGEREF _Toc3742 \h </w:instrText>
      </w:r>
      <w:r>
        <w:rPr>
          <w:rFonts w:hint="eastAsia" w:ascii="楷体" w:hAnsi="楷体" w:eastAsia="楷体" w:cs="楷体"/>
          <w:color w:val="auto"/>
          <w:highlight w:val="none"/>
        </w:rPr>
        <w:fldChar w:fldCharType="separate"/>
      </w:r>
      <w:r>
        <w:rPr>
          <w:rFonts w:hint="eastAsia" w:ascii="楷体" w:hAnsi="楷体" w:eastAsia="楷体" w:cs="楷体"/>
          <w:color w:val="auto"/>
          <w:highlight w:val="none"/>
        </w:rPr>
        <w:t>28</w:t>
      </w:r>
      <w:r>
        <w:rPr>
          <w:rFonts w:hint="eastAsia" w:ascii="楷体" w:hAnsi="楷体" w:eastAsia="楷体" w:cs="楷体"/>
          <w:color w:val="auto"/>
          <w:highlight w:val="none"/>
        </w:rPr>
        <w:fldChar w:fldCharType="end"/>
      </w:r>
      <w:r>
        <w:rPr>
          <w:rFonts w:hint="eastAsia" w:ascii="楷体" w:hAnsi="楷体" w:eastAsia="楷体" w:cs="楷体"/>
          <w:bCs w:val="0"/>
          <w:color w:val="auto"/>
          <w:szCs w:val="24"/>
          <w:highlight w:val="none"/>
        </w:rPr>
        <w:fldChar w:fldCharType="end"/>
      </w:r>
    </w:p>
    <w:p w14:paraId="73832108">
      <w:pPr>
        <w:pStyle w:val="34"/>
        <w:tabs>
          <w:tab w:val="right" w:leader="dot" w:pos="8299"/>
        </w:tabs>
        <w:rPr>
          <w:rFonts w:hint="eastAsia" w:ascii="楷体" w:hAnsi="楷体" w:eastAsia="楷体" w:cs="楷体"/>
          <w:color w:val="auto"/>
          <w:highlight w:val="none"/>
        </w:rPr>
      </w:pPr>
      <w:r>
        <w:rPr>
          <w:rFonts w:hint="eastAsia" w:ascii="楷体" w:hAnsi="楷体" w:eastAsia="楷体" w:cs="楷体"/>
          <w:bCs w:val="0"/>
          <w:color w:val="auto"/>
          <w:szCs w:val="24"/>
          <w:highlight w:val="none"/>
        </w:rPr>
        <w:fldChar w:fldCharType="begin"/>
      </w:r>
      <w:r>
        <w:rPr>
          <w:rFonts w:hint="eastAsia" w:ascii="楷体" w:hAnsi="楷体" w:eastAsia="楷体" w:cs="楷体"/>
          <w:bCs w:val="0"/>
          <w:color w:val="auto"/>
          <w:szCs w:val="24"/>
          <w:highlight w:val="none"/>
        </w:rPr>
        <w:instrText xml:space="preserve"> HYPERLINK \l _Toc16113 </w:instrText>
      </w:r>
      <w:r>
        <w:rPr>
          <w:rFonts w:hint="eastAsia" w:ascii="楷体" w:hAnsi="楷体" w:eastAsia="楷体" w:cs="楷体"/>
          <w:bCs w:val="0"/>
          <w:color w:val="auto"/>
          <w:szCs w:val="24"/>
          <w:highlight w:val="none"/>
        </w:rPr>
        <w:fldChar w:fldCharType="separate"/>
      </w:r>
      <w:r>
        <w:rPr>
          <w:rFonts w:hint="eastAsia" w:ascii="楷体" w:hAnsi="楷体" w:eastAsia="楷体" w:cs="楷体"/>
          <w:color w:val="auto"/>
          <w:szCs w:val="28"/>
          <w:highlight w:val="none"/>
        </w:rPr>
        <w:t>1</w:t>
      </w:r>
      <w:r>
        <w:rPr>
          <w:rFonts w:hint="eastAsia" w:ascii="楷体" w:hAnsi="楷体" w:eastAsia="楷体" w:cs="楷体"/>
          <w:color w:val="auto"/>
          <w:szCs w:val="28"/>
          <w:highlight w:val="none"/>
          <w:lang w:val="en-US" w:eastAsia="zh-CN"/>
        </w:rPr>
        <w:t>1</w:t>
      </w:r>
      <w:r>
        <w:rPr>
          <w:rFonts w:hint="eastAsia" w:ascii="楷体" w:hAnsi="楷体" w:eastAsia="楷体" w:cs="楷体"/>
          <w:color w:val="auto"/>
          <w:szCs w:val="28"/>
          <w:highlight w:val="none"/>
        </w:rPr>
        <w:t>.</w:t>
      </w:r>
      <w:r>
        <w:rPr>
          <w:rFonts w:hint="eastAsia" w:ascii="楷体" w:hAnsi="楷体" w:eastAsia="楷体" w:cs="楷体"/>
          <w:bCs/>
          <w:color w:val="auto"/>
          <w:szCs w:val="28"/>
          <w:highlight w:val="none"/>
        </w:rPr>
        <w:t>质疑</w:t>
      </w:r>
      <w:r>
        <w:rPr>
          <w:rFonts w:hint="eastAsia" w:ascii="楷体" w:hAnsi="楷体" w:eastAsia="楷体" w:cs="楷体"/>
          <w:color w:val="auto"/>
          <w:highlight w:val="none"/>
        </w:rPr>
        <w:tab/>
      </w:r>
      <w:r>
        <w:rPr>
          <w:rFonts w:hint="eastAsia" w:ascii="楷体" w:hAnsi="楷体" w:eastAsia="楷体" w:cs="楷体"/>
          <w:color w:val="auto"/>
          <w:highlight w:val="none"/>
        </w:rPr>
        <w:fldChar w:fldCharType="begin"/>
      </w:r>
      <w:r>
        <w:rPr>
          <w:rFonts w:hint="eastAsia" w:ascii="楷体" w:hAnsi="楷体" w:eastAsia="楷体" w:cs="楷体"/>
          <w:color w:val="auto"/>
          <w:highlight w:val="none"/>
        </w:rPr>
        <w:instrText xml:space="preserve"> PAGEREF _Toc16113 \h </w:instrText>
      </w:r>
      <w:r>
        <w:rPr>
          <w:rFonts w:hint="eastAsia" w:ascii="楷体" w:hAnsi="楷体" w:eastAsia="楷体" w:cs="楷体"/>
          <w:color w:val="auto"/>
          <w:highlight w:val="none"/>
        </w:rPr>
        <w:fldChar w:fldCharType="separate"/>
      </w:r>
      <w:r>
        <w:rPr>
          <w:rFonts w:hint="eastAsia" w:ascii="楷体" w:hAnsi="楷体" w:eastAsia="楷体" w:cs="楷体"/>
          <w:color w:val="auto"/>
          <w:highlight w:val="none"/>
        </w:rPr>
        <w:t>28</w:t>
      </w:r>
      <w:r>
        <w:rPr>
          <w:rFonts w:hint="eastAsia" w:ascii="楷体" w:hAnsi="楷体" w:eastAsia="楷体" w:cs="楷体"/>
          <w:color w:val="auto"/>
          <w:highlight w:val="none"/>
        </w:rPr>
        <w:fldChar w:fldCharType="end"/>
      </w:r>
      <w:r>
        <w:rPr>
          <w:rFonts w:hint="eastAsia" w:ascii="楷体" w:hAnsi="楷体" w:eastAsia="楷体" w:cs="楷体"/>
          <w:bCs w:val="0"/>
          <w:color w:val="auto"/>
          <w:szCs w:val="24"/>
          <w:highlight w:val="none"/>
        </w:rPr>
        <w:fldChar w:fldCharType="end"/>
      </w:r>
    </w:p>
    <w:p w14:paraId="036873E7">
      <w:pPr>
        <w:pStyle w:val="34"/>
        <w:tabs>
          <w:tab w:val="right" w:leader="dot" w:pos="8299"/>
        </w:tabs>
        <w:rPr>
          <w:rFonts w:hint="eastAsia" w:ascii="楷体" w:hAnsi="楷体" w:eastAsia="楷体" w:cs="楷体"/>
          <w:color w:val="auto"/>
          <w:highlight w:val="none"/>
        </w:rPr>
      </w:pPr>
      <w:r>
        <w:rPr>
          <w:rFonts w:hint="eastAsia" w:ascii="楷体" w:hAnsi="楷体" w:eastAsia="楷体" w:cs="楷体"/>
          <w:bCs w:val="0"/>
          <w:color w:val="auto"/>
          <w:szCs w:val="24"/>
          <w:highlight w:val="none"/>
        </w:rPr>
        <w:fldChar w:fldCharType="begin"/>
      </w:r>
      <w:r>
        <w:rPr>
          <w:rFonts w:hint="eastAsia" w:ascii="楷体" w:hAnsi="楷体" w:eastAsia="楷体" w:cs="楷体"/>
          <w:bCs w:val="0"/>
          <w:color w:val="auto"/>
          <w:szCs w:val="24"/>
          <w:highlight w:val="none"/>
        </w:rPr>
        <w:instrText xml:space="preserve"> HYPERLINK \l _Toc14805 </w:instrText>
      </w:r>
      <w:r>
        <w:rPr>
          <w:rFonts w:hint="eastAsia" w:ascii="楷体" w:hAnsi="楷体" w:eastAsia="楷体" w:cs="楷体"/>
          <w:bCs w:val="0"/>
          <w:color w:val="auto"/>
          <w:szCs w:val="24"/>
          <w:highlight w:val="none"/>
        </w:rPr>
        <w:fldChar w:fldCharType="separate"/>
      </w:r>
      <w:r>
        <w:rPr>
          <w:rFonts w:hint="eastAsia" w:ascii="楷体" w:hAnsi="楷体" w:eastAsia="楷体" w:cs="楷体"/>
          <w:bCs/>
          <w:color w:val="auto"/>
          <w:szCs w:val="28"/>
          <w:highlight w:val="none"/>
        </w:rPr>
        <w:t>1</w:t>
      </w:r>
      <w:r>
        <w:rPr>
          <w:rFonts w:hint="eastAsia" w:ascii="楷体" w:hAnsi="楷体" w:eastAsia="楷体" w:cs="楷体"/>
          <w:bCs/>
          <w:color w:val="auto"/>
          <w:szCs w:val="28"/>
          <w:highlight w:val="none"/>
          <w:lang w:val="en-US" w:eastAsia="zh-CN"/>
        </w:rPr>
        <w:t>2</w:t>
      </w:r>
      <w:r>
        <w:rPr>
          <w:rFonts w:hint="eastAsia" w:ascii="楷体" w:hAnsi="楷体" w:eastAsia="楷体" w:cs="楷体"/>
          <w:bCs/>
          <w:color w:val="auto"/>
          <w:szCs w:val="28"/>
          <w:highlight w:val="none"/>
        </w:rPr>
        <w:t>.投诉</w:t>
      </w:r>
      <w:r>
        <w:rPr>
          <w:rFonts w:hint="eastAsia" w:ascii="楷体" w:hAnsi="楷体" w:eastAsia="楷体" w:cs="楷体"/>
          <w:color w:val="auto"/>
          <w:highlight w:val="none"/>
        </w:rPr>
        <w:tab/>
      </w:r>
      <w:r>
        <w:rPr>
          <w:rFonts w:hint="eastAsia" w:ascii="楷体" w:hAnsi="楷体" w:eastAsia="楷体" w:cs="楷体"/>
          <w:color w:val="auto"/>
          <w:highlight w:val="none"/>
        </w:rPr>
        <w:fldChar w:fldCharType="begin"/>
      </w:r>
      <w:r>
        <w:rPr>
          <w:rFonts w:hint="eastAsia" w:ascii="楷体" w:hAnsi="楷体" w:eastAsia="楷体" w:cs="楷体"/>
          <w:color w:val="auto"/>
          <w:highlight w:val="none"/>
        </w:rPr>
        <w:instrText xml:space="preserve"> PAGEREF _Toc14805 \h </w:instrText>
      </w:r>
      <w:r>
        <w:rPr>
          <w:rFonts w:hint="eastAsia" w:ascii="楷体" w:hAnsi="楷体" w:eastAsia="楷体" w:cs="楷体"/>
          <w:color w:val="auto"/>
          <w:highlight w:val="none"/>
        </w:rPr>
        <w:fldChar w:fldCharType="separate"/>
      </w:r>
      <w:r>
        <w:rPr>
          <w:rFonts w:hint="eastAsia" w:ascii="楷体" w:hAnsi="楷体" w:eastAsia="楷体" w:cs="楷体"/>
          <w:color w:val="auto"/>
          <w:highlight w:val="none"/>
        </w:rPr>
        <w:t>28</w:t>
      </w:r>
      <w:r>
        <w:rPr>
          <w:rFonts w:hint="eastAsia" w:ascii="楷体" w:hAnsi="楷体" w:eastAsia="楷体" w:cs="楷体"/>
          <w:color w:val="auto"/>
          <w:highlight w:val="none"/>
        </w:rPr>
        <w:fldChar w:fldCharType="end"/>
      </w:r>
      <w:r>
        <w:rPr>
          <w:rFonts w:hint="eastAsia" w:ascii="楷体" w:hAnsi="楷体" w:eastAsia="楷体" w:cs="楷体"/>
          <w:bCs w:val="0"/>
          <w:color w:val="auto"/>
          <w:szCs w:val="24"/>
          <w:highlight w:val="none"/>
        </w:rPr>
        <w:fldChar w:fldCharType="end"/>
      </w:r>
    </w:p>
    <w:p w14:paraId="045F7E66">
      <w:pPr>
        <w:pStyle w:val="28"/>
        <w:tabs>
          <w:tab w:val="right" w:leader="dot" w:pos="8299"/>
        </w:tabs>
        <w:rPr>
          <w:rFonts w:hint="eastAsia" w:ascii="楷体" w:hAnsi="楷体" w:eastAsia="楷体" w:cs="楷体"/>
          <w:color w:val="auto"/>
          <w:highlight w:val="none"/>
        </w:rPr>
      </w:pPr>
      <w:r>
        <w:rPr>
          <w:rFonts w:hint="eastAsia" w:ascii="楷体" w:hAnsi="楷体" w:eastAsia="楷体" w:cs="楷体"/>
          <w:bCs w:val="0"/>
          <w:color w:val="auto"/>
          <w:szCs w:val="24"/>
          <w:highlight w:val="none"/>
        </w:rPr>
        <w:fldChar w:fldCharType="begin"/>
      </w:r>
      <w:r>
        <w:rPr>
          <w:rFonts w:hint="eastAsia" w:ascii="楷体" w:hAnsi="楷体" w:eastAsia="楷体" w:cs="楷体"/>
          <w:bCs w:val="0"/>
          <w:color w:val="auto"/>
          <w:szCs w:val="24"/>
          <w:highlight w:val="none"/>
        </w:rPr>
        <w:instrText xml:space="preserve"> HYPERLINK \l _Toc12226 </w:instrText>
      </w:r>
      <w:r>
        <w:rPr>
          <w:rFonts w:hint="eastAsia" w:ascii="楷体" w:hAnsi="楷体" w:eastAsia="楷体" w:cs="楷体"/>
          <w:bCs w:val="0"/>
          <w:color w:val="auto"/>
          <w:szCs w:val="24"/>
          <w:highlight w:val="none"/>
        </w:rPr>
        <w:fldChar w:fldCharType="separate"/>
      </w:r>
      <w:r>
        <w:rPr>
          <w:rFonts w:hint="eastAsia" w:ascii="楷体" w:hAnsi="楷体" w:eastAsia="楷体" w:cs="楷体"/>
          <w:color w:val="auto"/>
          <w:highlight w:val="none"/>
        </w:rPr>
        <w:t>第三章 评标办法</w:t>
      </w:r>
      <w:r>
        <w:rPr>
          <w:rFonts w:hint="eastAsia" w:ascii="楷体" w:hAnsi="楷体" w:eastAsia="楷体" w:cs="楷体"/>
          <w:color w:val="auto"/>
          <w:highlight w:val="none"/>
        </w:rPr>
        <w:tab/>
      </w:r>
      <w:r>
        <w:rPr>
          <w:rFonts w:hint="eastAsia" w:ascii="楷体" w:hAnsi="楷体" w:eastAsia="楷体" w:cs="楷体"/>
          <w:color w:val="auto"/>
          <w:highlight w:val="none"/>
        </w:rPr>
        <w:fldChar w:fldCharType="begin"/>
      </w:r>
      <w:r>
        <w:rPr>
          <w:rFonts w:hint="eastAsia" w:ascii="楷体" w:hAnsi="楷体" w:eastAsia="楷体" w:cs="楷体"/>
          <w:color w:val="auto"/>
          <w:highlight w:val="none"/>
        </w:rPr>
        <w:instrText xml:space="preserve"> PAGEREF _Toc12226 \h </w:instrText>
      </w:r>
      <w:r>
        <w:rPr>
          <w:rFonts w:hint="eastAsia" w:ascii="楷体" w:hAnsi="楷体" w:eastAsia="楷体" w:cs="楷体"/>
          <w:color w:val="auto"/>
          <w:highlight w:val="none"/>
        </w:rPr>
        <w:fldChar w:fldCharType="separate"/>
      </w:r>
      <w:r>
        <w:rPr>
          <w:rFonts w:hint="eastAsia" w:ascii="楷体" w:hAnsi="楷体" w:eastAsia="楷体" w:cs="楷体"/>
          <w:color w:val="auto"/>
          <w:highlight w:val="none"/>
        </w:rPr>
        <w:t>37</w:t>
      </w:r>
      <w:r>
        <w:rPr>
          <w:rFonts w:hint="eastAsia" w:ascii="楷体" w:hAnsi="楷体" w:eastAsia="楷体" w:cs="楷体"/>
          <w:color w:val="auto"/>
          <w:highlight w:val="none"/>
        </w:rPr>
        <w:fldChar w:fldCharType="end"/>
      </w:r>
      <w:r>
        <w:rPr>
          <w:rFonts w:hint="eastAsia" w:ascii="楷体" w:hAnsi="楷体" w:eastAsia="楷体" w:cs="楷体"/>
          <w:bCs w:val="0"/>
          <w:color w:val="auto"/>
          <w:szCs w:val="24"/>
          <w:highlight w:val="none"/>
        </w:rPr>
        <w:fldChar w:fldCharType="end"/>
      </w:r>
    </w:p>
    <w:p w14:paraId="3BEC73E4">
      <w:pPr>
        <w:pStyle w:val="34"/>
        <w:tabs>
          <w:tab w:val="right" w:leader="dot" w:pos="8299"/>
        </w:tabs>
        <w:rPr>
          <w:rFonts w:hint="eastAsia" w:ascii="楷体" w:hAnsi="楷体" w:eastAsia="楷体" w:cs="楷体"/>
          <w:color w:val="auto"/>
          <w:highlight w:val="none"/>
        </w:rPr>
      </w:pPr>
      <w:r>
        <w:rPr>
          <w:rFonts w:hint="eastAsia" w:ascii="楷体" w:hAnsi="楷体" w:eastAsia="楷体" w:cs="楷体"/>
          <w:bCs w:val="0"/>
          <w:color w:val="auto"/>
          <w:szCs w:val="24"/>
          <w:highlight w:val="none"/>
        </w:rPr>
        <w:fldChar w:fldCharType="begin"/>
      </w:r>
      <w:r>
        <w:rPr>
          <w:rFonts w:hint="eastAsia" w:ascii="楷体" w:hAnsi="楷体" w:eastAsia="楷体" w:cs="楷体"/>
          <w:bCs w:val="0"/>
          <w:color w:val="auto"/>
          <w:szCs w:val="24"/>
          <w:highlight w:val="none"/>
        </w:rPr>
        <w:instrText xml:space="preserve"> HYPERLINK \l _Toc15263 </w:instrText>
      </w:r>
      <w:r>
        <w:rPr>
          <w:rFonts w:hint="eastAsia" w:ascii="楷体" w:hAnsi="楷体" w:eastAsia="楷体" w:cs="楷体"/>
          <w:bCs w:val="0"/>
          <w:color w:val="auto"/>
          <w:szCs w:val="24"/>
          <w:highlight w:val="none"/>
        </w:rPr>
        <w:fldChar w:fldCharType="separate"/>
      </w:r>
      <w:r>
        <w:rPr>
          <w:rFonts w:hint="eastAsia" w:ascii="楷体" w:hAnsi="楷体" w:eastAsia="楷体" w:cs="楷体"/>
          <w:color w:val="auto"/>
          <w:highlight w:val="none"/>
        </w:rPr>
        <w:t>评标办法前附表</w:t>
      </w:r>
      <w:r>
        <w:rPr>
          <w:rFonts w:hint="eastAsia" w:ascii="楷体" w:hAnsi="楷体" w:eastAsia="楷体" w:cs="楷体"/>
          <w:color w:val="auto"/>
          <w:highlight w:val="none"/>
        </w:rPr>
        <w:tab/>
      </w:r>
      <w:r>
        <w:rPr>
          <w:rFonts w:hint="eastAsia" w:ascii="楷体" w:hAnsi="楷体" w:eastAsia="楷体" w:cs="楷体"/>
          <w:color w:val="auto"/>
          <w:highlight w:val="none"/>
        </w:rPr>
        <w:fldChar w:fldCharType="begin"/>
      </w:r>
      <w:r>
        <w:rPr>
          <w:rFonts w:hint="eastAsia" w:ascii="楷体" w:hAnsi="楷体" w:eastAsia="楷体" w:cs="楷体"/>
          <w:color w:val="auto"/>
          <w:highlight w:val="none"/>
        </w:rPr>
        <w:instrText xml:space="preserve"> PAGEREF _Toc15263 \h </w:instrText>
      </w:r>
      <w:r>
        <w:rPr>
          <w:rFonts w:hint="eastAsia" w:ascii="楷体" w:hAnsi="楷体" w:eastAsia="楷体" w:cs="楷体"/>
          <w:color w:val="auto"/>
          <w:highlight w:val="none"/>
        </w:rPr>
        <w:fldChar w:fldCharType="separate"/>
      </w:r>
      <w:r>
        <w:rPr>
          <w:rFonts w:hint="eastAsia" w:ascii="楷体" w:hAnsi="楷体" w:eastAsia="楷体" w:cs="楷体"/>
          <w:color w:val="auto"/>
          <w:highlight w:val="none"/>
        </w:rPr>
        <w:t>37</w:t>
      </w:r>
      <w:r>
        <w:rPr>
          <w:rFonts w:hint="eastAsia" w:ascii="楷体" w:hAnsi="楷体" w:eastAsia="楷体" w:cs="楷体"/>
          <w:color w:val="auto"/>
          <w:highlight w:val="none"/>
        </w:rPr>
        <w:fldChar w:fldCharType="end"/>
      </w:r>
      <w:r>
        <w:rPr>
          <w:rFonts w:hint="eastAsia" w:ascii="楷体" w:hAnsi="楷体" w:eastAsia="楷体" w:cs="楷体"/>
          <w:bCs w:val="0"/>
          <w:color w:val="auto"/>
          <w:szCs w:val="24"/>
          <w:highlight w:val="none"/>
        </w:rPr>
        <w:fldChar w:fldCharType="end"/>
      </w:r>
    </w:p>
    <w:p w14:paraId="412ED316">
      <w:pPr>
        <w:pStyle w:val="34"/>
        <w:tabs>
          <w:tab w:val="right" w:leader="dot" w:pos="8299"/>
        </w:tabs>
        <w:rPr>
          <w:rFonts w:hint="eastAsia" w:ascii="楷体" w:hAnsi="楷体" w:eastAsia="楷体" w:cs="楷体"/>
          <w:color w:val="auto"/>
          <w:highlight w:val="none"/>
        </w:rPr>
      </w:pPr>
      <w:r>
        <w:rPr>
          <w:rFonts w:hint="eastAsia" w:ascii="楷体" w:hAnsi="楷体" w:eastAsia="楷体" w:cs="楷体"/>
          <w:bCs w:val="0"/>
          <w:color w:val="auto"/>
          <w:szCs w:val="24"/>
          <w:highlight w:val="none"/>
        </w:rPr>
        <w:fldChar w:fldCharType="begin"/>
      </w:r>
      <w:r>
        <w:rPr>
          <w:rFonts w:hint="eastAsia" w:ascii="楷体" w:hAnsi="楷体" w:eastAsia="楷体" w:cs="楷体"/>
          <w:bCs w:val="0"/>
          <w:color w:val="auto"/>
          <w:szCs w:val="24"/>
          <w:highlight w:val="none"/>
        </w:rPr>
        <w:instrText xml:space="preserve"> HYPERLINK \l _Toc10959 </w:instrText>
      </w:r>
      <w:r>
        <w:rPr>
          <w:rFonts w:hint="eastAsia" w:ascii="楷体" w:hAnsi="楷体" w:eastAsia="楷体" w:cs="楷体"/>
          <w:bCs w:val="0"/>
          <w:color w:val="auto"/>
          <w:szCs w:val="24"/>
          <w:highlight w:val="none"/>
        </w:rPr>
        <w:fldChar w:fldCharType="separate"/>
      </w:r>
      <w:r>
        <w:rPr>
          <w:rFonts w:hint="eastAsia" w:ascii="楷体" w:hAnsi="楷体" w:eastAsia="楷体" w:cs="楷体"/>
          <w:bCs/>
          <w:color w:val="auto"/>
          <w:szCs w:val="28"/>
          <w:highlight w:val="none"/>
        </w:rPr>
        <w:t>1.评标方法</w:t>
      </w:r>
      <w:r>
        <w:rPr>
          <w:rFonts w:hint="eastAsia" w:ascii="楷体" w:hAnsi="楷体" w:eastAsia="楷体" w:cs="楷体"/>
          <w:color w:val="auto"/>
          <w:highlight w:val="none"/>
        </w:rPr>
        <w:tab/>
      </w:r>
      <w:r>
        <w:rPr>
          <w:rFonts w:hint="eastAsia" w:ascii="楷体" w:hAnsi="楷体" w:eastAsia="楷体" w:cs="楷体"/>
          <w:color w:val="auto"/>
          <w:highlight w:val="none"/>
        </w:rPr>
        <w:fldChar w:fldCharType="begin"/>
      </w:r>
      <w:r>
        <w:rPr>
          <w:rFonts w:hint="eastAsia" w:ascii="楷体" w:hAnsi="楷体" w:eastAsia="楷体" w:cs="楷体"/>
          <w:color w:val="auto"/>
          <w:highlight w:val="none"/>
        </w:rPr>
        <w:instrText xml:space="preserve"> PAGEREF _Toc10959 \h </w:instrText>
      </w:r>
      <w:r>
        <w:rPr>
          <w:rFonts w:hint="eastAsia" w:ascii="楷体" w:hAnsi="楷体" w:eastAsia="楷体" w:cs="楷体"/>
          <w:color w:val="auto"/>
          <w:highlight w:val="none"/>
        </w:rPr>
        <w:fldChar w:fldCharType="separate"/>
      </w:r>
      <w:r>
        <w:rPr>
          <w:rFonts w:hint="eastAsia" w:ascii="楷体" w:hAnsi="楷体" w:eastAsia="楷体" w:cs="楷体"/>
          <w:color w:val="auto"/>
          <w:highlight w:val="none"/>
        </w:rPr>
        <w:t>41</w:t>
      </w:r>
      <w:r>
        <w:rPr>
          <w:rFonts w:hint="eastAsia" w:ascii="楷体" w:hAnsi="楷体" w:eastAsia="楷体" w:cs="楷体"/>
          <w:color w:val="auto"/>
          <w:highlight w:val="none"/>
        </w:rPr>
        <w:fldChar w:fldCharType="end"/>
      </w:r>
      <w:r>
        <w:rPr>
          <w:rFonts w:hint="eastAsia" w:ascii="楷体" w:hAnsi="楷体" w:eastAsia="楷体" w:cs="楷体"/>
          <w:bCs w:val="0"/>
          <w:color w:val="auto"/>
          <w:szCs w:val="24"/>
          <w:highlight w:val="none"/>
        </w:rPr>
        <w:fldChar w:fldCharType="end"/>
      </w:r>
    </w:p>
    <w:p w14:paraId="11DDE359">
      <w:pPr>
        <w:pStyle w:val="34"/>
        <w:tabs>
          <w:tab w:val="right" w:leader="dot" w:pos="8299"/>
        </w:tabs>
        <w:rPr>
          <w:rFonts w:hint="eastAsia" w:ascii="楷体" w:hAnsi="楷体" w:eastAsia="楷体" w:cs="楷体"/>
          <w:color w:val="auto"/>
          <w:highlight w:val="none"/>
        </w:rPr>
      </w:pPr>
      <w:r>
        <w:rPr>
          <w:rFonts w:hint="eastAsia" w:ascii="楷体" w:hAnsi="楷体" w:eastAsia="楷体" w:cs="楷体"/>
          <w:bCs w:val="0"/>
          <w:color w:val="auto"/>
          <w:szCs w:val="24"/>
          <w:highlight w:val="none"/>
        </w:rPr>
        <w:fldChar w:fldCharType="begin"/>
      </w:r>
      <w:r>
        <w:rPr>
          <w:rFonts w:hint="eastAsia" w:ascii="楷体" w:hAnsi="楷体" w:eastAsia="楷体" w:cs="楷体"/>
          <w:bCs w:val="0"/>
          <w:color w:val="auto"/>
          <w:szCs w:val="24"/>
          <w:highlight w:val="none"/>
        </w:rPr>
        <w:instrText xml:space="preserve"> HYPERLINK \l _Toc20954 </w:instrText>
      </w:r>
      <w:r>
        <w:rPr>
          <w:rFonts w:hint="eastAsia" w:ascii="楷体" w:hAnsi="楷体" w:eastAsia="楷体" w:cs="楷体"/>
          <w:bCs w:val="0"/>
          <w:color w:val="auto"/>
          <w:szCs w:val="24"/>
          <w:highlight w:val="none"/>
        </w:rPr>
        <w:fldChar w:fldCharType="separate"/>
      </w:r>
      <w:r>
        <w:rPr>
          <w:rFonts w:hint="eastAsia" w:ascii="楷体" w:hAnsi="楷体" w:eastAsia="楷体" w:cs="楷体"/>
          <w:bCs/>
          <w:color w:val="auto"/>
          <w:szCs w:val="28"/>
          <w:highlight w:val="none"/>
        </w:rPr>
        <w:t>2.评审标准</w:t>
      </w:r>
      <w:r>
        <w:rPr>
          <w:rFonts w:hint="eastAsia" w:ascii="楷体" w:hAnsi="楷体" w:eastAsia="楷体" w:cs="楷体"/>
          <w:color w:val="auto"/>
          <w:highlight w:val="none"/>
        </w:rPr>
        <w:tab/>
      </w:r>
      <w:r>
        <w:rPr>
          <w:rFonts w:hint="eastAsia" w:ascii="楷体" w:hAnsi="楷体" w:eastAsia="楷体" w:cs="楷体"/>
          <w:color w:val="auto"/>
          <w:highlight w:val="none"/>
        </w:rPr>
        <w:fldChar w:fldCharType="begin"/>
      </w:r>
      <w:r>
        <w:rPr>
          <w:rFonts w:hint="eastAsia" w:ascii="楷体" w:hAnsi="楷体" w:eastAsia="楷体" w:cs="楷体"/>
          <w:color w:val="auto"/>
          <w:highlight w:val="none"/>
        </w:rPr>
        <w:instrText xml:space="preserve"> PAGEREF _Toc20954 \h </w:instrText>
      </w:r>
      <w:r>
        <w:rPr>
          <w:rFonts w:hint="eastAsia" w:ascii="楷体" w:hAnsi="楷体" w:eastAsia="楷体" w:cs="楷体"/>
          <w:color w:val="auto"/>
          <w:highlight w:val="none"/>
        </w:rPr>
        <w:fldChar w:fldCharType="separate"/>
      </w:r>
      <w:r>
        <w:rPr>
          <w:rFonts w:hint="eastAsia" w:ascii="楷体" w:hAnsi="楷体" w:eastAsia="楷体" w:cs="楷体"/>
          <w:color w:val="auto"/>
          <w:highlight w:val="none"/>
        </w:rPr>
        <w:t>41</w:t>
      </w:r>
      <w:r>
        <w:rPr>
          <w:rFonts w:hint="eastAsia" w:ascii="楷体" w:hAnsi="楷体" w:eastAsia="楷体" w:cs="楷体"/>
          <w:color w:val="auto"/>
          <w:highlight w:val="none"/>
        </w:rPr>
        <w:fldChar w:fldCharType="end"/>
      </w:r>
      <w:r>
        <w:rPr>
          <w:rFonts w:hint="eastAsia" w:ascii="楷体" w:hAnsi="楷体" w:eastAsia="楷体" w:cs="楷体"/>
          <w:bCs w:val="0"/>
          <w:color w:val="auto"/>
          <w:szCs w:val="24"/>
          <w:highlight w:val="none"/>
        </w:rPr>
        <w:fldChar w:fldCharType="end"/>
      </w:r>
    </w:p>
    <w:p w14:paraId="4E064FF0">
      <w:pPr>
        <w:pStyle w:val="34"/>
        <w:tabs>
          <w:tab w:val="right" w:leader="dot" w:pos="8299"/>
        </w:tabs>
        <w:rPr>
          <w:rFonts w:hint="eastAsia" w:ascii="楷体" w:hAnsi="楷体" w:eastAsia="楷体" w:cs="楷体"/>
          <w:color w:val="auto"/>
          <w:highlight w:val="none"/>
        </w:rPr>
      </w:pPr>
      <w:r>
        <w:rPr>
          <w:rFonts w:hint="eastAsia" w:ascii="楷体" w:hAnsi="楷体" w:eastAsia="楷体" w:cs="楷体"/>
          <w:bCs w:val="0"/>
          <w:color w:val="auto"/>
          <w:szCs w:val="24"/>
          <w:highlight w:val="none"/>
        </w:rPr>
        <w:fldChar w:fldCharType="begin"/>
      </w:r>
      <w:r>
        <w:rPr>
          <w:rFonts w:hint="eastAsia" w:ascii="楷体" w:hAnsi="楷体" w:eastAsia="楷体" w:cs="楷体"/>
          <w:bCs w:val="0"/>
          <w:color w:val="auto"/>
          <w:szCs w:val="24"/>
          <w:highlight w:val="none"/>
        </w:rPr>
        <w:instrText xml:space="preserve"> HYPERLINK \l _Toc14355 </w:instrText>
      </w:r>
      <w:r>
        <w:rPr>
          <w:rFonts w:hint="eastAsia" w:ascii="楷体" w:hAnsi="楷体" w:eastAsia="楷体" w:cs="楷体"/>
          <w:bCs w:val="0"/>
          <w:color w:val="auto"/>
          <w:szCs w:val="24"/>
          <w:highlight w:val="none"/>
        </w:rPr>
        <w:fldChar w:fldCharType="separate"/>
      </w:r>
      <w:r>
        <w:rPr>
          <w:rFonts w:hint="eastAsia" w:ascii="楷体" w:hAnsi="楷体" w:eastAsia="楷体" w:cs="楷体"/>
          <w:bCs/>
          <w:color w:val="auto"/>
          <w:szCs w:val="28"/>
          <w:highlight w:val="none"/>
        </w:rPr>
        <w:t>3.评标程序</w:t>
      </w:r>
      <w:r>
        <w:rPr>
          <w:rFonts w:hint="eastAsia" w:ascii="楷体" w:hAnsi="楷体" w:eastAsia="楷体" w:cs="楷体"/>
          <w:color w:val="auto"/>
          <w:highlight w:val="none"/>
        </w:rPr>
        <w:tab/>
      </w:r>
      <w:r>
        <w:rPr>
          <w:rFonts w:hint="eastAsia" w:ascii="楷体" w:hAnsi="楷体" w:eastAsia="楷体" w:cs="楷体"/>
          <w:color w:val="auto"/>
          <w:highlight w:val="none"/>
        </w:rPr>
        <w:fldChar w:fldCharType="begin"/>
      </w:r>
      <w:r>
        <w:rPr>
          <w:rFonts w:hint="eastAsia" w:ascii="楷体" w:hAnsi="楷体" w:eastAsia="楷体" w:cs="楷体"/>
          <w:color w:val="auto"/>
          <w:highlight w:val="none"/>
        </w:rPr>
        <w:instrText xml:space="preserve"> PAGEREF _Toc14355 \h </w:instrText>
      </w:r>
      <w:r>
        <w:rPr>
          <w:rFonts w:hint="eastAsia" w:ascii="楷体" w:hAnsi="楷体" w:eastAsia="楷体" w:cs="楷体"/>
          <w:color w:val="auto"/>
          <w:highlight w:val="none"/>
        </w:rPr>
        <w:fldChar w:fldCharType="separate"/>
      </w:r>
      <w:r>
        <w:rPr>
          <w:rFonts w:hint="eastAsia" w:ascii="楷体" w:hAnsi="楷体" w:eastAsia="楷体" w:cs="楷体"/>
          <w:color w:val="auto"/>
          <w:highlight w:val="none"/>
        </w:rPr>
        <w:t>41</w:t>
      </w:r>
      <w:r>
        <w:rPr>
          <w:rFonts w:hint="eastAsia" w:ascii="楷体" w:hAnsi="楷体" w:eastAsia="楷体" w:cs="楷体"/>
          <w:color w:val="auto"/>
          <w:highlight w:val="none"/>
        </w:rPr>
        <w:fldChar w:fldCharType="end"/>
      </w:r>
      <w:r>
        <w:rPr>
          <w:rFonts w:hint="eastAsia" w:ascii="楷体" w:hAnsi="楷体" w:eastAsia="楷体" w:cs="楷体"/>
          <w:bCs w:val="0"/>
          <w:color w:val="auto"/>
          <w:szCs w:val="24"/>
          <w:highlight w:val="none"/>
        </w:rPr>
        <w:fldChar w:fldCharType="end"/>
      </w:r>
    </w:p>
    <w:p w14:paraId="70904E1D">
      <w:pPr>
        <w:pStyle w:val="28"/>
        <w:tabs>
          <w:tab w:val="right" w:leader="dot" w:pos="8299"/>
        </w:tabs>
        <w:rPr>
          <w:rFonts w:hint="eastAsia" w:ascii="楷体" w:hAnsi="楷体" w:eastAsia="楷体" w:cs="楷体"/>
          <w:color w:val="auto"/>
          <w:highlight w:val="none"/>
        </w:rPr>
      </w:pPr>
      <w:r>
        <w:rPr>
          <w:rFonts w:hint="eastAsia" w:ascii="楷体" w:hAnsi="楷体" w:eastAsia="楷体" w:cs="楷体"/>
          <w:bCs w:val="0"/>
          <w:color w:val="auto"/>
          <w:szCs w:val="24"/>
          <w:highlight w:val="none"/>
        </w:rPr>
        <w:fldChar w:fldCharType="begin"/>
      </w:r>
      <w:r>
        <w:rPr>
          <w:rFonts w:hint="eastAsia" w:ascii="楷体" w:hAnsi="楷体" w:eastAsia="楷体" w:cs="楷体"/>
          <w:bCs w:val="0"/>
          <w:color w:val="auto"/>
          <w:szCs w:val="24"/>
          <w:highlight w:val="none"/>
        </w:rPr>
        <w:instrText xml:space="preserve"> HYPERLINK \l _Toc1992 </w:instrText>
      </w:r>
      <w:r>
        <w:rPr>
          <w:rFonts w:hint="eastAsia" w:ascii="楷体" w:hAnsi="楷体" w:eastAsia="楷体" w:cs="楷体"/>
          <w:bCs w:val="0"/>
          <w:color w:val="auto"/>
          <w:szCs w:val="24"/>
          <w:highlight w:val="none"/>
        </w:rPr>
        <w:fldChar w:fldCharType="separate"/>
      </w:r>
      <w:r>
        <w:rPr>
          <w:rFonts w:hint="eastAsia" w:ascii="楷体" w:hAnsi="楷体" w:eastAsia="楷体" w:cs="楷体"/>
          <w:color w:val="auto"/>
          <w:highlight w:val="none"/>
        </w:rPr>
        <w:t>第四章 合同条款及格式</w:t>
      </w:r>
      <w:r>
        <w:rPr>
          <w:rFonts w:hint="eastAsia" w:ascii="楷体" w:hAnsi="楷体" w:eastAsia="楷体" w:cs="楷体"/>
          <w:color w:val="auto"/>
          <w:highlight w:val="none"/>
        </w:rPr>
        <w:tab/>
      </w:r>
      <w:r>
        <w:rPr>
          <w:rFonts w:hint="eastAsia" w:ascii="楷体" w:hAnsi="楷体" w:eastAsia="楷体" w:cs="楷体"/>
          <w:color w:val="auto"/>
          <w:highlight w:val="none"/>
        </w:rPr>
        <w:fldChar w:fldCharType="begin"/>
      </w:r>
      <w:r>
        <w:rPr>
          <w:rFonts w:hint="eastAsia" w:ascii="楷体" w:hAnsi="楷体" w:eastAsia="楷体" w:cs="楷体"/>
          <w:color w:val="auto"/>
          <w:highlight w:val="none"/>
        </w:rPr>
        <w:instrText xml:space="preserve"> PAGEREF _Toc1992 \h </w:instrText>
      </w:r>
      <w:r>
        <w:rPr>
          <w:rFonts w:hint="eastAsia" w:ascii="楷体" w:hAnsi="楷体" w:eastAsia="楷体" w:cs="楷体"/>
          <w:color w:val="auto"/>
          <w:highlight w:val="none"/>
        </w:rPr>
        <w:fldChar w:fldCharType="separate"/>
      </w:r>
      <w:r>
        <w:rPr>
          <w:rFonts w:hint="eastAsia" w:ascii="楷体" w:hAnsi="楷体" w:eastAsia="楷体" w:cs="楷体"/>
          <w:color w:val="auto"/>
          <w:highlight w:val="none"/>
        </w:rPr>
        <w:t>45</w:t>
      </w:r>
      <w:r>
        <w:rPr>
          <w:rFonts w:hint="eastAsia" w:ascii="楷体" w:hAnsi="楷体" w:eastAsia="楷体" w:cs="楷体"/>
          <w:color w:val="auto"/>
          <w:highlight w:val="none"/>
        </w:rPr>
        <w:fldChar w:fldCharType="end"/>
      </w:r>
      <w:r>
        <w:rPr>
          <w:rFonts w:hint="eastAsia" w:ascii="楷体" w:hAnsi="楷体" w:eastAsia="楷体" w:cs="楷体"/>
          <w:bCs w:val="0"/>
          <w:color w:val="auto"/>
          <w:szCs w:val="24"/>
          <w:highlight w:val="none"/>
        </w:rPr>
        <w:fldChar w:fldCharType="end"/>
      </w:r>
    </w:p>
    <w:p w14:paraId="7F159122">
      <w:pPr>
        <w:pStyle w:val="28"/>
        <w:tabs>
          <w:tab w:val="right" w:leader="dot" w:pos="8299"/>
        </w:tabs>
        <w:rPr>
          <w:rFonts w:hint="eastAsia" w:ascii="楷体" w:hAnsi="楷体" w:eastAsia="楷体" w:cs="楷体"/>
          <w:color w:val="auto"/>
          <w:highlight w:val="none"/>
        </w:rPr>
      </w:pPr>
      <w:r>
        <w:rPr>
          <w:rFonts w:hint="eastAsia" w:ascii="楷体" w:hAnsi="楷体" w:eastAsia="楷体" w:cs="楷体"/>
          <w:bCs w:val="0"/>
          <w:color w:val="auto"/>
          <w:szCs w:val="24"/>
          <w:highlight w:val="none"/>
        </w:rPr>
        <w:fldChar w:fldCharType="begin"/>
      </w:r>
      <w:r>
        <w:rPr>
          <w:rFonts w:hint="eastAsia" w:ascii="楷体" w:hAnsi="楷体" w:eastAsia="楷体" w:cs="楷体"/>
          <w:bCs w:val="0"/>
          <w:color w:val="auto"/>
          <w:szCs w:val="24"/>
          <w:highlight w:val="none"/>
        </w:rPr>
        <w:instrText xml:space="preserve"> HYPERLINK \l _Toc462 </w:instrText>
      </w:r>
      <w:r>
        <w:rPr>
          <w:rFonts w:hint="eastAsia" w:ascii="楷体" w:hAnsi="楷体" w:eastAsia="楷体" w:cs="楷体"/>
          <w:bCs w:val="0"/>
          <w:color w:val="auto"/>
          <w:szCs w:val="24"/>
          <w:highlight w:val="none"/>
        </w:rPr>
        <w:fldChar w:fldCharType="separate"/>
      </w:r>
      <w:r>
        <w:rPr>
          <w:rFonts w:hint="eastAsia" w:ascii="楷体" w:hAnsi="楷体" w:eastAsia="楷体" w:cs="楷体"/>
          <w:color w:val="auto"/>
          <w:highlight w:val="none"/>
        </w:rPr>
        <w:t xml:space="preserve">第五章 </w:t>
      </w:r>
      <w:r>
        <w:rPr>
          <w:rFonts w:hint="eastAsia" w:ascii="楷体" w:hAnsi="楷体" w:eastAsia="楷体" w:cs="楷体"/>
          <w:color w:val="auto"/>
          <w:highlight w:val="none"/>
          <w:lang w:eastAsia="zh-CN"/>
        </w:rPr>
        <w:t>工程量清单</w:t>
      </w:r>
      <w:r>
        <w:rPr>
          <w:rFonts w:hint="eastAsia" w:ascii="楷体" w:hAnsi="楷体" w:eastAsia="楷体" w:cs="楷体"/>
          <w:color w:val="auto"/>
          <w:highlight w:val="none"/>
        </w:rPr>
        <w:tab/>
      </w:r>
      <w:r>
        <w:rPr>
          <w:rFonts w:hint="eastAsia" w:ascii="楷体" w:hAnsi="楷体" w:eastAsia="楷体" w:cs="楷体"/>
          <w:color w:val="auto"/>
          <w:highlight w:val="none"/>
        </w:rPr>
        <w:fldChar w:fldCharType="begin"/>
      </w:r>
      <w:r>
        <w:rPr>
          <w:rFonts w:hint="eastAsia" w:ascii="楷体" w:hAnsi="楷体" w:eastAsia="楷体" w:cs="楷体"/>
          <w:color w:val="auto"/>
          <w:highlight w:val="none"/>
        </w:rPr>
        <w:instrText xml:space="preserve"> PAGEREF _Toc462 \h </w:instrText>
      </w:r>
      <w:r>
        <w:rPr>
          <w:rFonts w:hint="eastAsia" w:ascii="楷体" w:hAnsi="楷体" w:eastAsia="楷体" w:cs="楷体"/>
          <w:color w:val="auto"/>
          <w:highlight w:val="none"/>
        </w:rPr>
        <w:fldChar w:fldCharType="separate"/>
      </w:r>
      <w:r>
        <w:rPr>
          <w:rFonts w:hint="eastAsia" w:ascii="楷体" w:hAnsi="楷体" w:eastAsia="楷体" w:cs="楷体"/>
          <w:color w:val="auto"/>
          <w:highlight w:val="none"/>
        </w:rPr>
        <w:t>46</w:t>
      </w:r>
      <w:r>
        <w:rPr>
          <w:rFonts w:hint="eastAsia" w:ascii="楷体" w:hAnsi="楷体" w:eastAsia="楷体" w:cs="楷体"/>
          <w:color w:val="auto"/>
          <w:highlight w:val="none"/>
        </w:rPr>
        <w:fldChar w:fldCharType="end"/>
      </w:r>
      <w:r>
        <w:rPr>
          <w:rFonts w:hint="eastAsia" w:ascii="楷体" w:hAnsi="楷体" w:eastAsia="楷体" w:cs="楷体"/>
          <w:bCs w:val="0"/>
          <w:color w:val="auto"/>
          <w:szCs w:val="24"/>
          <w:highlight w:val="none"/>
        </w:rPr>
        <w:fldChar w:fldCharType="end"/>
      </w:r>
    </w:p>
    <w:p w14:paraId="0CD642B7">
      <w:pPr>
        <w:pStyle w:val="34"/>
        <w:tabs>
          <w:tab w:val="right" w:leader="dot" w:pos="8299"/>
        </w:tabs>
        <w:rPr>
          <w:rFonts w:hint="eastAsia" w:ascii="楷体" w:hAnsi="楷体" w:eastAsia="楷体" w:cs="楷体"/>
          <w:color w:val="auto"/>
          <w:highlight w:val="none"/>
        </w:rPr>
      </w:pPr>
      <w:r>
        <w:rPr>
          <w:rFonts w:hint="eastAsia" w:ascii="楷体" w:hAnsi="楷体" w:eastAsia="楷体" w:cs="楷体"/>
          <w:bCs w:val="0"/>
          <w:color w:val="auto"/>
          <w:szCs w:val="24"/>
          <w:highlight w:val="none"/>
        </w:rPr>
        <w:fldChar w:fldCharType="begin"/>
      </w:r>
      <w:r>
        <w:rPr>
          <w:rFonts w:hint="eastAsia" w:ascii="楷体" w:hAnsi="楷体" w:eastAsia="楷体" w:cs="楷体"/>
          <w:bCs w:val="0"/>
          <w:color w:val="auto"/>
          <w:szCs w:val="24"/>
          <w:highlight w:val="none"/>
        </w:rPr>
        <w:instrText xml:space="preserve"> HYPERLINK \l _Toc20640 </w:instrText>
      </w:r>
      <w:r>
        <w:rPr>
          <w:rFonts w:hint="eastAsia" w:ascii="楷体" w:hAnsi="楷体" w:eastAsia="楷体" w:cs="楷体"/>
          <w:bCs w:val="0"/>
          <w:color w:val="auto"/>
          <w:szCs w:val="24"/>
          <w:highlight w:val="none"/>
        </w:rPr>
        <w:fldChar w:fldCharType="separate"/>
      </w:r>
      <w:r>
        <w:rPr>
          <w:rFonts w:hint="eastAsia" w:ascii="楷体" w:hAnsi="楷体" w:eastAsia="楷体" w:cs="楷体"/>
          <w:bCs/>
          <w:color w:val="auto"/>
          <w:kern w:val="2"/>
          <w:szCs w:val="32"/>
          <w:highlight w:val="none"/>
          <w:lang w:val="en-US" w:eastAsia="zh-CN" w:bidi="ar-SA"/>
        </w:rPr>
        <w:t>1. 工程量清单说明</w:t>
      </w:r>
      <w:r>
        <w:rPr>
          <w:rFonts w:hint="eastAsia" w:ascii="楷体" w:hAnsi="楷体" w:eastAsia="楷体" w:cs="楷体"/>
          <w:color w:val="auto"/>
          <w:highlight w:val="none"/>
        </w:rPr>
        <w:tab/>
      </w:r>
      <w:r>
        <w:rPr>
          <w:rFonts w:hint="eastAsia" w:ascii="楷体" w:hAnsi="楷体" w:eastAsia="楷体" w:cs="楷体"/>
          <w:color w:val="auto"/>
          <w:highlight w:val="none"/>
        </w:rPr>
        <w:fldChar w:fldCharType="begin"/>
      </w:r>
      <w:r>
        <w:rPr>
          <w:rFonts w:hint="eastAsia" w:ascii="楷体" w:hAnsi="楷体" w:eastAsia="楷体" w:cs="楷体"/>
          <w:color w:val="auto"/>
          <w:highlight w:val="none"/>
        </w:rPr>
        <w:instrText xml:space="preserve"> PAGEREF _Toc20640 \h </w:instrText>
      </w:r>
      <w:r>
        <w:rPr>
          <w:rFonts w:hint="eastAsia" w:ascii="楷体" w:hAnsi="楷体" w:eastAsia="楷体" w:cs="楷体"/>
          <w:color w:val="auto"/>
          <w:highlight w:val="none"/>
        </w:rPr>
        <w:fldChar w:fldCharType="separate"/>
      </w:r>
      <w:r>
        <w:rPr>
          <w:b/>
        </w:rPr>
        <w:t>错误！未定义书签。</w:t>
      </w:r>
      <w:r>
        <w:rPr>
          <w:rFonts w:hint="eastAsia" w:ascii="楷体" w:hAnsi="楷体" w:eastAsia="楷体" w:cs="楷体"/>
          <w:color w:val="auto"/>
          <w:highlight w:val="none"/>
        </w:rPr>
        <w:fldChar w:fldCharType="end"/>
      </w:r>
      <w:r>
        <w:rPr>
          <w:rFonts w:hint="eastAsia" w:ascii="楷体" w:hAnsi="楷体" w:eastAsia="楷体" w:cs="楷体"/>
          <w:bCs w:val="0"/>
          <w:color w:val="auto"/>
          <w:szCs w:val="24"/>
          <w:highlight w:val="none"/>
        </w:rPr>
        <w:fldChar w:fldCharType="end"/>
      </w:r>
    </w:p>
    <w:p w14:paraId="2F0DBB0B">
      <w:pPr>
        <w:pStyle w:val="34"/>
        <w:tabs>
          <w:tab w:val="right" w:leader="dot" w:pos="8299"/>
        </w:tabs>
        <w:rPr>
          <w:rFonts w:hint="eastAsia" w:ascii="楷体" w:hAnsi="楷体" w:eastAsia="楷体" w:cs="楷体"/>
          <w:color w:val="auto"/>
          <w:highlight w:val="none"/>
        </w:rPr>
      </w:pPr>
      <w:r>
        <w:rPr>
          <w:rFonts w:hint="eastAsia" w:ascii="楷体" w:hAnsi="楷体" w:eastAsia="楷体" w:cs="楷体"/>
          <w:bCs w:val="0"/>
          <w:color w:val="auto"/>
          <w:szCs w:val="24"/>
          <w:highlight w:val="none"/>
        </w:rPr>
        <w:fldChar w:fldCharType="begin"/>
      </w:r>
      <w:r>
        <w:rPr>
          <w:rFonts w:hint="eastAsia" w:ascii="楷体" w:hAnsi="楷体" w:eastAsia="楷体" w:cs="楷体"/>
          <w:bCs w:val="0"/>
          <w:color w:val="auto"/>
          <w:szCs w:val="24"/>
          <w:highlight w:val="none"/>
        </w:rPr>
        <w:instrText xml:space="preserve"> HYPERLINK \l _Toc7113 </w:instrText>
      </w:r>
      <w:r>
        <w:rPr>
          <w:rFonts w:hint="eastAsia" w:ascii="楷体" w:hAnsi="楷体" w:eastAsia="楷体" w:cs="楷体"/>
          <w:bCs w:val="0"/>
          <w:color w:val="auto"/>
          <w:szCs w:val="24"/>
          <w:highlight w:val="none"/>
        </w:rPr>
        <w:fldChar w:fldCharType="separate"/>
      </w:r>
      <w:r>
        <w:rPr>
          <w:rFonts w:hint="eastAsia" w:ascii="楷体" w:hAnsi="楷体" w:eastAsia="楷体" w:cs="楷体"/>
          <w:bCs/>
          <w:color w:val="auto"/>
          <w:kern w:val="2"/>
          <w:szCs w:val="32"/>
          <w:highlight w:val="none"/>
          <w:lang w:val="en-US" w:eastAsia="zh-CN" w:bidi="ar-SA"/>
        </w:rPr>
        <w:t>2. 投标报价说明</w:t>
      </w:r>
      <w:r>
        <w:rPr>
          <w:rFonts w:hint="eastAsia" w:ascii="楷体" w:hAnsi="楷体" w:eastAsia="楷体" w:cs="楷体"/>
          <w:color w:val="auto"/>
          <w:highlight w:val="none"/>
        </w:rPr>
        <w:tab/>
      </w:r>
      <w:r>
        <w:rPr>
          <w:rFonts w:hint="eastAsia" w:ascii="楷体" w:hAnsi="楷体" w:eastAsia="楷体" w:cs="楷体"/>
          <w:color w:val="auto"/>
          <w:highlight w:val="none"/>
        </w:rPr>
        <w:fldChar w:fldCharType="begin"/>
      </w:r>
      <w:r>
        <w:rPr>
          <w:rFonts w:hint="eastAsia" w:ascii="楷体" w:hAnsi="楷体" w:eastAsia="楷体" w:cs="楷体"/>
          <w:color w:val="auto"/>
          <w:highlight w:val="none"/>
        </w:rPr>
        <w:instrText xml:space="preserve"> PAGEREF _Toc7113 \h </w:instrText>
      </w:r>
      <w:r>
        <w:rPr>
          <w:rFonts w:hint="eastAsia" w:ascii="楷体" w:hAnsi="楷体" w:eastAsia="楷体" w:cs="楷体"/>
          <w:color w:val="auto"/>
          <w:highlight w:val="none"/>
        </w:rPr>
        <w:fldChar w:fldCharType="separate"/>
      </w:r>
      <w:r>
        <w:rPr>
          <w:b/>
        </w:rPr>
        <w:t>错误！未定义书签。</w:t>
      </w:r>
      <w:r>
        <w:rPr>
          <w:rFonts w:hint="eastAsia" w:ascii="楷体" w:hAnsi="楷体" w:eastAsia="楷体" w:cs="楷体"/>
          <w:color w:val="auto"/>
          <w:highlight w:val="none"/>
        </w:rPr>
        <w:fldChar w:fldCharType="end"/>
      </w:r>
      <w:r>
        <w:rPr>
          <w:rFonts w:hint="eastAsia" w:ascii="楷体" w:hAnsi="楷体" w:eastAsia="楷体" w:cs="楷体"/>
          <w:bCs w:val="0"/>
          <w:color w:val="auto"/>
          <w:szCs w:val="24"/>
          <w:highlight w:val="none"/>
        </w:rPr>
        <w:fldChar w:fldCharType="end"/>
      </w:r>
    </w:p>
    <w:p w14:paraId="497856FA">
      <w:pPr>
        <w:pStyle w:val="34"/>
        <w:tabs>
          <w:tab w:val="right" w:leader="dot" w:pos="8299"/>
        </w:tabs>
        <w:rPr>
          <w:rFonts w:hint="eastAsia" w:ascii="楷体" w:hAnsi="楷体" w:eastAsia="楷体" w:cs="楷体"/>
          <w:color w:val="auto"/>
          <w:highlight w:val="none"/>
        </w:rPr>
      </w:pPr>
      <w:r>
        <w:rPr>
          <w:rFonts w:hint="eastAsia" w:ascii="楷体" w:hAnsi="楷体" w:eastAsia="楷体" w:cs="楷体"/>
          <w:bCs w:val="0"/>
          <w:color w:val="auto"/>
          <w:szCs w:val="24"/>
          <w:highlight w:val="none"/>
        </w:rPr>
        <w:fldChar w:fldCharType="begin"/>
      </w:r>
      <w:r>
        <w:rPr>
          <w:rFonts w:hint="eastAsia" w:ascii="楷体" w:hAnsi="楷体" w:eastAsia="楷体" w:cs="楷体"/>
          <w:bCs w:val="0"/>
          <w:color w:val="auto"/>
          <w:szCs w:val="24"/>
          <w:highlight w:val="none"/>
        </w:rPr>
        <w:instrText xml:space="preserve"> HYPERLINK \l _Toc15007 </w:instrText>
      </w:r>
      <w:r>
        <w:rPr>
          <w:rFonts w:hint="eastAsia" w:ascii="楷体" w:hAnsi="楷体" w:eastAsia="楷体" w:cs="楷体"/>
          <w:bCs w:val="0"/>
          <w:color w:val="auto"/>
          <w:szCs w:val="24"/>
          <w:highlight w:val="none"/>
        </w:rPr>
        <w:fldChar w:fldCharType="separate"/>
      </w:r>
      <w:r>
        <w:rPr>
          <w:rFonts w:hint="eastAsia" w:ascii="楷体" w:hAnsi="楷体" w:eastAsia="楷体" w:cs="楷体"/>
          <w:bCs/>
          <w:color w:val="auto"/>
          <w:kern w:val="2"/>
          <w:szCs w:val="32"/>
          <w:highlight w:val="none"/>
          <w:lang w:val="en-US" w:eastAsia="zh-CN" w:bidi="ar-SA"/>
        </w:rPr>
        <w:t>3. 其他说明</w:t>
      </w:r>
      <w:r>
        <w:rPr>
          <w:rFonts w:hint="eastAsia" w:ascii="楷体" w:hAnsi="楷体" w:eastAsia="楷体" w:cs="楷体"/>
          <w:color w:val="auto"/>
          <w:highlight w:val="none"/>
        </w:rPr>
        <w:tab/>
      </w:r>
      <w:r>
        <w:rPr>
          <w:rFonts w:hint="eastAsia" w:ascii="楷体" w:hAnsi="楷体" w:eastAsia="楷体" w:cs="楷体"/>
          <w:color w:val="auto"/>
          <w:highlight w:val="none"/>
        </w:rPr>
        <w:fldChar w:fldCharType="begin"/>
      </w:r>
      <w:r>
        <w:rPr>
          <w:rFonts w:hint="eastAsia" w:ascii="楷体" w:hAnsi="楷体" w:eastAsia="楷体" w:cs="楷体"/>
          <w:color w:val="auto"/>
          <w:highlight w:val="none"/>
        </w:rPr>
        <w:instrText xml:space="preserve"> PAGEREF _Toc15007 \h </w:instrText>
      </w:r>
      <w:r>
        <w:rPr>
          <w:rFonts w:hint="eastAsia" w:ascii="楷体" w:hAnsi="楷体" w:eastAsia="楷体" w:cs="楷体"/>
          <w:color w:val="auto"/>
          <w:highlight w:val="none"/>
        </w:rPr>
        <w:fldChar w:fldCharType="separate"/>
      </w:r>
      <w:r>
        <w:rPr>
          <w:b/>
        </w:rPr>
        <w:t>错误！未定义书签。</w:t>
      </w:r>
      <w:r>
        <w:rPr>
          <w:rFonts w:hint="eastAsia" w:ascii="楷体" w:hAnsi="楷体" w:eastAsia="楷体" w:cs="楷体"/>
          <w:color w:val="auto"/>
          <w:highlight w:val="none"/>
        </w:rPr>
        <w:fldChar w:fldCharType="end"/>
      </w:r>
      <w:r>
        <w:rPr>
          <w:rFonts w:hint="eastAsia" w:ascii="楷体" w:hAnsi="楷体" w:eastAsia="楷体" w:cs="楷体"/>
          <w:bCs w:val="0"/>
          <w:color w:val="auto"/>
          <w:szCs w:val="24"/>
          <w:highlight w:val="none"/>
        </w:rPr>
        <w:fldChar w:fldCharType="end"/>
      </w:r>
    </w:p>
    <w:p w14:paraId="228D94E7">
      <w:pPr>
        <w:pStyle w:val="34"/>
        <w:tabs>
          <w:tab w:val="right" w:leader="dot" w:pos="8299"/>
        </w:tabs>
        <w:rPr>
          <w:rFonts w:hint="eastAsia" w:ascii="楷体" w:hAnsi="楷体" w:eastAsia="楷体" w:cs="楷体"/>
          <w:color w:val="auto"/>
          <w:highlight w:val="none"/>
        </w:rPr>
      </w:pPr>
      <w:r>
        <w:rPr>
          <w:rFonts w:hint="eastAsia" w:ascii="楷体" w:hAnsi="楷体" w:eastAsia="楷体" w:cs="楷体"/>
          <w:bCs w:val="0"/>
          <w:color w:val="auto"/>
          <w:szCs w:val="24"/>
          <w:highlight w:val="none"/>
        </w:rPr>
        <w:fldChar w:fldCharType="begin"/>
      </w:r>
      <w:r>
        <w:rPr>
          <w:rFonts w:hint="eastAsia" w:ascii="楷体" w:hAnsi="楷体" w:eastAsia="楷体" w:cs="楷体"/>
          <w:bCs w:val="0"/>
          <w:color w:val="auto"/>
          <w:szCs w:val="24"/>
          <w:highlight w:val="none"/>
        </w:rPr>
        <w:instrText xml:space="preserve"> HYPERLINK \l _Toc10142 </w:instrText>
      </w:r>
      <w:r>
        <w:rPr>
          <w:rFonts w:hint="eastAsia" w:ascii="楷体" w:hAnsi="楷体" w:eastAsia="楷体" w:cs="楷体"/>
          <w:bCs w:val="0"/>
          <w:color w:val="auto"/>
          <w:szCs w:val="24"/>
          <w:highlight w:val="none"/>
        </w:rPr>
        <w:fldChar w:fldCharType="separate"/>
      </w:r>
      <w:r>
        <w:rPr>
          <w:rFonts w:hint="eastAsia" w:ascii="楷体" w:hAnsi="楷体" w:eastAsia="楷体" w:cs="楷体"/>
          <w:bCs/>
          <w:color w:val="auto"/>
          <w:kern w:val="2"/>
          <w:szCs w:val="32"/>
          <w:highlight w:val="none"/>
          <w:lang w:val="en-US" w:eastAsia="zh-CN" w:bidi="ar-SA"/>
        </w:rPr>
        <w:t>4. 工程量清单（详见电子磋商文件内工程量清单）</w:t>
      </w:r>
      <w:r>
        <w:rPr>
          <w:rFonts w:hint="eastAsia" w:ascii="楷体" w:hAnsi="楷体" w:eastAsia="楷体" w:cs="楷体"/>
          <w:color w:val="auto"/>
          <w:highlight w:val="none"/>
        </w:rPr>
        <w:tab/>
      </w:r>
      <w:r>
        <w:rPr>
          <w:rFonts w:hint="eastAsia" w:ascii="楷体" w:hAnsi="楷体" w:eastAsia="楷体" w:cs="楷体"/>
          <w:color w:val="auto"/>
          <w:highlight w:val="none"/>
        </w:rPr>
        <w:fldChar w:fldCharType="begin"/>
      </w:r>
      <w:r>
        <w:rPr>
          <w:rFonts w:hint="eastAsia" w:ascii="楷体" w:hAnsi="楷体" w:eastAsia="楷体" w:cs="楷体"/>
          <w:color w:val="auto"/>
          <w:highlight w:val="none"/>
        </w:rPr>
        <w:instrText xml:space="preserve"> PAGEREF _Toc10142 \h </w:instrText>
      </w:r>
      <w:r>
        <w:rPr>
          <w:rFonts w:hint="eastAsia" w:ascii="楷体" w:hAnsi="楷体" w:eastAsia="楷体" w:cs="楷体"/>
          <w:color w:val="auto"/>
          <w:highlight w:val="none"/>
        </w:rPr>
        <w:fldChar w:fldCharType="separate"/>
      </w:r>
      <w:r>
        <w:rPr>
          <w:b/>
        </w:rPr>
        <w:t>错误！未定义书签。</w:t>
      </w:r>
      <w:r>
        <w:rPr>
          <w:rFonts w:hint="eastAsia" w:ascii="楷体" w:hAnsi="楷体" w:eastAsia="楷体" w:cs="楷体"/>
          <w:color w:val="auto"/>
          <w:highlight w:val="none"/>
        </w:rPr>
        <w:fldChar w:fldCharType="end"/>
      </w:r>
      <w:r>
        <w:rPr>
          <w:rFonts w:hint="eastAsia" w:ascii="楷体" w:hAnsi="楷体" w:eastAsia="楷体" w:cs="楷体"/>
          <w:bCs w:val="0"/>
          <w:color w:val="auto"/>
          <w:szCs w:val="24"/>
          <w:highlight w:val="none"/>
        </w:rPr>
        <w:fldChar w:fldCharType="end"/>
      </w:r>
    </w:p>
    <w:p w14:paraId="663D4B4B">
      <w:pPr>
        <w:pStyle w:val="28"/>
        <w:tabs>
          <w:tab w:val="right" w:leader="dot" w:pos="8299"/>
        </w:tabs>
        <w:rPr>
          <w:rFonts w:hint="eastAsia" w:ascii="楷体" w:hAnsi="楷体" w:eastAsia="楷体" w:cs="楷体"/>
          <w:color w:val="auto"/>
          <w:highlight w:val="none"/>
        </w:rPr>
      </w:pPr>
      <w:r>
        <w:rPr>
          <w:rFonts w:hint="eastAsia" w:ascii="楷体" w:hAnsi="楷体" w:eastAsia="楷体" w:cs="楷体"/>
          <w:bCs w:val="0"/>
          <w:color w:val="auto"/>
          <w:szCs w:val="24"/>
          <w:highlight w:val="none"/>
        </w:rPr>
        <w:fldChar w:fldCharType="begin"/>
      </w:r>
      <w:r>
        <w:rPr>
          <w:rFonts w:hint="eastAsia" w:ascii="楷体" w:hAnsi="楷体" w:eastAsia="楷体" w:cs="楷体"/>
          <w:bCs w:val="0"/>
          <w:color w:val="auto"/>
          <w:szCs w:val="24"/>
          <w:highlight w:val="none"/>
        </w:rPr>
        <w:instrText xml:space="preserve"> HYPERLINK \l _Toc25807 </w:instrText>
      </w:r>
      <w:r>
        <w:rPr>
          <w:rFonts w:hint="eastAsia" w:ascii="楷体" w:hAnsi="楷体" w:eastAsia="楷体" w:cs="楷体"/>
          <w:bCs w:val="0"/>
          <w:color w:val="auto"/>
          <w:szCs w:val="24"/>
          <w:highlight w:val="none"/>
        </w:rPr>
        <w:fldChar w:fldCharType="separate"/>
      </w:r>
      <w:r>
        <w:rPr>
          <w:rFonts w:hint="eastAsia" w:ascii="楷体" w:hAnsi="楷体" w:eastAsia="楷体" w:cs="楷体"/>
          <w:color w:val="auto"/>
          <w:highlight w:val="none"/>
        </w:rPr>
        <w:t>第</w:t>
      </w:r>
      <w:r>
        <w:rPr>
          <w:rFonts w:hint="eastAsia" w:ascii="楷体" w:hAnsi="楷体" w:eastAsia="楷体" w:cs="楷体"/>
          <w:color w:val="auto"/>
          <w:highlight w:val="none"/>
          <w:lang w:eastAsia="zh-CN"/>
        </w:rPr>
        <w:t>六</w:t>
      </w:r>
      <w:r>
        <w:rPr>
          <w:rFonts w:hint="eastAsia" w:ascii="楷体" w:hAnsi="楷体" w:eastAsia="楷体" w:cs="楷体"/>
          <w:color w:val="auto"/>
          <w:highlight w:val="none"/>
        </w:rPr>
        <w:t xml:space="preserve">章 </w:t>
      </w:r>
      <w:r>
        <w:rPr>
          <w:rFonts w:hint="eastAsia" w:ascii="楷体" w:hAnsi="楷体" w:eastAsia="楷体" w:cs="楷体"/>
          <w:color w:val="auto"/>
          <w:highlight w:val="none"/>
          <w:lang w:eastAsia="zh-CN"/>
        </w:rPr>
        <w:t>图纸</w:t>
      </w:r>
      <w:r>
        <w:rPr>
          <w:rFonts w:hint="eastAsia" w:ascii="楷体" w:hAnsi="楷体" w:eastAsia="楷体" w:cs="楷体"/>
          <w:color w:val="auto"/>
          <w:highlight w:val="none"/>
        </w:rPr>
        <w:tab/>
      </w:r>
      <w:r>
        <w:rPr>
          <w:rFonts w:hint="eastAsia" w:ascii="楷体" w:hAnsi="楷体" w:eastAsia="楷体" w:cs="楷体"/>
          <w:color w:val="auto"/>
          <w:highlight w:val="none"/>
        </w:rPr>
        <w:fldChar w:fldCharType="begin"/>
      </w:r>
      <w:r>
        <w:rPr>
          <w:rFonts w:hint="eastAsia" w:ascii="楷体" w:hAnsi="楷体" w:eastAsia="楷体" w:cs="楷体"/>
          <w:color w:val="auto"/>
          <w:highlight w:val="none"/>
        </w:rPr>
        <w:instrText xml:space="preserve"> PAGEREF _Toc25807 \h </w:instrText>
      </w:r>
      <w:r>
        <w:rPr>
          <w:rFonts w:hint="eastAsia" w:ascii="楷体" w:hAnsi="楷体" w:eastAsia="楷体" w:cs="楷体"/>
          <w:color w:val="auto"/>
          <w:highlight w:val="none"/>
        </w:rPr>
        <w:fldChar w:fldCharType="separate"/>
      </w:r>
      <w:r>
        <w:rPr>
          <w:rFonts w:hint="eastAsia" w:ascii="楷体" w:hAnsi="楷体" w:eastAsia="楷体" w:cs="楷体"/>
          <w:color w:val="auto"/>
          <w:highlight w:val="none"/>
        </w:rPr>
        <w:t>47</w:t>
      </w:r>
      <w:r>
        <w:rPr>
          <w:rFonts w:hint="eastAsia" w:ascii="楷体" w:hAnsi="楷体" w:eastAsia="楷体" w:cs="楷体"/>
          <w:color w:val="auto"/>
          <w:highlight w:val="none"/>
        </w:rPr>
        <w:fldChar w:fldCharType="end"/>
      </w:r>
      <w:r>
        <w:rPr>
          <w:rFonts w:hint="eastAsia" w:ascii="楷体" w:hAnsi="楷体" w:eastAsia="楷体" w:cs="楷体"/>
          <w:bCs w:val="0"/>
          <w:color w:val="auto"/>
          <w:szCs w:val="24"/>
          <w:highlight w:val="none"/>
        </w:rPr>
        <w:fldChar w:fldCharType="end"/>
      </w:r>
    </w:p>
    <w:p w14:paraId="52F513CF">
      <w:pPr>
        <w:pStyle w:val="28"/>
        <w:tabs>
          <w:tab w:val="right" w:leader="dot" w:pos="8299"/>
        </w:tabs>
        <w:rPr>
          <w:rFonts w:hint="eastAsia" w:ascii="楷体" w:hAnsi="楷体" w:eastAsia="楷体" w:cs="楷体"/>
          <w:color w:val="auto"/>
          <w:highlight w:val="none"/>
        </w:rPr>
      </w:pPr>
      <w:r>
        <w:rPr>
          <w:rFonts w:hint="eastAsia" w:ascii="楷体" w:hAnsi="楷体" w:eastAsia="楷体" w:cs="楷体"/>
          <w:bCs w:val="0"/>
          <w:color w:val="auto"/>
          <w:szCs w:val="24"/>
          <w:highlight w:val="none"/>
        </w:rPr>
        <w:fldChar w:fldCharType="begin"/>
      </w:r>
      <w:r>
        <w:rPr>
          <w:rFonts w:hint="eastAsia" w:ascii="楷体" w:hAnsi="楷体" w:eastAsia="楷体" w:cs="楷体"/>
          <w:bCs w:val="0"/>
          <w:color w:val="auto"/>
          <w:szCs w:val="24"/>
          <w:highlight w:val="none"/>
        </w:rPr>
        <w:instrText xml:space="preserve"> HYPERLINK \l _Toc16033 </w:instrText>
      </w:r>
      <w:r>
        <w:rPr>
          <w:rFonts w:hint="eastAsia" w:ascii="楷体" w:hAnsi="楷体" w:eastAsia="楷体" w:cs="楷体"/>
          <w:bCs w:val="0"/>
          <w:color w:val="auto"/>
          <w:szCs w:val="24"/>
          <w:highlight w:val="none"/>
        </w:rPr>
        <w:fldChar w:fldCharType="separate"/>
      </w:r>
      <w:r>
        <w:rPr>
          <w:rFonts w:hint="eastAsia" w:ascii="楷体" w:hAnsi="楷体" w:eastAsia="楷体" w:cs="楷体"/>
          <w:color w:val="auto"/>
          <w:highlight w:val="none"/>
        </w:rPr>
        <w:t>第</w:t>
      </w:r>
      <w:r>
        <w:rPr>
          <w:rFonts w:hint="eastAsia" w:ascii="楷体" w:hAnsi="楷体" w:eastAsia="楷体" w:cs="楷体"/>
          <w:color w:val="auto"/>
          <w:highlight w:val="none"/>
          <w:lang w:eastAsia="zh-CN"/>
        </w:rPr>
        <w:t>七</w:t>
      </w:r>
      <w:r>
        <w:rPr>
          <w:rFonts w:hint="eastAsia" w:ascii="楷体" w:hAnsi="楷体" w:eastAsia="楷体" w:cs="楷体"/>
          <w:color w:val="auto"/>
          <w:highlight w:val="none"/>
        </w:rPr>
        <w:t xml:space="preserve">章 </w:t>
      </w:r>
      <w:r>
        <w:rPr>
          <w:rFonts w:hint="eastAsia" w:ascii="楷体" w:hAnsi="楷体" w:eastAsia="楷体" w:cs="楷体"/>
          <w:color w:val="auto"/>
          <w:highlight w:val="none"/>
          <w:lang w:eastAsia="zh-CN"/>
        </w:rPr>
        <w:t>技术标准和要求</w:t>
      </w:r>
      <w:r>
        <w:rPr>
          <w:rFonts w:hint="eastAsia" w:ascii="楷体" w:hAnsi="楷体" w:eastAsia="楷体" w:cs="楷体"/>
          <w:color w:val="auto"/>
          <w:highlight w:val="none"/>
        </w:rPr>
        <w:tab/>
      </w:r>
      <w:r>
        <w:rPr>
          <w:rFonts w:hint="eastAsia" w:ascii="楷体" w:hAnsi="楷体" w:eastAsia="楷体" w:cs="楷体"/>
          <w:color w:val="auto"/>
          <w:highlight w:val="none"/>
        </w:rPr>
        <w:fldChar w:fldCharType="begin"/>
      </w:r>
      <w:r>
        <w:rPr>
          <w:rFonts w:hint="eastAsia" w:ascii="楷体" w:hAnsi="楷体" w:eastAsia="楷体" w:cs="楷体"/>
          <w:color w:val="auto"/>
          <w:highlight w:val="none"/>
        </w:rPr>
        <w:instrText xml:space="preserve"> PAGEREF _Toc16033 \h </w:instrText>
      </w:r>
      <w:r>
        <w:rPr>
          <w:rFonts w:hint="eastAsia" w:ascii="楷体" w:hAnsi="楷体" w:eastAsia="楷体" w:cs="楷体"/>
          <w:color w:val="auto"/>
          <w:highlight w:val="none"/>
        </w:rPr>
        <w:fldChar w:fldCharType="separate"/>
      </w:r>
      <w:r>
        <w:rPr>
          <w:rFonts w:hint="eastAsia" w:ascii="楷体" w:hAnsi="楷体" w:eastAsia="楷体" w:cs="楷体"/>
          <w:color w:val="auto"/>
          <w:highlight w:val="none"/>
        </w:rPr>
        <w:t>48</w:t>
      </w:r>
      <w:r>
        <w:rPr>
          <w:rFonts w:hint="eastAsia" w:ascii="楷体" w:hAnsi="楷体" w:eastAsia="楷体" w:cs="楷体"/>
          <w:color w:val="auto"/>
          <w:highlight w:val="none"/>
        </w:rPr>
        <w:fldChar w:fldCharType="end"/>
      </w:r>
      <w:r>
        <w:rPr>
          <w:rFonts w:hint="eastAsia" w:ascii="楷体" w:hAnsi="楷体" w:eastAsia="楷体" w:cs="楷体"/>
          <w:bCs w:val="0"/>
          <w:color w:val="auto"/>
          <w:szCs w:val="24"/>
          <w:highlight w:val="none"/>
        </w:rPr>
        <w:fldChar w:fldCharType="end"/>
      </w:r>
    </w:p>
    <w:p w14:paraId="4786C54B">
      <w:pPr>
        <w:pStyle w:val="34"/>
        <w:tabs>
          <w:tab w:val="right" w:leader="dot" w:pos="8299"/>
        </w:tabs>
        <w:rPr>
          <w:rFonts w:hint="eastAsia" w:ascii="楷体" w:hAnsi="楷体" w:eastAsia="楷体" w:cs="楷体"/>
          <w:color w:val="auto"/>
          <w:highlight w:val="none"/>
        </w:rPr>
      </w:pPr>
      <w:r>
        <w:rPr>
          <w:rFonts w:hint="eastAsia" w:ascii="楷体" w:hAnsi="楷体" w:eastAsia="楷体" w:cs="楷体"/>
          <w:bCs w:val="0"/>
          <w:color w:val="auto"/>
          <w:szCs w:val="24"/>
          <w:highlight w:val="none"/>
        </w:rPr>
        <w:fldChar w:fldCharType="begin"/>
      </w:r>
      <w:r>
        <w:rPr>
          <w:rFonts w:hint="eastAsia" w:ascii="楷体" w:hAnsi="楷体" w:eastAsia="楷体" w:cs="楷体"/>
          <w:bCs w:val="0"/>
          <w:color w:val="auto"/>
          <w:szCs w:val="24"/>
          <w:highlight w:val="none"/>
        </w:rPr>
        <w:instrText xml:space="preserve"> HYPERLINK \l _Toc25391 </w:instrText>
      </w:r>
      <w:r>
        <w:rPr>
          <w:rFonts w:hint="eastAsia" w:ascii="楷体" w:hAnsi="楷体" w:eastAsia="楷体" w:cs="楷体"/>
          <w:bCs w:val="0"/>
          <w:color w:val="auto"/>
          <w:szCs w:val="24"/>
          <w:highlight w:val="none"/>
        </w:rPr>
        <w:fldChar w:fldCharType="separate"/>
      </w:r>
      <w:r>
        <w:rPr>
          <w:rFonts w:hint="eastAsia" w:ascii="楷体" w:hAnsi="楷体" w:eastAsia="楷体" w:cs="楷体"/>
          <w:bCs/>
          <w:color w:val="auto"/>
          <w:szCs w:val="32"/>
          <w:highlight w:val="none"/>
        </w:rPr>
        <w:t>第一节 一般要求</w:t>
      </w:r>
      <w:r>
        <w:rPr>
          <w:rFonts w:hint="eastAsia" w:ascii="楷体" w:hAnsi="楷体" w:eastAsia="楷体" w:cs="楷体"/>
          <w:color w:val="auto"/>
          <w:highlight w:val="none"/>
        </w:rPr>
        <w:tab/>
      </w:r>
      <w:r>
        <w:rPr>
          <w:rFonts w:hint="eastAsia" w:ascii="楷体" w:hAnsi="楷体" w:eastAsia="楷体" w:cs="楷体"/>
          <w:color w:val="auto"/>
          <w:highlight w:val="none"/>
        </w:rPr>
        <w:fldChar w:fldCharType="begin"/>
      </w:r>
      <w:r>
        <w:rPr>
          <w:rFonts w:hint="eastAsia" w:ascii="楷体" w:hAnsi="楷体" w:eastAsia="楷体" w:cs="楷体"/>
          <w:color w:val="auto"/>
          <w:highlight w:val="none"/>
        </w:rPr>
        <w:instrText xml:space="preserve"> PAGEREF _Toc25391 \h </w:instrText>
      </w:r>
      <w:r>
        <w:rPr>
          <w:rFonts w:hint="eastAsia" w:ascii="楷体" w:hAnsi="楷体" w:eastAsia="楷体" w:cs="楷体"/>
          <w:color w:val="auto"/>
          <w:highlight w:val="none"/>
        </w:rPr>
        <w:fldChar w:fldCharType="separate"/>
      </w:r>
      <w:r>
        <w:rPr>
          <w:b/>
        </w:rPr>
        <w:t>错误！未定义书签。</w:t>
      </w:r>
      <w:r>
        <w:rPr>
          <w:rFonts w:hint="eastAsia" w:ascii="楷体" w:hAnsi="楷体" w:eastAsia="楷体" w:cs="楷体"/>
          <w:color w:val="auto"/>
          <w:highlight w:val="none"/>
        </w:rPr>
        <w:fldChar w:fldCharType="end"/>
      </w:r>
      <w:r>
        <w:rPr>
          <w:rFonts w:hint="eastAsia" w:ascii="楷体" w:hAnsi="楷体" w:eastAsia="楷体" w:cs="楷体"/>
          <w:bCs w:val="0"/>
          <w:color w:val="auto"/>
          <w:szCs w:val="24"/>
          <w:highlight w:val="none"/>
        </w:rPr>
        <w:fldChar w:fldCharType="end"/>
      </w:r>
    </w:p>
    <w:p w14:paraId="2878D5AD">
      <w:pPr>
        <w:pStyle w:val="34"/>
        <w:tabs>
          <w:tab w:val="right" w:leader="dot" w:pos="8299"/>
        </w:tabs>
        <w:rPr>
          <w:rFonts w:hint="eastAsia" w:ascii="楷体" w:hAnsi="楷体" w:eastAsia="楷体" w:cs="楷体"/>
          <w:color w:val="auto"/>
          <w:highlight w:val="none"/>
        </w:rPr>
      </w:pPr>
      <w:r>
        <w:rPr>
          <w:rFonts w:hint="eastAsia" w:ascii="楷体" w:hAnsi="楷体" w:eastAsia="楷体" w:cs="楷体"/>
          <w:bCs w:val="0"/>
          <w:color w:val="auto"/>
          <w:szCs w:val="24"/>
          <w:highlight w:val="none"/>
        </w:rPr>
        <w:fldChar w:fldCharType="begin"/>
      </w:r>
      <w:r>
        <w:rPr>
          <w:rFonts w:hint="eastAsia" w:ascii="楷体" w:hAnsi="楷体" w:eastAsia="楷体" w:cs="楷体"/>
          <w:bCs w:val="0"/>
          <w:color w:val="auto"/>
          <w:szCs w:val="24"/>
          <w:highlight w:val="none"/>
        </w:rPr>
        <w:instrText xml:space="preserve"> HYPERLINK \l _Toc27878 </w:instrText>
      </w:r>
      <w:r>
        <w:rPr>
          <w:rFonts w:hint="eastAsia" w:ascii="楷体" w:hAnsi="楷体" w:eastAsia="楷体" w:cs="楷体"/>
          <w:bCs w:val="0"/>
          <w:color w:val="auto"/>
          <w:szCs w:val="24"/>
          <w:highlight w:val="none"/>
        </w:rPr>
        <w:fldChar w:fldCharType="separate"/>
      </w:r>
      <w:r>
        <w:rPr>
          <w:rFonts w:hint="eastAsia" w:ascii="楷体" w:hAnsi="楷体" w:eastAsia="楷体" w:cs="楷体"/>
          <w:bCs/>
          <w:color w:val="auto"/>
          <w:szCs w:val="32"/>
          <w:highlight w:val="none"/>
        </w:rPr>
        <w:t>第二节 特殊技术标准和要求</w:t>
      </w:r>
      <w:r>
        <w:rPr>
          <w:rFonts w:hint="eastAsia" w:ascii="楷体" w:hAnsi="楷体" w:eastAsia="楷体" w:cs="楷体"/>
          <w:color w:val="auto"/>
          <w:highlight w:val="none"/>
        </w:rPr>
        <w:tab/>
      </w:r>
      <w:r>
        <w:rPr>
          <w:rFonts w:hint="eastAsia" w:ascii="楷体" w:hAnsi="楷体" w:eastAsia="楷体" w:cs="楷体"/>
          <w:color w:val="auto"/>
          <w:highlight w:val="none"/>
        </w:rPr>
        <w:fldChar w:fldCharType="begin"/>
      </w:r>
      <w:r>
        <w:rPr>
          <w:rFonts w:hint="eastAsia" w:ascii="楷体" w:hAnsi="楷体" w:eastAsia="楷体" w:cs="楷体"/>
          <w:color w:val="auto"/>
          <w:highlight w:val="none"/>
        </w:rPr>
        <w:instrText xml:space="preserve"> PAGEREF _Toc27878 \h </w:instrText>
      </w:r>
      <w:r>
        <w:rPr>
          <w:rFonts w:hint="eastAsia" w:ascii="楷体" w:hAnsi="楷体" w:eastAsia="楷体" w:cs="楷体"/>
          <w:color w:val="auto"/>
          <w:highlight w:val="none"/>
        </w:rPr>
        <w:fldChar w:fldCharType="separate"/>
      </w:r>
      <w:r>
        <w:rPr>
          <w:b/>
        </w:rPr>
        <w:t>错误！未定义书签。</w:t>
      </w:r>
      <w:r>
        <w:rPr>
          <w:rFonts w:hint="eastAsia" w:ascii="楷体" w:hAnsi="楷体" w:eastAsia="楷体" w:cs="楷体"/>
          <w:color w:val="auto"/>
          <w:highlight w:val="none"/>
        </w:rPr>
        <w:fldChar w:fldCharType="end"/>
      </w:r>
      <w:r>
        <w:rPr>
          <w:rFonts w:hint="eastAsia" w:ascii="楷体" w:hAnsi="楷体" w:eastAsia="楷体" w:cs="楷体"/>
          <w:bCs w:val="0"/>
          <w:color w:val="auto"/>
          <w:szCs w:val="24"/>
          <w:highlight w:val="none"/>
        </w:rPr>
        <w:fldChar w:fldCharType="end"/>
      </w:r>
    </w:p>
    <w:p w14:paraId="4BFD3AAD">
      <w:pPr>
        <w:pStyle w:val="34"/>
        <w:tabs>
          <w:tab w:val="right" w:leader="dot" w:pos="8299"/>
        </w:tabs>
        <w:rPr>
          <w:rFonts w:hint="eastAsia" w:ascii="楷体" w:hAnsi="楷体" w:eastAsia="楷体" w:cs="楷体"/>
          <w:color w:val="auto"/>
          <w:highlight w:val="none"/>
        </w:rPr>
      </w:pPr>
      <w:r>
        <w:rPr>
          <w:rFonts w:hint="eastAsia" w:ascii="楷体" w:hAnsi="楷体" w:eastAsia="楷体" w:cs="楷体"/>
          <w:bCs w:val="0"/>
          <w:color w:val="auto"/>
          <w:szCs w:val="24"/>
          <w:highlight w:val="none"/>
        </w:rPr>
        <w:fldChar w:fldCharType="begin"/>
      </w:r>
      <w:r>
        <w:rPr>
          <w:rFonts w:hint="eastAsia" w:ascii="楷体" w:hAnsi="楷体" w:eastAsia="楷体" w:cs="楷体"/>
          <w:bCs w:val="0"/>
          <w:color w:val="auto"/>
          <w:szCs w:val="24"/>
          <w:highlight w:val="none"/>
        </w:rPr>
        <w:instrText xml:space="preserve"> HYPERLINK \l _Toc330 </w:instrText>
      </w:r>
      <w:r>
        <w:rPr>
          <w:rFonts w:hint="eastAsia" w:ascii="楷体" w:hAnsi="楷体" w:eastAsia="楷体" w:cs="楷体"/>
          <w:bCs w:val="0"/>
          <w:color w:val="auto"/>
          <w:szCs w:val="24"/>
          <w:highlight w:val="none"/>
        </w:rPr>
        <w:fldChar w:fldCharType="separate"/>
      </w:r>
      <w:r>
        <w:rPr>
          <w:rFonts w:hint="eastAsia" w:ascii="楷体" w:hAnsi="楷体" w:eastAsia="楷体" w:cs="楷体"/>
          <w:bCs/>
          <w:color w:val="auto"/>
          <w:szCs w:val="32"/>
          <w:highlight w:val="none"/>
        </w:rPr>
        <w:t>第三节 适用的国家、行业以及地方规范、标准和规程</w:t>
      </w:r>
      <w:r>
        <w:rPr>
          <w:rFonts w:hint="eastAsia" w:ascii="楷体" w:hAnsi="楷体" w:eastAsia="楷体" w:cs="楷体"/>
          <w:color w:val="auto"/>
          <w:highlight w:val="none"/>
        </w:rPr>
        <w:tab/>
      </w:r>
      <w:r>
        <w:rPr>
          <w:rFonts w:hint="eastAsia" w:ascii="楷体" w:hAnsi="楷体" w:eastAsia="楷体" w:cs="楷体"/>
          <w:color w:val="auto"/>
          <w:highlight w:val="none"/>
        </w:rPr>
        <w:fldChar w:fldCharType="begin"/>
      </w:r>
      <w:r>
        <w:rPr>
          <w:rFonts w:hint="eastAsia" w:ascii="楷体" w:hAnsi="楷体" w:eastAsia="楷体" w:cs="楷体"/>
          <w:color w:val="auto"/>
          <w:highlight w:val="none"/>
        </w:rPr>
        <w:instrText xml:space="preserve"> PAGEREF _Toc330 \h </w:instrText>
      </w:r>
      <w:r>
        <w:rPr>
          <w:rFonts w:hint="eastAsia" w:ascii="楷体" w:hAnsi="楷体" w:eastAsia="楷体" w:cs="楷体"/>
          <w:color w:val="auto"/>
          <w:highlight w:val="none"/>
        </w:rPr>
        <w:fldChar w:fldCharType="separate"/>
      </w:r>
      <w:r>
        <w:rPr>
          <w:b/>
        </w:rPr>
        <w:t>错误！未定义书签。</w:t>
      </w:r>
      <w:r>
        <w:rPr>
          <w:rFonts w:hint="eastAsia" w:ascii="楷体" w:hAnsi="楷体" w:eastAsia="楷体" w:cs="楷体"/>
          <w:color w:val="auto"/>
          <w:highlight w:val="none"/>
        </w:rPr>
        <w:fldChar w:fldCharType="end"/>
      </w:r>
      <w:r>
        <w:rPr>
          <w:rFonts w:hint="eastAsia" w:ascii="楷体" w:hAnsi="楷体" w:eastAsia="楷体" w:cs="楷体"/>
          <w:bCs w:val="0"/>
          <w:color w:val="auto"/>
          <w:szCs w:val="24"/>
          <w:highlight w:val="none"/>
        </w:rPr>
        <w:fldChar w:fldCharType="end"/>
      </w:r>
    </w:p>
    <w:p w14:paraId="5B251C9B">
      <w:pPr>
        <w:pStyle w:val="28"/>
        <w:tabs>
          <w:tab w:val="right" w:leader="dot" w:pos="8299"/>
        </w:tabs>
        <w:rPr>
          <w:rFonts w:hint="eastAsia" w:ascii="楷体" w:hAnsi="楷体" w:eastAsia="楷体" w:cs="楷体"/>
          <w:color w:val="auto"/>
          <w:highlight w:val="none"/>
        </w:rPr>
      </w:pPr>
      <w:r>
        <w:rPr>
          <w:rFonts w:hint="eastAsia" w:ascii="楷体" w:hAnsi="楷体" w:eastAsia="楷体" w:cs="楷体"/>
          <w:bCs w:val="0"/>
          <w:color w:val="auto"/>
          <w:szCs w:val="24"/>
          <w:highlight w:val="none"/>
        </w:rPr>
        <w:fldChar w:fldCharType="begin"/>
      </w:r>
      <w:r>
        <w:rPr>
          <w:rFonts w:hint="eastAsia" w:ascii="楷体" w:hAnsi="楷体" w:eastAsia="楷体" w:cs="楷体"/>
          <w:bCs w:val="0"/>
          <w:color w:val="auto"/>
          <w:szCs w:val="24"/>
          <w:highlight w:val="none"/>
        </w:rPr>
        <w:instrText xml:space="preserve"> HYPERLINK \l _Toc10356 </w:instrText>
      </w:r>
      <w:r>
        <w:rPr>
          <w:rFonts w:hint="eastAsia" w:ascii="楷体" w:hAnsi="楷体" w:eastAsia="楷体" w:cs="楷体"/>
          <w:bCs w:val="0"/>
          <w:color w:val="auto"/>
          <w:szCs w:val="24"/>
          <w:highlight w:val="none"/>
        </w:rPr>
        <w:fldChar w:fldCharType="separate"/>
      </w:r>
      <w:r>
        <w:rPr>
          <w:rFonts w:hint="eastAsia" w:ascii="楷体" w:hAnsi="楷体" w:eastAsia="楷体" w:cs="楷体"/>
          <w:color w:val="auto"/>
          <w:highlight w:val="none"/>
        </w:rPr>
        <w:t>第</w:t>
      </w:r>
      <w:r>
        <w:rPr>
          <w:rFonts w:hint="eastAsia" w:ascii="楷体" w:hAnsi="楷体" w:eastAsia="楷体" w:cs="楷体"/>
          <w:color w:val="auto"/>
          <w:highlight w:val="none"/>
          <w:lang w:eastAsia="zh-CN"/>
        </w:rPr>
        <w:t>八</w:t>
      </w:r>
      <w:r>
        <w:rPr>
          <w:rFonts w:hint="eastAsia" w:ascii="楷体" w:hAnsi="楷体" w:eastAsia="楷体" w:cs="楷体"/>
          <w:color w:val="auto"/>
          <w:highlight w:val="none"/>
        </w:rPr>
        <w:t xml:space="preserve">章 </w:t>
      </w:r>
      <w:r>
        <w:rPr>
          <w:rFonts w:hint="eastAsia" w:ascii="楷体" w:hAnsi="楷体" w:eastAsia="楷体" w:cs="楷体"/>
          <w:color w:val="auto"/>
          <w:highlight w:val="none"/>
          <w:lang w:eastAsia="zh-CN"/>
        </w:rPr>
        <w:t>响应文件</w:t>
      </w:r>
      <w:r>
        <w:rPr>
          <w:rFonts w:hint="eastAsia" w:ascii="楷体" w:hAnsi="楷体" w:eastAsia="楷体" w:cs="楷体"/>
          <w:color w:val="auto"/>
          <w:highlight w:val="none"/>
        </w:rPr>
        <w:t>格式</w:t>
      </w:r>
      <w:r>
        <w:rPr>
          <w:rFonts w:hint="eastAsia" w:ascii="楷体" w:hAnsi="楷体" w:eastAsia="楷体" w:cs="楷体"/>
          <w:color w:val="auto"/>
          <w:highlight w:val="none"/>
        </w:rPr>
        <w:tab/>
      </w:r>
      <w:r>
        <w:rPr>
          <w:rFonts w:hint="eastAsia" w:ascii="楷体" w:hAnsi="楷体" w:eastAsia="楷体" w:cs="楷体"/>
          <w:color w:val="auto"/>
          <w:highlight w:val="none"/>
        </w:rPr>
        <w:fldChar w:fldCharType="begin"/>
      </w:r>
      <w:r>
        <w:rPr>
          <w:rFonts w:hint="eastAsia" w:ascii="楷体" w:hAnsi="楷体" w:eastAsia="楷体" w:cs="楷体"/>
          <w:color w:val="auto"/>
          <w:highlight w:val="none"/>
        </w:rPr>
        <w:instrText xml:space="preserve"> PAGEREF _Toc10356 \h </w:instrText>
      </w:r>
      <w:r>
        <w:rPr>
          <w:rFonts w:hint="eastAsia" w:ascii="楷体" w:hAnsi="楷体" w:eastAsia="楷体" w:cs="楷体"/>
          <w:color w:val="auto"/>
          <w:highlight w:val="none"/>
        </w:rPr>
        <w:fldChar w:fldCharType="separate"/>
      </w:r>
      <w:r>
        <w:rPr>
          <w:rFonts w:hint="eastAsia" w:ascii="楷体" w:hAnsi="楷体" w:eastAsia="楷体" w:cs="楷体"/>
          <w:color w:val="auto"/>
          <w:highlight w:val="none"/>
        </w:rPr>
        <w:t>49</w:t>
      </w:r>
      <w:r>
        <w:rPr>
          <w:rFonts w:hint="eastAsia" w:ascii="楷体" w:hAnsi="楷体" w:eastAsia="楷体" w:cs="楷体"/>
          <w:color w:val="auto"/>
          <w:highlight w:val="none"/>
        </w:rPr>
        <w:fldChar w:fldCharType="end"/>
      </w:r>
      <w:r>
        <w:rPr>
          <w:rFonts w:hint="eastAsia" w:ascii="楷体" w:hAnsi="楷体" w:eastAsia="楷体" w:cs="楷体"/>
          <w:bCs w:val="0"/>
          <w:color w:val="auto"/>
          <w:szCs w:val="24"/>
          <w:highlight w:val="none"/>
        </w:rPr>
        <w:fldChar w:fldCharType="end"/>
      </w:r>
    </w:p>
    <w:p w14:paraId="547F2FF6">
      <w:pPr>
        <w:pStyle w:val="34"/>
        <w:tabs>
          <w:tab w:val="right" w:leader="dot" w:pos="8299"/>
        </w:tabs>
        <w:rPr>
          <w:rFonts w:hint="eastAsia" w:ascii="楷体" w:hAnsi="楷体" w:eastAsia="楷体" w:cs="楷体"/>
          <w:color w:val="auto"/>
          <w:highlight w:val="none"/>
        </w:rPr>
      </w:pPr>
      <w:r>
        <w:rPr>
          <w:rFonts w:hint="eastAsia" w:ascii="楷体" w:hAnsi="楷体" w:eastAsia="楷体" w:cs="楷体"/>
          <w:bCs w:val="0"/>
          <w:color w:val="auto"/>
          <w:szCs w:val="24"/>
          <w:highlight w:val="none"/>
        </w:rPr>
        <w:fldChar w:fldCharType="begin"/>
      </w:r>
      <w:r>
        <w:rPr>
          <w:rFonts w:hint="eastAsia" w:ascii="楷体" w:hAnsi="楷体" w:eastAsia="楷体" w:cs="楷体"/>
          <w:bCs w:val="0"/>
          <w:color w:val="auto"/>
          <w:szCs w:val="24"/>
          <w:highlight w:val="none"/>
        </w:rPr>
        <w:instrText xml:space="preserve"> HYPERLINK \l _Toc23338 </w:instrText>
      </w:r>
      <w:r>
        <w:rPr>
          <w:rFonts w:hint="eastAsia" w:ascii="楷体" w:hAnsi="楷体" w:eastAsia="楷体" w:cs="楷体"/>
          <w:bCs w:val="0"/>
          <w:color w:val="auto"/>
          <w:szCs w:val="24"/>
          <w:highlight w:val="none"/>
        </w:rPr>
        <w:fldChar w:fldCharType="separate"/>
      </w:r>
      <w:r>
        <w:rPr>
          <w:rFonts w:hint="eastAsia" w:ascii="楷体" w:hAnsi="楷体" w:eastAsia="楷体" w:cs="楷体"/>
          <w:bCs/>
          <w:color w:val="auto"/>
          <w:szCs w:val="32"/>
          <w:highlight w:val="none"/>
        </w:rPr>
        <w:t>目录</w:t>
      </w:r>
      <w:r>
        <w:rPr>
          <w:rFonts w:hint="eastAsia" w:ascii="楷体" w:hAnsi="楷体" w:eastAsia="楷体" w:cs="楷体"/>
          <w:color w:val="auto"/>
          <w:highlight w:val="none"/>
        </w:rPr>
        <w:tab/>
      </w:r>
      <w:r>
        <w:rPr>
          <w:rFonts w:hint="eastAsia" w:ascii="楷体" w:hAnsi="楷体" w:eastAsia="楷体" w:cs="楷体"/>
          <w:color w:val="auto"/>
          <w:highlight w:val="none"/>
        </w:rPr>
        <w:fldChar w:fldCharType="begin"/>
      </w:r>
      <w:r>
        <w:rPr>
          <w:rFonts w:hint="eastAsia" w:ascii="楷体" w:hAnsi="楷体" w:eastAsia="楷体" w:cs="楷体"/>
          <w:color w:val="auto"/>
          <w:highlight w:val="none"/>
        </w:rPr>
        <w:instrText xml:space="preserve"> PAGEREF _Toc23338 \h </w:instrText>
      </w:r>
      <w:r>
        <w:rPr>
          <w:rFonts w:hint="eastAsia" w:ascii="楷体" w:hAnsi="楷体" w:eastAsia="楷体" w:cs="楷体"/>
          <w:color w:val="auto"/>
          <w:highlight w:val="none"/>
        </w:rPr>
        <w:fldChar w:fldCharType="separate"/>
      </w:r>
      <w:r>
        <w:rPr>
          <w:rFonts w:hint="eastAsia" w:ascii="楷体" w:hAnsi="楷体" w:eastAsia="楷体" w:cs="楷体"/>
          <w:color w:val="auto"/>
          <w:highlight w:val="none"/>
        </w:rPr>
        <w:t>50</w:t>
      </w:r>
      <w:r>
        <w:rPr>
          <w:rFonts w:hint="eastAsia" w:ascii="楷体" w:hAnsi="楷体" w:eastAsia="楷体" w:cs="楷体"/>
          <w:color w:val="auto"/>
          <w:highlight w:val="none"/>
        </w:rPr>
        <w:fldChar w:fldCharType="end"/>
      </w:r>
      <w:r>
        <w:rPr>
          <w:rFonts w:hint="eastAsia" w:ascii="楷体" w:hAnsi="楷体" w:eastAsia="楷体" w:cs="楷体"/>
          <w:bCs w:val="0"/>
          <w:color w:val="auto"/>
          <w:szCs w:val="24"/>
          <w:highlight w:val="none"/>
        </w:rPr>
        <w:fldChar w:fldCharType="end"/>
      </w:r>
    </w:p>
    <w:p w14:paraId="7C81158A">
      <w:pPr>
        <w:pStyle w:val="34"/>
        <w:tabs>
          <w:tab w:val="right" w:leader="dot" w:pos="8299"/>
        </w:tabs>
        <w:rPr>
          <w:rFonts w:hint="eastAsia" w:ascii="楷体" w:hAnsi="楷体" w:eastAsia="楷体" w:cs="楷体"/>
          <w:color w:val="auto"/>
          <w:highlight w:val="none"/>
        </w:rPr>
      </w:pPr>
      <w:r>
        <w:rPr>
          <w:rFonts w:hint="eastAsia" w:ascii="楷体" w:hAnsi="楷体" w:eastAsia="楷体" w:cs="楷体"/>
          <w:bCs w:val="0"/>
          <w:color w:val="auto"/>
          <w:szCs w:val="24"/>
          <w:highlight w:val="none"/>
        </w:rPr>
        <w:fldChar w:fldCharType="begin"/>
      </w:r>
      <w:r>
        <w:rPr>
          <w:rFonts w:hint="eastAsia" w:ascii="楷体" w:hAnsi="楷体" w:eastAsia="楷体" w:cs="楷体"/>
          <w:bCs w:val="0"/>
          <w:color w:val="auto"/>
          <w:szCs w:val="24"/>
          <w:highlight w:val="none"/>
        </w:rPr>
        <w:instrText xml:space="preserve"> HYPERLINK \l _Toc2776 </w:instrText>
      </w:r>
      <w:r>
        <w:rPr>
          <w:rFonts w:hint="eastAsia" w:ascii="楷体" w:hAnsi="楷体" w:eastAsia="楷体" w:cs="楷体"/>
          <w:bCs w:val="0"/>
          <w:color w:val="auto"/>
          <w:szCs w:val="24"/>
          <w:highlight w:val="none"/>
        </w:rPr>
        <w:fldChar w:fldCharType="separate"/>
      </w:r>
      <w:r>
        <w:rPr>
          <w:rFonts w:hint="eastAsia" w:ascii="楷体" w:hAnsi="楷体" w:eastAsia="楷体" w:cs="楷体"/>
          <w:bCs/>
          <w:color w:val="auto"/>
          <w:szCs w:val="32"/>
          <w:highlight w:val="none"/>
        </w:rPr>
        <w:t>一、投标函及投标函附录</w:t>
      </w:r>
      <w:r>
        <w:rPr>
          <w:rFonts w:hint="eastAsia" w:ascii="楷体" w:hAnsi="楷体" w:eastAsia="楷体" w:cs="楷体"/>
          <w:color w:val="auto"/>
          <w:highlight w:val="none"/>
        </w:rPr>
        <w:tab/>
      </w:r>
      <w:r>
        <w:rPr>
          <w:rFonts w:hint="eastAsia" w:ascii="楷体" w:hAnsi="楷体" w:eastAsia="楷体" w:cs="楷体"/>
          <w:color w:val="auto"/>
          <w:highlight w:val="none"/>
        </w:rPr>
        <w:fldChar w:fldCharType="begin"/>
      </w:r>
      <w:r>
        <w:rPr>
          <w:rFonts w:hint="eastAsia" w:ascii="楷体" w:hAnsi="楷体" w:eastAsia="楷体" w:cs="楷体"/>
          <w:color w:val="auto"/>
          <w:highlight w:val="none"/>
        </w:rPr>
        <w:instrText xml:space="preserve"> PAGEREF _Toc2776 \h </w:instrText>
      </w:r>
      <w:r>
        <w:rPr>
          <w:rFonts w:hint="eastAsia" w:ascii="楷体" w:hAnsi="楷体" w:eastAsia="楷体" w:cs="楷体"/>
          <w:color w:val="auto"/>
          <w:highlight w:val="none"/>
        </w:rPr>
        <w:fldChar w:fldCharType="separate"/>
      </w:r>
      <w:r>
        <w:rPr>
          <w:rFonts w:hint="eastAsia" w:ascii="楷体" w:hAnsi="楷体" w:eastAsia="楷体" w:cs="楷体"/>
          <w:color w:val="auto"/>
          <w:highlight w:val="none"/>
        </w:rPr>
        <w:t>51</w:t>
      </w:r>
      <w:r>
        <w:rPr>
          <w:rFonts w:hint="eastAsia" w:ascii="楷体" w:hAnsi="楷体" w:eastAsia="楷体" w:cs="楷体"/>
          <w:color w:val="auto"/>
          <w:highlight w:val="none"/>
        </w:rPr>
        <w:fldChar w:fldCharType="end"/>
      </w:r>
      <w:r>
        <w:rPr>
          <w:rFonts w:hint="eastAsia" w:ascii="楷体" w:hAnsi="楷体" w:eastAsia="楷体" w:cs="楷体"/>
          <w:bCs w:val="0"/>
          <w:color w:val="auto"/>
          <w:szCs w:val="24"/>
          <w:highlight w:val="none"/>
        </w:rPr>
        <w:fldChar w:fldCharType="end"/>
      </w:r>
    </w:p>
    <w:p w14:paraId="7E0A6C5B">
      <w:pPr>
        <w:pStyle w:val="34"/>
        <w:tabs>
          <w:tab w:val="right" w:leader="dot" w:pos="8299"/>
        </w:tabs>
        <w:rPr>
          <w:rFonts w:hint="eastAsia" w:ascii="楷体" w:hAnsi="楷体" w:eastAsia="楷体" w:cs="楷体"/>
          <w:color w:val="auto"/>
          <w:highlight w:val="none"/>
        </w:rPr>
      </w:pPr>
      <w:r>
        <w:rPr>
          <w:rFonts w:hint="eastAsia" w:ascii="楷体" w:hAnsi="楷体" w:eastAsia="楷体" w:cs="楷体"/>
          <w:bCs w:val="0"/>
          <w:color w:val="auto"/>
          <w:szCs w:val="24"/>
          <w:highlight w:val="none"/>
        </w:rPr>
        <w:fldChar w:fldCharType="begin"/>
      </w:r>
      <w:r>
        <w:rPr>
          <w:rFonts w:hint="eastAsia" w:ascii="楷体" w:hAnsi="楷体" w:eastAsia="楷体" w:cs="楷体"/>
          <w:bCs w:val="0"/>
          <w:color w:val="auto"/>
          <w:szCs w:val="24"/>
          <w:highlight w:val="none"/>
        </w:rPr>
        <w:instrText xml:space="preserve"> HYPERLINK \l _Toc8974 </w:instrText>
      </w:r>
      <w:r>
        <w:rPr>
          <w:rFonts w:hint="eastAsia" w:ascii="楷体" w:hAnsi="楷体" w:eastAsia="楷体" w:cs="楷体"/>
          <w:bCs w:val="0"/>
          <w:color w:val="auto"/>
          <w:szCs w:val="24"/>
          <w:highlight w:val="none"/>
        </w:rPr>
        <w:fldChar w:fldCharType="separate"/>
      </w:r>
      <w:r>
        <w:rPr>
          <w:rFonts w:hint="eastAsia" w:ascii="楷体" w:hAnsi="楷体" w:eastAsia="楷体" w:cs="楷体"/>
          <w:bCs/>
          <w:color w:val="auto"/>
          <w:szCs w:val="32"/>
          <w:highlight w:val="none"/>
        </w:rPr>
        <w:t>二、法定代表人身份证明</w:t>
      </w:r>
      <w:r>
        <w:rPr>
          <w:rFonts w:hint="eastAsia" w:ascii="楷体" w:hAnsi="楷体" w:eastAsia="楷体" w:cs="楷体"/>
          <w:color w:val="auto"/>
          <w:highlight w:val="none"/>
        </w:rPr>
        <w:tab/>
      </w:r>
      <w:r>
        <w:rPr>
          <w:rFonts w:hint="eastAsia" w:ascii="楷体" w:hAnsi="楷体" w:eastAsia="楷体" w:cs="楷体"/>
          <w:color w:val="auto"/>
          <w:highlight w:val="none"/>
        </w:rPr>
        <w:fldChar w:fldCharType="begin"/>
      </w:r>
      <w:r>
        <w:rPr>
          <w:rFonts w:hint="eastAsia" w:ascii="楷体" w:hAnsi="楷体" w:eastAsia="楷体" w:cs="楷体"/>
          <w:color w:val="auto"/>
          <w:highlight w:val="none"/>
        </w:rPr>
        <w:instrText xml:space="preserve"> PAGEREF _Toc8974 \h </w:instrText>
      </w:r>
      <w:r>
        <w:rPr>
          <w:rFonts w:hint="eastAsia" w:ascii="楷体" w:hAnsi="楷体" w:eastAsia="楷体" w:cs="楷体"/>
          <w:color w:val="auto"/>
          <w:highlight w:val="none"/>
        </w:rPr>
        <w:fldChar w:fldCharType="separate"/>
      </w:r>
      <w:r>
        <w:rPr>
          <w:rFonts w:hint="eastAsia" w:ascii="楷体" w:hAnsi="楷体" w:eastAsia="楷体" w:cs="楷体"/>
          <w:color w:val="auto"/>
          <w:highlight w:val="none"/>
        </w:rPr>
        <w:t>53</w:t>
      </w:r>
      <w:r>
        <w:rPr>
          <w:rFonts w:hint="eastAsia" w:ascii="楷体" w:hAnsi="楷体" w:eastAsia="楷体" w:cs="楷体"/>
          <w:color w:val="auto"/>
          <w:highlight w:val="none"/>
        </w:rPr>
        <w:fldChar w:fldCharType="end"/>
      </w:r>
      <w:r>
        <w:rPr>
          <w:rFonts w:hint="eastAsia" w:ascii="楷体" w:hAnsi="楷体" w:eastAsia="楷体" w:cs="楷体"/>
          <w:bCs w:val="0"/>
          <w:color w:val="auto"/>
          <w:szCs w:val="24"/>
          <w:highlight w:val="none"/>
        </w:rPr>
        <w:fldChar w:fldCharType="end"/>
      </w:r>
    </w:p>
    <w:p w14:paraId="236DECE1">
      <w:pPr>
        <w:pStyle w:val="34"/>
        <w:tabs>
          <w:tab w:val="right" w:leader="dot" w:pos="8299"/>
        </w:tabs>
        <w:rPr>
          <w:rFonts w:hint="eastAsia" w:ascii="楷体" w:hAnsi="楷体" w:eastAsia="楷体" w:cs="楷体"/>
          <w:color w:val="auto"/>
          <w:highlight w:val="none"/>
        </w:rPr>
      </w:pPr>
      <w:r>
        <w:rPr>
          <w:rFonts w:hint="eastAsia" w:ascii="楷体" w:hAnsi="楷体" w:eastAsia="楷体" w:cs="楷体"/>
          <w:bCs w:val="0"/>
          <w:color w:val="auto"/>
          <w:szCs w:val="24"/>
          <w:highlight w:val="none"/>
        </w:rPr>
        <w:fldChar w:fldCharType="begin"/>
      </w:r>
      <w:r>
        <w:rPr>
          <w:rFonts w:hint="eastAsia" w:ascii="楷体" w:hAnsi="楷体" w:eastAsia="楷体" w:cs="楷体"/>
          <w:bCs w:val="0"/>
          <w:color w:val="auto"/>
          <w:szCs w:val="24"/>
          <w:highlight w:val="none"/>
        </w:rPr>
        <w:instrText xml:space="preserve"> HYPERLINK \l _Toc10395 </w:instrText>
      </w:r>
      <w:r>
        <w:rPr>
          <w:rFonts w:hint="eastAsia" w:ascii="楷体" w:hAnsi="楷体" w:eastAsia="楷体" w:cs="楷体"/>
          <w:bCs w:val="0"/>
          <w:color w:val="auto"/>
          <w:szCs w:val="24"/>
          <w:highlight w:val="none"/>
        </w:rPr>
        <w:fldChar w:fldCharType="separate"/>
      </w:r>
      <w:r>
        <w:rPr>
          <w:rFonts w:hint="eastAsia" w:ascii="楷体" w:hAnsi="楷体" w:eastAsia="楷体" w:cs="楷体"/>
          <w:bCs/>
          <w:color w:val="auto"/>
          <w:szCs w:val="32"/>
          <w:highlight w:val="none"/>
        </w:rPr>
        <w:t>二、授权委托书</w:t>
      </w:r>
      <w:r>
        <w:rPr>
          <w:rFonts w:hint="eastAsia" w:ascii="楷体" w:hAnsi="楷体" w:eastAsia="楷体" w:cs="楷体"/>
          <w:color w:val="auto"/>
          <w:highlight w:val="none"/>
        </w:rPr>
        <w:tab/>
      </w:r>
      <w:r>
        <w:rPr>
          <w:rFonts w:hint="eastAsia" w:ascii="楷体" w:hAnsi="楷体" w:eastAsia="楷体" w:cs="楷体"/>
          <w:color w:val="auto"/>
          <w:highlight w:val="none"/>
        </w:rPr>
        <w:fldChar w:fldCharType="begin"/>
      </w:r>
      <w:r>
        <w:rPr>
          <w:rFonts w:hint="eastAsia" w:ascii="楷体" w:hAnsi="楷体" w:eastAsia="楷体" w:cs="楷体"/>
          <w:color w:val="auto"/>
          <w:highlight w:val="none"/>
        </w:rPr>
        <w:instrText xml:space="preserve"> PAGEREF _Toc10395 \h </w:instrText>
      </w:r>
      <w:r>
        <w:rPr>
          <w:rFonts w:hint="eastAsia" w:ascii="楷体" w:hAnsi="楷体" w:eastAsia="楷体" w:cs="楷体"/>
          <w:color w:val="auto"/>
          <w:highlight w:val="none"/>
        </w:rPr>
        <w:fldChar w:fldCharType="separate"/>
      </w:r>
      <w:r>
        <w:rPr>
          <w:rFonts w:hint="eastAsia" w:ascii="楷体" w:hAnsi="楷体" w:eastAsia="楷体" w:cs="楷体"/>
          <w:color w:val="auto"/>
          <w:highlight w:val="none"/>
        </w:rPr>
        <w:t>54</w:t>
      </w:r>
      <w:r>
        <w:rPr>
          <w:rFonts w:hint="eastAsia" w:ascii="楷体" w:hAnsi="楷体" w:eastAsia="楷体" w:cs="楷体"/>
          <w:color w:val="auto"/>
          <w:highlight w:val="none"/>
        </w:rPr>
        <w:fldChar w:fldCharType="end"/>
      </w:r>
      <w:r>
        <w:rPr>
          <w:rFonts w:hint="eastAsia" w:ascii="楷体" w:hAnsi="楷体" w:eastAsia="楷体" w:cs="楷体"/>
          <w:bCs w:val="0"/>
          <w:color w:val="auto"/>
          <w:szCs w:val="24"/>
          <w:highlight w:val="none"/>
        </w:rPr>
        <w:fldChar w:fldCharType="end"/>
      </w:r>
    </w:p>
    <w:p w14:paraId="0AE17DB1">
      <w:pPr>
        <w:pStyle w:val="34"/>
        <w:tabs>
          <w:tab w:val="right" w:leader="dot" w:pos="8299"/>
        </w:tabs>
        <w:rPr>
          <w:rFonts w:hint="eastAsia" w:ascii="楷体" w:hAnsi="楷体" w:eastAsia="楷体" w:cs="楷体"/>
          <w:color w:val="auto"/>
          <w:highlight w:val="none"/>
        </w:rPr>
      </w:pPr>
      <w:r>
        <w:rPr>
          <w:rFonts w:hint="eastAsia" w:ascii="楷体" w:hAnsi="楷体" w:eastAsia="楷体" w:cs="楷体"/>
          <w:bCs w:val="0"/>
          <w:color w:val="auto"/>
          <w:szCs w:val="24"/>
          <w:highlight w:val="none"/>
        </w:rPr>
        <w:fldChar w:fldCharType="begin"/>
      </w:r>
      <w:r>
        <w:rPr>
          <w:rFonts w:hint="eastAsia" w:ascii="楷体" w:hAnsi="楷体" w:eastAsia="楷体" w:cs="楷体"/>
          <w:bCs w:val="0"/>
          <w:color w:val="auto"/>
          <w:szCs w:val="24"/>
          <w:highlight w:val="none"/>
        </w:rPr>
        <w:instrText xml:space="preserve"> HYPERLINK \l _Toc8600 </w:instrText>
      </w:r>
      <w:r>
        <w:rPr>
          <w:rFonts w:hint="eastAsia" w:ascii="楷体" w:hAnsi="楷体" w:eastAsia="楷体" w:cs="楷体"/>
          <w:bCs w:val="0"/>
          <w:color w:val="auto"/>
          <w:szCs w:val="24"/>
          <w:highlight w:val="none"/>
        </w:rPr>
        <w:fldChar w:fldCharType="separate"/>
      </w:r>
      <w:r>
        <w:rPr>
          <w:rFonts w:hint="eastAsia" w:ascii="楷体" w:hAnsi="楷体" w:eastAsia="楷体" w:cs="楷体"/>
          <w:bCs/>
          <w:color w:val="auto"/>
          <w:szCs w:val="32"/>
          <w:highlight w:val="none"/>
        </w:rPr>
        <w:t>三、联合体协议书（如有）</w:t>
      </w:r>
      <w:r>
        <w:rPr>
          <w:rFonts w:hint="eastAsia" w:ascii="楷体" w:hAnsi="楷体" w:eastAsia="楷体" w:cs="楷体"/>
          <w:color w:val="auto"/>
          <w:highlight w:val="none"/>
        </w:rPr>
        <w:tab/>
      </w:r>
      <w:r>
        <w:rPr>
          <w:rFonts w:hint="eastAsia" w:ascii="楷体" w:hAnsi="楷体" w:eastAsia="楷体" w:cs="楷体"/>
          <w:color w:val="auto"/>
          <w:highlight w:val="none"/>
        </w:rPr>
        <w:fldChar w:fldCharType="begin"/>
      </w:r>
      <w:r>
        <w:rPr>
          <w:rFonts w:hint="eastAsia" w:ascii="楷体" w:hAnsi="楷体" w:eastAsia="楷体" w:cs="楷体"/>
          <w:color w:val="auto"/>
          <w:highlight w:val="none"/>
        </w:rPr>
        <w:instrText xml:space="preserve"> PAGEREF _Toc8600 \h </w:instrText>
      </w:r>
      <w:r>
        <w:rPr>
          <w:rFonts w:hint="eastAsia" w:ascii="楷体" w:hAnsi="楷体" w:eastAsia="楷体" w:cs="楷体"/>
          <w:color w:val="auto"/>
          <w:highlight w:val="none"/>
        </w:rPr>
        <w:fldChar w:fldCharType="separate"/>
      </w:r>
      <w:r>
        <w:rPr>
          <w:rFonts w:hint="eastAsia" w:ascii="楷体" w:hAnsi="楷体" w:eastAsia="楷体" w:cs="楷体"/>
          <w:color w:val="auto"/>
          <w:highlight w:val="none"/>
        </w:rPr>
        <w:t>55</w:t>
      </w:r>
      <w:r>
        <w:rPr>
          <w:rFonts w:hint="eastAsia" w:ascii="楷体" w:hAnsi="楷体" w:eastAsia="楷体" w:cs="楷体"/>
          <w:color w:val="auto"/>
          <w:highlight w:val="none"/>
        </w:rPr>
        <w:fldChar w:fldCharType="end"/>
      </w:r>
      <w:r>
        <w:rPr>
          <w:rFonts w:hint="eastAsia" w:ascii="楷体" w:hAnsi="楷体" w:eastAsia="楷体" w:cs="楷体"/>
          <w:bCs w:val="0"/>
          <w:color w:val="auto"/>
          <w:szCs w:val="24"/>
          <w:highlight w:val="none"/>
        </w:rPr>
        <w:fldChar w:fldCharType="end"/>
      </w:r>
    </w:p>
    <w:p w14:paraId="7AB2F3AB">
      <w:pPr>
        <w:pStyle w:val="34"/>
        <w:tabs>
          <w:tab w:val="right" w:leader="dot" w:pos="8299"/>
        </w:tabs>
        <w:rPr>
          <w:rFonts w:hint="eastAsia" w:ascii="楷体" w:hAnsi="楷体" w:eastAsia="楷体" w:cs="楷体"/>
          <w:color w:val="auto"/>
          <w:highlight w:val="none"/>
        </w:rPr>
      </w:pPr>
      <w:r>
        <w:rPr>
          <w:rFonts w:hint="eastAsia" w:ascii="楷体" w:hAnsi="楷体" w:eastAsia="楷体" w:cs="楷体"/>
          <w:bCs w:val="0"/>
          <w:color w:val="auto"/>
          <w:szCs w:val="24"/>
          <w:highlight w:val="none"/>
        </w:rPr>
        <w:fldChar w:fldCharType="begin"/>
      </w:r>
      <w:r>
        <w:rPr>
          <w:rFonts w:hint="eastAsia" w:ascii="楷体" w:hAnsi="楷体" w:eastAsia="楷体" w:cs="楷体"/>
          <w:bCs w:val="0"/>
          <w:color w:val="auto"/>
          <w:szCs w:val="24"/>
          <w:highlight w:val="none"/>
        </w:rPr>
        <w:instrText xml:space="preserve"> HYPERLINK \l _Toc32043 </w:instrText>
      </w:r>
      <w:r>
        <w:rPr>
          <w:rFonts w:hint="eastAsia" w:ascii="楷体" w:hAnsi="楷体" w:eastAsia="楷体" w:cs="楷体"/>
          <w:bCs w:val="0"/>
          <w:color w:val="auto"/>
          <w:szCs w:val="24"/>
          <w:highlight w:val="none"/>
        </w:rPr>
        <w:fldChar w:fldCharType="separate"/>
      </w:r>
      <w:r>
        <w:rPr>
          <w:rFonts w:hint="eastAsia" w:ascii="楷体" w:hAnsi="楷体" w:eastAsia="楷体" w:cs="楷体"/>
          <w:bCs/>
          <w:color w:val="auto"/>
          <w:szCs w:val="32"/>
          <w:highlight w:val="none"/>
        </w:rPr>
        <w:t>四、</w:t>
      </w:r>
      <w:r>
        <w:rPr>
          <w:rFonts w:hint="eastAsia" w:ascii="楷体" w:hAnsi="楷体" w:eastAsia="楷体" w:cs="楷体"/>
          <w:bCs/>
          <w:color w:val="auto"/>
          <w:szCs w:val="32"/>
          <w:highlight w:val="none"/>
          <w:lang w:eastAsia="zh-CN"/>
        </w:rPr>
        <w:t>磋商保证金</w:t>
      </w:r>
      <w:r>
        <w:rPr>
          <w:rFonts w:hint="eastAsia" w:ascii="楷体" w:hAnsi="楷体" w:eastAsia="楷体" w:cs="楷体"/>
          <w:color w:val="auto"/>
          <w:highlight w:val="none"/>
        </w:rPr>
        <w:tab/>
      </w:r>
      <w:r>
        <w:rPr>
          <w:rFonts w:hint="eastAsia" w:ascii="楷体" w:hAnsi="楷体" w:eastAsia="楷体" w:cs="楷体"/>
          <w:color w:val="auto"/>
          <w:highlight w:val="none"/>
        </w:rPr>
        <w:fldChar w:fldCharType="begin"/>
      </w:r>
      <w:r>
        <w:rPr>
          <w:rFonts w:hint="eastAsia" w:ascii="楷体" w:hAnsi="楷体" w:eastAsia="楷体" w:cs="楷体"/>
          <w:color w:val="auto"/>
          <w:highlight w:val="none"/>
        </w:rPr>
        <w:instrText xml:space="preserve"> PAGEREF _Toc32043 \h </w:instrText>
      </w:r>
      <w:r>
        <w:rPr>
          <w:rFonts w:hint="eastAsia" w:ascii="楷体" w:hAnsi="楷体" w:eastAsia="楷体" w:cs="楷体"/>
          <w:color w:val="auto"/>
          <w:highlight w:val="none"/>
        </w:rPr>
        <w:fldChar w:fldCharType="separate"/>
      </w:r>
      <w:r>
        <w:rPr>
          <w:rFonts w:hint="eastAsia" w:ascii="楷体" w:hAnsi="楷体" w:eastAsia="楷体" w:cs="楷体"/>
          <w:color w:val="auto"/>
          <w:highlight w:val="none"/>
        </w:rPr>
        <w:t>57</w:t>
      </w:r>
      <w:r>
        <w:rPr>
          <w:rFonts w:hint="eastAsia" w:ascii="楷体" w:hAnsi="楷体" w:eastAsia="楷体" w:cs="楷体"/>
          <w:color w:val="auto"/>
          <w:highlight w:val="none"/>
        </w:rPr>
        <w:fldChar w:fldCharType="end"/>
      </w:r>
      <w:r>
        <w:rPr>
          <w:rFonts w:hint="eastAsia" w:ascii="楷体" w:hAnsi="楷体" w:eastAsia="楷体" w:cs="楷体"/>
          <w:bCs w:val="0"/>
          <w:color w:val="auto"/>
          <w:szCs w:val="24"/>
          <w:highlight w:val="none"/>
        </w:rPr>
        <w:fldChar w:fldCharType="end"/>
      </w:r>
    </w:p>
    <w:p w14:paraId="17BAB0E7">
      <w:pPr>
        <w:pStyle w:val="34"/>
        <w:tabs>
          <w:tab w:val="right" w:leader="dot" w:pos="8299"/>
        </w:tabs>
        <w:rPr>
          <w:rFonts w:hint="eastAsia" w:ascii="楷体" w:hAnsi="楷体" w:eastAsia="楷体" w:cs="楷体"/>
          <w:color w:val="auto"/>
          <w:highlight w:val="none"/>
        </w:rPr>
      </w:pPr>
      <w:r>
        <w:rPr>
          <w:rFonts w:hint="eastAsia" w:ascii="楷体" w:hAnsi="楷体" w:eastAsia="楷体" w:cs="楷体"/>
          <w:bCs w:val="0"/>
          <w:color w:val="auto"/>
          <w:szCs w:val="24"/>
          <w:highlight w:val="none"/>
        </w:rPr>
        <w:fldChar w:fldCharType="begin"/>
      </w:r>
      <w:r>
        <w:rPr>
          <w:rFonts w:hint="eastAsia" w:ascii="楷体" w:hAnsi="楷体" w:eastAsia="楷体" w:cs="楷体"/>
          <w:bCs w:val="0"/>
          <w:color w:val="auto"/>
          <w:szCs w:val="24"/>
          <w:highlight w:val="none"/>
        </w:rPr>
        <w:instrText xml:space="preserve"> HYPERLINK \l _Toc11396 </w:instrText>
      </w:r>
      <w:r>
        <w:rPr>
          <w:rFonts w:hint="eastAsia" w:ascii="楷体" w:hAnsi="楷体" w:eastAsia="楷体" w:cs="楷体"/>
          <w:bCs w:val="0"/>
          <w:color w:val="auto"/>
          <w:szCs w:val="24"/>
          <w:highlight w:val="none"/>
        </w:rPr>
        <w:fldChar w:fldCharType="separate"/>
      </w:r>
      <w:r>
        <w:rPr>
          <w:rFonts w:hint="eastAsia" w:ascii="楷体" w:hAnsi="楷体" w:eastAsia="楷体" w:cs="楷体"/>
          <w:bCs/>
          <w:color w:val="auto"/>
          <w:szCs w:val="32"/>
          <w:highlight w:val="none"/>
        </w:rPr>
        <w:t>五、已标价工程量清单</w:t>
      </w:r>
      <w:r>
        <w:rPr>
          <w:rFonts w:hint="eastAsia" w:ascii="楷体" w:hAnsi="楷体" w:eastAsia="楷体" w:cs="楷体"/>
          <w:color w:val="auto"/>
          <w:highlight w:val="none"/>
        </w:rPr>
        <w:tab/>
      </w:r>
      <w:r>
        <w:rPr>
          <w:rFonts w:hint="eastAsia" w:ascii="楷体" w:hAnsi="楷体" w:eastAsia="楷体" w:cs="楷体"/>
          <w:color w:val="auto"/>
          <w:highlight w:val="none"/>
        </w:rPr>
        <w:fldChar w:fldCharType="begin"/>
      </w:r>
      <w:r>
        <w:rPr>
          <w:rFonts w:hint="eastAsia" w:ascii="楷体" w:hAnsi="楷体" w:eastAsia="楷体" w:cs="楷体"/>
          <w:color w:val="auto"/>
          <w:highlight w:val="none"/>
        </w:rPr>
        <w:instrText xml:space="preserve"> PAGEREF _Toc11396 \h </w:instrText>
      </w:r>
      <w:r>
        <w:rPr>
          <w:rFonts w:hint="eastAsia" w:ascii="楷体" w:hAnsi="楷体" w:eastAsia="楷体" w:cs="楷体"/>
          <w:color w:val="auto"/>
          <w:highlight w:val="none"/>
        </w:rPr>
        <w:fldChar w:fldCharType="separate"/>
      </w:r>
      <w:r>
        <w:rPr>
          <w:rFonts w:hint="eastAsia" w:ascii="楷体" w:hAnsi="楷体" w:eastAsia="楷体" w:cs="楷体"/>
          <w:color w:val="auto"/>
          <w:highlight w:val="none"/>
        </w:rPr>
        <w:t>58</w:t>
      </w:r>
      <w:r>
        <w:rPr>
          <w:rFonts w:hint="eastAsia" w:ascii="楷体" w:hAnsi="楷体" w:eastAsia="楷体" w:cs="楷体"/>
          <w:color w:val="auto"/>
          <w:highlight w:val="none"/>
        </w:rPr>
        <w:fldChar w:fldCharType="end"/>
      </w:r>
      <w:r>
        <w:rPr>
          <w:rFonts w:hint="eastAsia" w:ascii="楷体" w:hAnsi="楷体" w:eastAsia="楷体" w:cs="楷体"/>
          <w:bCs w:val="0"/>
          <w:color w:val="auto"/>
          <w:szCs w:val="24"/>
          <w:highlight w:val="none"/>
        </w:rPr>
        <w:fldChar w:fldCharType="end"/>
      </w:r>
    </w:p>
    <w:p w14:paraId="24E64211">
      <w:pPr>
        <w:pStyle w:val="34"/>
        <w:tabs>
          <w:tab w:val="right" w:leader="dot" w:pos="8299"/>
        </w:tabs>
        <w:rPr>
          <w:rFonts w:hint="eastAsia" w:ascii="楷体" w:hAnsi="楷体" w:eastAsia="楷体" w:cs="楷体"/>
          <w:color w:val="auto"/>
          <w:highlight w:val="none"/>
        </w:rPr>
      </w:pPr>
      <w:r>
        <w:rPr>
          <w:rFonts w:hint="eastAsia" w:ascii="楷体" w:hAnsi="楷体" w:eastAsia="楷体" w:cs="楷体"/>
          <w:bCs w:val="0"/>
          <w:color w:val="auto"/>
          <w:szCs w:val="24"/>
          <w:highlight w:val="none"/>
        </w:rPr>
        <w:fldChar w:fldCharType="begin"/>
      </w:r>
      <w:r>
        <w:rPr>
          <w:rFonts w:hint="eastAsia" w:ascii="楷体" w:hAnsi="楷体" w:eastAsia="楷体" w:cs="楷体"/>
          <w:bCs w:val="0"/>
          <w:color w:val="auto"/>
          <w:szCs w:val="24"/>
          <w:highlight w:val="none"/>
        </w:rPr>
        <w:instrText xml:space="preserve"> HYPERLINK \l _Toc22318 </w:instrText>
      </w:r>
      <w:r>
        <w:rPr>
          <w:rFonts w:hint="eastAsia" w:ascii="楷体" w:hAnsi="楷体" w:eastAsia="楷体" w:cs="楷体"/>
          <w:bCs w:val="0"/>
          <w:color w:val="auto"/>
          <w:szCs w:val="24"/>
          <w:highlight w:val="none"/>
        </w:rPr>
        <w:fldChar w:fldCharType="separate"/>
      </w:r>
      <w:r>
        <w:rPr>
          <w:rFonts w:hint="eastAsia" w:ascii="楷体" w:hAnsi="楷体" w:eastAsia="楷体" w:cs="楷体"/>
          <w:bCs/>
          <w:color w:val="auto"/>
          <w:szCs w:val="32"/>
          <w:highlight w:val="none"/>
        </w:rPr>
        <w:t>六、施工组织设计</w:t>
      </w:r>
      <w:r>
        <w:rPr>
          <w:rFonts w:hint="eastAsia" w:ascii="楷体" w:hAnsi="楷体" w:eastAsia="楷体" w:cs="楷体"/>
          <w:color w:val="auto"/>
          <w:highlight w:val="none"/>
        </w:rPr>
        <w:tab/>
      </w:r>
      <w:r>
        <w:rPr>
          <w:rFonts w:hint="eastAsia" w:ascii="楷体" w:hAnsi="楷体" w:eastAsia="楷体" w:cs="楷体"/>
          <w:color w:val="auto"/>
          <w:highlight w:val="none"/>
        </w:rPr>
        <w:fldChar w:fldCharType="begin"/>
      </w:r>
      <w:r>
        <w:rPr>
          <w:rFonts w:hint="eastAsia" w:ascii="楷体" w:hAnsi="楷体" w:eastAsia="楷体" w:cs="楷体"/>
          <w:color w:val="auto"/>
          <w:highlight w:val="none"/>
        </w:rPr>
        <w:instrText xml:space="preserve"> PAGEREF _Toc22318 \h </w:instrText>
      </w:r>
      <w:r>
        <w:rPr>
          <w:rFonts w:hint="eastAsia" w:ascii="楷体" w:hAnsi="楷体" w:eastAsia="楷体" w:cs="楷体"/>
          <w:color w:val="auto"/>
          <w:highlight w:val="none"/>
        </w:rPr>
        <w:fldChar w:fldCharType="separate"/>
      </w:r>
      <w:r>
        <w:rPr>
          <w:rFonts w:hint="eastAsia" w:ascii="楷体" w:hAnsi="楷体" w:eastAsia="楷体" w:cs="楷体"/>
          <w:color w:val="auto"/>
          <w:highlight w:val="none"/>
        </w:rPr>
        <w:t>59</w:t>
      </w:r>
      <w:r>
        <w:rPr>
          <w:rFonts w:hint="eastAsia" w:ascii="楷体" w:hAnsi="楷体" w:eastAsia="楷体" w:cs="楷体"/>
          <w:color w:val="auto"/>
          <w:highlight w:val="none"/>
        </w:rPr>
        <w:fldChar w:fldCharType="end"/>
      </w:r>
      <w:r>
        <w:rPr>
          <w:rFonts w:hint="eastAsia" w:ascii="楷体" w:hAnsi="楷体" w:eastAsia="楷体" w:cs="楷体"/>
          <w:bCs w:val="0"/>
          <w:color w:val="auto"/>
          <w:szCs w:val="24"/>
          <w:highlight w:val="none"/>
        </w:rPr>
        <w:fldChar w:fldCharType="end"/>
      </w:r>
    </w:p>
    <w:p w14:paraId="68E03986">
      <w:pPr>
        <w:pStyle w:val="34"/>
        <w:tabs>
          <w:tab w:val="right" w:leader="dot" w:pos="8299"/>
        </w:tabs>
        <w:rPr>
          <w:rFonts w:hint="eastAsia" w:ascii="楷体" w:hAnsi="楷体" w:eastAsia="楷体" w:cs="楷体"/>
          <w:color w:val="auto"/>
          <w:highlight w:val="none"/>
        </w:rPr>
      </w:pPr>
      <w:r>
        <w:rPr>
          <w:rFonts w:hint="eastAsia" w:ascii="楷体" w:hAnsi="楷体" w:eastAsia="楷体" w:cs="楷体"/>
          <w:bCs w:val="0"/>
          <w:color w:val="auto"/>
          <w:szCs w:val="24"/>
          <w:highlight w:val="none"/>
        </w:rPr>
        <w:fldChar w:fldCharType="begin"/>
      </w:r>
      <w:r>
        <w:rPr>
          <w:rFonts w:hint="eastAsia" w:ascii="楷体" w:hAnsi="楷体" w:eastAsia="楷体" w:cs="楷体"/>
          <w:bCs w:val="0"/>
          <w:color w:val="auto"/>
          <w:szCs w:val="24"/>
          <w:highlight w:val="none"/>
        </w:rPr>
        <w:instrText xml:space="preserve"> HYPERLINK \l _Toc28732 </w:instrText>
      </w:r>
      <w:r>
        <w:rPr>
          <w:rFonts w:hint="eastAsia" w:ascii="楷体" w:hAnsi="楷体" w:eastAsia="楷体" w:cs="楷体"/>
          <w:bCs w:val="0"/>
          <w:color w:val="auto"/>
          <w:szCs w:val="24"/>
          <w:highlight w:val="none"/>
        </w:rPr>
        <w:fldChar w:fldCharType="separate"/>
      </w:r>
      <w:r>
        <w:rPr>
          <w:rFonts w:hint="eastAsia" w:ascii="楷体" w:hAnsi="楷体" w:eastAsia="楷体" w:cs="楷体"/>
          <w:color w:val="auto"/>
          <w:highlight w:val="none"/>
        </w:rPr>
        <w:t>七、项目管理机构</w:t>
      </w:r>
      <w:r>
        <w:rPr>
          <w:rFonts w:hint="eastAsia" w:ascii="楷体" w:hAnsi="楷体" w:eastAsia="楷体" w:cs="楷体"/>
          <w:color w:val="auto"/>
          <w:highlight w:val="none"/>
        </w:rPr>
        <w:tab/>
      </w:r>
      <w:r>
        <w:rPr>
          <w:rFonts w:hint="eastAsia" w:ascii="楷体" w:hAnsi="楷体" w:eastAsia="楷体" w:cs="楷体"/>
          <w:color w:val="auto"/>
          <w:highlight w:val="none"/>
        </w:rPr>
        <w:fldChar w:fldCharType="begin"/>
      </w:r>
      <w:r>
        <w:rPr>
          <w:rFonts w:hint="eastAsia" w:ascii="楷体" w:hAnsi="楷体" w:eastAsia="楷体" w:cs="楷体"/>
          <w:color w:val="auto"/>
          <w:highlight w:val="none"/>
        </w:rPr>
        <w:instrText xml:space="preserve"> PAGEREF _Toc28732 \h </w:instrText>
      </w:r>
      <w:r>
        <w:rPr>
          <w:rFonts w:hint="eastAsia" w:ascii="楷体" w:hAnsi="楷体" w:eastAsia="楷体" w:cs="楷体"/>
          <w:color w:val="auto"/>
          <w:highlight w:val="none"/>
        </w:rPr>
        <w:fldChar w:fldCharType="separate"/>
      </w:r>
      <w:r>
        <w:rPr>
          <w:rFonts w:hint="eastAsia" w:ascii="楷体" w:hAnsi="楷体" w:eastAsia="楷体" w:cs="楷体"/>
          <w:color w:val="auto"/>
          <w:highlight w:val="none"/>
        </w:rPr>
        <w:t>68</w:t>
      </w:r>
      <w:r>
        <w:rPr>
          <w:rFonts w:hint="eastAsia" w:ascii="楷体" w:hAnsi="楷体" w:eastAsia="楷体" w:cs="楷体"/>
          <w:color w:val="auto"/>
          <w:highlight w:val="none"/>
        </w:rPr>
        <w:fldChar w:fldCharType="end"/>
      </w:r>
      <w:r>
        <w:rPr>
          <w:rFonts w:hint="eastAsia" w:ascii="楷体" w:hAnsi="楷体" w:eastAsia="楷体" w:cs="楷体"/>
          <w:bCs w:val="0"/>
          <w:color w:val="auto"/>
          <w:szCs w:val="24"/>
          <w:highlight w:val="none"/>
        </w:rPr>
        <w:fldChar w:fldCharType="end"/>
      </w:r>
    </w:p>
    <w:p w14:paraId="4FF380EB">
      <w:pPr>
        <w:pStyle w:val="34"/>
        <w:tabs>
          <w:tab w:val="right" w:leader="dot" w:pos="8299"/>
        </w:tabs>
        <w:rPr>
          <w:rFonts w:hint="eastAsia" w:ascii="楷体" w:hAnsi="楷体" w:eastAsia="楷体" w:cs="楷体"/>
          <w:color w:val="auto"/>
          <w:highlight w:val="none"/>
        </w:rPr>
      </w:pPr>
      <w:r>
        <w:rPr>
          <w:rFonts w:hint="eastAsia" w:ascii="楷体" w:hAnsi="楷体" w:eastAsia="楷体" w:cs="楷体"/>
          <w:bCs w:val="0"/>
          <w:color w:val="auto"/>
          <w:szCs w:val="24"/>
          <w:highlight w:val="none"/>
        </w:rPr>
        <w:fldChar w:fldCharType="begin"/>
      </w:r>
      <w:r>
        <w:rPr>
          <w:rFonts w:hint="eastAsia" w:ascii="楷体" w:hAnsi="楷体" w:eastAsia="楷体" w:cs="楷体"/>
          <w:bCs w:val="0"/>
          <w:color w:val="auto"/>
          <w:szCs w:val="24"/>
          <w:highlight w:val="none"/>
        </w:rPr>
        <w:instrText xml:space="preserve"> HYPERLINK \l _Toc20578 </w:instrText>
      </w:r>
      <w:r>
        <w:rPr>
          <w:rFonts w:hint="eastAsia" w:ascii="楷体" w:hAnsi="楷体" w:eastAsia="楷体" w:cs="楷体"/>
          <w:bCs w:val="0"/>
          <w:color w:val="auto"/>
          <w:szCs w:val="24"/>
          <w:highlight w:val="none"/>
        </w:rPr>
        <w:fldChar w:fldCharType="separate"/>
      </w:r>
      <w:r>
        <w:rPr>
          <w:rFonts w:hint="eastAsia" w:ascii="楷体" w:hAnsi="楷体" w:eastAsia="楷体" w:cs="楷体"/>
          <w:bCs/>
          <w:color w:val="auto"/>
          <w:szCs w:val="32"/>
          <w:highlight w:val="none"/>
        </w:rPr>
        <w:t>八、拟分包计划表</w:t>
      </w:r>
      <w:r>
        <w:rPr>
          <w:rFonts w:hint="eastAsia" w:ascii="楷体" w:hAnsi="楷体" w:eastAsia="楷体" w:cs="楷体"/>
          <w:color w:val="auto"/>
          <w:highlight w:val="none"/>
        </w:rPr>
        <w:tab/>
      </w:r>
      <w:r>
        <w:rPr>
          <w:rFonts w:hint="eastAsia" w:ascii="楷体" w:hAnsi="楷体" w:eastAsia="楷体" w:cs="楷体"/>
          <w:color w:val="auto"/>
          <w:highlight w:val="none"/>
        </w:rPr>
        <w:fldChar w:fldCharType="begin"/>
      </w:r>
      <w:r>
        <w:rPr>
          <w:rFonts w:hint="eastAsia" w:ascii="楷体" w:hAnsi="楷体" w:eastAsia="楷体" w:cs="楷体"/>
          <w:color w:val="auto"/>
          <w:highlight w:val="none"/>
        </w:rPr>
        <w:instrText xml:space="preserve"> PAGEREF _Toc20578 \h </w:instrText>
      </w:r>
      <w:r>
        <w:rPr>
          <w:rFonts w:hint="eastAsia" w:ascii="楷体" w:hAnsi="楷体" w:eastAsia="楷体" w:cs="楷体"/>
          <w:color w:val="auto"/>
          <w:highlight w:val="none"/>
        </w:rPr>
        <w:fldChar w:fldCharType="separate"/>
      </w:r>
      <w:r>
        <w:rPr>
          <w:rFonts w:hint="eastAsia" w:ascii="楷体" w:hAnsi="楷体" w:eastAsia="楷体" w:cs="楷体"/>
          <w:color w:val="auto"/>
          <w:highlight w:val="none"/>
        </w:rPr>
        <w:t>72</w:t>
      </w:r>
      <w:r>
        <w:rPr>
          <w:rFonts w:hint="eastAsia" w:ascii="楷体" w:hAnsi="楷体" w:eastAsia="楷体" w:cs="楷体"/>
          <w:color w:val="auto"/>
          <w:highlight w:val="none"/>
        </w:rPr>
        <w:fldChar w:fldCharType="end"/>
      </w:r>
      <w:r>
        <w:rPr>
          <w:rFonts w:hint="eastAsia" w:ascii="楷体" w:hAnsi="楷体" w:eastAsia="楷体" w:cs="楷体"/>
          <w:bCs w:val="0"/>
          <w:color w:val="auto"/>
          <w:szCs w:val="24"/>
          <w:highlight w:val="none"/>
        </w:rPr>
        <w:fldChar w:fldCharType="end"/>
      </w:r>
    </w:p>
    <w:p w14:paraId="73C7ABC8">
      <w:pPr>
        <w:pStyle w:val="34"/>
        <w:tabs>
          <w:tab w:val="right" w:leader="dot" w:pos="8299"/>
        </w:tabs>
        <w:rPr>
          <w:rFonts w:hint="eastAsia" w:ascii="楷体" w:hAnsi="楷体" w:eastAsia="楷体" w:cs="楷体"/>
          <w:color w:val="auto"/>
          <w:highlight w:val="none"/>
        </w:rPr>
      </w:pPr>
      <w:r>
        <w:rPr>
          <w:rFonts w:hint="eastAsia" w:ascii="楷体" w:hAnsi="楷体" w:eastAsia="楷体" w:cs="楷体"/>
          <w:bCs w:val="0"/>
          <w:color w:val="auto"/>
          <w:szCs w:val="24"/>
          <w:highlight w:val="none"/>
        </w:rPr>
        <w:fldChar w:fldCharType="begin"/>
      </w:r>
      <w:r>
        <w:rPr>
          <w:rFonts w:hint="eastAsia" w:ascii="楷体" w:hAnsi="楷体" w:eastAsia="楷体" w:cs="楷体"/>
          <w:bCs w:val="0"/>
          <w:color w:val="auto"/>
          <w:szCs w:val="24"/>
          <w:highlight w:val="none"/>
        </w:rPr>
        <w:instrText xml:space="preserve"> HYPERLINK \l _Toc2738 </w:instrText>
      </w:r>
      <w:r>
        <w:rPr>
          <w:rFonts w:hint="eastAsia" w:ascii="楷体" w:hAnsi="楷体" w:eastAsia="楷体" w:cs="楷体"/>
          <w:bCs w:val="0"/>
          <w:color w:val="auto"/>
          <w:szCs w:val="24"/>
          <w:highlight w:val="none"/>
        </w:rPr>
        <w:fldChar w:fldCharType="separate"/>
      </w:r>
      <w:r>
        <w:rPr>
          <w:rFonts w:hint="eastAsia" w:ascii="楷体" w:hAnsi="楷体" w:eastAsia="楷体" w:cs="楷体"/>
          <w:color w:val="auto"/>
          <w:highlight w:val="none"/>
        </w:rPr>
        <w:t>九、资格审查资料</w:t>
      </w:r>
      <w:r>
        <w:rPr>
          <w:rFonts w:hint="eastAsia" w:ascii="楷体" w:hAnsi="楷体" w:eastAsia="楷体" w:cs="楷体"/>
          <w:color w:val="auto"/>
          <w:highlight w:val="none"/>
        </w:rPr>
        <w:tab/>
      </w:r>
      <w:r>
        <w:rPr>
          <w:rFonts w:hint="eastAsia" w:ascii="楷体" w:hAnsi="楷体" w:eastAsia="楷体" w:cs="楷体"/>
          <w:color w:val="auto"/>
          <w:highlight w:val="none"/>
        </w:rPr>
        <w:fldChar w:fldCharType="begin"/>
      </w:r>
      <w:r>
        <w:rPr>
          <w:rFonts w:hint="eastAsia" w:ascii="楷体" w:hAnsi="楷体" w:eastAsia="楷体" w:cs="楷体"/>
          <w:color w:val="auto"/>
          <w:highlight w:val="none"/>
        </w:rPr>
        <w:instrText xml:space="preserve"> PAGEREF _Toc2738 \h </w:instrText>
      </w:r>
      <w:r>
        <w:rPr>
          <w:rFonts w:hint="eastAsia" w:ascii="楷体" w:hAnsi="楷体" w:eastAsia="楷体" w:cs="楷体"/>
          <w:color w:val="auto"/>
          <w:highlight w:val="none"/>
        </w:rPr>
        <w:fldChar w:fldCharType="separate"/>
      </w:r>
      <w:r>
        <w:rPr>
          <w:rFonts w:hint="eastAsia" w:ascii="楷体" w:hAnsi="楷体" w:eastAsia="楷体" w:cs="楷体"/>
          <w:color w:val="auto"/>
          <w:highlight w:val="none"/>
        </w:rPr>
        <w:t>73</w:t>
      </w:r>
      <w:r>
        <w:rPr>
          <w:rFonts w:hint="eastAsia" w:ascii="楷体" w:hAnsi="楷体" w:eastAsia="楷体" w:cs="楷体"/>
          <w:color w:val="auto"/>
          <w:highlight w:val="none"/>
        </w:rPr>
        <w:fldChar w:fldCharType="end"/>
      </w:r>
      <w:r>
        <w:rPr>
          <w:rFonts w:hint="eastAsia" w:ascii="楷体" w:hAnsi="楷体" w:eastAsia="楷体" w:cs="楷体"/>
          <w:bCs w:val="0"/>
          <w:color w:val="auto"/>
          <w:szCs w:val="24"/>
          <w:highlight w:val="none"/>
        </w:rPr>
        <w:fldChar w:fldCharType="end"/>
      </w:r>
    </w:p>
    <w:p w14:paraId="3AE3BF0B">
      <w:pPr>
        <w:pStyle w:val="34"/>
        <w:tabs>
          <w:tab w:val="right" w:leader="dot" w:pos="8299"/>
        </w:tabs>
        <w:rPr>
          <w:rFonts w:hint="eastAsia" w:ascii="楷体" w:hAnsi="楷体" w:eastAsia="楷体" w:cs="楷体"/>
          <w:color w:val="auto"/>
          <w:highlight w:val="none"/>
        </w:rPr>
      </w:pPr>
      <w:r>
        <w:rPr>
          <w:rFonts w:hint="eastAsia" w:ascii="楷体" w:hAnsi="楷体" w:eastAsia="楷体" w:cs="楷体"/>
          <w:bCs w:val="0"/>
          <w:color w:val="auto"/>
          <w:szCs w:val="24"/>
          <w:highlight w:val="none"/>
        </w:rPr>
        <w:fldChar w:fldCharType="begin"/>
      </w:r>
      <w:r>
        <w:rPr>
          <w:rFonts w:hint="eastAsia" w:ascii="楷体" w:hAnsi="楷体" w:eastAsia="楷体" w:cs="楷体"/>
          <w:bCs w:val="0"/>
          <w:color w:val="auto"/>
          <w:szCs w:val="24"/>
          <w:highlight w:val="none"/>
        </w:rPr>
        <w:instrText xml:space="preserve"> HYPERLINK \l _Toc30061 </w:instrText>
      </w:r>
      <w:r>
        <w:rPr>
          <w:rFonts w:hint="eastAsia" w:ascii="楷体" w:hAnsi="楷体" w:eastAsia="楷体" w:cs="楷体"/>
          <w:bCs w:val="0"/>
          <w:color w:val="auto"/>
          <w:szCs w:val="24"/>
          <w:highlight w:val="none"/>
        </w:rPr>
        <w:fldChar w:fldCharType="separate"/>
      </w:r>
      <w:r>
        <w:rPr>
          <w:rFonts w:hint="eastAsia" w:ascii="楷体" w:hAnsi="楷体" w:eastAsia="楷体" w:cs="楷体"/>
          <w:color w:val="auto"/>
          <w:highlight w:val="none"/>
        </w:rPr>
        <w:t>十、其他材料</w:t>
      </w:r>
      <w:r>
        <w:rPr>
          <w:rFonts w:hint="eastAsia" w:ascii="楷体" w:hAnsi="楷体" w:eastAsia="楷体" w:cs="楷体"/>
          <w:color w:val="auto"/>
          <w:highlight w:val="none"/>
        </w:rPr>
        <w:tab/>
      </w:r>
      <w:r>
        <w:rPr>
          <w:rFonts w:hint="eastAsia" w:ascii="楷体" w:hAnsi="楷体" w:eastAsia="楷体" w:cs="楷体"/>
          <w:color w:val="auto"/>
          <w:highlight w:val="none"/>
        </w:rPr>
        <w:fldChar w:fldCharType="begin"/>
      </w:r>
      <w:r>
        <w:rPr>
          <w:rFonts w:hint="eastAsia" w:ascii="楷体" w:hAnsi="楷体" w:eastAsia="楷体" w:cs="楷体"/>
          <w:color w:val="auto"/>
          <w:highlight w:val="none"/>
        </w:rPr>
        <w:instrText xml:space="preserve"> PAGEREF _Toc30061 \h </w:instrText>
      </w:r>
      <w:r>
        <w:rPr>
          <w:rFonts w:hint="eastAsia" w:ascii="楷体" w:hAnsi="楷体" w:eastAsia="楷体" w:cs="楷体"/>
          <w:color w:val="auto"/>
          <w:highlight w:val="none"/>
        </w:rPr>
        <w:fldChar w:fldCharType="separate"/>
      </w:r>
      <w:r>
        <w:rPr>
          <w:rFonts w:hint="eastAsia" w:ascii="楷体" w:hAnsi="楷体" w:eastAsia="楷体" w:cs="楷体"/>
          <w:color w:val="auto"/>
          <w:highlight w:val="none"/>
        </w:rPr>
        <w:t>80</w:t>
      </w:r>
      <w:r>
        <w:rPr>
          <w:rFonts w:hint="eastAsia" w:ascii="楷体" w:hAnsi="楷体" w:eastAsia="楷体" w:cs="楷体"/>
          <w:color w:val="auto"/>
          <w:highlight w:val="none"/>
        </w:rPr>
        <w:fldChar w:fldCharType="end"/>
      </w:r>
      <w:r>
        <w:rPr>
          <w:rFonts w:hint="eastAsia" w:ascii="楷体" w:hAnsi="楷体" w:eastAsia="楷体" w:cs="楷体"/>
          <w:bCs w:val="0"/>
          <w:color w:val="auto"/>
          <w:szCs w:val="24"/>
          <w:highlight w:val="none"/>
        </w:rPr>
        <w:fldChar w:fldCharType="end"/>
      </w:r>
    </w:p>
    <w:p w14:paraId="0F7B203B">
      <w:pPr>
        <w:pStyle w:val="28"/>
        <w:tabs>
          <w:tab w:val="right" w:leader="dot" w:pos="8299"/>
        </w:tabs>
        <w:rPr>
          <w:rFonts w:hint="eastAsia" w:ascii="楷体" w:hAnsi="楷体" w:eastAsia="楷体" w:cs="楷体"/>
          <w:color w:val="auto"/>
          <w:highlight w:val="none"/>
        </w:rPr>
      </w:pPr>
      <w:r>
        <w:rPr>
          <w:rFonts w:hint="eastAsia" w:ascii="楷体" w:hAnsi="楷体" w:eastAsia="楷体" w:cs="楷体"/>
          <w:bCs w:val="0"/>
          <w:color w:val="auto"/>
          <w:szCs w:val="24"/>
          <w:highlight w:val="none"/>
        </w:rPr>
        <w:fldChar w:fldCharType="begin"/>
      </w:r>
      <w:r>
        <w:rPr>
          <w:rFonts w:hint="eastAsia" w:ascii="楷体" w:hAnsi="楷体" w:eastAsia="楷体" w:cs="楷体"/>
          <w:bCs w:val="0"/>
          <w:color w:val="auto"/>
          <w:szCs w:val="24"/>
          <w:highlight w:val="none"/>
        </w:rPr>
        <w:instrText xml:space="preserve"> HYPERLINK \l _Toc10859 </w:instrText>
      </w:r>
      <w:r>
        <w:rPr>
          <w:rFonts w:hint="eastAsia" w:ascii="楷体" w:hAnsi="楷体" w:eastAsia="楷体" w:cs="楷体"/>
          <w:bCs w:val="0"/>
          <w:color w:val="auto"/>
          <w:szCs w:val="24"/>
          <w:highlight w:val="none"/>
        </w:rPr>
        <w:fldChar w:fldCharType="separate"/>
      </w:r>
      <w:r>
        <w:rPr>
          <w:rFonts w:hint="eastAsia" w:ascii="楷体" w:hAnsi="楷体" w:eastAsia="楷体" w:cs="楷体"/>
          <w:color w:val="auto"/>
          <w:highlight w:val="none"/>
        </w:rPr>
        <w:t>第</w:t>
      </w:r>
      <w:r>
        <w:rPr>
          <w:rFonts w:hint="eastAsia" w:ascii="楷体" w:hAnsi="楷体" w:eastAsia="楷体" w:cs="楷体"/>
          <w:color w:val="auto"/>
          <w:highlight w:val="none"/>
          <w:lang w:eastAsia="zh-CN"/>
        </w:rPr>
        <w:t>九</w:t>
      </w:r>
      <w:r>
        <w:rPr>
          <w:rFonts w:hint="eastAsia" w:ascii="楷体" w:hAnsi="楷体" w:eastAsia="楷体" w:cs="楷体"/>
          <w:color w:val="auto"/>
          <w:highlight w:val="none"/>
        </w:rPr>
        <w:t>章 附件</w:t>
      </w:r>
      <w:r>
        <w:rPr>
          <w:rFonts w:hint="eastAsia" w:ascii="楷体" w:hAnsi="楷体" w:eastAsia="楷体" w:cs="楷体"/>
          <w:color w:val="auto"/>
          <w:highlight w:val="none"/>
        </w:rPr>
        <w:tab/>
      </w:r>
      <w:r>
        <w:rPr>
          <w:rFonts w:hint="eastAsia" w:ascii="楷体" w:hAnsi="楷体" w:eastAsia="楷体" w:cs="楷体"/>
          <w:color w:val="auto"/>
          <w:highlight w:val="none"/>
        </w:rPr>
        <w:fldChar w:fldCharType="begin"/>
      </w:r>
      <w:r>
        <w:rPr>
          <w:rFonts w:hint="eastAsia" w:ascii="楷体" w:hAnsi="楷体" w:eastAsia="楷体" w:cs="楷体"/>
          <w:color w:val="auto"/>
          <w:highlight w:val="none"/>
        </w:rPr>
        <w:instrText xml:space="preserve"> PAGEREF _Toc10859 \h </w:instrText>
      </w:r>
      <w:r>
        <w:rPr>
          <w:rFonts w:hint="eastAsia" w:ascii="楷体" w:hAnsi="楷体" w:eastAsia="楷体" w:cs="楷体"/>
          <w:color w:val="auto"/>
          <w:highlight w:val="none"/>
        </w:rPr>
        <w:fldChar w:fldCharType="separate"/>
      </w:r>
      <w:r>
        <w:rPr>
          <w:rFonts w:hint="eastAsia" w:ascii="楷体" w:hAnsi="楷体" w:eastAsia="楷体" w:cs="楷体"/>
          <w:color w:val="auto"/>
          <w:highlight w:val="none"/>
        </w:rPr>
        <w:t>84</w:t>
      </w:r>
      <w:r>
        <w:rPr>
          <w:rFonts w:hint="eastAsia" w:ascii="楷体" w:hAnsi="楷体" w:eastAsia="楷体" w:cs="楷体"/>
          <w:color w:val="auto"/>
          <w:highlight w:val="none"/>
        </w:rPr>
        <w:fldChar w:fldCharType="end"/>
      </w:r>
      <w:r>
        <w:rPr>
          <w:rFonts w:hint="eastAsia" w:ascii="楷体" w:hAnsi="楷体" w:eastAsia="楷体" w:cs="楷体"/>
          <w:bCs w:val="0"/>
          <w:color w:val="auto"/>
          <w:szCs w:val="24"/>
          <w:highlight w:val="none"/>
        </w:rPr>
        <w:fldChar w:fldCharType="end"/>
      </w:r>
    </w:p>
    <w:p w14:paraId="1AFFA7F6">
      <w:pPr>
        <w:pStyle w:val="34"/>
        <w:tabs>
          <w:tab w:val="right" w:leader="dot" w:pos="8299"/>
        </w:tabs>
        <w:rPr>
          <w:rFonts w:hint="eastAsia" w:ascii="楷体" w:hAnsi="楷体" w:eastAsia="楷体" w:cs="楷体"/>
          <w:color w:val="auto"/>
          <w:highlight w:val="none"/>
        </w:rPr>
      </w:pPr>
      <w:r>
        <w:rPr>
          <w:rFonts w:hint="eastAsia" w:ascii="楷体" w:hAnsi="楷体" w:eastAsia="楷体" w:cs="楷体"/>
          <w:bCs w:val="0"/>
          <w:color w:val="auto"/>
          <w:szCs w:val="24"/>
          <w:highlight w:val="none"/>
        </w:rPr>
        <w:fldChar w:fldCharType="begin"/>
      </w:r>
      <w:r>
        <w:rPr>
          <w:rFonts w:hint="eastAsia" w:ascii="楷体" w:hAnsi="楷体" w:eastAsia="楷体" w:cs="楷体"/>
          <w:bCs w:val="0"/>
          <w:color w:val="auto"/>
          <w:szCs w:val="24"/>
          <w:highlight w:val="none"/>
        </w:rPr>
        <w:instrText xml:space="preserve"> HYPERLINK \l _Toc9552 </w:instrText>
      </w:r>
      <w:r>
        <w:rPr>
          <w:rFonts w:hint="eastAsia" w:ascii="楷体" w:hAnsi="楷体" w:eastAsia="楷体" w:cs="楷体"/>
          <w:bCs w:val="0"/>
          <w:color w:val="auto"/>
          <w:szCs w:val="24"/>
          <w:highlight w:val="none"/>
        </w:rPr>
        <w:fldChar w:fldCharType="separate"/>
      </w:r>
      <w:r>
        <w:rPr>
          <w:rFonts w:hint="eastAsia" w:ascii="楷体" w:hAnsi="楷体" w:eastAsia="楷体" w:cs="楷体"/>
          <w:bCs/>
          <w:color w:val="auto"/>
          <w:kern w:val="2"/>
          <w:szCs w:val="32"/>
          <w:highlight w:val="none"/>
          <w:lang w:val="en-US" w:eastAsia="zh-CN" w:bidi="ar-SA"/>
        </w:rPr>
        <w:t>二次报价表（最终报价）</w:t>
      </w:r>
      <w:r>
        <w:rPr>
          <w:rFonts w:hint="eastAsia" w:ascii="楷体" w:hAnsi="楷体" w:eastAsia="楷体" w:cs="楷体"/>
          <w:color w:val="auto"/>
          <w:highlight w:val="none"/>
        </w:rPr>
        <w:tab/>
      </w:r>
      <w:r>
        <w:rPr>
          <w:rFonts w:hint="eastAsia" w:ascii="楷体" w:hAnsi="楷体" w:eastAsia="楷体" w:cs="楷体"/>
          <w:color w:val="auto"/>
          <w:highlight w:val="none"/>
        </w:rPr>
        <w:fldChar w:fldCharType="begin"/>
      </w:r>
      <w:r>
        <w:rPr>
          <w:rFonts w:hint="eastAsia" w:ascii="楷体" w:hAnsi="楷体" w:eastAsia="楷体" w:cs="楷体"/>
          <w:color w:val="auto"/>
          <w:highlight w:val="none"/>
        </w:rPr>
        <w:instrText xml:space="preserve"> PAGEREF _Toc9552 \h </w:instrText>
      </w:r>
      <w:r>
        <w:rPr>
          <w:rFonts w:hint="eastAsia" w:ascii="楷体" w:hAnsi="楷体" w:eastAsia="楷体" w:cs="楷体"/>
          <w:color w:val="auto"/>
          <w:highlight w:val="none"/>
        </w:rPr>
        <w:fldChar w:fldCharType="separate"/>
      </w:r>
      <w:r>
        <w:rPr>
          <w:rFonts w:hint="eastAsia" w:ascii="楷体" w:hAnsi="楷体" w:eastAsia="楷体" w:cs="楷体"/>
          <w:color w:val="auto"/>
          <w:highlight w:val="none"/>
        </w:rPr>
        <w:t>84</w:t>
      </w:r>
      <w:r>
        <w:rPr>
          <w:rFonts w:hint="eastAsia" w:ascii="楷体" w:hAnsi="楷体" w:eastAsia="楷体" w:cs="楷体"/>
          <w:color w:val="auto"/>
          <w:highlight w:val="none"/>
        </w:rPr>
        <w:fldChar w:fldCharType="end"/>
      </w:r>
      <w:r>
        <w:rPr>
          <w:rFonts w:hint="eastAsia" w:ascii="楷体" w:hAnsi="楷体" w:eastAsia="楷体" w:cs="楷体"/>
          <w:bCs w:val="0"/>
          <w:color w:val="auto"/>
          <w:szCs w:val="24"/>
          <w:highlight w:val="none"/>
        </w:rPr>
        <w:fldChar w:fldCharType="end"/>
      </w:r>
    </w:p>
    <w:p w14:paraId="7A4BEE2D">
      <w:pPr>
        <w:keepNext w:val="0"/>
        <w:keepLines w:val="0"/>
        <w:pageBreakBefore w:val="0"/>
        <w:widowControl w:val="0"/>
        <w:kinsoku/>
        <w:wordWrap w:val="0"/>
        <w:overflowPunct/>
        <w:topLinePunct w:val="0"/>
        <w:autoSpaceDE/>
        <w:autoSpaceDN/>
        <w:bidi w:val="0"/>
        <w:adjustRightInd/>
        <w:snapToGrid/>
        <w:spacing w:line="360" w:lineRule="exact"/>
        <w:textAlignment w:val="auto"/>
        <w:rPr>
          <w:rFonts w:hint="eastAsia" w:ascii="楷体" w:hAnsi="楷体" w:eastAsia="楷体" w:cs="楷体"/>
          <w:color w:val="auto"/>
          <w:highlight w:val="none"/>
        </w:rPr>
        <w:sectPr>
          <w:headerReference r:id="rId3" w:type="default"/>
          <w:footerReference r:id="rId4" w:type="default"/>
          <w:pgSz w:w="11905" w:h="16838"/>
          <w:pgMar w:top="1440" w:right="1803" w:bottom="1440" w:left="1803" w:header="720" w:footer="720" w:gutter="0"/>
          <w:pgNumType w:fmt="decimal" w:start="1"/>
          <w:cols w:space="0" w:num="1"/>
          <w:rtlGutter w:val="0"/>
          <w:docGrid w:linePitch="312" w:charSpace="0"/>
        </w:sectPr>
      </w:pPr>
      <w:r>
        <w:rPr>
          <w:rFonts w:hint="eastAsia" w:ascii="楷体" w:hAnsi="楷体" w:eastAsia="楷体" w:cs="楷体"/>
          <w:bCs w:val="0"/>
          <w:color w:val="auto"/>
          <w:szCs w:val="24"/>
          <w:highlight w:val="none"/>
        </w:rPr>
        <w:fldChar w:fldCharType="end"/>
      </w:r>
      <w:bookmarkEnd w:id="0"/>
      <w:bookmarkEnd w:id="1"/>
      <w:bookmarkEnd w:id="2"/>
      <w:bookmarkStart w:id="3" w:name="_Toc15401272"/>
      <w:bookmarkStart w:id="4" w:name="_Toc29948"/>
      <w:bookmarkStart w:id="5" w:name="_Toc32235"/>
      <w:bookmarkStart w:id="6" w:name="_Toc300812777"/>
      <w:bookmarkStart w:id="7" w:name="_Toc6620"/>
      <w:bookmarkStart w:id="8" w:name="_Toc6337"/>
      <w:bookmarkStart w:id="9" w:name="_Toc29384636"/>
      <w:bookmarkStart w:id="10" w:name="_Toc28614"/>
    </w:p>
    <w:p w14:paraId="10E7325C">
      <w:pPr>
        <w:rPr>
          <w:rFonts w:hint="eastAsia" w:ascii="楷体" w:hAnsi="楷体" w:eastAsia="楷体" w:cs="楷体"/>
          <w:color w:val="auto"/>
          <w:highlight w:val="none"/>
        </w:rPr>
      </w:pPr>
      <w:bookmarkStart w:id="11" w:name="_Toc6799"/>
    </w:p>
    <w:p w14:paraId="3732188E">
      <w:pPr>
        <w:pStyle w:val="3"/>
        <w:keepNext w:val="0"/>
        <w:keepLines w:val="0"/>
        <w:pageBreakBefore w:val="0"/>
        <w:widowControl w:val="0"/>
        <w:kinsoku/>
        <w:wordWrap w:val="0"/>
        <w:overflowPunct/>
        <w:topLinePunct w:val="0"/>
        <w:autoSpaceDE/>
        <w:autoSpaceDN/>
        <w:bidi w:val="0"/>
        <w:adjustRightInd/>
        <w:snapToGrid/>
        <w:spacing w:before="0" w:after="157" w:afterLines="50" w:line="240" w:lineRule="auto"/>
        <w:ind w:left="0" w:leftChars="0" w:right="0" w:rightChars="0" w:firstLine="0" w:firstLineChars="0"/>
        <w:jc w:val="center"/>
        <w:textAlignment w:val="auto"/>
        <w:rPr>
          <w:rFonts w:hint="eastAsia" w:ascii="楷体" w:hAnsi="楷体" w:eastAsia="楷体" w:cs="楷体"/>
          <w:color w:val="auto"/>
          <w:highlight w:val="none"/>
          <w:lang w:eastAsia="zh-CN"/>
        </w:rPr>
      </w:pPr>
      <w:r>
        <w:rPr>
          <w:rFonts w:hint="eastAsia" w:ascii="楷体" w:hAnsi="楷体" w:eastAsia="楷体" w:cs="楷体"/>
          <w:color w:val="auto"/>
          <w:highlight w:val="none"/>
        </w:rPr>
        <w:t xml:space="preserve">第一章 </w:t>
      </w:r>
      <w:bookmarkEnd w:id="3"/>
      <w:bookmarkEnd w:id="4"/>
      <w:bookmarkEnd w:id="5"/>
      <w:bookmarkEnd w:id="6"/>
      <w:bookmarkEnd w:id="7"/>
      <w:bookmarkEnd w:id="8"/>
      <w:bookmarkEnd w:id="9"/>
      <w:bookmarkEnd w:id="10"/>
      <w:r>
        <w:rPr>
          <w:rFonts w:hint="eastAsia" w:ascii="楷体" w:hAnsi="楷体" w:eastAsia="楷体" w:cs="楷体"/>
          <w:color w:val="auto"/>
          <w:highlight w:val="none"/>
          <w:lang w:eastAsia="zh-CN"/>
        </w:rPr>
        <w:t>竞争性磋商公告</w:t>
      </w:r>
      <w:bookmarkEnd w:id="11"/>
    </w:p>
    <w:p w14:paraId="3A89921A">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楷体" w:hAnsi="楷体" w:eastAsia="楷体" w:cs="楷体"/>
          <w:b/>
          <w:color w:val="auto"/>
          <w:sz w:val="30"/>
          <w:szCs w:val="30"/>
          <w:highlight w:val="none"/>
          <w:lang w:eastAsia="zh-CN"/>
        </w:rPr>
      </w:pPr>
      <w:bookmarkStart w:id="12" w:name="_Toc14129"/>
      <w:bookmarkStart w:id="13" w:name="_Toc5544"/>
      <w:bookmarkStart w:id="14" w:name="_Toc492300351"/>
      <w:bookmarkStart w:id="15" w:name="_Toc26480"/>
      <w:bookmarkStart w:id="16" w:name="_Toc15915"/>
      <w:bookmarkStart w:id="17" w:name="_Toc24119"/>
      <w:r>
        <w:rPr>
          <w:rFonts w:hint="eastAsia" w:ascii="楷体" w:hAnsi="楷体" w:eastAsia="楷体" w:cs="楷体"/>
          <w:b/>
          <w:color w:val="auto"/>
          <w:sz w:val="30"/>
          <w:szCs w:val="30"/>
          <w:highlight w:val="none"/>
          <w:lang w:eastAsia="zh-CN"/>
        </w:rPr>
        <w:t>江北乡李家村农村饮水泵站项目</w:t>
      </w:r>
    </w:p>
    <w:p w14:paraId="5344F843">
      <w:pPr>
        <w:keepNext w:val="0"/>
        <w:keepLines w:val="0"/>
        <w:pageBreakBefore w:val="0"/>
        <w:widowControl w:val="0"/>
        <w:kinsoku/>
        <w:wordWrap w:val="0"/>
        <w:overflowPunct/>
        <w:topLinePunct w:val="0"/>
        <w:autoSpaceDE/>
        <w:autoSpaceDN/>
        <w:bidi w:val="0"/>
        <w:spacing w:beforeLines="0" w:afterLines="0" w:line="360" w:lineRule="auto"/>
        <w:jc w:val="center"/>
        <w:rPr>
          <w:rFonts w:hint="eastAsia" w:ascii="楷体" w:hAnsi="楷体" w:eastAsia="楷体" w:cs="楷体"/>
          <w:b/>
          <w:color w:val="auto"/>
          <w:sz w:val="28"/>
          <w:szCs w:val="20"/>
          <w:highlight w:val="none"/>
          <w:lang w:eastAsia="zh-CN"/>
        </w:rPr>
      </w:pPr>
      <w:r>
        <w:rPr>
          <w:rFonts w:hint="eastAsia" w:ascii="楷体" w:hAnsi="楷体" w:eastAsia="楷体" w:cs="楷体"/>
          <w:b/>
          <w:color w:val="auto"/>
          <w:sz w:val="28"/>
          <w:szCs w:val="20"/>
          <w:highlight w:val="none"/>
          <w:lang w:eastAsia="zh-CN"/>
        </w:rPr>
        <w:t>竞争性磋商公告</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7"/>
      </w:tblGrid>
      <w:tr w14:paraId="61898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6" w:type="dxa"/>
            <w:noWrap w:val="0"/>
            <w:vAlign w:val="top"/>
          </w:tcPr>
          <w:p w14:paraId="2F5D9767">
            <w:pPr>
              <w:pStyle w:val="37"/>
              <w:keepNext w:val="0"/>
              <w:keepLines w:val="0"/>
              <w:pageBreakBefore w:val="0"/>
              <w:kinsoku/>
              <w:wordWrap w:val="0"/>
              <w:overflowPunct/>
              <w:topLinePunct w:val="0"/>
              <w:autoSpaceDE/>
              <w:autoSpaceDN w:val="0"/>
              <w:bidi w:val="0"/>
              <w:spacing w:before="0" w:beforeAutospacing="0" w:after="0" w:afterAutospacing="0" w:line="360" w:lineRule="auto"/>
              <w:jc w:val="both"/>
              <w:textAlignment w:val="auto"/>
              <w:rPr>
                <w:rFonts w:hint="eastAsia" w:ascii="楷体" w:hAnsi="楷体" w:eastAsia="楷体" w:cs="楷体"/>
                <w:color w:val="auto"/>
                <w:spacing w:val="0"/>
                <w:kern w:val="0"/>
                <w:sz w:val="24"/>
                <w:szCs w:val="21"/>
                <w:highlight w:val="none"/>
                <w:lang w:val="en-US" w:eastAsia="zh-CN" w:bidi="ar-SA"/>
              </w:rPr>
            </w:pPr>
            <w:r>
              <w:rPr>
                <w:rFonts w:hint="eastAsia" w:ascii="楷体" w:hAnsi="楷体" w:eastAsia="楷体" w:cs="楷体"/>
                <w:color w:val="auto"/>
                <w:spacing w:val="0"/>
                <w:kern w:val="0"/>
                <w:sz w:val="24"/>
                <w:szCs w:val="21"/>
                <w:highlight w:val="none"/>
                <w:lang w:val="en-US" w:eastAsia="zh-CN" w:bidi="ar-SA"/>
              </w:rPr>
              <w:t>项目概况：</w:t>
            </w:r>
          </w:p>
          <w:p w14:paraId="777D73DB">
            <w:pPr>
              <w:pStyle w:val="37"/>
              <w:keepNext w:val="0"/>
              <w:keepLines w:val="0"/>
              <w:pageBreakBefore w:val="0"/>
              <w:kinsoku/>
              <w:wordWrap w:val="0"/>
              <w:overflowPunct/>
              <w:topLinePunct w:val="0"/>
              <w:autoSpaceDE/>
              <w:autoSpaceDN w:val="0"/>
              <w:bidi w:val="0"/>
              <w:spacing w:before="0" w:beforeAutospacing="0" w:after="0" w:afterAutospacing="0" w:line="360" w:lineRule="auto"/>
              <w:jc w:val="both"/>
              <w:textAlignment w:val="auto"/>
              <w:rPr>
                <w:rFonts w:hint="eastAsia" w:ascii="楷体" w:hAnsi="楷体" w:eastAsia="楷体" w:cs="楷体"/>
                <w:b/>
                <w:color w:val="auto"/>
                <w:sz w:val="36"/>
                <w:szCs w:val="36"/>
                <w:highlight w:val="none"/>
              </w:rPr>
            </w:pPr>
            <w:r>
              <w:rPr>
                <w:rFonts w:hint="eastAsia" w:ascii="楷体" w:hAnsi="楷体" w:eastAsia="楷体" w:cs="楷体"/>
                <w:color w:val="auto"/>
                <w:spacing w:val="0"/>
                <w:kern w:val="0"/>
                <w:sz w:val="24"/>
                <w:szCs w:val="21"/>
                <w:highlight w:val="none"/>
                <w:lang w:val="en-US" w:eastAsia="zh-CN" w:bidi="ar-SA"/>
              </w:rPr>
              <w:t xml:space="preserve">  江北乡李家村农村饮水泵站项目的潜在投标人在“政采云”平台(https://www.zcygov.cn/)获取(下载)磋商文件，并于2024年11月11日13时30分(北京时间)前递交(上传)响应文件。</w:t>
            </w:r>
          </w:p>
        </w:tc>
      </w:tr>
    </w:tbl>
    <w:p w14:paraId="532438B5">
      <w:pPr>
        <w:widowControl w:val="0"/>
        <w:autoSpaceDE w:val="0"/>
        <w:spacing w:line="440" w:lineRule="exact"/>
        <w:jc w:val="left"/>
        <w:rPr>
          <w:rFonts w:hint="eastAsia" w:ascii="楷体" w:hAnsi="楷体" w:eastAsia="楷体" w:cs="楷体"/>
          <w:b/>
          <w:color w:val="auto"/>
          <w:sz w:val="24"/>
          <w:szCs w:val="24"/>
          <w:highlight w:val="none"/>
        </w:rPr>
      </w:pPr>
      <w:r>
        <w:rPr>
          <w:rFonts w:hint="eastAsia" w:ascii="楷体" w:hAnsi="楷体" w:eastAsia="楷体" w:cs="楷体"/>
          <w:b/>
          <w:color w:val="auto"/>
          <w:sz w:val="24"/>
          <w:szCs w:val="24"/>
          <w:highlight w:val="none"/>
        </w:rPr>
        <w:t>一、项目基本情况</w:t>
      </w:r>
    </w:p>
    <w:p w14:paraId="73F6F225">
      <w:pPr>
        <w:widowControl w:val="0"/>
        <w:autoSpaceDE w:val="0"/>
        <w:spacing w:line="440" w:lineRule="exact"/>
        <w:ind w:firstLine="480" w:firstLineChars="200"/>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w:t>
      </w:r>
      <w:r>
        <w:rPr>
          <w:rFonts w:hint="eastAsia" w:ascii="楷体" w:hAnsi="楷体" w:eastAsia="楷体" w:cs="楷体"/>
          <w:color w:val="auto"/>
          <w:sz w:val="24"/>
          <w:szCs w:val="24"/>
          <w:highlight w:val="none"/>
          <w:lang w:val="en-US" w:eastAsia="zh-CN"/>
        </w:rPr>
        <w:t>.</w:t>
      </w:r>
      <w:r>
        <w:rPr>
          <w:rFonts w:hint="eastAsia" w:ascii="楷体" w:hAnsi="楷体" w:eastAsia="楷体" w:cs="楷体"/>
          <w:color w:val="auto"/>
          <w:sz w:val="24"/>
          <w:szCs w:val="24"/>
          <w:highlight w:val="none"/>
        </w:rPr>
        <w:t>项目编号：</w:t>
      </w:r>
      <w:r>
        <w:rPr>
          <w:rFonts w:hint="eastAsia" w:ascii="楷体" w:hAnsi="楷体" w:eastAsia="楷体" w:cs="楷体"/>
          <w:color w:val="auto"/>
          <w:sz w:val="24"/>
          <w:szCs w:val="24"/>
          <w:highlight w:val="none"/>
          <w:lang w:eastAsia="zh-CN"/>
        </w:rPr>
        <w:fldChar w:fldCharType="begin"/>
      </w:r>
      <w:r>
        <w:rPr>
          <w:rFonts w:hint="eastAsia" w:ascii="楷体" w:hAnsi="楷体" w:eastAsia="楷体" w:cs="楷体"/>
          <w:color w:val="auto"/>
          <w:sz w:val="24"/>
          <w:szCs w:val="24"/>
          <w:highlight w:val="none"/>
          <w:lang w:eastAsia="zh-CN"/>
        </w:rPr>
        <w:instrText xml:space="preserve"> HYPERLINK "https://www.zcygov.cn/project-center/_procurement_/project-result-detail/7110141769203754257" \t "https://www.zcygov.cn/project-center/_procurement_/self-project/_blank" </w:instrText>
      </w:r>
      <w:r>
        <w:rPr>
          <w:rFonts w:hint="eastAsia" w:ascii="楷体" w:hAnsi="楷体" w:eastAsia="楷体" w:cs="楷体"/>
          <w:color w:val="auto"/>
          <w:sz w:val="24"/>
          <w:szCs w:val="24"/>
          <w:highlight w:val="none"/>
          <w:lang w:eastAsia="zh-CN"/>
        </w:rPr>
        <w:fldChar w:fldCharType="separate"/>
      </w:r>
      <w:r>
        <w:rPr>
          <w:rFonts w:hint="eastAsia" w:ascii="楷体" w:hAnsi="楷体" w:eastAsia="楷体" w:cs="楷体"/>
          <w:color w:val="auto"/>
          <w:sz w:val="24"/>
          <w:szCs w:val="24"/>
          <w:highlight w:val="none"/>
          <w:lang w:eastAsia="zh-CN"/>
        </w:rPr>
        <w:t>采购计划-[2024]-00077号-01</w:t>
      </w:r>
      <w:r>
        <w:rPr>
          <w:rFonts w:hint="eastAsia" w:ascii="楷体" w:hAnsi="楷体" w:eastAsia="楷体" w:cs="楷体"/>
          <w:color w:val="auto"/>
          <w:sz w:val="24"/>
          <w:szCs w:val="24"/>
          <w:highlight w:val="none"/>
          <w:lang w:eastAsia="zh-CN"/>
        </w:rPr>
        <w:fldChar w:fldCharType="end"/>
      </w:r>
      <w:r>
        <w:rPr>
          <w:rFonts w:hint="eastAsia" w:ascii="楷体" w:hAnsi="楷体" w:eastAsia="楷体" w:cs="楷体"/>
          <w:color w:val="auto"/>
          <w:sz w:val="24"/>
          <w:szCs w:val="24"/>
          <w:highlight w:val="none"/>
          <w:lang w:eastAsia="zh-CN"/>
        </w:rPr>
        <w:t>；</w:t>
      </w:r>
    </w:p>
    <w:p w14:paraId="72A631C2">
      <w:pPr>
        <w:keepNext w:val="0"/>
        <w:keepLines w:val="0"/>
        <w:pageBreakBefore w:val="0"/>
        <w:widowControl w:val="0"/>
        <w:kinsoku/>
        <w:wordWrap w:val="0"/>
        <w:overflowPunct/>
        <w:topLinePunct w:val="0"/>
        <w:autoSpaceDE/>
        <w:autoSpaceDN/>
        <w:bidi w:val="0"/>
        <w:spacing w:beforeLines="0" w:afterLines="0" w:line="360" w:lineRule="auto"/>
        <w:ind w:firstLine="480" w:firstLineChars="200"/>
        <w:jc w:val="both"/>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w:t>
      </w:r>
      <w:r>
        <w:rPr>
          <w:rFonts w:hint="eastAsia" w:ascii="楷体" w:hAnsi="楷体" w:eastAsia="楷体" w:cs="楷体"/>
          <w:color w:val="auto"/>
          <w:sz w:val="24"/>
          <w:szCs w:val="24"/>
          <w:highlight w:val="none"/>
          <w:lang w:val="en-US" w:eastAsia="zh-CN"/>
        </w:rPr>
        <w:t>.</w:t>
      </w:r>
      <w:r>
        <w:rPr>
          <w:rFonts w:hint="eastAsia" w:ascii="楷体" w:hAnsi="楷体" w:eastAsia="楷体" w:cs="楷体"/>
          <w:color w:val="auto"/>
          <w:sz w:val="24"/>
          <w:szCs w:val="24"/>
          <w:highlight w:val="none"/>
        </w:rPr>
        <w:t>项目名称：</w:t>
      </w:r>
      <w:r>
        <w:rPr>
          <w:rFonts w:hint="eastAsia" w:ascii="楷体" w:hAnsi="楷体" w:eastAsia="楷体" w:cs="楷体"/>
          <w:color w:val="auto"/>
          <w:sz w:val="24"/>
          <w:szCs w:val="24"/>
          <w:highlight w:val="none"/>
          <w:lang w:eastAsia="zh-CN"/>
        </w:rPr>
        <w:t>江北乡李家村农村饮水泵站项目</w:t>
      </w:r>
      <w:r>
        <w:rPr>
          <w:rFonts w:hint="eastAsia" w:ascii="楷体" w:hAnsi="楷体" w:eastAsia="楷体" w:cs="楷体"/>
          <w:color w:val="auto"/>
          <w:sz w:val="24"/>
          <w:szCs w:val="24"/>
          <w:highlight w:val="none"/>
        </w:rPr>
        <w:t>；</w:t>
      </w:r>
    </w:p>
    <w:p w14:paraId="58397B49">
      <w:pPr>
        <w:keepNext w:val="0"/>
        <w:keepLines w:val="0"/>
        <w:pageBreakBefore w:val="0"/>
        <w:widowControl w:val="0"/>
        <w:kinsoku/>
        <w:wordWrap w:val="0"/>
        <w:overflowPunct/>
        <w:topLinePunct w:val="0"/>
        <w:autoSpaceDE/>
        <w:autoSpaceDN/>
        <w:bidi w:val="0"/>
        <w:spacing w:beforeLines="0" w:afterLines="0" w:line="360" w:lineRule="auto"/>
        <w:ind w:firstLine="480" w:firstLineChars="200"/>
        <w:jc w:val="both"/>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3</w:t>
      </w:r>
      <w:r>
        <w:rPr>
          <w:rFonts w:hint="eastAsia" w:ascii="楷体" w:hAnsi="楷体" w:eastAsia="楷体" w:cs="楷体"/>
          <w:color w:val="auto"/>
          <w:sz w:val="24"/>
          <w:szCs w:val="24"/>
          <w:highlight w:val="none"/>
          <w:lang w:val="en-US" w:eastAsia="zh-CN"/>
        </w:rPr>
        <w:t>.</w:t>
      </w:r>
      <w:r>
        <w:rPr>
          <w:rFonts w:hint="eastAsia" w:ascii="楷体" w:hAnsi="楷体" w:eastAsia="楷体" w:cs="楷体"/>
          <w:color w:val="auto"/>
          <w:sz w:val="24"/>
          <w:szCs w:val="24"/>
          <w:highlight w:val="none"/>
        </w:rPr>
        <w:t>采购方式：</w:t>
      </w:r>
      <w:r>
        <w:rPr>
          <w:rFonts w:hint="eastAsia" w:ascii="楷体" w:hAnsi="楷体" w:eastAsia="楷体" w:cs="楷体"/>
          <w:color w:val="auto"/>
          <w:sz w:val="24"/>
          <w:szCs w:val="24"/>
          <w:highlight w:val="none"/>
          <w:lang w:eastAsia="zh-CN"/>
        </w:rPr>
        <w:t>竞争性磋商</w:t>
      </w:r>
      <w:r>
        <w:rPr>
          <w:rFonts w:hint="eastAsia" w:ascii="楷体" w:hAnsi="楷体" w:eastAsia="楷体" w:cs="楷体"/>
          <w:color w:val="auto"/>
          <w:sz w:val="24"/>
          <w:szCs w:val="24"/>
          <w:highlight w:val="none"/>
        </w:rPr>
        <w:t>；</w:t>
      </w:r>
    </w:p>
    <w:p w14:paraId="44CC9B3D">
      <w:pPr>
        <w:keepNext w:val="0"/>
        <w:keepLines w:val="0"/>
        <w:pageBreakBefore w:val="0"/>
        <w:widowControl w:val="0"/>
        <w:kinsoku/>
        <w:wordWrap w:val="0"/>
        <w:overflowPunct/>
        <w:topLinePunct w:val="0"/>
        <w:autoSpaceDE/>
        <w:autoSpaceDN/>
        <w:bidi w:val="0"/>
        <w:spacing w:beforeLines="0" w:afterLines="0" w:line="360" w:lineRule="auto"/>
        <w:ind w:firstLine="480" w:firstLineChars="200"/>
        <w:jc w:val="both"/>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4.</w:t>
      </w:r>
      <w:r>
        <w:rPr>
          <w:rFonts w:hint="eastAsia" w:ascii="楷体" w:hAnsi="楷体" w:eastAsia="楷体" w:cs="楷体"/>
          <w:color w:val="auto"/>
          <w:sz w:val="24"/>
          <w:szCs w:val="24"/>
          <w:highlight w:val="none"/>
        </w:rPr>
        <w:t>预算金额：</w:t>
      </w:r>
      <w:r>
        <w:rPr>
          <w:rFonts w:hint="eastAsia" w:ascii="楷体" w:hAnsi="楷体" w:eastAsia="楷体" w:cs="楷体"/>
          <w:color w:val="auto"/>
          <w:sz w:val="24"/>
          <w:szCs w:val="24"/>
          <w:highlight w:val="none"/>
          <w:lang w:eastAsia="zh-CN"/>
        </w:rPr>
        <w:t>673,156.00</w:t>
      </w:r>
      <w:r>
        <w:rPr>
          <w:rFonts w:hint="eastAsia" w:ascii="楷体" w:hAnsi="楷体" w:eastAsia="楷体" w:cs="楷体"/>
          <w:color w:val="auto"/>
          <w:sz w:val="24"/>
          <w:szCs w:val="24"/>
          <w:highlight w:val="none"/>
          <w:lang w:val="en-US" w:eastAsia="zh-CN"/>
        </w:rPr>
        <w:t>元</w:t>
      </w:r>
    </w:p>
    <w:p w14:paraId="6FD6442F">
      <w:pPr>
        <w:keepNext w:val="0"/>
        <w:keepLines w:val="0"/>
        <w:pageBreakBefore w:val="0"/>
        <w:widowControl w:val="0"/>
        <w:kinsoku/>
        <w:wordWrap w:val="0"/>
        <w:overflowPunct/>
        <w:topLinePunct w:val="0"/>
        <w:autoSpaceDE/>
        <w:autoSpaceDN/>
        <w:bidi w:val="0"/>
        <w:spacing w:beforeLines="0" w:afterLines="0" w:line="360" w:lineRule="auto"/>
        <w:ind w:firstLine="480" w:firstLineChars="200"/>
        <w:jc w:val="both"/>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最高投标限价：</w:t>
      </w:r>
      <w:r>
        <w:rPr>
          <w:rFonts w:hint="eastAsia" w:ascii="楷体" w:hAnsi="楷体" w:eastAsia="楷体" w:cs="楷体"/>
          <w:color w:val="auto"/>
          <w:sz w:val="24"/>
          <w:szCs w:val="24"/>
          <w:highlight w:val="none"/>
          <w:lang w:eastAsia="zh-CN"/>
        </w:rPr>
        <w:t>673,156.00</w:t>
      </w:r>
      <w:r>
        <w:rPr>
          <w:rFonts w:hint="eastAsia" w:ascii="楷体" w:hAnsi="楷体" w:eastAsia="楷体" w:cs="楷体"/>
          <w:color w:val="auto"/>
          <w:sz w:val="24"/>
          <w:szCs w:val="24"/>
          <w:highlight w:val="none"/>
          <w:lang w:val="en-US" w:eastAsia="zh-CN"/>
        </w:rPr>
        <w:t>元</w:t>
      </w:r>
      <w:r>
        <w:rPr>
          <w:rFonts w:hint="eastAsia" w:ascii="楷体" w:hAnsi="楷体" w:eastAsia="楷体" w:cs="楷体"/>
          <w:color w:val="auto"/>
          <w:sz w:val="24"/>
          <w:szCs w:val="24"/>
          <w:highlight w:val="none"/>
          <w:lang w:eastAsia="zh-CN"/>
        </w:rPr>
        <w:t>（不接受超出最高限价的报价）</w:t>
      </w:r>
    </w:p>
    <w:p w14:paraId="7FC0F1E0">
      <w:pPr>
        <w:keepNext w:val="0"/>
        <w:keepLines w:val="0"/>
        <w:pageBreakBefore w:val="0"/>
        <w:widowControl w:val="0"/>
        <w:kinsoku/>
        <w:wordWrap w:val="0"/>
        <w:overflowPunct/>
        <w:topLinePunct w:val="0"/>
        <w:autoSpaceDE/>
        <w:autoSpaceDN/>
        <w:bidi w:val="0"/>
        <w:spacing w:beforeLines="0" w:afterLines="0" w:line="360" w:lineRule="auto"/>
        <w:ind w:firstLine="480" w:firstLineChars="200"/>
        <w:jc w:val="both"/>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6.</w:t>
      </w:r>
      <w:r>
        <w:rPr>
          <w:rFonts w:hint="eastAsia" w:ascii="楷体" w:hAnsi="楷体" w:eastAsia="楷体" w:cs="楷体"/>
          <w:color w:val="auto"/>
          <w:sz w:val="24"/>
          <w:szCs w:val="24"/>
          <w:highlight w:val="none"/>
        </w:rPr>
        <w:t>资金来源：</w:t>
      </w:r>
      <w:r>
        <w:rPr>
          <w:rFonts w:hint="eastAsia" w:ascii="楷体" w:hAnsi="楷体" w:eastAsia="楷体" w:cs="楷体"/>
          <w:color w:val="auto"/>
          <w:sz w:val="24"/>
          <w:szCs w:val="24"/>
          <w:highlight w:val="none"/>
          <w:lang w:val="en-US" w:eastAsia="zh-CN"/>
        </w:rPr>
        <w:t>财政资金</w:t>
      </w:r>
      <w:r>
        <w:rPr>
          <w:rFonts w:hint="eastAsia" w:ascii="楷体" w:hAnsi="楷体" w:eastAsia="楷体" w:cs="楷体"/>
          <w:color w:val="auto"/>
          <w:sz w:val="24"/>
          <w:szCs w:val="24"/>
          <w:highlight w:val="none"/>
        </w:rPr>
        <w:t>；</w:t>
      </w:r>
    </w:p>
    <w:p w14:paraId="317371EA">
      <w:pPr>
        <w:keepNext w:val="0"/>
        <w:keepLines w:val="0"/>
        <w:pageBreakBefore w:val="0"/>
        <w:widowControl w:val="0"/>
        <w:kinsoku/>
        <w:wordWrap w:val="0"/>
        <w:overflowPunct/>
        <w:topLinePunct w:val="0"/>
        <w:autoSpaceDE/>
        <w:autoSpaceDN/>
        <w:bidi w:val="0"/>
        <w:spacing w:beforeLines="0" w:afterLines="0" w:line="360" w:lineRule="auto"/>
        <w:ind w:firstLine="480" w:firstLineChars="200"/>
        <w:jc w:val="both"/>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7.</w:t>
      </w:r>
      <w:r>
        <w:rPr>
          <w:rFonts w:hint="eastAsia" w:ascii="楷体" w:hAnsi="楷体" w:eastAsia="楷体" w:cs="楷体"/>
          <w:color w:val="auto"/>
          <w:sz w:val="24"/>
          <w:szCs w:val="24"/>
          <w:highlight w:val="none"/>
        </w:rPr>
        <w:t>建设地点：</w:t>
      </w:r>
      <w:r>
        <w:rPr>
          <w:rFonts w:hint="eastAsia" w:ascii="楷体" w:hAnsi="楷体" w:eastAsia="楷体" w:cs="楷体"/>
          <w:color w:val="auto"/>
          <w:spacing w:val="0"/>
          <w:kern w:val="0"/>
          <w:sz w:val="24"/>
          <w:szCs w:val="21"/>
          <w:highlight w:val="none"/>
          <w:lang w:val="zh-CN" w:eastAsia="zh-CN" w:bidi="ar-SA"/>
        </w:rPr>
        <w:t>吉林市龙潭区</w:t>
      </w:r>
      <w:r>
        <w:rPr>
          <w:rFonts w:hint="eastAsia" w:ascii="楷体" w:hAnsi="楷体" w:eastAsia="楷体" w:cs="楷体"/>
          <w:color w:val="auto"/>
          <w:spacing w:val="0"/>
          <w:kern w:val="0"/>
          <w:sz w:val="24"/>
          <w:szCs w:val="21"/>
          <w:highlight w:val="none"/>
          <w:lang w:val="en-US" w:eastAsia="zh-CN" w:bidi="ar-SA"/>
        </w:rPr>
        <w:t>江北乡李家村</w:t>
      </w:r>
      <w:r>
        <w:rPr>
          <w:rFonts w:hint="eastAsia" w:ascii="楷体" w:hAnsi="楷体" w:eastAsia="楷体" w:cs="楷体"/>
          <w:color w:val="auto"/>
          <w:sz w:val="24"/>
          <w:szCs w:val="24"/>
          <w:highlight w:val="none"/>
          <w:lang w:val="en-US" w:eastAsia="zh-CN"/>
        </w:rPr>
        <w:t>；</w:t>
      </w:r>
    </w:p>
    <w:p w14:paraId="3D412B7E">
      <w:pPr>
        <w:keepNext w:val="0"/>
        <w:keepLines w:val="0"/>
        <w:pageBreakBefore w:val="0"/>
        <w:widowControl w:val="0"/>
        <w:kinsoku/>
        <w:wordWrap w:val="0"/>
        <w:overflowPunct/>
        <w:topLinePunct w:val="0"/>
        <w:autoSpaceDE/>
        <w:autoSpaceDN/>
        <w:bidi w:val="0"/>
        <w:spacing w:beforeLines="0" w:afterLines="0" w:line="360" w:lineRule="auto"/>
        <w:ind w:firstLine="480" w:firstLineChars="200"/>
        <w:jc w:val="both"/>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8.招标范围：工程量清单及图纸范围内的所有工程施工（详见工程量清单）；</w:t>
      </w:r>
    </w:p>
    <w:p w14:paraId="58361555">
      <w:pPr>
        <w:keepNext w:val="0"/>
        <w:keepLines w:val="0"/>
        <w:pageBreakBefore w:val="0"/>
        <w:widowControl w:val="0"/>
        <w:kinsoku/>
        <w:wordWrap w:val="0"/>
        <w:overflowPunct/>
        <w:topLinePunct w:val="0"/>
        <w:autoSpaceDE/>
        <w:autoSpaceDN/>
        <w:bidi w:val="0"/>
        <w:spacing w:beforeLines="0" w:afterLines="0" w:line="360" w:lineRule="auto"/>
        <w:ind w:firstLine="480" w:firstLineChars="200"/>
        <w:jc w:val="both"/>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9.质量要求：符合现行国家有关工程施工质量验收规范和标准的合格要求；</w:t>
      </w:r>
    </w:p>
    <w:p w14:paraId="730CE55E">
      <w:pPr>
        <w:keepNext w:val="0"/>
        <w:keepLines w:val="0"/>
        <w:pageBreakBefore w:val="0"/>
        <w:widowControl w:val="0"/>
        <w:kinsoku/>
        <w:wordWrap w:val="0"/>
        <w:overflowPunct/>
        <w:topLinePunct w:val="0"/>
        <w:autoSpaceDE/>
        <w:autoSpaceDN/>
        <w:bidi w:val="0"/>
        <w:spacing w:beforeLines="0" w:afterLines="0" w:line="360" w:lineRule="auto"/>
        <w:ind w:firstLine="480" w:firstLineChars="200"/>
        <w:jc w:val="both"/>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10.计划工期：自签订合同之日起至11月30日之前完工通水；</w:t>
      </w:r>
    </w:p>
    <w:p w14:paraId="01617512">
      <w:pPr>
        <w:keepNext w:val="0"/>
        <w:keepLines w:val="0"/>
        <w:pageBreakBefore w:val="0"/>
        <w:widowControl w:val="0"/>
        <w:kinsoku/>
        <w:wordWrap w:val="0"/>
        <w:overflowPunct/>
        <w:topLinePunct w:val="0"/>
        <w:autoSpaceDE/>
        <w:autoSpaceDN/>
        <w:bidi w:val="0"/>
        <w:spacing w:beforeLines="0" w:afterLines="0" w:line="360" w:lineRule="auto"/>
        <w:ind w:firstLine="480" w:firstLineChars="200"/>
        <w:jc w:val="both"/>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11.合同履行期限：自合同签订之日起至合同履行完毕；</w:t>
      </w:r>
    </w:p>
    <w:p w14:paraId="798EDE6A">
      <w:pPr>
        <w:keepNext w:val="0"/>
        <w:keepLines w:val="0"/>
        <w:pageBreakBefore w:val="0"/>
        <w:widowControl w:val="0"/>
        <w:kinsoku/>
        <w:wordWrap w:val="0"/>
        <w:overflowPunct/>
        <w:topLinePunct w:val="0"/>
        <w:autoSpaceDE/>
        <w:autoSpaceDN/>
        <w:bidi w:val="0"/>
        <w:spacing w:beforeLines="0" w:afterLines="0" w:line="360" w:lineRule="auto"/>
        <w:ind w:firstLine="480" w:firstLineChars="200"/>
        <w:jc w:val="both"/>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12.资格审查方式：资格后审；</w:t>
      </w:r>
    </w:p>
    <w:p w14:paraId="3E87604B">
      <w:pPr>
        <w:keepNext w:val="0"/>
        <w:keepLines w:val="0"/>
        <w:pageBreakBefore w:val="0"/>
        <w:widowControl w:val="0"/>
        <w:kinsoku/>
        <w:wordWrap w:val="0"/>
        <w:overflowPunct/>
        <w:topLinePunct w:val="0"/>
        <w:autoSpaceDE/>
        <w:autoSpaceDN/>
        <w:bidi w:val="0"/>
        <w:spacing w:beforeLines="0" w:afterLines="0" w:line="360" w:lineRule="auto"/>
        <w:ind w:firstLine="480" w:firstLineChars="200"/>
        <w:jc w:val="both"/>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13.本项目不接受联合体投标。</w:t>
      </w:r>
    </w:p>
    <w:p w14:paraId="4AE06D6A">
      <w:pPr>
        <w:widowControl w:val="0"/>
        <w:autoSpaceDE w:val="0"/>
        <w:spacing w:line="440" w:lineRule="exact"/>
        <w:jc w:val="left"/>
        <w:rPr>
          <w:rFonts w:hint="eastAsia" w:ascii="楷体" w:hAnsi="楷体" w:eastAsia="楷体" w:cs="楷体"/>
          <w:color w:val="auto"/>
          <w:sz w:val="24"/>
          <w:szCs w:val="24"/>
          <w:highlight w:val="none"/>
        </w:rPr>
      </w:pPr>
      <w:bookmarkStart w:id="18" w:name="_Toc8673"/>
      <w:bookmarkStart w:id="19" w:name="_Toc12406"/>
      <w:r>
        <w:rPr>
          <w:rFonts w:hint="eastAsia" w:ascii="楷体" w:hAnsi="楷体" w:eastAsia="楷体" w:cs="楷体"/>
          <w:b/>
          <w:color w:val="auto"/>
          <w:sz w:val="24"/>
          <w:szCs w:val="24"/>
          <w:highlight w:val="none"/>
        </w:rPr>
        <w:t>二、申请人的资格要求</w:t>
      </w:r>
    </w:p>
    <w:p w14:paraId="34C5B338">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楷体" w:hAnsi="楷体" w:eastAsia="楷体" w:cs="楷体"/>
          <w:color w:val="auto"/>
          <w:sz w:val="24"/>
          <w:highlight w:val="none"/>
        </w:rPr>
      </w:pPr>
      <w:r>
        <w:rPr>
          <w:rFonts w:hint="eastAsia" w:ascii="楷体" w:hAnsi="楷体" w:eastAsia="楷体" w:cs="楷体"/>
          <w:b/>
          <w:color w:val="auto"/>
          <w:sz w:val="24"/>
          <w:highlight w:val="none"/>
        </w:rPr>
        <w:t>1、满足《中华人民共和国政府采购法》第二十二条规定：</w:t>
      </w:r>
    </w:p>
    <w:p w14:paraId="13EDBA1E">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720" w:firstLineChars="300"/>
        <w:jc w:val="both"/>
        <w:textAlignment w:val="auto"/>
        <w:outlineLvl w:val="9"/>
        <w:rPr>
          <w:rFonts w:hint="eastAsia" w:ascii="楷体" w:hAnsi="楷体" w:eastAsia="楷体" w:cs="楷体"/>
          <w:color w:val="auto"/>
          <w:spacing w:val="0"/>
          <w:kern w:val="0"/>
          <w:sz w:val="24"/>
          <w:szCs w:val="24"/>
          <w:highlight w:val="none"/>
          <w:lang w:val="en-US" w:eastAsia="zh-CN" w:bidi="ar"/>
        </w:rPr>
      </w:pPr>
      <w:r>
        <w:rPr>
          <w:rFonts w:hint="eastAsia" w:ascii="楷体" w:hAnsi="楷体" w:eastAsia="楷体" w:cs="楷体"/>
          <w:color w:val="auto"/>
          <w:spacing w:val="0"/>
          <w:kern w:val="0"/>
          <w:sz w:val="24"/>
          <w:szCs w:val="24"/>
          <w:highlight w:val="none"/>
          <w:lang w:val="en-US" w:eastAsia="zh-CN" w:bidi="ar"/>
        </w:rPr>
        <w:t>(1).具有独立承担民事责任的能力；</w:t>
      </w:r>
    </w:p>
    <w:p w14:paraId="09398529">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720" w:firstLineChars="300"/>
        <w:jc w:val="both"/>
        <w:textAlignment w:val="auto"/>
        <w:outlineLvl w:val="9"/>
        <w:rPr>
          <w:rFonts w:hint="eastAsia" w:ascii="楷体" w:hAnsi="楷体" w:eastAsia="楷体" w:cs="楷体"/>
          <w:color w:val="auto"/>
          <w:spacing w:val="0"/>
          <w:kern w:val="0"/>
          <w:sz w:val="24"/>
          <w:szCs w:val="24"/>
          <w:highlight w:val="none"/>
          <w:lang w:val="en-US" w:eastAsia="zh-CN" w:bidi="ar"/>
        </w:rPr>
      </w:pPr>
      <w:r>
        <w:rPr>
          <w:rFonts w:hint="eastAsia" w:ascii="楷体" w:hAnsi="楷体" w:eastAsia="楷体" w:cs="楷体"/>
          <w:color w:val="auto"/>
          <w:spacing w:val="0"/>
          <w:kern w:val="0"/>
          <w:sz w:val="24"/>
          <w:szCs w:val="24"/>
          <w:highlight w:val="none"/>
          <w:lang w:val="en-US" w:eastAsia="zh-CN" w:bidi="ar"/>
        </w:rPr>
        <w:t>(2).具有良好的商业信誉和健全的财务会计制度；</w:t>
      </w:r>
    </w:p>
    <w:p w14:paraId="213F70AC">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720" w:firstLineChars="300"/>
        <w:jc w:val="both"/>
        <w:textAlignment w:val="auto"/>
        <w:outlineLvl w:val="9"/>
        <w:rPr>
          <w:rFonts w:hint="eastAsia" w:ascii="楷体" w:hAnsi="楷体" w:eastAsia="楷体" w:cs="楷体"/>
          <w:color w:val="auto"/>
          <w:spacing w:val="0"/>
          <w:kern w:val="0"/>
          <w:sz w:val="24"/>
          <w:szCs w:val="24"/>
          <w:highlight w:val="none"/>
          <w:lang w:val="en-US" w:eastAsia="zh-CN" w:bidi="ar"/>
        </w:rPr>
      </w:pPr>
      <w:r>
        <w:rPr>
          <w:rFonts w:hint="eastAsia" w:ascii="楷体" w:hAnsi="楷体" w:eastAsia="楷体" w:cs="楷体"/>
          <w:color w:val="auto"/>
          <w:spacing w:val="0"/>
          <w:kern w:val="0"/>
          <w:sz w:val="24"/>
          <w:szCs w:val="24"/>
          <w:highlight w:val="none"/>
          <w:lang w:val="en-US" w:eastAsia="zh-CN" w:bidi="ar"/>
        </w:rPr>
        <w:t>(3).具有履行合同所必需的设备和专业技术能力；</w:t>
      </w:r>
    </w:p>
    <w:p w14:paraId="67A503DF">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720" w:firstLineChars="300"/>
        <w:jc w:val="both"/>
        <w:textAlignment w:val="auto"/>
        <w:outlineLvl w:val="9"/>
        <w:rPr>
          <w:rFonts w:hint="eastAsia" w:ascii="楷体" w:hAnsi="楷体" w:eastAsia="楷体" w:cs="楷体"/>
          <w:color w:val="auto"/>
          <w:spacing w:val="0"/>
          <w:kern w:val="0"/>
          <w:sz w:val="24"/>
          <w:szCs w:val="24"/>
          <w:highlight w:val="none"/>
          <w:lang w:val="en-US" w:eastAsia="zh-CN" w:bidi="ar"/>
        </w:rPr>
      </w:pPr>
      <w:r>
        <w:rPr>
          <w:rFonts w:hint="eastAsia" w:ascii="楷体" w:hAnsi="楷体" w:eastAsia="楷体" w:cs="楷体"/>
          <w:color w:val="auto"/>
          <w:spacing w:val="0"/>
          <w:kern w:val="0"/>
          <w:sz w:val="24"/>
          <w:szCs w:val="24"/>
          <w:highlight w:val="none"/>
          <w:lang w:val="en-US" w:eastAsia="zh-CN" w:bidi="ar"/>
        </w:rPr>
        <w:t>(4).有依法缴纳税收和社会保障资金的良好记录；</w:t>
      </w:r>
    </w:p>
    <w:p w14:paraId="7D910F6D">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720" w:firstLineChars="300"/>
        <w:jc w:val="both"/>
        <w:textAlignment w:val="auto"/>
        <w:outlineLvl w:val="9"/>
        <w:rPr>
          <w:rFonts w:hint="eastAsia" w:ascii="楷体" w:hAnsi="楷体" w:eastAsia="楷体" w:cs="楷体"/>
          <w:color w:val="auto"/>
          <w:spacing w:val="0"/>
          <w:kern w:val="0"/>
          <w:sz w:val="24"/>
          <w:szCs w:val="24"/>
          <w:highlight w:val="none"/>
          <w:lang w:val="en-US" w:eastAsia="zh-CN" w:bidi="ar"/>
        </w:rPr>
      </w:pPr>
      <w:r>
        <w:rPr>
          <w:rFonts w:hint="eastAsia" w:ascii="楷体" w:hAnsi="楷体" w:eastAsia="楷体" w:cs="楷体"/>
          <w:color w:val="auto"/>
          <w:spacing w:val="0"/>
          <w:kern w:val="0"/>
          <w:sz w:val="24"/>
          <w:szCs w:val="24"/>
          <w:highlight w:val="none"/>
          <w:lang w:val="en-US" w:eastAsia="zh-CN" w:bidi="ar"/>
        </w:rPr>
        <w:t>(5).参加政府采购活动前三年内，在经营活动中没有重大违法记录；</w:t>
      </w:r>
    </w:p>
    <w:p w14:paraId="6615E879">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720" w:firstLineChars="300"/>
        <w:jc w:val="both"/>
        <w:textAlignment w:val="auto"/>
        <w:outlineLvl w:val="9"/>
        <w:rPr>
          <w:rFonts w:hint="eastAsia" w:ascii="楷体" w:hAnsi="楷体" w:eastAsia="楷体" w:cs="楷体"/>
          <w:color w:val="auto"/>
          <w:spacing w:val="0"/>
          <w:kern w:val="0"/>
          <w:sz w:val="24"/>
          <w:szCs w:val="24"/>
          <w:highlight w:val="none"/>
          <w:lang w:val="en-US" w:eastAsia="zh-CN" w:bidi="ar"/>
        </w:rPr>
      </w:pPr>
      <w:r>
        <w:rPr>
          <w:rFonts w:hint="eastAsia" w:ascii="楷体" w:hAnsi="楷体" w:eastAsia="楷体" w:cs="楷体"/>
          <w:color w:val="auto"/>
          <w:spacing w:val="0"/>
          <w:kern w:val="0"/>
          <w:sz w:val="24"/>
          <w:szCs w:val="24"/>
          <w:highlight w:val="none"/>
          <w:lang w:val="en-US" w:eastAsia="zh-CN" w:bidi="ar"/>
        </w:rPr>
        <w:t>(6).法律、行政法规规定的其他条件。</w:t>
      </w:r>
    </w:p>
    <w:p w14:paraId="520A76C0">
      <w:pPr>
        <w:widowControl w:val="0"/>
        <w:autoSpaceDE w:val="0"/>
        <w:spacing w:line="440" w:lineRule="exact"/>
        <w:ind w:firstLine="482" w:firstLineChars="200"/>
        <w:rPr>
          <w:rFonts w:hint="eastAsia" w:ascii="楷体" w:hAnsi="楷体" w:eastAsia="楷体" w:cs="楷体"/>
          <w:color w:val="auto"/>
          <w:sz w:val="24"/>
          <w:szCs w:val="24"/>
          <w:highlight w:val="none"/>
        </w:rPr>
      </w:pPr>
      <w:r>
        <w:rPr>
          <w:rFonts w:hint="eastAsia" w:ascii="楷体" w:hAnsi="楷体" w:eastAsia="楷体" w:cs="楷体"/>
          <w:b/>
          <w:bCs/>
          <w:color w:val="auto"/>
          <w:sz w:val="24"/>
          <w:szCs w:val="24"/>
          <w:highlight w:val="none"/>
        </w:rPr>
        <w:t>2、落实政府采购政策需满足的资格要求：</w:t>
      </w:r>
      <w:r>
        <w:rPr>
          <w:rFonts w:hint="eastAsia" w:ascii="楷体" w:hAnsi="楷体" w:eastAsia="楷体" w:cs="楷体"/>
          <w:color w:val="auto"/>
          <w:kern w:val="0"/>
          <w:sz w:val="24"/>
          <w:highlight w:val="none"/>
          <w:lang w:bidi="ar"/>
        </w:rPr>
        <w:t>本项目为专门面向中小企业的项目（</w:t>
      </w:r>
      <w:r>
        <w:rPr>
          <w:rFonts w:hint="eastAsia" w:ascii="楷体" w:hAnsi="楷体" w:eastAsia="楷体" w:cs="楷体"/>
          <w:color w:val="auto"/>
          <w:kern w:val="0"/>
          <w:sz w:val="24"/>
          <w:highlight w:val="none"/>
          <w:lang w:eastAsia="zh-CN" w:bidi="ar"/>
        </w:rPr>
        <w:t>投标人</w:t>
      </w:r>
      <w:r>
        <w:rPr>
          <w:rFonts w:hint="eastAsia" w:ascii="楷体" w:hAnsi="楷体" w:eastAsia="楷体" w:cs="楷体"/>
          <w:color w:val="auto"/>
          <w:kern w:val="0"/>
          <w:sz w:val="24"/>
          <w:highlight w:val="none"/>
          <w:lang w:bidi="ar"/>
        </w:rPr>
        <w:t>应为中小微企业、监狱企业、残疾人福利性单位）。</w:t>
      </w:r>
    </w:p>
    <w:p w14:paraId="24617872">
      <w:pPr>
        <w:widowControl w:val="0"/>
        <w:autoSpaceDE w:val="0"/>
        <w:spacing w:line="440" w:lineRule="exact"/>
        <w:ind w:firstLine="482" w:firstLineChars="200"/>
        <w:rPr>
          <w:rFonts w:hint="eastAsia" w:ascii="楷体" w:hAnsi="楷体" w:eastAsia="楷体" w:cs="楷体"/>
          <w:color w:val="auto"/>
          <w:sz w:val="24"/>
          <w:szCs w:val="24"/>
          <w:highlight w:val="none"/>
          <w:lang w:eastAsia="zh-CN"/>
        </w:rPr>
      </w:pPr>
      <w:r>
        <w:rPr>
          <w:rFonts w:hint="eastAsia" w:ascii="楷体" w:hAnsi="楷体" w:eastAsia="楷体" w:cs="楷体"/>
          <w:b/>
          <w:bCs/>
          <w:color w:val="auto"/>
          <w:sz w:val="24"/>
          <w:szCs w:val="24"/>
          <w:highlight w:val="none"/>
        </w:rPr>
        <w:t>3、本项目的特定资格要求：</w:t>
      </w:r>
      <w:r>
        <w:rPr>
          <w:rFonts w:hint="eastAsia" w:ascii="楷体" w:hAnsi="楷体" w:eastAsia="楷体" w:cs="楷体"/>
          <w:color w:val="auto"/>
          <w:sz w:val="24"/>
          <w:szCs w:val="24"/>
          <w:highlight w:val="none"/>
        </w:rPr>
        <w:t>以下资格证明材料的具体要求详见</w:t>
      </w:r>
      <w:r>
        <w:rPr>
          <w:rFonts w:hint="eastAsia" w:ascii="楷体" w:hAnsi="楷体" w:eastAsia="楷体" w:cs="楷体"/>
          <w:color w:val="auto"/>
          <w:sz w:val="24"/>
          <w:szCs w:val="24"/>
          <w:highlight w:val="none"/>
          <w:lang w:eastAsia="zh-CN"/>
        </w:rPr>
        <w:t>磋商文件</w:t>
      </w:r>
    </w:p>
    <w:p w14:paraId="09A8A62B">
      <w:pPr>
        <w:widowControl w:val="0"/>
        <w:autoSpaceDE w:val="0"/>
        <w:spacing w:line="440" w:lineRule="exact"/>
        <w:ind w:firstLine="720" w:firstLineChars="300"/>
        <w:rPr>
          <w:rFonts w:hint="eastAsia" w:ascii="楷体" w:hAnsi="楷体" w:eastAsia="楷体" w:cs="楷体"/>
          <w:color w:val="auto"/>
          <w:sz w:val="24"/>
          <w:szCs w:val="24"/>
          <w:highlight w:val="none"/>
        </w:rPr>
      </w:pPr>
      <w:r>
        <w:rPr>
          <w:rFonts w:hint="eastAsia" w:ascii="楷体" w:hAnsi="楷体" w:eastAsia="楷体" w:cs="楷体"/>
          <w:color w:val="auto"/>
          <w:spacing w:val="0"/>
          <w:kern w:val="0"/>
          <w:sz w:val="24"/>
          <w:szCs w:val="24"/>
          <w:highlight w:val="none"/>
          <w:lang w:val="en-US" w:eastAsia="zh-CN" w:bidi="ar"/>
        </w:rPr>
        <w:t>(1).</w:t>
      </w:r>
      <w:r>
        <w:rPr>
          <w:rFonts w:hint="eastAsia" w:ascii="楷体" w:hAnsi="楷体" w:eastAsia="楷体" w:cs="楷体"/>
          <w:color w:val="auto"/>
          <w:sz w:val="24"/>
          <w:szCs w:val="24"/>
          <w:highlight w:val="none"/>
          <w:lang w:eastAsia="zh-CN"/>
        </w:rPr>
        <w:t>投标人</w:t>
      </w:r>
      <w:r>
        <w:rPr>
          <w:rFonts w:hint="eastAsia" w:ascii="楷体" w:hAnsi="楷体" w:eastAsia="楷体" w:cs="楷体"/>
          <w:color w:val="auto"/>
          <w:sz w:val="24"/>
          <w:szCs w:val="24"/>
          <w:highlight w:val="none"/>
        </w:rPr>
        <w:t>参加政府采购活动必须提供下列满足《中华人民共和国政府采购法》第二十二条规定的资格证明材料：1）法人或者其他组织的营业执照等证明文件、自然人的身份证明；2）财务状况报告，依法缴纳税收和社会保障资金的相关材料；3）具备履行合同所必需的设备和专业技术能力的证明材料；4）参加政府采购活动前3年内在经营活动中没有重大违法记录的书面声明；5）具备法律、行政法规规定的其他条件的证明材料；</w:t>
      </w:r>
    </w:p>
    <w:p w14:paraId="55C910D0">
      <w:pPr>
        <w:widowControl w:val="0"/>
        <w:autoSpaceDE w:val="0"/>
        <w:spacing w:line="440" w:lineRule="exact"/>
        <w:ind w:firstLine="720" w:firstLineChars="300"/>
        <w:rPr>
          <w:rFonts w:hint="eastAsia" w:ascii="楷体" w:hAnsi="楷体" w:eastAsia="楷体" w:cs="楷体"/>
          <w:color w:val="auto"/>
          <w:sz w:val="24"/>
          <w:szCs w:val="24"/>
          <w:highlight w:val="none"/>
        </w:rPr>
      </w:pPr>
      <w:r>
        <w:rPr>
          <w:rFonts w:hint="eastAsia" w:ascii="楷体" w:hAnsi="楷体" w:eastAsia="楷体" w:cs="楷体"/>
          <w:color w:val="auto"/>
          <w:spacing w:val="0"/>
          <w:kern w:val="0"/>
          <w:sz w:val="24"/>
          <w:szCs w:val="24"/>
          <w:highlight w:val="none"/>
          <w:lang w:val="en-US" w:eastAsia="zh-CN" w:bidi="ar"/>
        </w:rPr>
        <w:t>(2).</w:t>
      </w:r>
      <w:r>
        <w:rPr>
          <w:rFonts w:hint="eastAsia" w:ascii="楷体" w:hAnsi="楷体" w:eastAsia="楷体" w:cs="楷体"/>
          <w:color w:val="auto"/>
          <w:spacing w:val="0"/>
          <w:sz w:val="24"/>
          <w:highlight w:val="none"/>
        </w:rPr>
        <w:t>本次招标要</w:t>
      </w:r>
      <w:r>
        <w:rPr>
          <w:rFonts w:hint="eastAsia" w:ascii="楷体" w:hAnsi="楷体" w:eastAsia="楷体" w:cs="楷体"/>
          <w:color w:val="auto"/>
          <w:spacing w:val="0"/>
          <w:sz w:val="24"/>
          <w:highlight w:val="none"/>
          <w:lang w:val="zh-CN"/>
        </w:rPr>
        <w:t>求</w:t>
      </w:r>
      <w:r>
        <w:rPr>
          <w:rFonts w:hint="eastAsia" w:ascii="楷体" w:hAnsi="楷体" w:eastAsia="楷体" w:cs="楷体"/>
          <w:color w:val="auto"/>
          <w:spacing w:val="0"/>
          <w:sz w:val="24"/>
          <w:highlight w:val="none"/>
          <w:lang w:eastAsia="zh-CN"/>
        </w:rPr>
        <w:t>投标人</w:t>
      </w:r>
      <w:r>
        <w:rPr>
          <w:rFonts w:hint="eastAsia" w:ascii="楷体" w:hAnsi="楷体" w:eastAsia="楷体" w:cs="楷体"/>
          <w:color w:val="auto"/>
          <w:spacing w:val="0"/>
          <w:sz w:val="24"/>
          <w:highlight w:val="none"/>
        </w:rPr>
        <w:t>须</w:t>
      </w:r>
      <w:r>
        <w:rPr>
          <w:rFonts w:hint="eastAsia" w:ascii="楷体" w:hAnsi="楷体" w:eastAsia="楷体" w:cs="楷体"/>
          <w:color w:val="auto"/>
          <w:spacing w:val="0"/>
          <w:kern w:val="2"/>
          <w:sz w:val="24"/>
          <w:highlight w:val="none"/>
        </w:rPr>
        <w:t>具备建设行政主管部门核发的</w:t>
      </w:r>
      <w:r>
        <w:rPr>
          <w:rFonts w:hint="eastAsia" w:ascii="楷体" w:hAnsi="楷体" w:eastAsia="楷体" w:cs="楷体"/>
          <w:color w:val="auto"/>
          <w:spacing w:val="0"/>
          <w:kern w:val="2"/>
          <w:sz w:val="24"/>
          <w:highlight w:val="none"/>
          <w:lang w:val="en-US" w:eastAsia="zh-CN"/>
        </w:rPr>
        <w:t>建筑工程施工总承包</w:t>
      </w:r>
      <w:r>
        <w:rPr>
          <w:rFonts w:hint="eastAsia" w:ascii="楷体" w:hAnsi="楷体" w:eastAsia="楷体" w:cs="楷体"/>
          <w:color w:val="auto"/>
          <w:spacing w:val="0"/>
          <w:kern w:val="2"/>
          <w:sz w:val="24"/>
          <w:highlight w:val="none"/>
          <w:lang w:eastAsia="zh-CN"/>
        </w:rPr>
        <w:t>贰</w:t>
      </w:r>
      <w:r>
        <w:rPr>
          <w:rFonts w:hint="eastAsia" w:ascii="楷体" w:hAnsi="楷体" w:eastAsia="楷体" w:cs="楷体"/>
          <w:color w:val="auto"/>
          <w:spacing w:val="0"/>
          <w:kern w:val="2"/>
          <w:sz w:val="24"/>
          <w:highlight w:val="none"/>
        </w:rPr>
        <w:t>级</w:t>
      </w:r>
      <w:r>
        <w:rPr>
          <w:rFonts w:hint="eastAsia" w:ascii="楷体" w:hAnsi="楷体" w:eastAsia="楷体" w:cs="楷体"/>
          <w:color w:val="auto"/>
          <w:spacing w:val="0"/>
          <w:sz w:val="24"/>
          <w:highlight w:val="none"/>
          <w:lang w:val="en-US" w:eastAsia="zh-CN"/>
        </w:rPr>
        <w:t>及以上资质</w:t>
      </w:r>
      <w:r>
        <w:rPr>
          <w:rFonts w:hint="eastAsia" w:ascii="楷体" w:hAnsi="楷体" w:eastAsia="楷体" w:cs="楷体"/>
          <w:color w:val="auto"/>
          <w:spacing w:val="0"/>
          <w:kern w:val="2"/>
          <w:sz w:val="24"/>
          <w:highlight w:val="none"/>
        </w:rPr>
        <w:t>，并在人员、设备、资金等方面具有相应的施工能力</w:t>
      </w:r>
      <w:r>
        <w:rPr>
          <w:rFonts w:hint="eastAsia" w:ascii="楷体" w:hAnsi="楷体" w:eastAsia="楷体" w:cs="楷体"/>
          <w:color w:val="auto"/>
          <w:spacing w:val="0"/>
          <w:kern w:val="2"/>
          <w:sz w:val="24"/>
          <w:highlight w:val="none"/>
          <w:lang w:eastAsia="zh-CN"/>
        </w:rPr>
        <w:t>，其中，</w:t>
      </w:r>
      <w:r>
        <w:rPr>
          <w:rFonts w:hint="eastAsia" w:ascii="楷体" w:hAnsi="楷体" w:eastAsia="楷体" w:cs="楷体"/>
          <w:color w:val="auto"/>
          <w:spacing w:val="0"/>
          <w:sz w:val="24"/>
          <w:highlight w:val="none"/>
          <w:lang w:eastAsia="zh-CN"/>
        </w:rPr>
        <w:t>投标人</w:t>
      </w:r>
      <w:r>
        <w:rPr>
          <w:rFonts w:hint="eastAsia" w:ascii="楷体" w:hAnsi="楷体" w:eastAsia="楷体" w:cs="楷体"/>
          <w:color w:val="auto"/>
          <w:spacing w:val="0"/>
          <w:sz w:val="24"/>
          <w:highlight w:val="none"/>
        </w:rPr>
        <w:t>拟派项目经理须具备</w:t>
      </w:r>
      <w:r>
        <w:rPr>
          <w:rFonts w:hint="eastAsia" w:ascii="楷体" w:hAnsi="楷体" w:eastAsia="楷体" w:cs="楷体"/>
          <w:color w:val="auto"/>
          <w:spacing w:val="0"/>
          <w:kern w:val="2"/>
          <w:sz w:val="24"/>
          <w:highlight w:val="none"/>
          <w:lang w:val="en-US" w:eastAsia="zh-CN"/>
        </w:rPr>
        <w:t>建筑工程贰级</w:t>
      </w:r>
      <w:r>
        <w:rPr>
          <w:rFonts w:hint="eastAsia" w:ascii="楷体" w:hAnsi="楷体" w:eastAsia="楷体" w:cs="楷体"/>
          <w:color w:val="auto"/>
          <w:spacing w:val="0"/>
          <w:sz w:val="24"/>
          <w:highlight w:val="none"/>
          <w:lang w:eastAsia="zh-CN"/>
        </w:rPr>
        <w:t>及以上</w:t>
      </w:r>
      <w:r>
        <w:rPr>
          <w:rFonts w:hint="eastAsia" w:ascii="楷体" w:hAnsi="楷体" w:eastAsia="楷体" w:cs="楷体"/>
          <w:color w:val="auto"/>
          <w:spacing w:val="0"/>
          <w:sz w:val="24"/>
          <w:highlight w:val="none"/>
        </w:rPr>
        <w:t>注册建造师执业资格，具备有效的安全生产考核合格证书，且未担任其他在施建设工程项目的项目经理</w:t>
      </w:r>
      <w:r>
        <w:rPr>
          <w:rFonts w:hint="eastAsia" w:ascii="楷体" w:hAnsi="楷体" w:eastAsia="楷体" w:cs="楷体"/>
          <w:color w:val="auto"/>
          <w:spacing w:val="0"/>
          <w:kern w:val="2"/>
          <w:sz w:val="24"/>
          <w:highlight w:val="none"/>
          <w:lang w:val="zh-CN"/>
        </w:rPr>
        <w:t>；</w:t>
      </w:r>
    </w:p>
    <w:p w14:paraId="5AE8F93B">
      <w:pPr>
        <w:widowControl w:val="0"/>
        <w:autoSpaceDE w:val="0"/>
        <w:spacing w:line="440" w:lineRule="exact"/>
        <w:ind w:firstLine="720" w:firstLineChars="300"/>
        <w:rPr>
          <w:rFonts w:hint="eastAsia" w:ascii="楷体" w:hAnsi="楷体" w:eastAsia="楷体" w:cs="楷体"/>
          <w:color w:val="auto"/>
          <w:sz w:val="24"/>
          <w:szCs w:val="24"/>
          <w:highlight w:val="none"/>
          <w:lang w:eastAsia="zh-CN"/>
        </w:rPr>
      </w:pPr>
      <w:r>
        <w:rPr>
          <w:rFonts w:hint="eastAsia" w:ascii="楷体" w:hAnsi="楷体" w:eastAsia="楷体" w:cs="楷体"/>
          <w:color w:val="auto"/>
          <w:spacing w:val="0"/>
          <w:kern w:val="0"/>
          <w:sz w:val="24"/>
          <w:szCs w:val="24"/>
          <w:highlight w:val="none"/>
          <w:lang w:val="en-US" w:eastAsia="zh-CN" w:bidi="ar"/>
        </w:rPr>
        <w:t>(3).</w:t>
      </w:r>
      <w:r>
        <w:rPr>
          <w:rFonts w:hint="eastAsia" w:ascii="楷体" w:hAnsi="楷体" w:eastAsia="楷体" w:cs="楷体"/>
          <w:color w:val="auto"/>
          <w:sz w:val="24"/>
          <w:szCs w:val="24"/>
          <w:highlight w:val="none"/>
        </w:rPr>
        <w:t>投标企业（含本地、外埠投标企业）须提供</w:t>
      </w:r>
      <w:r>
        <w:rPr>
          <w:rFonts w:hint="eastAsia" w:ascii="楷体" w:hAnsi="楷体" w:eastAsia="楷体" w:cs="楷体"/>
          <w:color w:val="auto"/>
          <w:sz w:val="24"/>
          <w:szCs w:val="24"/>
          <w:highlight w:val="none"/>
          <w:lang w:eastAsia="zh-CN"/>
        </w:rPr>
        <w:t>投标人</w:t>
      </w:r>
      <w:r>
        <w:rPr>
          <w:rFonts w:hint="eastAsia" w:ascii="楷体" w:hAnsi="楷体" w:eastAsia="楷体" w:cs="楷体"/>
          <w:color w:val="auto"/>
          <w:sz w:val="24"/>
          <w:szCs w:val="24"/>
          <w:highlight w:val="none"/>
        </w:rPr>
        <w:t>自行出具的企业诚信证明承诺</w:t>
      </w:r>
      <w:r>
        <w:rPr>
          <w:rFonts w:hint="eastAsia" w:ascii="楷体" w:hAnsi="楷体" w:eastAsia="楷体" w:cs="楷体"/>
          <w:color w:val="auto"/>
          <w:sz w:val="24"/>
          <w:szCs w:val="24"/>
          <w:highlight w:val="none"/>
          <w:lang w:eastAsia="zh-CN"/>
        </w:rPr>
        <w:t>；</w:t>
      </w:r>
    </w:p>
    <w:p w14:paraId="66B11BE6">
      <w:pPr>
        <w:widowControl w:val="0"/>
        <w:autoSpaceDE w:val="0"/>
        <w:spacing w:line="440" w:lineRule="exact"/>
        <w:ind w:firstLine="720" w:firstLineChars="300"/>
        <w:rPr>
          <w:rFonts w:hint="eastAsia" w:ascii="楷体" w:hAnsi="楷体" w:eastAsia="楷体" w:cs="楷体"/>
          <w:color w:val="auto"/>
          <w:sz w:val="24"/>
          <w:szCs w:val="21"/>
          <w:highlight w:val="none"/>
          <w:lang w:val="en-US" w:eastAsia="zh-CN" w:bidi="ar-SA"/>
        </w:rPr>
      </w:pPr>
      <w:r>
        <w:rPr>
          <w:rFonts w:hint="eastAsia" w:ascii="楷体" w:hAnsi="楷体" w:eastAsia="楷体" w:cs="楷体"/>
          <w:color w:val="auto"/>
          <w:spacing w:val="0"/>
          <w:kern w:val="0"/>
          <w:sz w:val="24"/>
          <w:szCs w:val="24"/>
          <w:highlight w:val="none"/>
          <w:lang w:val="en-US" w:eastAsia="zh-CN" w:bidi="ar"/>
        </w:rPr>
        <w:t>(4).</w:t>
      </w:r>
      <w:r>
        <w:rPr>
          <w:rFonts w:hint="eastAsia" w:ascii="楷体" w:hAnsi="楷体" w:eastAsia="楷体" w:cs="楷体"/>
          <w:color w:val="auto"/>
          <w:sz w:val="24"/>
          <w:szCs w:val="21"/>
          <w:highlight w:val="none"/>
          <w:lang w:val="en-US" w:eastAsia="zh-CN" w:bidi="ar-SA"/>
        </w:rPr>
        <w:t>拒绝列入政府取消投标资格记录期间的企业或个人投标；</w:t>
      </w:r>
    </w:p>
    <w:p w14:paraId="24601C4C">
      <w:pPr>
        <w:widowControl w:val="0"/>
        <w:autoSpaceDE w:val="0"/>
        <w:spacing w:line="440" w:lineRule="exact"/>
        <w:ind w:firstLine="720" w:firstLineChars="300"/>
        <w:rPr>
          <w:rFonts w:hint="eastAsia" w:ascii="楷体" w:hAnsi="楷体" w:eastAsia="楷体" w:cs="楷体"/>
          <w:color w:val="auto"/>
          <w:sz w:val="24"/>
          <w:szCs w:val="24"/>
          <w:highlight w:val="none"/>
        </w:rPr>
      </w:pPr>
      <w:r>
        <w:rPr>
          <w:rFonts w:hint="eastAsia" w:ascii="楷体" w:hAnsi="楷体" w:eastAsia="楷体" w:cs="楷体"/>
          <w:color w:val="auto"/>
          <w:spacing w:val="0"/>
          <w:kern w:val="0"/>
          <w:sz w:val="24"/>
          <w:szCs w:val="24"/>
          <w:highlight w:val="none"/>
          <w:lang w:val="en-US" w:eastAsia="zh-CN" w:bidi="ar"/>
        </w:rPr>
        <w:t>(5).</w:t>
      </w:r>
      <w:r>
        <w:rPr>
          <w:rFonts w:hint="eastAsia" w:ascii="楷体" w:hAnsi="楷体" w:eastAsia="楷体" w:cs="楷体"/>
          <w:color w:val="auto"/>
          <w:sz w:val="24"/>
          <w:szCs w:val="24"/>
          <w:highlight w:val="none"/>
          <w:lang w:eastAsia="zh-CN"/>
        </w:rPr>
        <w:t>投标人</w:t>
      </w:r>
      <w:r>
        <w:rPr>
          <w:rFonts w:hint="eastAsia" w:ascii="楷体" w:hAnsi="楷体" w:eastAsia="楷体" w:cs="楷体"/>
          <w:color w:val="auto"/>
          <w:sz w:val="24"/>
          <w:szCs w:val="24"/>
          <w:highlight w:val="none"/>
        </w:rPr>
        <w:t>未被列入“失信被执行人、</w:t>
      </w:r>
      <w:r>
        <w:rPr>
          <w:rFonts w:hint="eastAsia" w:ascii="楷体" w:hAnsi="楷体" w:eastAsia="楷体" w:cs="楷体"/>
          <w:color w:val="auto"/>
          <w:sz w:val="24"/>
          <w:szCs w:val="24"/>
          <w:highlight w:val="none"/>
          <w:lang w:eastAsia="zh-CN"/>
        </w:rPr>
        <w:t>税收违法黑名单</w:t>
      </w:r>
      <w:r>
        <w:rPr>
          <w:rFonts w:hint="eastAsia" w:ascii="楷体" w:hAnsi="楷体" w:eastAsia="楷体" w:cs="楷体"/>
          <w:color w:val="auto"/>
          <w:sz w:val="24"/>
          <w:szCs w:val="24"/>
          <w:highlight w:val="none"/>
        </w:rPr>
        <w:t>”的记录名单（通过“信用中国”网站(www.creditchina.gov.cn)查询）；</w:t>
      </w:r>
    </w:p>
    <w:p w14:paraId="33F09B58">
      <w:pPr>
        <w:widowControl w:val="0"/>
        <w:autoSpaceDE w:val="0"/>
        <w:spacing w:line="440" w:lineRule="exact"/>
        <w:ind w:firstLine="720" w:firstLineChars="300"/>
        <w:rPr>
          <w:rFonts w:hint="eastAsia" w:ascii="楷体" w:hAnsi="楷体" w:eastAsia="楷体" w:cs="楷体"/>
          <w:color w:val="auto"/>
          <w:sz w:val="24"/>
          <w:szCs w:val="24"/>
          <w:highlight w:val="none"/>
        </w:rPr>
      </w:pPr>
      <w:r>
        <w:rPr>
          <w:rFonts w:hint="eastAsia" w:ascii="楷体" w:hAnsi="楷体" w:eastAsia="楷体" w:cs="楷体"/>
          <w:color w:val="auto"/>
          <w:spacing w:val="0"/>
          <w:kern w:val="0"/>
          <w:sz w:val="24"/>
          <w:szCs w:val="24"/>
          <w:highlight w:val="none"/>
          <w:lang w:val="en-US" w:eastAsia="zh-CN" w:bidi="ar"/>
        </w:rPr>
        <w:t>(6).</w:t>
      </w:r>
      <w:r>
        <w:rPr>
          <w:rFonts w:hint="eastAsia" w:ascii="楷体" w:hAnsi="楷体" w:eastAsia="楷体" w:cs="楷体"/>
          <w:color w:val="auto"/>
          <w:sz w:val="24"/>
          <w:szCs w:val="24"/>
          <w:highlight w:val="none"/>
          <w:lang w:eastAsia="zh-CN"/>
        </w:rPr>
        <w:t>投标人</w:t>
      </w:r>
      <w:r>
        <w:rPr>
          <w:rFonts w:hint="eastAsia" w:ascii="楷体" w:hAnsi="楷体" w:eastAsia="楷体" w:cs="楷体"/>
          <w:color w:val="auto"/>
          <w:sz w:val="24"/>
          <w:szCs w:val="24"/>
          <w:highlight w:val="none"/>
        </w:rPr>
        <w:t>未被列入“政府采购严重违法失信行为记录名单”（通过“中国政府采购网”（www.ccgp.gov.cn）查询）；</w:t>
      </w:r>
    </w:p>
    <w:p w14:paraId="312E8532">
      <w:pPr>
        <w:widowControl w:val="0"/>
        <w:autoSpaceDE w:val="0"/>
        <w:spacing w:line="440" w:lineRule="exact"/>
        <w:ind w:firstLine="720" w:firstLineChars="300"/>
        <w:rPr>
          <w:rFonts w:hint="eastAsia" w:ascii="楷体" w:hAnsi="楷体" w:eastAsia="楷体" w:cs="楷体"/>
          <w:color w:val="auto"/>
          <w:highlight w:val="none"/>
          <w:lang w:val="en-US" w:eastAsia="zh-CN"/>
        </w:rPr>
      </w:pPr>
      <w:r>
        <w:rPr>
          <w:rFonts w:hint="eastAsia" w:ascii="楷体" w:hAnsi="楷体" w:eastAsia="楷体" w:cs="楷体"/>
          <w:color w:val="auto"/>
          <w:spacing w:val="0"/>
          <w:kern w:val="0"/>
          <w:sz w:val="24"/>
          <w:szCs w:val="24"/>
          <w:highlight w:val="none"/>
          <w:lang w:val="en-US" w:eastAsia="zh-CN" w:bidi="ar"/>
        </w:rPr>
        <w:t>(7).</w:t>
      </w:r>
      <w:r>
        <w:rPr>
          <w:rFonts w:hint="eastAsia" w:ascii="楷体" w:hAnsi="楷体" w:eastAsia="楷体" w:cs="楷体"/>
          <w:color w:val="auto"/>
          <w:sz w:val="24"/>
          <w:szCs w:val="24"/>
          <w:highlight w:val="none"/>
        </w:rPr>
        <w:t>投标单位和个人（指法定代表人、拟委任的项目经理）未在“中国裁判文书网”（wenshu.court.gov.cn）上有行贿犯罪行为；</w:t>
      </w:r>
    </w:p>
    <w:p w14:paraId="259B8EC7">
      <w:pPr>
        <w:widowControl w:val="0"/>
        <w:autoSpaceDE w:val="0"/>
        <w:spacing w:line="440" w:lineRule="exact"/>
        <w:ind w:firstLine="720" w:firstLineChars="300"/>
        <w:rPr>
          <w:rFonts w:hint="eastAsia" w:ascii="楷体" w:hAnsi="楷体" w:eastAsia="楷体" w:cs="楷体"/>
          <w:color w:val="auto"/>
          <w:sz w:val="24"/>
          <w:szCs w:val="21"/>
          <w:highlight w:val="none"/>
          <w:lang w:val="en-US" w:eastAsia="zh-CN" w:bidi="ar-SA"/>
        </w:rPr>
      </w:pPr>
      <w:r>
        <w:rPr>
          <w:rFonts w:hint="eastAsia" w:ascii="楷体" w:hAnsi="楷体" w:eastAsia="楷体" w:cs="楷体"/>
          <w:color w:val="auto"/>
          <w:spacing w:val="0"/>
          <w:kern w:val="0"/>
          <w:sz w:val="24"/>
          <w:szCs w:val="24"/>
          <w:highlight w:val="none"/>
          <w:lang w:val="en-US" w:eastAsia="zh-CN" w:bidi="ar"/>
        </w:rPr>
        <w:t>(8).</w:t>
      </w:r>
      <w:r>
        <w:rPr>
          <w:rFonts w:hint="eastAsia" w:ascii="楷体" w:hAnsi="楷体" w:eastAsia="楷体" w:cs="楷体"/>
          <w:color w:val="auto"/>
          <w:sz w:val="24"/>
          <w:szCs w:val="21"/>
          <w:highlight w:val="none"/>
          <w:lang w:val="en-US" w:eastAsia="zh-CN" w:bidi="ar-SA"/>
        </w:rPr>
        <w:t>单位负责人为同一人或者存在直接控股、管理关系的不同投标人，不得参加</w:t>
      </w:r>
      <w:r>
        <w:rPr>
          <w:rFonts w:hint="eastAsia" w:ascii="楷体" w:hAnsi="楷体" w:eastAsia="楷体" w:cs="楷体"/>
          <w:color w:val="auto"/>
          <w:sz w:val="24"/>
          <w:szCs w:val="24"/>
          <w:highlight w:val="none"/>
        </w:rPr>
        <w:t>同一</w:t>
      </w:r>
      <w:r>
        <w:rPr>
          <w:rFonts w:hint="eastAsia" w:ascii="楷体" w:hAnsi="楷体" w:eastAsia="楷体" w:cs="楷体"/>
          <w:color w:val="auto"/>
          <w:sz w:val="24"/>
          <w:szCs w:val="24"/>
          <w:highlight w:val="none"/>
          <w:lang w:eastAsia="zh-CN"/>
        </w:rPr>
        <w:t>合同项下的政府采购活动</w:t>
      </w:r>
      <w:r>
        <w:rPr>
          <w:rFonts w:hint="eastAsia" w:ascii="楷体" w:hAnsi="楷体" w:eastAsia="楷体" w:cs="楷体"/>
          <w:color w:val="auto"/>
          <w:sz w:val="24"/>
          <w:szCs w:val="24"/>
          <w:highlight w:val="none"/>
        </w:rPr>
        <w:t>，否则，相关投标均无效</w:t>
      </w:r>
      <w:r>
        <w:rPr>
          <w:rFonts w:hint="eastAsia" w:ascii="楷体" w:hAnsi="楷体" w:eastAsia="楷体" w:cs="楷体"/>
          <w:color w:val="auto"/>
          <w:sz w:val="24"/>
          <w:szCs w:val="21"/>
          <w:highlight w:val="none"/>
          <w:lang w:val="en-US" w:eastAsia="zh-CN" w:bidi="ar-SA"/>
        </w:rPr>
        <w:t>。</w:t>
      </w:r>
    </w:p>
    <w:bookmarkEnd w:id="18"/>
    <w:bookmarkEnd w:id="19"/>
    <w:p w14:paraId="5AF40ADF">
      <w:pPr>
        <w:widowControl w:val="0"/>
        <w:autoSpaceDE w:val="0"/>
        <w:spacing w:line="440" w:lineRule="exact"/>
        <w:rPr>
          <w:rFonts w:hint="eastAsia" w:ascii="楷体" w:hAnsi="楷体" w:eastAsia="楷体" w:cs="楷体"/>
          <w:b/>
          <w:color w:val="auto"/>
          <w:sz w:val="24"/>
          <w:szCs w:val="24"/>
          <w:highlight w:val="none"/>
          <w:lang w:eastAsia="zh-CN"/>
        </w:rPr>
      </w:pPr>
      <w:bookmarkStart w:id="20" w:name="_Toc16448"/>
      <w:bookmarkStart w:id="21" w:name="_Toc16326"/>
      <w:r>
        <w:rPr>
          <w:rFonts w:hint="eastAsia" w:ascii="楷体" w:hAnsi="楷体" w:eastAsia="楷体" w:cs="楷体"/>
          <w:b/>
          <w:color w:val="auto"/>
          <w:sz w:val="24"/>
          <w:szCs w:val="24"/>
          <w:highlight w:val="none"/>
        </w:rPr>
        <w:t>三、获取</w:t>
      </w:r>
      <w:r>
        <w:rPr>
          <w:rFonts w:hint="eastAsia" w:ascii="楷体" w:hAnsi="楷体" w:eastAsia="楷体" w:cs="楷体"/>
          <w:b/>
          <w:color w:val="auto"/>
          <w:sz w:val="24"/>
          <w:szCs w:val="24"/>
          <w:highlight w:val="none"/>
          <w:lang w:val="en-US" w:eastAsia="zh-CN"/>
        </w:rPr>
        <w:t>采购</w:t>
      </w:r>
      <w:r>
        <w:rPr>
          <w:rFonts w:hint="eastAsia" w:ascii="楷体" w:hAnsi="楷体" w:eastAsia="楷体" w:cs="楷体"/>
          <w:b/>
          <w:color w:val="auto"/>
          <w:sz w:val="24"/>
          <w:szCs w:val="24"/>
          <w:highlight w:val="none"/>
          <w:lang w:eastAsia="zh-CN"/>
        </w:rPr>
        <w:t>文件</w:t>
      </w:r>
    </w:p>
    <w:p w14:paraId="446E702D">
      <w:pPr>
        <w:widowControl w:val="0"/>
        <w:autoSpaceDE w:val="0"/>
        <w:spacing w:line="44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时间：</w:t>
      </w:r>
      <w:r>
        <w:rPr>
          <w:rFonts w:hint="eastAsia" w:ascii="楷体" w:hAnsi="楷体" w:eastAsia="楷体" w:cs="楷体"/>
          <w:color w:val="auto"/>
          <w:kern w:val="2"/>
          <w:sz w:val="24"/>
          <w:szCs w:val="24"/>
          <w:highlight w:val="none"/>
          <w:lang w:eastAsia="zh-CN"/>
        </w:rPr>
        <w:t>202</w:t>
      </w:r>
      <w:r>
        <w:rPr>
          <w:rFonts w:hint="eastAsia" w:ascii="楷体" w:hAnsi="楷体" w:eastAsia="楷体" w:cs="楷体"/>
          <w:color w:val="auto"/>
          <w:kern w:val="2"/>
          <w:sz w:val="24"/>
          <w:szCs w:val="24"/>
          <w:highlight w:val="none"/>
          <w:lang w:val="en-US" w:eastAsia="zh-CN"/>
        </w:rPr>
        <w:t>4</w:t>
      </w:r>
      <w:r>
        <w:rPr>
          <w:rFonts w:hint="eastAsia" w:ascii="楷体" w:hAnsi="楷体" w:eastAsia="楷体" w:cs="楷体"/>
          <w:color w:val="auto"/>
          <w:kern w:val="2"/>
          <w:sz w:val="24"/>
          <w:szCs w:val="24"/>
          <w:highlight w:val="none"/>
        </w:rPr>
        <w:t>年</w:t>
      </w:r>
      <w:r>
        <w:rPr>
          <w:rFonts w:hint="eastAsia" w:ascii="楷体" w:hAnsi="楷体" w:eastAsia="楷体" w:cs="楷体"/>
          <w:color w:val="auto"/>
          <w:kern w:val="2"/>
          <w:sz w:val="24"/>
          <w:szCs w:val="24"/>
          <w:highlight w:val="none"/>
          <w:lang w:val="en-US" w:eastAsia="zh-CN"/>
        </w:rPr>
        <w:t>10</w:t>
      </w:r>
      <w:r>
        <w:rPr>
          <w:rFonts w:hint="eastAsia" w:ascii="楷体" w:hAnsi="楷体" w:eastAsia="楷体" w:cs="楷体"/>
          <w:color w:val="auto"/>
          <w:kern w:val="2"/>
          <w:sz w:val="24"/>
          <w:szCs w:val="24"/>
          <w:highlight w:val="none"/>
        </w:rPr>
        <w:t>月</w:t>
      </w:r>
      <w:r>
        <w:rPr>
          <w:rFonts w:hint="eastAsia" w:ascii="楷体" w:hAnsi="楷体" w:eastAsia="楷体" w:cs="楷体"/>
          <w:color w:val="auto"/>
          <w:kern w:val="2"/>
          <w:sz w:val="24"/>
          <w:szCs w:val="24"/>
          <w:highlight w:val="none"/>
          <w:lang w:val="en-US" w:eastAsia="zh-CN"/>
        </w:rPr>
        <w:t>28</w:t>
      </w:r>
      <w:r>
        <w:rPr>
          <w:rFonts w:hint="eastAsia" w:ascii="楷体" w:hAnsi="楷体" w:eastAsia="楷体" w:cs="楷体"/>
          <w:color w:val="auto"/>
          <w:kern w:val="2"/>
          <w:sz w:val="24"/>
          <w:szCs w:val="24"/>
          <w:highlight w:val="none"/>
        </w:rPr>
        <w:t>日至</w:t>
      </w:r>
      <w:r>
        <w:rPr>
          <w:rFonts w:hint="eastAsia" w:ascii="楷体" w:hAnsi="楷体" w:eastAsia="楷体" w:cs="楷体"/>
          <w:color w:val="auto"/>
          <w:kern w:val="2"/>
          <w:sz w:val="24"/>
          <w:szCs w:val="24"/>
          <w:highlight w:val="none"/>
          <w:lang w:eastAsia="zh-CN"/>
        </w:rPr>
        <w:t>202</w:t>
      </w:r>
      <w:r>
        <w:rPr>
          <w:rFonts w:hint="eastAsia" w:ascii="楷体" w:hAnsi="楷体" w:eastAsia="楷体" w:cs="楷体"/>
          <w:color w:val="auto"/>
          <w:kern w:val="2"/>
          <w:sz w:val="24"/>
          <w:szCs w:val="24"/>
          <w:highlight w:val="none"/>
          <w:lang w:val="en-US" w:eastAsia="zh-CN"/>
        </w:rPr>
        <w:t>3</w:t>
      </w:r>
      <w:r>
        <w:rPr>
          <w:rFonts w:hint="eastAsia" w:ascii="楷体" w:hAnsi="楷体" w:eastAsia="楷体" w:cs="楷体"/>
          <w:color w:val="auto"/>
          <w:kern w:val="2"/>
          <w:sz w:val="24"/>
          <w:szCs w:val="24"/>
          <w:highlight w:val="none"/>
        </w:rPr>
        <w:t>年</w:t>
      </w:r>
      <w:r>
        <w:rPr>
          <w:rFonts w:hint="eastAsia" w:ascii="楷体" w:hAnsi="楷体" w:eastAsia="楷体" w:cs="楷体"/>
          <w:color w:val="auto"/>
          <w:kern w:val="2"/>
          <w:sz w:val="24"/>
          <w:szCs w:val="24"/>
          <w:highlight w:val="none"/>
          <w:lang w:val="en-US" w:eastAsia="zh-CN"/>
        </w:rPr>
        <w:t>11</w:t>
      </w:r>
      <w:r>
        <w:rPr>
          <w:rFonts w:hint="eastAsia" w:ascii="楷体" w:hAnsi="楷体" w:eastAsia="楷体" w:cs="楷体"/>
          <w:color w:val="auto"/>
          <w:kern w:val="2"/>
          <w:sz w:val="24"/>
          <w:szCs w:val="24"/>
          <w:highlight w:val="none"/>
        </w:rPr>
        <w:t>月</w:t>
      </w:r>
      <w:r>
        <w:rPr>
          <w:rFonts w:hint="eastAsia" w:ascii="楷体" w:hAnsi="楷体" w:eastAsia="楷体" w:cs="楷体"/>
          <w:color w:val="auto"/>
          <w:kern w:val="2"/>
          <w:sz w:val="24"/>
          <w:szCs w:val="24"/>
          <w:highlight w:val="none"/>
          <w:lang w:val="en-US" w:eastAsia="zh-CN"/>
        </w:rPr>
        <w:t>4</w:t>
      </w:r>
      <w:r>
        <w:rPr>
          <w:rFonts w:hint="eastAsia" w:ascii="楷体" w:hAnsi="楷体" w:eastAsia="楷体" w:cs="楷体"/>
          <w:color w:val="auto"/>
          <w:kern w:val="2"/>
          <w:sz w:val="24"/>
          <w:szCs w:val="24"/>
          <w:highlight w:val="none"/>
        </w:rPr>
        <w:t>日</w:t>
      </w:r>
      <w:r>
        <w:rPr>
          <w:rFonts w:hint="eastAsia" w:ascii="楷体" w:hAnsi="楷体" w:eastAsia="楷体" w:cs="楷体"/>
          <w:color w:val="auto"/>
          <w:sz w:val="24"/>
          <w:szCs w:val="24"/>
          <w:highlight w:val="none"/>
        </w:rPr>
        <w:t>，每天上午08:</w:t>
      </w:r>
      <w:r>
        <w:rPr>
          <w:rFonts w:hint="eastAsia" w:ascii="楷体" w:hAnsi="楷体" w:eastAsia="楷体" w:cs="楷体"/>
          <w:color w:val="auto"/>
          <w:sz w:val="24"/>
          <w:szCs w:val="24"/>
          <w:highlight w:val="none"/>
          <w:lang w:val="en-US" w:eastAsia="zh-CN"/>
        </w:rPr>
        <w:t>3</w:t>
      </w:r>
      <w:r>
        <w:rPr>
          <w:rFonts w:hint="eastAsia" w:ascii="楷体" w:hAnsi="楷体" w:eastAsia="楷体" w:cs="楷体"/>
          <w:color w:val="auto"/>
          <w:sz w:val="24"/>
          <w:szCs w:val="24"/>
          <w:highlight w:val="none"/>
        </w:rPr>
        <w:t>0至11:30 ，下午13:00至16:</w:t>
      </w:r>
      <w:r>
        <w:rPr>
          <w:rFonts w:hint="eastAsia" w:ascii="楷体" w:hAnsi="楷体" w:eastAsia="楷体" w:cs="楷体"/>
          <w:color w:val="auto"/>
          <w:sz w:val="24"/>
          <w:szCs w:val="24"/>
          <w:highlight w:val="none"/>
          <w:lang w:val="en-US" w:eastAsia="zh-CN"/>
        </w:rPr>
        <w:t>3</w:t>
      </w:r>
      <w:r>
        <w:rPr>
          <w:rFonts w:hint="eastAsia" w:ascii="楷体" w:hAnsi="楷体" w:eastAsia="楷体" w:cs="楷体"/>
          <w:color w:val="auto"/>
          <w:sz w:val="24"/>
          <w:szCs w:val="24"/>
          <w:highlight w:val="none"/>
        </w:rPr>
        <w:t>0（北京时间，法定节假日除外）</w:t>
      </w:r>
    </w:p>
    <w:p w14:paraId="28484F69">
      <w:pPr>
        <w:pStyle w:val="37"/>
        <w:spacing w:before="0" w:beforeAutospacing="0" w:after="0" w:afterAutospacing="0" w:line="360" w:lineRule="auto"/>
        <w:ind w:firstLine="480" w:firstLineChars="200"/>
        <w:jc w:val="both"/>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lang w:eastAsia="zh-CN"/>
        </w:rPr>
        <w:t>获取方式:网上下载，投标人可自行在“政采云”平台(http：//www.zcygov.cn) 下载采购文件(操作路径：登录“政采云”平台-项目采购-获取采购文件- 找到本项目-点击“申请获取采购文件”)，其他途径获取的磋商文件开标时一律按无效投标处理。</w:t>
      </w:r>
    </w:p>
    <w:p w14:paraId="5F776E50">
      <w:pPr>
        <w:pStyle w:val="37"/>
        <w:spacing w:before="0" w:beforeAutospacing="0" w:after="0" w:afterAutospacing="0" w:line="400" w:lineRule="exact"/>
        <w:ind w:firstLine="480" w:firstLineChars="200"/>
        <w:jc w:val="both"/>
        <w:rPr>
          <w:rFonts w:hint="eastAsia" w:ascii="楷体" w:hAnsi="楷体" w:eastAsia="楷体" w:cs="楷体"/>
          <w:color w:val="auto"/>
          <w:kern w:val="0"/>
          <w:sz w:val="24"/>
          <w:szCs w:val="24"/>
          <w:highlight w:val="none"/>
          <w:lang w:val="en-US" w:eastAsia="zh-CN" w:bidi="ar-SA"/>
        </w:rPr>
      </w:pPr>
      <w:r>
        <w:rPr>
          <w:rFonts w:hint="eastAsia" w:ascii="楷体" w:hAnsi="楷体" w:eastAsia="楷体" w:cs="楷体"/>
          <w:color w:val="auto"/>
          <w:kern w:val="0"/>
          <w:sz w:val="24"/>
          <w:szCs w:val="24"/>
          <w:highlight w:val="none"/>
          <w:lang w:val="en-US" w:eastAsia="zh-CN" w:bidi="ar-SA"/>
        </w:rPr>
        <w:t>售价：0.00元。</w:t>
      </w:r>
    </w:p>
    <w:p w14:paraId="7AD48A81">
      <w:pPr>
        <w:spacing w:line="400" w:lineRule="exact"/>
        <w:jc w:val="left"/>
        <w:rPr>
          <w:rFonts w:hint="eastAsia" w:ascii="楷体" w:hAnsi="楷体" w:eastAsia="楷体" w:cs="楷体"/>
          <w:b/>
          <w:bCs/>
          <w:color w:val="auto"/>
          <w:kern w:val="44"/>
          <w:highlight w:val="none"/>
          <w:lang w:bidi="ar-SA"/>
        </w:rPr>
      </w:pPr>
      <w:r>
        <w:rPr>
          <w:rFonts w:hint="eastAsia" w:ascii="楷体" w:hAnsi="楷体" w:eastAsia="楷体" w:cs="楷体"/>
          <w:b/>
          <w:bCs/>
          <w:color w:val="auto"/>
          <w:kern w:val="44"/>
          <w:highlight w:val="none"/>
          <w:lang w:bidi="ar-SA"/>
        </w:rPr>
        <w:t>四、提交</w:t>
      </w:r>
      <w:r>
        <w:rPr>
          <w:rFonts w:hint="eastAsia" w:ascii="楷体" w:hAnsi="楷体" w:eastAsia="楷体" w:cs="楷体"/>
          <w:b/>
          <w:bCs/>
          <w:color w:val="auto"/>
          <w:kern w:val="44"/>
          <w:highlight w:val="none"/>
          <w:lang w:val="en-US" w:eastAsia="zh-CN" w:bidi="ar-SA"/>
        </w:rPr>
        <w:t>响应</w:t>
      </w:r>
      <w:r>
        <w:rPr>
          <w:rFonts w:hint="eastAsia" w:ascii="楷体" w:hAnsi="楷体" w:eastAsia="楷体" w:cs="楷体"/>
          <w:b/>
          <w:bCs/>
          <w:color w:val="auto"/>
          <w:kern w:val="44"/>
          <w:highlight w:val="none"/>
          <w:lang w:bidi="ar-SA"/>
        </w:rPr>
        <w:t>文件截止时间、开标时间和地点</w:t>
      </w:r>
    </w:p>
    <w:p w14:paraId="23F6167F">
      <w:pPr>
        <w:widowControl w:val="0"/>
        <w:autoSpaceDE w:val="0"/>
        <w:spacing w:line="440" w:lineRule="exact"/>
        <w:ind w:firstLine="720" w:firstLineChars="300"/>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lang w:eastAsia="zh-CN"/>
        </w:rPr>
        <w:t>时间：2023年</w:t>
      </w:r>
      <w:r>
        <w:rPr>
          <w:rFonts w:hint="eastAsia" w:ascii="楷体" w:hAnsi="楷体" w:eastAsia="楷体" w:cs="楷体"/>
          <w:color w:val="auto"/>
          <w:sz w:val="24"/>
          <w:szCs w:val="24"/>
          <w:highlight w:val="none"/>
          <w:lang w:val="en-US" w:eastAsia="zh-CN"/>
        </w:rPr>
        <w:t>11</w:t>
      </w:r>
      <w:r>
        <w:rPr>
          <w:rFonts w:hint="eastAsia" w:ascii="楷体" w:hAnsi="楷体" w:eastAsia="楷体" w:cs="楷体"/>
          <w:color w:val="auto"/>
          <w:sz w:val="24"/>
          <w:szCs w:val="24"/>
          <w:highlight w:val="none"/>
          <w:lang w:eastAsia="zh-CN"/>
        </w:rPr>
        <w:t>月</w:t>
      </w:r>
      <w:r>
        <w:rPr>
          <w:rFonts w:hint="eastAsia" w:ascii="楷体" w:hAnsi="楷体" w:eastAsia="楷体" w:cs="楷体"/>
          <w:color w:val="auto"/>
          <w:sz w:val="24"/>
          <w:szCs w:val="24"/>
          <w:highlight w:val="none"/>
          <w:lang w:val="en-US" w:eastAsia="zh-CN"/>
        </w:rPr>
        <w:t>11</w:t>
      </w:r>
      <w:r>
        <w:rPr>
          <w:rFonts w:hint="eastAsia" w:ascii="楷体" w:hAnsi="楷体" w:eastAsia="楷体" w:cs="楷体"/>
          <w:color w:val="auto"/>
          <w:sz w:val="24"/>
          <w:szCs w:val="24"/>
          <w:highlight w:val="none"/>
          <w:lang w:eastAsia="zh-CN"/>
        </w:rPr>
        <w:t>日</w:t>
      </w:r>
      <w:r>
        <w:rPr>
          <w:rFonts w:hint="eastAsia" w:ascii="楷体" w:hAnsi="楷体" w:eastAsia="楷体" w:cs="楷体"/>
          <w:color w:val="auto"/>
          <w:sz w:val="24"/>
          <w:szCs w:val="24"/>
          <w:highlight w:val="none"/>
          <w:lang w:val="en-US" w:eastAsia="zh-CN"/>
        </w:rPr>
        <w:t>13</w:t>
      </w:r>
      <w:r>
        <w:rPr>
          <w:rFonts w:hint="eastAsia" w:ascii="楷体" w:hAnsi="楷体" w:eastAsia="楷体" w:cs="楷体"/>
          <w:color w:val="auto"/>
          <w:sz w:val="24"/>
          <w:szCs w:val="24"/>
          <w:highlight w:val="none"/>
          <w:lang w:eastAsia="zh-CN"/>
        </w:rPr>
        <w:t>时</w:t>
      </w:r>
      <w:r>
        <w:rPr>
          <w:rFonts w:hint="eastAsia" w:ascii="楷体" w:hAnsi="楷体" w:eastAsia="楷体" w:cs="楷体"/>
          <w:color w:val="auto"/>
          <w:sz w:val="24"/>
          <w:szCs w:val="24"/>
          <w:highlight w:val="none"/>
          <w:lang w:val="en-US" w:eastAsia="zh-CN"/>
        </w:rPr>
        <w:t>30</w:t>
      </w:r>
      <w:r>
        <w:rPr>
          <w:rFonts w:hint="eastAsia" w:ascii="楷体" w:hAnsi="楷体" w:eastAsia="楷体" w:cs="楷体"/>
          <w:color w:val="auto"/>
          <w:sz w:val="24"/>
          <w:szCs w:val="24"/>
          <w:highlight w:val="none"/>
          <w:lang w:eastAsia="zh-CN"/>
        </w:rPr>
        <w:t>分（北京时间）。</w:t>
      </w:r>
    </w:p>
    <w:p w14:paraId="455E5E36">
      <w:pPr>
        <w:widowControl w:val="0"/>
        <w:autoSpaceDE w:val="0"/>
        <w:spacing w:line="440" w:lineRule="exact"/>
        <w:ind w:firstLine="720" w:firstLineChars="300"/>
        <w:rPr>
          <w:rFonts w:hint="eastAsia" w:ascii="楷体" w:hAnsi="楷体" w:eastAsia="楷体" w:cs="楷体"/>
          <w:color w:val="auto"/>
          <w:highlight w:val="none"/>
          <w:lang w:val="en-US" w:eastAsia="zh-CN"/>
        </w:rPr>
      </w:pPr>
      <w:r>
        <w:rPr>
          <w:rFonts w:hint="eastAsia" w:ascii="楷体" w:hAnsi="楷体" w:eastAsia="楷体" w:cs="楷体"/>
          <w:color w:val="auto"/>
          <w:sz w:val="24"/>
          <w:szCs w:val="24"/>
          <w:highlight w:val="none"/>
          <w:lang w:eastAsia="zh-CN"/>
        </w:rPr>
        <w:t>地点：“政采云”平台(http：//www.zcygov.cn)，逾期未上传电子响应文件，将不予受理。</w:t>
      </w:r>
    </w:p>
    <w:p w14:paraId="7EB78A61">
      <w:pPr>
        <w:widowControl w:val="0"/>
        <w:autoSpaceDE w:val="0"/>
        <w:spacing w:line="440" w:lineRule="exact"/>
        <w:rPr>
          <w:rFonts w:hint="eastAsia" w:ascii="楷体" w:hAnsi="楷体" w:eastAsia="楷体" w:cs="楷体"/>
          <w:b/>
          <w:color w:val="auto"/>
          <w:sz w:val="24"/>
          <w:szCs w:val="24"/>
          <w:highlight w:val="none"/>
          <w:lang w:eastAsia="zh-CN"/>
        </w:rPr>
      </w:pPr>
      <w:r>
        <w:rPr>
          <w:rFonts w:hint="eastAsia" w:ascii="楷体" w:hAnsi="楷体" w:eastAsia="楷体" w:cs="楷体"/>
          <w:b/>
          <w:color w:val="auto"/>
          <w:sz w:val="24"/>
          <w:szCs w:val="24"/>
          <w:highlight w:val="none"/>
          <w:lang w:val="en-US" w:eastAsia="zh-CN"/>
        </w:rPr>
        <w:t>五</w:t>
      </w:r>
      <w:r>
        <w:rPr>
          <w:rFonts w:hint="eastAsia" w:ascii="楷体" w:hAnsi="楷体" w:eastAsia="楷体" w:cs="楷体"/>
          <w:b/>
          <w:color w:val="auto"/>
          <w:sz w:val="24"/>
          <w:szCs w:val="24"/>
          <w:highlight w:val="none"/>
          <w:lang w:eastAsia="zh-CN"/>
        </w:rPr>
        <w:t>、公告期限</w:t>
      </w:r>
    </w:p>
    <w:p w14:paraId="4F85D3BE">
      <w:pPr>
        <w:widowControl w:val="0"/>
        <w:autoSpaceDE w:val="0"/>
        <w:spacing w:line="440" w:lineRule="exact"/>
        <w:ind w:firstLine="42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自本公告发布之日起5个工作日。</w:t>
      </w:r>
    </w:p>
    <w:p w14:paraId="5091FC56">
      <w:pPr>
        <w:widowControl w:val="0"/>
        <w:numPr>
          <w:ilvl w:val="0"/>
          <w:numId w:val="1"/>
        </w:numPr>
        <w:autoSpaceDE w:val="0"/>
        <w:spacing w:line="440" w:lineRule="exact"/>
        <w:rPr>
          <w:rFonts w:hint="eastAsia" w:ascii="楷体" w:hAnsi="楷体" w:eastAsia="楷体" w:cs="楷体"/>
          <w:b/>
          <w:color w:val="auto"/>
          <w:sz w:val="24"/>
          <w:szCs w:val="24"/>
          <w:highlight w:val="none"/>
        </w:rPr>
      </w:pPr>
      <w:r>
        <w:rPr>
          <w:rFonts w:hint="eastAsia" w:ascii="楷体" w:hAnsi="楷体" w:eastAsia="楷体" w:cs="楷体"/>
          <w:b/>
          <w:color w:val="auto"/>
          <w:sz w:val="24"/>
          <w:szCs w:val="24"/>
          <w:highlight w:val="none"/>
        </w:rPr>
        <w:t>其它补充事宜</w:t>
      </w:r>
    </w:p>
    <w:p w14:paraId="44597B43">
      <w:pPr>
        <w:widowControl w:val="0"/>
        <w:autoSpaceDE w:val="0"/>
        <w:spacing w:line="360" w:lineRule="auto"/>
        <w:ind w:firstLine="720" w:firstLineChars="300"/>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1、供应商在政府采购云平台网注册入库成为正式供应商后，在平台上按《政府采购项目电子交易管理操作指南-供应商》进行投标操作。投标人须办理数字证书方可参加投标。</w:t>
      </w:r>
    </w:p>
    <w:p w14:paraId="3FD1DC24">
      <w:pPr>
        <w:widowControl w:val="0"/>
        <w:autoSpaceDE w:val="0"/>
        <w:spacing w:line="360" w:lineRule="auto"/>
        <w:ind w:firstLine="720" w:firstLineChars="300"/>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2、收到CA锁以后在“政采云”登陆界面，点击CA登录-CA驱动下载-下载并安装政采云投标客户端和CA驱动，账号绑定CA后才能进行投标文件制作。</w:t>
      </w:r>
    </w:p>
    <w:p w14:paraId="7B28BB6F">
      <w:pPr>
        <w:widowControl w:val="0"/>
        <w:autoSpaceDE w:val="0"/>
        <w:spacing w:line="360" w:lineRule="auto"/>
        <w:ind w:firstLine="720" w:firstLineChars="300"/>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3、若对项目采购电子交易系统操作有疑问，可登录“政采云”平台，点击右侧咨询小采，获取采小蜜智能服务管家帮助，或拨打政采云服务热线95763获取帮助。</w:t>
      </w:r>
      <w:bookmarkStart w:id="22" w:name="_Toc35393805"/>
    </w:p>
    <w:p w14:paraId="0668307C">
      <w:pPr>
        <w:widowControl w:val="0"/>
        <w:autoSpaceDE w:val="0"/>
        <w:spacing w:line="360" w:lineRule="auto"/>
        <w:ind w:firstLine="720" w:firstLineChars="300"/>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4、有效投标人不足三家时，采购人另行组织招标。</w:t>
      </w:r>
    </w:p>
    <w:p w14:paraId="0AD617A7">
      <w:pPr>
        <w:widowControl w:val="0"/>
        <w:autoSpaceDE w:val="0"/>
        <w:spacing w:line="360" w:lineRule="auto"/>
        <w:ind w:firstLine="720" w:firstLineChars="300"/>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5、当投标人的有效投标报价超出招标控制价（预算金额、拦标价）的，该投标报价视为无效报价。</w:t>
      </w:r>
    </w:p>
    <w:p w14:paraId="06276904">
      <w:pPr>
        <w:widowControl w:val="0"/>
        <w:autoSpaceDE w:val="0"/>
        <w:spacing w:line="360" w:lineRule="auto"/>
        <w:ind w:firstLine="720" w:firstLineChars="300"/>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6、本项目竞争性磋商公告在吉林省政府采购云平台（同步推送到吉林省政府采购网）。</w:t>
      </w:r>
    </w:p>
    <w:p w14:paraId="641CACC9">
      <w:pPr>
        <w:widowControl w:val="0"/>
        <w:autoSpaceDE w:val="0"/>
        <w:spacing w:line="440" w:lineRule="exact"/>
        <w:rPr>
          <w:rFonts w:hint="eastAsia" w:ascii="楷体" w:hAnsi="楷体" w:eastAsia="楷体" w:cs="楷体"/>
          <w:b/>
          <w:color w:val="auto"/>
          <w:sz w:val="24"/>
          <w:szCs w:val="24"/>
          <w:highlight w:val="none"/>
        </w:rPr>
      </w:pPr>
      <w:r>
        <w:rPr>
          <w:rFonts w:hint="eastAsia" w:ascii="楷体" w:hAnsi="楷体" w:eastAsia="楷体" w:cs="楷体"/>
          <w:b/>
          <w:color w:val="auto"/>
          <w:sz w:val="24"/>
          <w:szCs w:val="24"/>
          <w:highlight w:val="none"/>
          <w:lang w:val="en-US" w:eastAsia="zh-CN"/>
        </w:rPr>
        <w:t>七</w:t>
      </w:r>
      <w:r>
        <w:rPr>
          <w:rFonts w:hint="eastAsia" w:ascii="楷体" w:hAnsi="楷体" w:eastAsia="楷体" w:cs="楷体"/>
          <w:b/>
          <w:color w:val="auto"/>
          <w:sz w:val="24"/>
          <w:szCs w:val="24"/>
          <w:highlight w:val="none"/>
        </w:rPr>
        <w:t>、</w:t>
      </w:r>
      <w:bookmarkEnd w:id="22"/>
      <w:r>
        <w:rPr>
          <w:rFonts w:hint="eastAsia" w:ascii="楷体" w:hAnsi="楷体" w:eastAsia="楷体" w:cs="楷体"/>
          <w:b/>
          <w:color w:val="auto"/>
          <w:kern w:val="0"/>
          <w:sz w:val="24"/>
          <w:szCs w:val="24"/>
          <w:highlight w:val="none"/>
          <w:lang w:bidi="ar"/>
        </w:rPr>
        <w:t>凡对本次采购提出询问，请按以下方式联系</w:t>
      </w:r>
    </w:p>
    <w:p w14:paraId="4C22D0CC">
      <w:pPr>
        <w:widowControl w:val="0"/>
        <w:autoSpaceDE w:val="0"/>
        <w:spacing w:line="44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w:t>
      </w:r>
      <w:r>
        <w:rPr>
          <w:rFonts w:hint="eastAsia" w:ascii="楷体" w:hAnsi="楷体" w:eastAsia="楷体" w:cs="楷体"/>
          <w:color w:val="auto"/>
          <w:sz w:val="24"/>
          <w:szCs w:val="24"/>
          <w:highlight w:val="none"/>
          <w:lang w:val="en-US" w:eastAsia="zh-CN"/>
        </w:rPr>
        <w:t>.</w:t>
      </w:r>
      <w:r>
        <w:rPr>
          <w:rFonts w:hint="eastAsia" w:ascii="楷体" w:hAnsi="楷体" w:eastAsia="楷体" w:cs="楷体"/>
          <w:color w:val="auto"/>
          <w:sz w:val="24"/>
          <w:szCs w:val="24"/>
          <w:highlight w:val="none"/>
          <w:lang w:eastAsia="zh-CN"/>
        </w:rPr>
        <w:t>采购人</w:t>
      </w:r>
      <w:r>
        <w:rPr>
          <w:rFonts w:hint="eastAsia" w:ascii="楷体" w:hAnsi="楷体" w:eastAsia="楷体" w:cs="楷体"/>
          <w:color w:val="auto"/>
          <w:sz w:val="24"/>
          <w:szCs w:val="24"/>
          <w:highlight w:val="none"/>
        </w:rPr>
        <w:t>信息</w:t>
      </w:r>
    </w:p>
    <w:p w14:paraId="1937D01B">
      <w:pPr>
        <w:widowControl w:val="0"/>
        <w:autoSpaceDE w:val="0"/>
        <w:spacing w:line="360" w:lineRule="auto"/>
        <w:ind w:firstLine="480" w:firstLineChars="200"/>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rPr>
        <w:t>名</w:t>
      </w:r>
      <w:r>
        <w:rPr>
          <w:rFonts w:hint="eastAsia" w:ascii="楷体" w:hAnsi="楷体" w:eastAsia="楷体" w:cs="楷体"/>
          <w:color w:val="auto"/>
          <w:sz w:val="24"/>
          <w:szCs w:val="24"/>
          <w:highlight w:val="none"/>
          <w:lang w:val="en-US" w:eastAsia="zh-CN"/>
        </w:rPr>
        <w:t>称：吉林市龙潭区江北乡人民政府</w:t>
      </w:r>
    </w:p>
    <w:p w14:paraId="58F53B89">
      <w:pPr>
        <w:widowControl w:val="0"/>
        <w:autoSpaceDE w:val="0"/>
        <w:spacing w:line="360" w:lineRule="auto"/>
        <w:ind w:firstLine="480" w:firstLineChars="200"/>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地址：吉林市龙潭区华丹大街179号江北乡人民政府</w:t>
      </w:r>
    </w:p>
    <w:p w14:paraId="2B246594">
      <w:pPr>
        <w:widowControl w:val="0"/>
        <w:autoSpaceDE w:val="0"/>
        <w:spacing w:line="360" w:lineRule="auto"/>
        <w:ind w:firstLine="480" w:firstLineChars="200"/>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联系方式：徐鸿  0432-63041917</w:t>
      </w:r>
    </w:p>
    <w:p w14:paraId="3861D3AC">
      <w:pPr>
        <w:keepNext w:val="0"/>
        <w:keepLines w:val="0"/>
        <w:pageBreakBefore w:val="0"/>
        <w:widowControl w:val="0"/>
        <w:suppressLineNumbers w:val="0"/>
        <w:kinsoku/>
        <w:wordWrap w:val="0"/>
        <w:overflowPunct/>
        <w:topLinePunct w:val="0"/>
        <w:autoSpaceDE/>
        <w:autoSpaceDN/>
        <w:bidi w:val="0"/>
        <w:adjustRightInd/>
        <w:snapToGrid/>
        <w:spacing w:beforeAutospacing="0" w:after="0" w:afterAutospacing="0" w:line="440" w:lineRule="exact"/>
        <w:ind w:left="0" w:right="0" w:firstLine="480" w:firstLineChars="200"/>
        <w:jc w:val="both"/>
        <w:textAlignment w:val="auto"/>
        <w:outlineLvl w:val="9"/>
        <w:rPr>
          <w:rFonts w:hint="eastAsia" w:ascii="楷体" w:hAnsi="楷体" w:eastAsia="楷体" w:cs="楷体"/>
          <w:color w:val="auto"/>
          <w:spacing w:val="0"/>
          <w:kern w:val="0"/>
          <w:sz w:val="24"/>
          <w:szCs w:val="24"/>
          <w:highlight w:val="none"/>
        </w:rPr>
      </w:pPr>
      <w:r>
        <w:rPr>
          <w:rFonts w:hint="eastAsia" w:ascii="楷体" w:hAnsi="楷体" w:eastAsia="楷体" w:cs="楷体"/>
          <w:color w:val="auto"/>
          <w:spacing w:val="0"/>
          <w:kern w:val="0"/>
          <w:sz w:val="24"/>
          <w:szCs w:val="24"/>
          <w:highlight w:val="none"/>
          <w:lang w:val="en-US" w:eastAsia="zh-CN" w:bidi="ar"/>
        </w:rPr>
        <w:t>2.采购代理机构信息</w:t>
      </w:r>
    </w:p>
    <w:p w14:paraId="7D12CE67">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名称：吉林嘉弘建设项目管理有限责任公司</w:t>
      </w:r>
    </w:p>
    <w:p w14:paraId="3E390D1F">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地址：吉林市丰满区中海大厦5层507</w:t>
      </w:r>
    </w:p>
    <w:p w14:paraId="263C6B35">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联系方式：</w:t>
      </w:r>
      <w:r>
        <w:rPr>
          <w:rFonts w:hint="eastAsia" w:ascii="楷体" w:hAnsi="楷体" w:eastAsia="楷体" w:cs="楷体"/>
          <w:color w:val="auto"/>
          <w:sz w:val="24"/>
          <w:szCs w:val="24"/>
          <w:highlight w:val="none"/>
          <w:lang w:eastAsia="zh-CN"/>
        </w:rPr>
        <w:t>付佳</w:t>
      </w:r>
      <w:r>
        <w:rPr>
          <w:rFonts w:hint="eastAsia" w:ascii="楷体" w:hAnsi="楷体" w:eastAsia="楷体" w:cs="楷体"/>
          <w:color w:val="auto"/>
          <w:sz w:val="24"/>
          <w:szCs w:val="24"/>
          <w:highlight w:val="none"/>
        </w:rPr>
        <w:t xml:space="preserve">  0432-66666787</w:t>
      </w:r>
    </w:p>
    <w:p w14:paraId="0209608F">
      <w:pPr>
        <w:keepNext w:val="0"/>
        <w:keepLines w:val="0"/>
        <w:pageBreakBefore w:val="0"/>
        <w:widowControl w:val="0"/>
        <w:kinsoku/>
        <w:wordWrap w:val="0"/>
        <w:overflowPunct/>
        <w:topLinePunct w:val="0"/>
        <w:autoSpaceDE/>
        <w:autoSpaceDN/>
        <w:bidi w:val="0"/>
        <w:spacing w:line="440" w:lineRule="exact"/>
        <w:ind w:firstLine="480"/>
        <w:textAlignment w:val="auto"/>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lang w:bidi="ar"/>
        </w:rPr>
        <w:t>3</w:t>
      </w:r>
      <w:r>
        <w:rPr>
          <w:rFonts w:hint="eastAsia" w:ascii="楷体" w:hAnsi="楷体" w:eastAsia="楷体" w:cs="楷体"/>
          <w:color w:val="auto"/>
          <w:kern w:val="0"/>
          <w:sz w:val="24"/>
          <w:szCs w:val="24"/>
          <w:highlight w:val="none"/>
          <w:lang w:val="en-US" w:eastAsia="zh-CN" w:bidi="ar"/>
        </w:rPr>
        <w:t>.</w:t>
      </w:r>
      <w:r>
        <w:rPr>
          <w:rFonts w:hint="eastAsia" w:ascii="楷体" w:hAnsi="楷体" w:eastAsia="楷体" w:cs="楷体"/>
          <w:color w:val="auto"/>
          <w:kern w:val="0"/>
          <w:sz w:val="24"/>
          <w:szCs w:val="24"/>
          <w:highlight w:val="none"/>
          <w:lang w:bidi="ar"/>
        </w:rPr>
        <w:t>项目联系方式</w:t>
      </w:r>
    </w:p>
    <w:p w14:paraId="74F59996">
      <w:pPr>
        <w:keepNext w:val="0"/>
        <w:keepLines w:val="0"/>
        <w:pageBreakBefore w:val="0"/>
        <w:widowControl w:val="0"/>
        <w:kinsoku/>
        <w:wordWrap w:val="0"/>
        <w:overflowPunct/>
        <w:topLinePunct w:val="0"/>
        <w:autoSpaceDE/>
        <w:autoSpaceDN/>
        <w:bidi w:val="0"/>
        <w:spacing w:line="440" w:lineRule="exact"/>
        <w:ind w:firstLine="480"/>
        <w:textAlignment w:val="auto"/>
        <w:rPr>
          <w:rFonts w:hint="eastAsia" w:ascii="楷体" w:hAnsi="楷体" w:eastAsia="楷体" w:cs="楷体"/>
          <w:color w:val="auto"/>
          <w:kern w:val="0"/>
          <w:sz w:val="24"/>
          <w:szCs w:val="24"/>
          <w:highlight w:val="none"/>
          <w:lang w:eastAsia="zh-CN"/>
        </w:rPr>
      </w:pPr>
      <w:r>
        <w:rPr>
          <w:rFonts w:hint="eastAsia" w:ascii="楷体" w:hAnsi="楷体" w:eastAsia="楷体" w:cs="楷体"/>
          <w:color w:val="auto"/>
          <w:kern w:val="0"/>
          <w:sz w:val="24"/>
          <w:szCs w:val="24"/>
          <w:highlight w:val="none"/>
          <w:lang w:bidi="ar"/>
        </w:rPr>
        <w:t>项目联系人：</w:t>
      </w:r>
      <w:r>
        <w:rPr>
          <w:rFonts w:hint="eastAsia" w:ascii="楷体" w:hAnsi="楷体" w:eastAsia="楷体" w:cs="楷体"/>
          <w:color w:val="auto"/>
          <w:sz w:val="24"/>
          <w:szCs w:val="24"/>
          <w:highlight w:val="none"/>
          <w:lang w:eastAsia="zh-CN"/>
        </w:rPr>
        <w:t>付佳</w:t>
      </w:r>
      <w:r>
        <w:rPr>
          <w:rFonts w:hint="eastAsia" w:ascii="楷体" w:hAnsi="楷体" w:eastAsia="楷体" w:cs="楷体"/>
          <w:color w:val="auto"/>
          <w:sz w:val="24"/>
          <w:szCs w:val="24"/>
          <w:highlight w:val="none"/>
        </w:rPr>
        <w:t xml:space="preserve"> </w:t>
      </w:r>
    </w:p>
    <w:p w14:paraId="75D62179">
      <w:pPr>
        <w:widowControl w:val="0"/>
        <w:autoSpaceDE w:val="0"/>
        <w:spacing w:line="44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kern w:val="0"/>
          <w:sz w:val="24"/>
          <w:szCs w:val="24"/>
          <w:highlight w:val="none"/>
          <w:lang w:bidi="ar"/>
        </w:rPr>
        <w:t>电      话：</w:t>
      </w:r>
      <w:r>
        <w:rPr>
          <w:rFonts w:hint="eastAsia" w:ascii="楷体" w:hAnsi="楷体" w:eastAsia="楷体" w:cs="楷体"/>
          <w:color w:val="auto"/>
          <w:sz w:val="24"/>
          <w:szCs w:val="24"/>
          <w:highlight w:val="none"/>
        </w:rPr>
        <w:t>0432-66666787</w:t>
      </w:r>
    </w:p>
    <w:p w14:paraId="4D70E499">
      <w:pPr>
        <w:widowControl w:val="0"/>
        <w:autoSpaceDE w:val="0"/>
        <w:spacing w:line="44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4</w:t>
      </w:r>
      <w:r>
        <w:rPr>
          <w:rFonts w:hint="eastAsia" w:ascii="楷体" w:hAnsi="楷体" w:eastAsia="楷体" w:cs="楷体"/>
          <w:color w:val="auto"/>
          <w:sz w:val="24"/>
          <w:szCs w:val="24"/>
          <w:highlight w:val="none"/>
          <w:lang w:val="en-US" w:eastAsia="zh-CN"/>
        </w:rPr>
        <w:t>.</w:t>
      </w:r>
      <w:r>
        <w:rPr>
          <w:rFonts w:hint="eastAsia" w:ascii="楷体" w:hAnsi="楷体" w:eastAsia="楷体" w:cs="楷体"/>
          <w:color w:val="auto"/>
          <w:sz w:val="24"/>
          <w:szCs w:val="24"/>
          <w:highlight w:val="none"/>
        </w:rPr>
        <w:t>招标监督管理部门：吉林市</w:t>
      </w:r>
      <w:r>
        <w:rPr>
          <w:rFonts w:hint="eastAsia" w:ascii="楷体" w:hAnsi="楷体" w:eastAsia="楷体" w:cs="楷体"/>
          <w:color w:val="auto"/>
          <w:sz w:val="24"/>
          <w:szCs w:val="24"/>
          <w:highlight w:val="none"/>
          <w:lang w:val="en-US" w:eastAsia="zh-CN"/>
        </w:rPr>
        <w:t>龙潭区财政局</w:t>
      </w:r>
      <w:r>
        <w:rPr>
          <w:rFonts w:hint="eastAsia" w:ascii="楷体" w:hAnsi="楷体" w:eastAsia="楷体" w:cs="楷体"/>
          <w:color w:val="auto"/>
          <w:sz w:val="24"/>
          <w:szCs w:val="24"/>
          <w:highlight w:val="none"/>
        </w:rPr>
        <w:t>政府采购管理工作办公室</w:t>
      </w:r>
    </w:p>
    <w:bookmarkEnd w:id="20"/>
    <w:bookmarkEnd w:id="21"/>
    <w:p w14:paraId="119B0DD1">
      <w:pPr>
        <w:rPr>
          <w:rFonts w:hint="eastAsia" w:ascii="楷体" w:hAnsi="楷体" w:eastAsia="楷体" w:cs="楷体"/>
          <w:color w:val="auto"/>
          <w:highlight w:val="none"/>
        </w:rPr>
      </w:pPr>
    </w:p>
    <w:bookmarkEnd w:id="12"/>
    <w:bookmarkEnd w:id="13"/>
    <w:bookmarkEnd w:id="14"/>
    <w:bookmarkEnd w:id="15"/>
    <w:bookmarkEnd w:id="16"/>
    <w:p w14:paraId="43E76A55">
      <w:pPr>
        <w:rPr>
          <w:rFonts w:hint="eastAsia" w:ascii="楷体" w:hAnsi="楷体" w:eastAsia="楷体" w:cs="楷体"/>
          <w:color w:val="auto"/>
          <w:highlight w:val="none"/>
        </w:rPr>
      </w:pPr>
    </w:p>
    <w:p w14:paraId="4A1C98CF">
      <w:pPr>
        <w:rPr>
          <w:rFonts w:hint="eastAsia" w:ascii="楷体" w:hAnsi="楷体" w:eastAsia="楷体" w:cs="楷体"/>
          <w:color w:val="auto"/>
          <w:highlight w:val="none"/>
        </w:rPr>
      </w:pPr>
    </w:p>
    <w:p w14:paraId="7B7DD017">
      <w:pPr>
        <w:rPr>
          <w:rFonts w:hint="eastAsia" w:ascii="楷体" w:hAnsi="楷体" w:eastAsia="楷体" w:cs="楷体"/>
          <w:color w:val="auto"/>
          <w:highlight w:val="none"/>
        </w:rPr>
      </w:pPr>
      <w:r>
        <w:rPr>
          <w:rFonts w:hint="eastAsia" w:ascii="楷体" w:hAnsi="楷体" w:eastAsia="楷体" w:cs="楷体"/>
          <w:color w:val="auto"/>
          <w:highlight w:val="none"/>
        </w:rPr>
        <w:br w:type="page"/>
      </w:r>
    </w:p>
    <w:p w14:paraId="282E5A5D">
      <w:pPr>
        <w:pStyle w:val="3"/>
        <w:keepNext w:val="0"/>
        <w:keepLines w:val="0"/>
        <w:pageBreakBefore w:val="0"/>
        <w:widowControl w:val="0"/>
        <w:kinsoku/>
        <w:wordWrap w:val="0"/>
        <w:overflowPunct/>
        <w:topLinePunct w:val="0"/>
        <w:autoSpaceDE/>
        <w:autoSpaceDN/>
        <w:bidi w:val="0"/>
        <w:adjustRightInd/>
        <w:snapToGrid/>
        <w:spacing w:before="0" w:after="157" w:afterLines="50" w:line="240" w:lineRule="auto"/>
        <w:ind w:left="0" w:leftChars="0" w:right="0" w:rightChars="0" w:firstLine="0" w:firstLineChars="0"/>
        <w:jc w:val="center"/>
        <w:textAlignment w:val="auto"/>
        <w:rPr>
          <w:rFonts w:hint="eastAsia" w:ascii="楷体" w:hAnsi="楷体" w:eastAsia="楷体" w:cs="楷体"/>
          <w:color w:val="auto"/>
          <w:highlight w:val="none"/>
        </w:rPr>
      </w:pPr>
      <w:r>
        <w:rPr>
          <w:rFonts w:hint="eastAsia" w:ascii="楷体" w:hAnsi="楷体" w:eastAsia="楷体" w:cs="楷体"/>
          <w:color w:val="auto"/>
          <w:highlight w:val="none"/>
        </w:rPr>
        <w:t xml:space="preserve">第二章 </w:t>
      </w:r>
      <w:r>
        <w:rPr>
          <w:rFonts w:hint="eastAsia" w:ascii="楷体" w:hAnsi="楷体" w:eastAsia="楷体" w:cs="楷体"/>
          <w:color w:val="auto"/>
          <w:highlight w:val="none"/>
          <w:lang w:eastAsia="zh-CN"/>
        </w:rPr>
        <w:t>投标人</w:t>
      </w:r>
      <w:r>
        <w:rPr>
          <w:rFonts w:hint="eastAsia" w:ascii="楷体" w:hAnsi="楷体" w:eastAsia="楷体" w:cs="楷体"/>
          <w:color w:val="auto"/>
          <w:highlight w:val="none"/>
        </w:rPr>
        <w:t>须知</w:t>
      </w:r>
      <w:bookmarkEnd w:id="17"/>
    </w:p>
    <w:p w14:paraId="3FE0AF00">
      <w:pPr>
        <w:pStyle w:val="4"/>
        <w:keepNext w:val="0"/>
        <w:keepLines w:val="0"/>
        <w:pageBreakBefore w:val="0"/>
        <w:widowControl w:val="0"/>
        <w:kinsoku/>
        <w:wordWrap w:val="0"/>
        <w:overflowPunct/>
        <w:topLinePunct w:val="0"/>
        <w:autoSpaceDE/>
        <w:autoSpaceDN/>
        <w:bidi w:val="0"/>
        <w:adjustRightInd/>
        <w:snapToGrid/>
        <w:spacing w:before="0" w:after="157" w:afterLines="50" w:line="240" w:lineRule="auto"/>
        <w:textAlignment w:val="auto"/>
        <w:rPr>
          <w:rFonts w:hint="eastAsia" w:ascii="楷体" w:hAnsi="楷体" w:eastAsia="楷体" w:cs="楷体"/>
          <w:color w:val="auto"/>
          <w:sz w:val="28"/>
          <w:highlight w:val="none"/>
        </w:rPr>
      </w:pPr>
      <w:bookmarkStart w:id="23" w:name="_Toc11418"/>
      <w:bookmarkStart w:id="24" w:name="_Toc11143"/>
      <w:bookmarkStart w:id="25" w:name="_Toc16808"/>
      <w:bookmarkStart w:id="26" w:name="_Toc3330"/>
      <w:bookmarkStart w:id="27" w:name="_Toc29384647"/>
      <w:bookmarkStart w:id="28" w:name="_Toc14720971"/>
      <w:r>
        <w:rPr>
          <w:rFonts w:hint="eastAsia" w:ascii="楷体" w:hAnsi="楷体" w:eastAsia="楷体" w:cs="楷体"/>
          <w:color w:val="auto"/>
          <w:sz w:val="28"/>
          <w:highlight w:val="none"/>
          <w:lang w:eastAsia="zh-CN"/>
        </w:rPr>
        <w:t>投标人</w:t>
      </w:r>
      <w:r>
        <w:rPr>
          <w:rFonts w:hint="eastAsia" w:ascii="楷体" w:hAnsi="楷体" w:eastAsia="楷体" w:cs="楷体"/>
          <w:color w:val="auto"/>
          <w:sz w:val="28"/>
          <w:highlight w:val="none"/>
        </w:rPr>
        <w:t>须知前附表</w:t>
      </w:r>
      <w:bookmarkEnd w:id="23"/>
      <w:bookmarkEnd w:id="24"/>
      <w:bookmarkEnd w:id="25"/>
      <w:bookmarkEnd w:id="26"/>
      <w:bookmarkEnd w:id="27"/>
      <w:bookmarkEnd w:id="28"/>
    </w:p>
    <w:tbl>
      <w:tblPr>
        <w:tblStyle w:val="42"/>
        <w:tblW w:w="9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712"/>
        <w:gridCol w:w="7065"/>
      </w:tblGrid>
      <w:tr w14:paraId="14C86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022" w:type="dxa"/>
            <w:noWrap w:val="0"/>
            <w:vAlign w:val="center"/>
          </w:tcPr>
          <w:p w14:paraId="18FB726D">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jc w:val="center"/>
              <w:textAlignment w:val="auto"/>
              <w:rPr>
                <w:rFonts w:hint="eastAsia" w:ascii="楷体" w:hAnsi="楷体" w:eastAsia="楷体" w:cs="楷体"/>
                <w:b/>
                <w:bCs/>
                <w:color w:val="auto"/>
                <w:kern w:val="2"/>
                <w:sz w:val="24"/>
                <w:szCs w:val="24"/>
                <w:highlight w:val="none"/>
                <w:lang w:val="zh-CN"/>
              </w:rPr>
            </w:pPr>
            <w:bookmarkStart w:id="29" w:name="_Toc29384648"/>
            <w:bookmarkStart w:id="30" w:name="_Toc4061"/>
            <w:r>
              <w:rPr>
                <w:rFonts w:hint="eastAsia" w:ascii="楷体" w:hAnsi="楷体" w:eastAsia="楷体" w:cs="楷体"/>
                <w:b/>
                <w:bCs/>
                <w:color w:val="auto"/>
                <w:kern w:val="2"/>
                <w:sz w:val="24"/>
                <w:szCs w:val="24"/>
                <w:highlight w:val="none"/>
                <w:lang w:val="zh-CN"/>
              </w:rPr>
              <w:t>条款号</w:t>
            </w:r>
          </w:p>
        </w:tc>
        <w:tc>
          <w:tcPr>
            <w:tcW w:w="1712" w:type="dxa"/>
            <w:noWrap w:val="0"/>
            <w:vAlign w:val="center"/>
          </w:tcPr>
          <w:p w14:paraId="041FC22E">
            <w:pPr>
              <w:keepNext w:val="0"/>
              <w:keepLines w:val="0"/>
              <w:pageBreakBefore w:val="0"/>
              <w:widowControl w:val="0"/>
              <w:suppressLineNumbers w:val="0"/>
              <w:pBdr>
                <w:bottom w:val="none" w:color="auto" w:sz="0" w:space="0"/>
              </w:pBdr>
              <w:kinsoku/>
              <w:wordWrap w:val="0"/>
              <w:overflowPunct/>
              <w:topLinePunct w:val="0"/>
              <w:autoSpaceDE/>
              <w:autoSpaceDN/>
              <w:bidi w:val="0"/>
              <w:adjustRightInd w:val="0"/>
              <w:snapToGrid w:val="0"/>
              <w:spacing w:before="0" w:beforeAutospacing="0" w:after="0" w:afterAutospacing="0" w:line="440" w:lineRule="exact"/>
              <w:ind w:left="0" w:right="0" w:rightChars="0"/>
              <w:jc w:val="center"/>
              <w:textAlignment w:val="auto"/>
              <w:rPr>
                <w:rFonts w:hint="eastAsia" w:ascii="楷体" w:hAnsi="楷体" w:eastAsia="楷体" w:cs="楷体"/>
                <w:b/>
                <w:bCs/>
                <w:color w:val="auto"/>
                <w:kern w:val="2"/>
                <w:sz w:val="24"/>
                <w:szCs w:val="24"/>
                <w:highlight w:val="none"/>
                <w:lang w:val="zh-CN" w:eastAsia="zh-CN" w:bidi="ar-SA"/>
              </w:rPr>
            </w:pPr>
            <w:r>
              <w:rPr>
                <w:rFonts w:hint="eastAsia" w:ascii="楷体" w:hAnsi="楷体" w:eastAsia="楷体" w:cs="楷体"/>
                <w:b/>
                <w:bCs/>
                <w:color w:val="auto"/>
                <w:kern w:val="2"/>
                <w:sz w:val="24"/>
                <w:szCs w:val="24"/>
                <w:highlight w:val="none"/>
                <w:lang w:val="zh-CN" w:eastAsia="zh-CN" w:bidi="ar-SA"/>
              </w:rPr>
              <w:t>条款名称</w:t>
            </w:r>
          </w:p>
        </w:tc>
        <w:tc>
          <w:tcPr>
            <w:tcW w:w="7065" w:type="dxa"/>
            <w:noWrap w:val="0"/>
            <w:vAlign w:val="center"/>
          </w:tcPr>
          <w:p w14:paraId="2D467E89">
            <w:pPr>
              <w:keepNext w:val="0"/>
              <w:keepLines w:val="0"/>
              <w:pageBreakBefore w:val="0"/>
              <w:widowControl w:val="0"/>
              <w:suppressLineNumbers w:val="0"/>
              <w:pBdr>
                <w:bottom w:val="none" w:color="auto" w:sz="0" w:space="0"/>
              </w:pBdr>
              <w:kinsoku/>
              <w:wordWrap w:val="0"/>
              <w:overflowPunct/>
              <w:topLinePunct w:val="0"/>
              <w:autoSpaceDE/>
              <w:autoSpaceDN/>
              <w:bidi w:val="0"/>
              <w:adjustRightInd w:val="0"/>
              <w:snapToGrid w:val="0"/>
              <w:spacing w:before="0" w:beforeAutospacing="0" w:after="0" w:afterAutospacing="0" w:line="440" w:lineRule="exact"/>
              <w:ind w:left="0" w:right="0" w:rightChars="0"/>
              <w:jc w:val="center"/>
              <w:textAlignment w:val="auto"/>
              <w:rPr>
                <w:rFonts w:hint="eastAsia" w:ascii="楷体" w:hAnsi="楷体" w:eastAsia="楷体" w:cs="楷体"/>
                <w:b/>
                <w:bCs/>
                <w:color w:val="auto"/>
                <w:kern w:val="2"/>
                <w:sz w:val="24"/>
                <w:szCs w:val="24"/>
                <w:highlight w:val="none"/>
                <w:lang w:val="zh-CN" w:eastAsia="zh-CN" w:bidi="ar-SA"/>
              </w:rPr>
            </w:pPr>
            <w:r>
              <w:rPr>
                <w:rFonts w:hint="eastAsia" w:ascii="楷体" w:hAnsi="楷体" w:eastAsia="楷体" w:cs="楷体"/>
                <w:b/>
                <w:bCs/>
                <w:color w:val="auto"/>
                <w:kern w:val="2"/>
                <w:sz w:val="24"/>
                <w:szCs w:val="24"/>
                <w:highlight w:val="none"/>
                <w:lang w:val="zh-CN" w:eastAsia="zh-CN" w:bidi="ar-SA"/>
              </w:rPr>
              <w:t>编列内容</w:t>
            </w:r>
          </w:p>
        </w:tc>
      </w:tr>
      <w:tr w14:paraId="7BBE2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dxa"/>
            <w:noWrap w:val="0"/>
            <w:vAlign w:val="center"/>
          </w:tcPr>
          <w:p w14:paraId="50544414">
            <w:pPr>
              <w:keepNext w:val="0"/>
              <w:keepLines w:val="0"/>
              <w:pageBreakBefore w:val="0"/>
              <w:widowControl w:val="0"/>
              <w:kinsoku/>
              <w:wordWrap w:val="0"/>
              <w:overflowPunct/>
              <w:topLinePunct w:val="0"/>
              <w:autoSpaceDE/>
              <w:autoSpaceDN/>
              <w:bidi w:val="0"/>
              <w:adjustRightInd w:val="0"/>
              <w:snapToGrid/>
              <w:spacing w:line="440" w:lineRule="exact"/>
              <w:jc w:val="center"/>
              <w:textAlignment w:val="auto"/>
              <w:rPr>
                <w:rFonts w:hint="eastAsia" w:ascii="楷体" w:hAnsi="楷体" w:eastAsia="楷体" w:cs="楷体"/>
                <w:bCs/>
                <w:color w:val="auto"/>
                <w:kern w:val="0"/>
                <w:sz w:val="24"/>
                <w:szCs w:val="24"/>
                <w:highlight w:val="none"/>
                <w:lang w:val="zh-CN" w:eastAsia="zh-CN" w:bidi="ar-SA"/>
              </w:rPr>
            </w:pPr>
            <w:r>
              <w:rPr>
                <w:rFonts w:hint="eastAsia" w:ascii="楷体" w:hAnsi="楷体" w:eastAsia="楷体" w:cs="楷体"/>
                <w:bCs/>
                <w:color w:val="auto"/>
                <w:kern w:val="0"/>
                <w:sz w:val="24"/>
                <w:szCs w:val="24"/>
                <w:highlight w:val="none"/>
                <w:lang w:val="zh-CN"/>
              </w:rPr>
              <w:t>1.1.2</w:t>
            </w:r>
          </w:p>
        </w:tc>
        <w:tc>
          <w:tcPr>
            <w:tcW w:w="1712" w:type="dxa"/>
            <w:noWrap w:val="0"/>
            <w:vAlign w:val="center"/>
          </w:tcPr>
          <w:p w14:paraId="5713CDD1">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jc w:val="center"/>
              <w:textAlignment w:val="auto"/>
              <w:rPr>
                <w:rFonts w:hint="eastAsia" w:ascii="楷体" w:hAnsi="楷体" w:eastAsia="楷体" w:cs="楷体"/>
                <w:bCs/>
                <w:color w:val="auto"/>
                <w:kern w:val="2"/>
                <w:sz w:val="24"/>
                <w:szCs w:val="24"/>
                <w:highlight w:val="none"/>
                <w:lang w:val="zh-CN"/>
              </w:rPr>
            </w:pPr>
            <w:r>
              <w:rPr>
                <w:rFonts w:hint="eastAsia" w:ascii="楷体" w:hAnsi="楷体" w:eastAsia="楷体" w:cs="楷体"/>
                <w:bCs/>
                <w:color w:val="auto"/>
                <w:kern w:val="2"/>
                <w:sz w:val="24"/>
                <w:szCs w:val="24"/>
                <w:highlight w:val="none"/>
                <w:lang w:val="zh-CN"/>
              </w:rPr>
              <w:t>采购人</w:t>
            </w:r>
          </w:p>
        </w:tc>
        <w:tc>
          <w:tcPr>
            <w:tcW w:w="7065" w:type="dxa"/>
            <w:noWrap w:val="0"/>
            <w:vAlign w:val="center"/>
          </w:tcPr>
          <w:p w14:paraId="5B1FAFCD">
            <w:pPr>
              <w:keepNext w:val="0"/>
              <w:keepLines w:val="0"/>
              <w:pageBreakBefore w:val="0"/>
              <w:widowControl w:val="0"/>
              <w:kinsoku/>
              <w:wordWrap w:val="0"/>
              <w:overflowPunct/>
              <w:topLinePunct w:val="0"/>
              <w:autoSpaceDE/>
              <w:autoSpaceDN/>
              <w:bidi w:val="0"/>
              <w:spacing w:line="440" w:lineRule="exact"/>
              <w:textAlignment w:val="auto"/>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rPr>
              <w:t>名</w:t>
            </w:r>
            <w:r>
              <w:rPr>
                <w:rFonts w:hint="eastAsia" w:ascii="楷体" w:hAnsi="楷体" w:eastAsia="楷体" w:cs="楷体"/>
                <w:color w:val="auto"/>
                <w:sz w:val="24"/>
                <w:szCs w:val="24"/>
                <w:highlight w:val="none"/>
                <w:lang w:val="en-US" w:eastAsia="zh-CN"/>
              </w:rPr>
              <w:t>称：吉林市龙潭区江北乡人民政府</w:t>
            </w:r>
          </w:p>
          <w:p w14:paraId="17DEBB7E">
            <w:pPr>
              <w:keepNext w:val="0"/>
              <w:keepLines w:val="0"/>
              <w:pageBreakBefore w:val="0"/>
              <w:widowControl w:val="0"/>
              <w:kinsoku/>
              <w:wordWrap w:val="0"/>
              <w:overflowPunct/>
              <w:topLinePunct w:val="0"/>
              <w:autoSpaceDE/>
              <w:autoSpaceDN/>
              <w:bidi w:val="0"/>
              <w:spacing w:line="440" w:lineRule="exact"/>
              <w:textAlignment w:val="auto"/>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地址：吉林市龙潭区华丹大街179号江北乡人民政府</w:t>
            </w:r>
          </w:p>
          <w:p w14:paraId="57217CB2">
            <w:pPr>
              <w:keepNext w:val="0"/>
              <w:keepLines w:val="0"/>
              <w:pageBreakBefore w:val="0"/>
              <w:widowControl w:val="0"/>
              <w:kinsoku/>
              <w:wordWrap w:val="0"/>
              <w:overflowPunct/>
              <w:topLinePunct w:val="0"/>
              <w:autoSpaceDE/>
              <w:autoSpaceDN/>
              <w:bidi w:val="0"/>
              <w:spacing w:line="440" w:lineRule="exact"/>
              <w:textAlignment w:val="auto"/>
              <w:rPr>
                <w:rFonts w:hint="eastAsia" w:ascii="楷体" w:hAnsi="楷体" w:eastAsia="楷体" w:cs="楷体"/>
                <w:color w:val="auto"/>
                <w:kern w:val="0"/>
                <w:sz w:val="24"/>
                <w:szCs w:val="21"/>
                <w:highlight w:val="none"/>
                <w:u w:val="single"/>
                <w:lang w:val="en-US" w:eastAsia="zh-CN" w:bidi="ar-SA"/>
              </w:rPr>
            </w:pPr>
            <w:r>
              <w:rPr>
                <w:rFonts w:hint="eastAsia" w:ascii="楷体" w:hAnsi="楷体" w:eastAsia="楷体" w:cs="楷体"/>
                <w:color w:val="auto"/>
                <w:sz w:val="24"/>
                <w:szCs w:val="24"/>
                <w:highlight w:val="none"/>
                <w:lang w:val="en-US" w:eastAsia="zh-CN"/>
              </w:rPr>
              <w:t>联系方式：徐鸿  0432-63041917</w:t>
            </w:r>
          </w:p>
        </w:tc>
      </w:tr>
      <w:tr w14:paraId="23C96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dxa"/>
            <w:noWrap w:val="0"/>
            <w:vAlign w:val="center"/>
          </w:tcPr>
          <w:p w14:paraId="0406E1ED">
            <w:pPr>
              <w:keepNext w:val="0"/>
              <w:keepLines w:val="0"/>
              <w:pageBreakBefore w:val="0"/>
              <w:widowControl w:val="0"/>
              <w:kinsoku/>
              <w:wordWrap w:val="0"/>
              <w:overflowPunct/>
              <w:topLinePunct w:val="0"/>
              <w:autoSpaceDE/>
              <w:autoSpaceDN/>
              <w:bidi w:val="0"/>
              <w:adjustRightInd w:val="0"/>
              <w:snapToGrid/>
              <w:spacing w:line="440" w:lineRule="exact"/>
              <w:jc w:val="center"/>
              <w:textAlignment w:val="auto"/>
              <w:rPr>
                <w:rFonts w:hint="eastAsia" w:ascii="楷体" w:hAnsi="楷体" w:eastAsia="楷体" w:cs="楷体"/>
                <w:bCs/>
                <w:color w:val="auto"/>
                <w:kern w:val="0"/>
                <w:sz w:val="24"/>
                <w:szCs w:val="24"/>
                <w:highlight w:val="none"/>
                <w:lang w:val="zh-CN" w:eastAsia="zh-CN" w:bidi="ar-SA"/>
              </w:rPr>
            </w:pPr>
            <w:r>
              <w:rPr>
                <w:rFonts w:hint="eastAsia" w:ascii="楷体" w:hAnsi="楷体" w:eastAsia="楷体" w:cs="楷体"/>
                <w:bCs/>
                <w:color w:val="auto"/>
                <w:kern w:val="0"/>
                <w:sz w:val="24"/>
                <w:szCs w:val="24"/>
                <w:highlight w:val="none"/>
                <w:lang w:val="zh-CN"/>
              </w:rPr>
              <w:t>1.1.3</w:t>
            </w:r>
          </w:p>
        </w:tc>
        <w:tc>
          <w:tcPr>
            <w:tcW w:w="1712" w:type="dxa"/>
            <w:noWrap w:val="0"/>
            <w:vAlign w:val="center"/>
          </w:tcPr>
          <w:p w14:paraId="22F817D2">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jc w:val="center"/>
              <w:textAlignment w:val="auto"/>
              <w:rPr>
                <w:rFonts w:hint="eastAsia" w:ascii="楷体" w:hAnsi="楷体" w:eastAsia="楷体" w:cs="楷体"/>
                <w:bCs/>
                <w:color w:val="auto"/>
                <w:kern w:val="2"/>
                <w:sz w:val="24"/>
                <w:szCs w:val="24"/>
                <w:highlight w:val="none"/>
                <w:lang w:val="zh-CN"/>
              </w:rPr>
            </w:pPr>
            <w:r>
              <w:rPr>
                <w:rFonts w:hint="eastAsia" w:ascii="楷体" w:hAnsi="楷体" w:eastAsia="楷体" w:cs="楷体"/>
                <w:bCs/>
                <w:color w:val="auto"/>
                <w:kern w:val="2"/>
                <w:sz w:val="24"/>
                <w:szCs w:val="24"/>
                <w:highlight w:val="none"/>
                <w:lang w:val="zh-CN"/>
              </w:rPr>
              <w:t>采购代理机构</w:t>
            </w:r>
          </w:p>
        </w:tc>
        <w:tc>
          <w:tcPr>
            <w:tcW w:w="7065" w:type="dxa"/>
            <w:noWrap w:val="0"/>
            <w:vAlign w:val="center"/>
          </w:tcPr>
          <w:p w14:paraId="0B78F16B">
            <w:pPr>
              <w:keepNext w:val="0"/>
              <w:keepLines w:val="0"/>
              <w:pageBreakBefore w:val="0"/>
              <w:widowControl w:val="0"/>
              <w:kinsoku/>
              <w:wordWrap w:val="0"/>
              <w:overflowPunct/>
              <w:topLinePunct w:val="0"/>
              <w:autoSpaceDE/>
              <w:autoSpaceDN/>
              <w:bidi w:val="0"/>
              <w:spacing w:line="440" w:lineRule="exac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名称：吉林嘉弘建设项目管理有限责任公司</w:t>
            </w:r>
          </w:p>
          <w:p w14:paraId="7E64C84B">
            <w:pPr>
              <w:keepNext w:val="0"/>
              <w:keepLines w:val="0"/>
              <w:pageBreakBefore w:val="0"/>
              <w:widowControl w:val="0"/>
              <w:kinsoku/>
              <w:wordWrap w:val="0"/>
              <w:overflowPunct/>
              <w:topLinePunct w:val="0"/>
              <w:autoSpaceDE/>
              <w:autoSpaceDN/>
              <w:bidi w:val="0"/>
              <w:spacing w:line="440" w:lineRule="exac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地址：吉林市丰满区中海大厦5层507</w:t>
            </w:r>
          </w:p>
          <w:p w14:paraId="0B230BB9">
            <w:pPr>
              <w:keepNext w:val="0"/>
              <w:keepLines w:val="0"/>
              <w:pageBreakBefore w:val="0"/>
              <w:widowControl w:val="0"/>
              <w:kinsoku/>
              <w:wordWrap w:val="0"/>
              <w:overflowPunct/>
              <w:topLinePunct w:val="0"/>
              <w:autoSpaceDE/>
              <w:autoSpaceDN/>
              <w:bidi w:val="0"/>
              <w:spacing w:line="440" w:lineRule="exact"/>
              <w:textAlignment w:val="auto"/>
              <w:rPr>
                <w:rFonts w:hint="eastAsia" w:ascii="楷体" w:hAnsi="楷体" w:eastAsia="楷体" w:cs="楷体"/>
                <w:color w:val="auto"/>
                <w:kern w:val="0"/>
                <w:sz w:val="24"/>
                <w:szCs w:val="24"/>
                <w:highlight w:val="none"/>
                <w:lang w:val="en-US" w:eastAsia="zh-CN" w:bidi="ar-SA"/>
              </w:rPr>
            </w:pPr>
            <w:r>
              <w:rPr>
                <w:rFonts w:hint="eastAsia" w:ascii="楷体" w:hAnsi="楷体" w:eastAsia="楷体" w:cs="楷体"/>
                <w:color w:val="auto"/>
                <w:sz w:val="24"/>
                <w:szCs w:val="24"/>
                <w:highlight w:val="none"/>
              </w:rPr>
              <w:t>联系方式：</w:t>
            </w:r>
            <w:r>
              <w:rPr>
                <w:rFonts w:hint="eastAsia" w:ascii="楷体" w:hAnsi="楷体" w:eastAsia="楷体" w:cs="楷体"/>
                <w:color w:val="auto"/>
                <w:sz w:val="24"/>
                <w:szCs w:val="24"/>
                <w:highlight w:val="none"/>
                <w:lang w:eastAsia="zh-CN"/>
              </w:rPr>
              <w:t>付佳</w:t>
            </w:r>
            <w:r>
              <w:rPr>
                <w:rFonts w:hint="eastAsia" w:ascii="楷体" w:hAnsi="楷体" w:eastAsia="楷体" w:cs="楷体"/>
                <w:color w:val="auto"/>
                <w:sz w:val="24"/>
                <w:szCs w:val="24"/>
                <w:highlight w:val="none"/>
              </w:rPr>
              <w:t xml:space="preserve">  0432-66666787</w:t>
            </w:r>
          </w:p>
        </w:tc>
      </w:tr>
      <w:tr w14:paraId="49DEC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dxa"/>
            <w:noWrap w:val="0"/>
            <w:vAlign w:val="center"/>
          </w:tcPr>
          <w:p w14:paraId="4AE8185B">
            <w:pPr>
              <w:keepNext w:val="0"/>
              <w:keepLines w:val="0"/>
              <w:pageBreakBefore w:val="0"/>
              <w:widowControl w:val="0"/>
              <w:kinsoku/>
              <w:wordWrap w:val="0"/>
              <w:overflowPunct/>
              <w:topLinePunct w:val="0"/>
              <w:autoSpaceDE/>
              <w:autoSpaceDN/>
              <w:bidi w:val="0"/>
              <w:adjustRightInd w:val="0"/>
              <w:snapToGrid/>
              <w:spacing w:line="440" w:lineRule="exact"/>
              <w:jc w:val="center"/>
              <w:textAlignment w:val="auto"/>
              <w:rPr>
                <w:rFonts w:hint="eastAsia" w:ascii="楷体" w:hAnsi="楷体" w:eastAsia="楷体" w:cs="楷体"/>
                <w:bCs/>
                <w:color w:val="auto"/>
                <w:kern w:val="0"/>
                <w:sz w:val="24"/>
                <w:szCs w:val="24"/>
                <w:highlight w:val="none"/>
                <w:lang w:val="zh-CN" w:eastAsia="zh-CN" w:bidi="ar-SA"/>
              </w:rPr>
            </w:pPr>
            <w:r>
              <w:rPr>
                <w:rFonts w:hint="eastAsia" w:ascii="楷体" w:hAnsi="楷体" w:eastAsia="楷体" w:cs="楷体"/>
                <w:bCs/>
                <w:color w:val="auto"/>
                <w:kern w:val="0"/>
                <w:sz w:val="24"/>
                <w:szCs w:val="24"/>
                <w:highlight w:val="none"/>
                <w:lang w:val="zh-CN"/>
              </w:rPr>
              <w:t>1.1.4</w:t>
            </w:r>
          </w:p>
        </w:tc>
        <w:tc>
          <w:tcPr>
            <w:tcW w:w="1712" w:type="dxa"/>
            <w:noWrap w:val="0"/>
            <w:vAlign w:val="center"/>
          </w:tcPr>
          <w:p w14:paraId="2D26BC93">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jc w:val="center"/>
              <w:textAlignment w:val="auto"/>
              <w:rPr>
                <w:rFonts w:hint="eastAsia" w:ascii="楷体" w:hAnsi="楷体" w:eastAsia="楷体" w:cs="楷体"/>
                <w:bCs/>
                <w:color w:val="auto"/>
                <w:kern w:val="2"/>
                <w:sz w:val="24"/>
                <w:szCs w:val="24"/>
                <w:highlight w:val="none"/>
                <w:lang w:val="zh-CN"/>
              </w:rPr>
            </w:pPr>
            <w:r>
              <w:rPr>
                <w:rFonts w:hint="eastAsia" w:ascii="楷体" w:hAnsi="楷体" w:eastAsia="楷体" w:cs="楷体"/>
                <w:bCs/>
                <w:color w:val="auto"/>
                <w:kern w:val="2"/>
                <w:sz w:val="24"/>
                <w:szCs w:val="24"/>
                <w:highlight w:val="none"/>
                <w:lang w:val="zh-CN"/>
              </w:rPr>
              <w:t>项目名称</w:t>
            </w:r>
          </w:p>
        </w:tc>
        <w:tc>
          <w:tcPr>
            <w:tcW w:w="7065" w:type="dxa"/>
            <w:noWrap w:val="0"/>
            <w:vAlign w:val="center"/>
          </w:tcPr>
          <w:p w14:paraId="48734DC4">
            <w:pPr>
              <w:keepNext w:val="0"/>
              <w:keepLines w:val="0"/>
              <w:pageBreakBefore w:val="0"/>
              <w:widowControl w:val="0"/>
              <w:kinsoku/>
              <w:wordWrap w:val="0"/>
              <w:overflowPunct/>
              <w:topLinePunct w:val="0"/>
              <w:autoSpaceDE/>
              <w:autoSpaceDN/>
              <w:bidi w:val="0"/>
              <w:spacing w:line="440" w:lineRule="exact"/>
              <w:textAlignment w:val="auto"/>
              <w:rPr>
                <w:rFonts w:hint="eastAsia" w:ascii="楷体" w:hAnsi="楷体" w:eastAsia="楷体" w:cs="楷体"/>
                <w:b/>
                <w:color w:val="auto"/>
                <w:kern w:val="0"/>
                <w:sz w:val="24"/>
                <w:szCs w:val="24"/>
                <w:highlight w:val="none"/>
                <w:lang w:val="en-US" w:eastAsia="zh-CN" w:bidi="ar-SA"/>
              </w:rPr>
            </w:pPr>
            <w:r>
              <w:rPr>
                <w:rFonts w:hint="eastAsia" w:ascii="楷体" w:hAnsi="楷体" w:eastAsia="楷体" w:cs="楷体"/>
                <w:color w:val="auto"/>
                <w:sz w:val="24"/>
                <w:szCs w:val="24"/>
                <w:highlight w:val="none"/>
                <w:lang w:eastAsia="zh-CN"/>
              </w:rPr>
              <w:t>江北乡李家村农村饮水泵站项目</w:t>
            </w:r>
          </w:p>
        </w:tc>
      </w:tr>
      <w:tr w14:paraId="72D44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dxa"/>
            <w:noWrap w:val="0"/>
            <w:vAlign w:val="center"/>
          </w:tcPr>
          <w:p w14:paraId="6D6A7C16">
            <w:pPr>
              <w:keepNext w:val="0"/>
              <w:keepLines w:val="0"/>
              <w:pageBreakBefore w:val="0"/>
              <w:widowControl w:val="0"/>
              <w:kinsoku/>
              <w:wordWrap w:val="0"/>
              <w:overflowPunct/>
              <w:topLinePunct w:val="0"/>
              <w:autoSpaceDE/>
              <w:autoSpaceDN/>
              <w:bidi w:val="0"/>
              <w:adjustRightInd w:val="0"/>
              <w:snapToGrid/>
              <w:spacing w:line="440" w:lineRule="exact"/>
              <w:jc w:val="center"/>
              <w:textAlignment w:val="auto"/>
              <w:rPr>
                <w:rFonts w:hint="eastAsia" w:ascii="楷体" w:hAnsi="楷体" w:eastAsia="楷体" w:cs="楷体"/>
                <w:bCs/>
                <w:color w:val="auto"/>
                <w:kern w:val="0"/>
                <w:sz w:val="24"/>
                <w:szCs w:val="24"/>
                <w:highlight w:val="none"/>
                <w:lang w:val="zh-CN" w:eastAsia="zh-CN" w:bidi="ar-SA"/>
              </w:rPr>
            </w:pPr>
            <w:r>
              <w:rPr>
                <w:rFonts w:hint="eastAsia" w:ascii="楷体" w:hAnsi="楷体" w:eastAsia="楷体" w:cs="楷体"/>
                <w:bCs/>
                <w:color w:val="auto"/>
                <w:kern w:val="0"/>
                <w:sz w:val="24"/>
                <w:szCs w:val="24"/>
                <w:highlight w:val="none"/>
                <w:lang w:val="zh-CN"/>
              </w:rPr>
              <w:t>1.1.5</w:t>
            </w:r>
          </w:p>
        </w:tc>
        <w:tc>
          <w:tcPr>
            <w:tcW w:w="1712" w:type="dxa"/>
            <w:noWrap w:val="0"/>
            <w:vAlign w:val="center"/>
          </w:tcPr>
          <w:p w14:paraId="146DE06F">
            <w:pPr>
              <w:keepNext w:val="0"/>
              <w:keepLines w:val="0"/>
              <w:pageBreakBefore w:val="0"/>
              <w:widowControl w:val="0"/>
              <w:suppressLineNumbers w:val="0"/>
              <w:kinsoku/>
              <w:wordWrap w:val="0"/>
              <w:overflowPunct/>
              <w:topLinePunct w:val="0"/>
              <w:autoSpaceDE/>
              <w:autoSpaceDN/>
              <w:bidi w:val="0"/>
              <w:adjustRightInd w:val="0"/>
              <w:spacing w:before="0" w:beforeAutospacing="0" w:afterAutospacing="0" w:line="440" w:lineRule="exact"/>
              <w:ind w:left="0" w:right="0" w:rightChars="0"/>
              <w:jc w:val="center"/>
              <w:textAlignment w:val="auto"/>
              <w:rPr>
                <w:rFonts w:hint="eastAsia" w:ascii="楷体" w:hAnsi="楷体" w:eastAsia="楷体" w:cs="楷体"/>
                <w:bCs/>
                <w:color w:val="auto"/>
                <w:kern w:val="2"/>
                <w:sz w:val="24"/>
                <w:szCs w:val="24"/>
                <w:highlight w:val="none"/>
                <w:lang w:val="zh-CN"/>
              </w:rPr>
            </w:pPr>
            <w:r>
              <w:rPr>
                <w:rFonts w:hint="eastAsia" w:ascii="楷体" w:hAnsi="楷体" w:eastAsia="楷体" w:cs="楷体"/>
                <w:bCs/>
                <w:color w:val="auto"/>
                <w:kern w:val="2"/>
                <w:sz w:val="24"/>
                <w:szCs w:val="24"/>
                <w:highlight w:val="none"/>
                <w:lang w:val="zh-CN"/>
              </w:rPr>
              <w:t>建设地点</w:t>
            </w:r>
          </w:p>
        </w:tc>
        <w:tc>
          <w:tcPr>
            <w:tcW w:w="7065" w:type="dxa"/>
            <w:noWrap w:val="0"/>
            <w:vAlign w:val="center"/>
          </w:tcPr>
          <w:p w14:paraId="460F17EF">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楷体" w:hAnsi="楷体" w:eastAsia="楷体" w:cs="楷体"/>
                <w:color w:val="auto"/>
                <w:kern w:val="0"/>
                <w:sz w:val="24"/>
                <w:szCs w:val="24"/>
                <w:highlight w:val="none"/>
                <w:lang w:val="en-US" w:eastAsia="zh-CN" w:bidi="ar-SA"/>
              </w:rPr>
            </w:pPr>
            <w:r>
              <w:rPr>
                <w:rFonts w:hint="eastAsia" w:ascii="楷体" w:hAnsi="楷体" w:eastAsia="楷体" w:cs="楷体"/>
                <w:color w:val="auto"/>
                <w:sz w:val="24"/>
                <w:szCs w:val="24"/>
                <w:highlight w:val="none"/>
                <w:lang w:val="en-US" w:eastAsia="zh-CN"/>
              </w:rPr>
              <w:t>吉林市龙潭区江北乡</w:t>
            </w:r>
            <w:r>
              <w:rPr>
                <w:rFonts w:hint="eastAsia" w:ascii="楷体" w:hAnsi="楷体" w:eastAsia="楷体" w:cs="楷体"/>
                <w:color w:val="auto"/>
                <w:sz w:val="24"/>
                <w:szCs w:val="24"/>
                <w:highlight w:val="none"/>
                <w:lang w:eastAsia="zh-CN"/>
              </w:rPr>
              <w:t>李家村</w:t>
            </w:r>
          </w:p>
        </w:tc>
      </w:tr>
      <w:tr w14:paraId="247A4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dxa"/>
            <w:noWrap w:val="0"/>
            <w:vAlign w:val="center"/>
          </w:tcPr>
          <w:p w14:paraId="34E6DED8">
            <w:pPr>
              <w:keepNext w:val="0"/>
              <w:keepLines w:val="0"/>
              <w:pageBreakBefore w:val="0"/>
              <w:widowControl w:val="0"/>
              <w:kinsoku/>
              <w:wordWrap w:val="0"/>
              <w:overflowPunct/>
              <w:topLinePunct w:val="0"/>
              <w:autoSpaceDE/>
              <w:autoSpaceDN/>
              <w:bidi w:val="0"/>
              <w:adjustRightInd w:val="0"/>
              <w:snapToGrid/>
              <w:spacing w:line="440" w:lineRule="exact"/>
              <w:jc w:val="center"/>
              <w:textAlignment w:val="auto"/>
              <w:rPr>
                <w:rFonts w:hint="eastAsia" w:ascii="楷体" w:hAnsi="楷体" w:eastAsia="楷体" w:cs="楷体"/>
                <w:bCs/>
                <w:color w:val="auto"/>
                <w:kern w:val="0"/>
                <w:sz w:val="24"/>
                <w:szCs w:val="24"/>
                <w:highlight w:val="none"/>
                <w:lang w:val="zh-CN" w:eastAsia="zh-CN" w:bidi="ar-SA"/>
              </w:rPr>
            </w:pPr>
            <w:r>
              <w:rPr>
                <w:rFonts w:hint="eastAsia" w:ascii="楷体" w:hAnsi="楷体" w:eastAsia="楷体" w:cs="楷体"/>
                <w:bCs/>
                <w:color w:val="auto"/>
                <w:kern w:val="0"/>
                <w:sz w:val="24"/>
                <w:szCs w:val="24"/>
                <w:highlight w:val="none"/>
                <w:lang w:val="zh-CN"/>
              </w:rPr>
              <w:t>l.2.1</w:t>
            </w:r>
          </w:p>
        </w:tc>
        <w:tc>
          <w:tcPr>
            <w:tcW w:w="1712" w:type="dxa"/>
            <w:noWrap w:val="0"/>
            <w:vAlign w:val="center"/>
          </w:tcPr>
          <w:p w14:paraId="546B481F">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jc w:val="center"/>
              <w:textAlignment w:val="auto"/>
              <w:rPr>
                <w:rFonts w:hint="eastAsia" w:ascii="楷体" w:hAnsi="楷体" w:eastAsia="楷体" w:cs="楷体"/>
                <w:bCs/>
                <w:color w:val="auto"/>
                <w:kern w:val="2"/>
                <w:sz w:val="24"/>
                <w:szCs w:val="24"/>
                <w:highlight w:val="none"/>
                <w:lang w:val="zh-CN"/>
              </w:rPr>
            </w:pPr>
            <w:r>
              <w:rPr>
                <w:rFonts w:hint="eastAsia" w:ascii="楷体" w:hAnsi="楷体" w:eastAsia="楷体" w:cs="楷体"/>
                <w:bCs/>
                <w:color w:val="auto"/>
                <w:kern w:val="2"/>
                <w:sz w:val="24"/>
                <w:szCs w:val="24"/>
                <w:highlight w:val="none"/>
                <w:lang w:val="zh-CN"/>
              </w:rPr>
              <w:t>资金来源</w:t>
            </w:r>
          </w:p>
        </w:tc>
        <w:tc>
          <w:tcPr>
            <w:tcW w:w="7065" w:type="dxa"/>
            <w:noWrap w:val="0"/>
            <w:vAlign w:val="center"/>
          </w:tcPr>
          <w:p w14:paraId="7E324448">
            <w:pPr>
              <w:keepNext w:val="0"/>
              <w:keepLines w:val="0"/>
              <w:pageBreakBefore w:val="0"/>
              <w:widowControl w:val="0"/>
              <w:kinsoku/>
              <w:wordWrap w:val="0"/>
              <w:overflowPunct/>
              <w:topLinePunct w:val="0"/>
              <w:autoSpaceDE/>
              <w:autoSpaceDN/>
              <w:bidi w:val="0"/>
              <w:spacing w:line="440" w:lineRule="exact"/>
              <w:textAlignment w:val="auto"/>
              <w:rPr>
                <w:rFonts w:hint="eastAsia" w:ascii="楷体" w:hAnsi="楷体" w:eastAsia="楷体" w:cs="楷体"/>
                <w:color w:val="auto"/>
                <w:kern w:val="0"/>
                <w:sz w:val="24"/>
                <w:szCs w:val="24"/>
                <w:highlight w:val="none"/>
                <w:lang w:val="en-US" w:eastAsia="zh-CN" w:bidi="ar-SA"/>
              </w:rPr>
            </w:pPr>
            <w:r>
              <w:rPr>
                <w:rFonts w:hint="eastAsia" w:ascii="楷体" w:hAnsi="楷体" w:eastAsia="楷体" w:cs="楷体"/>
                <w:color w:val="auto"/>
                <w:sz w:val="24"/>
                <w:szCs w:val="24"/>
                <w:highlight w:val="none"/>
                <w:lang w:val="en-US" w:eastAsia="zh-CN"/>
              </w:rPr>
              <w:t>财政专项资金</w:t>
            </w:r>
          </w:p>
        </w:tc>
      </w:tr>
      <w:tr w14:paraId="0F861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dxa"/>
            <w:noWrap w:val="0"/>
            <w:vAlign w:val="center"/>
          </w:tcPr>
          <w:p w14:paraId="6AB47E66">
            <w:pPr>
              <w:keepNext w:val="0"/>
              <w:keepLines w:val="0"/>
              <w:pageBreakBefore w:val="0"/>
              <w:widowControl w:val="0"/>
              <w:kinsoku/>
              <w:wordWrap w:val="0"/>
              <w:overflowPunct/>
              <w:topLinePunct w:val="0"/>
              <w:autoSpaceDE/>
              <w:autoSpaceDN/>
              <w:bidi w:val="0"/>
              <w:adjustRightInd w:val="0"/>
              <w:snapToGrid/>
              <w:spacing w:line="440" w:lineRule="exact"/>
              <w:jc w:val="center"/>
              <w:textAlignment w:val="auto"/>
              <w:rPr>
                <w:rFonts w:hint="eastAsia" w:ascii="楷体" w:hAnsi="楷体" w:eastAsia="楷体" w:cs="楷体"/>
                <w:bCs/>
                <w:color w:val="auto"/>
                <w:kern w:val="0"/>
                <w:sz w:val="24"/>
                <w:szCs w:val="24"/>
                <w:highlight w:val="none"/>
                <w:lang w:val="en-US" w:eastAsia="zh-CN"/>
              </w:rPr>
            </w:pPr>
            <w:r>
              <w:rPr>
                <w:rFonts w:hint="eastAsia" w:ascii="楷体" w:hAnsi="楷体" w:eastAsia="楷体" w:cs="楷体"/>
                <w:bCs/>
                <w:color w:val="auto"/>
                <w:kern w:val="0"/>
                <w:sz w:val="24"/>
                <w:szCs w:val="24"/>
                <w:highlight w:val="none"/>
                <w:lang w:val="en-US" w:eastAsia="zh-CN"/>
              </w:rPr>
              <w:t>1.2.2</w:t>
            </w:r>
          </w:p>
        </w:tc>
        <w:tc>
          <w:tcPr>
            <w:tcW w:w="1712" w:type="dxa"/>
            <w:noWrap w:val="0"/>
            <w:vAlign w:val="center"/>
          </w:tcPr>
          <w:p w14:paraId="3E12A3CC">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jc w:val="center"/>
              <w:textAlignment w:val="auto"/>
              <w:rPr>
                <w:rFonts w:hint="eastAsia" w:ascii="楷体" w:hAnsi="楷体" w:eastAsia="楷体" w:cs="楷体"/>
                <w:bCs/>
                <w:color w:val="auto"/>
                <w:kern w:val="2"/>
                <w:sz w:val="24"/>
                <w:szCs w:val="24"/>
                <w:highlight w:val="none"/>
                <w:lang w:val="zh-CN"/>
              </w:rPr>
            </w:pPr>
            <w:r>
              <w:rPr>
                <w:rFonts w:hint="eastAsia" w:ascii="楷体" w:hAnsi="楷体" w:eastAsia="楷体" w:cs="楷体"/>
                <w:bCs/>
                <w:color w:val="auto"/>
                <w:kern w:val="2"/>
                <w:sz w:val="24"/>
                <w:szCs w:val="24"/>
                <w:highlight w:val="none"/>
                <w:lang w:val="zh-CN"/>
              </w:rPr>
              <w:t>出资比例</w:t>
            </w:r>
          </w:p>
        </w:tc>
        <w:tc>
          <w:tcPr>
            <w:tcW w:w="7065" w:type="dxa"/>
            <w:noWrap w:val="0"/>
            <w:vAlign w:val="center"/>
          </w:tcPr>
          <w:p w14:paraId="71CACD8E">
            <w:pPr>
              <w:keepNext w:val="0"/>
              <w:keepLines w:val="0"/>
              <w:pageBreakBefore w:val="0"/>
              <w:widowControl w:val="0"/>
              <w:kinsoku/>
              <w:wordWrap w:val="0"/>
              <w:overflowPunct/>
              <w:topLinePunct w:val="0"/>
              <w:autoSpaceDE/>
              <w:autoSpaceDN/>
              <w:bidi w:val="0"/>
              <w:spacing w:line="440" w:lineRule="exact"/>
              <w:textAlignment w:val="auto"/>
              <w:rPr>
                <w:rFonts w:hint="eastAsia" w:ascii="楷体" w:hAnsi="楷体" w:eastAsia="楷体" w:cs="楷体"/>
                <w:color w:val="auto"/>
                <w:kern w:val="0"/>
                <w:sz w:val="24"/>
                <w:szCs w:val="24"/>
                <w:highlight w:val="none"/>
                <w:lang w:val="en-US" w:eastAsia="zh-CN"/>
              </w:rPr>
            </w:pPr>
            <w:r>
              <w:rPr>
                <w:rFonts w:hint="eastAsia" w:ascii="楷体" w:hAnsi="楷体" w:eastAsia="楷体" w:cs="楷体"/>
                <w:color w:val="auto"/>
                <w:kern w:val="0"/>
                <w:sz w:val="24"/>
                <w:szCs w:val="24"/>
                <w:highlight w:val="none"/>
                <w:lang w:val="en-US" w:eastAsia="zh-CN"/>
              </w:rPr>
              <w:t>100%</w:t>
            </w:r>
          </w:p>
        </w:tc>
      </w:tr>
      <w:tr w14:paraId="2F4E7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dxa"/>
            <w:noWrap w:val="0"/>
            <w:vAlign w:val="center"/>
          </w:tcPr>
          <w:p w14:paraId="2E2B04AF">
            <w:pPr>
              <w:keepNext w:val="0"/>
              <w:keepLines w:val="0"/>
              <w:pageBreakBefore w:val="0"/>
              <w:widowControl w:val="0"/>
              <w:kinsoku/>
              <w:wordWrap w:val="0"/>
              <w:overflowPunct/>
              <w:topLinePunct w:val="0"/>
              <w:autoSpaceDE/>
              <w:autoSpaceDN/>
              <w:bidi w:val="0"/>
              <w:adjustRightInd w:val="0"/>
              <w:snapToGrid/>
              <w:spacing w:line="440" w:lineRule="exact"/>
              <w:jc w:val="center"/>
              <w:textAlignment w:val="auto"/>
              <w:rPr>
                <w:rFonts w:hint="eastAsia" w:ascii="楷体" w:hAnsi="楷体" w:eastAsia="楷体" w:cs="楷体"/>
                <w:bCs/>
                <w:color w:val="auto"/>
                <w:kern w:val="0"/>
                <w:sz w:val="24"/>
                <w:szCs w:val="24"/>
                <w:highlight w:val="none"/>
                <w:lang w:val="zh-CN" w:eastAsia="zh-CN" w:bidi="ar-SA"/>
              </w:rPr>
            </w:pPr>
            <w:r>
              <w:rPr>
                <w:rFonts w:hint="eastAsia" w:ascii="楷体" w:hAnsi="楷体" w:eastAsia="楷体" w:cs="楷体"/>
                <w:bCs/>
                <w:color w:val="auto"/>
                <w:kern w:val="0"/>
                <w:sz w:val="24"/>
                <w:szCs w:val="24"/>
                <w:highlight w:val="none"/>
                <w:lang w:val="zh-CN"/>
              </w:rPr>
              <w:t>1.2.</w:t>
            </w:r>
            <w:r>
              <w:rPr>
                <w:rFonts w:hint="eastAsia" w:ascii="楷体" w:hAnsi="楷体" w:eastAsia="楷体" w:cs="楷体"/>
                <w:bCs/>
                <w:color w:val="auto"/>
                <w:kern w:val="0"/>
                <w:sz w:val="24"/>
                <w:szCs w:val="24"/>
                <w:highlight w:val="none"/>
                <w:lang w:val="en-US" w:eastAsia="zh-CN"/>
              </w:rPr>
              <w:t>3</w:t>
            </w:r>
          </w:p>
        </w:tc>
        <w:tc>
          <w:tcPr>
            <w:tcW w:w="1712" w:type="dxa"/>
            <w:noWrap w:val="0"/>
            <w:vAlign w:val="center"/>
          </w:tcPr>
          <w:p w14:paraId="34D4F4A8">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jc w:val="center"/>
              <w:textAlignment w:val="auto"/>
              <w:rPr>
                <w:rFonts w:hint="eastAsia" w:ascii="楷体" w:hAnsi="楷体" w:eastAsia="楷体" w:cs="楷体"/>
                <w:bCs/>
                <w:color w:val="auto"/>
                <w:kern w:val="2"/>
                <w:sz w:val="24"/>
                <w:szCs w:val="24"/>
                <w:highlight w:val="none"/>
                <w:lang w:val="zh-CN"/>
              </w:rPr>
            </w:pPr>
            <w:r>
              <w:rPr>
                <w:rFonts w:hint="eastAsia" w:ascii="楷体" w:hAnsi="楷体" w:eastAsia="楷体" w:cs="楷体"/>
                <w:bCs/>
                <w:color w:val="auto"/>
                <w:kern w:val="2"/>
                <w:sz w:val="24"/>
                <w:szCs w:val="24"/>
                <w:highlight w:val="none"/>
                <w:lang w:val="zh-CN"/>
              </w:rPr>
              <w:t>资金落实情况</w:t>
            </w:r>
          </w:p>
        </w:tc>
        <w:tc>
          <w:tcPr>
            <w:tcW w:w="7065" w:type="dxa"/>
            <w:noWrap w:val="0"/>
            <w:vAlign w:val="center"/>
          </w:tcPr>
          <w:p w14:paraId="56C2674B">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楷体" w:hAnsi="楷体" w:eastAsia="楷体" w:cs="楷体"/>
                <w:color w:val="auto"/>
                <w:kern w:val="0"/>
                <w:sz w:val="24"/>
                <w:szCs w:val="24"/>
                <w:highlight w:val="none"/>
                <w:lang w:val="zh-CN" w:eastAsia="zh-CN" w:bidi="ar-SA"/>
              </w:rPr>
            </w:pPr>
            <w:r>
              <w:rPr>
                <w:rFonts w:hint="eastAsia" w:ascii="楷体" w:hAnsi="楷体" w:eastAsia="楷体" w:cs="楷体"/>
                <w:color w:val="auto"/>
                <w:kern w:val="0"/>
                <w:sz w:val="24"/>
                <w:szCs w:val="24"/>
                <w:highlight w:val="none"/>
                <w:lang w:val="zh-CN"/>
              </w:rPr>
              <w:t>已落实</w:t>
            </w:r>
          </w:p>
        </w:tc>
      </w:tr>
      <w:tr w14:paraId="5B8AB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dxa"/>
            <w:noWrap w:val="0"/>
            <w:vAlign w:val="center"/>
          </w:tcPr>
          <w:p w14:paraId="1C43D939">
            <w:pPr>
              <w:keepNext w:val="0"/>
              <w:keepLines w:val="0"/>
              <w:pageBreakBefore w:val="0"/>
              <w:widowControl w:val="0"/>
              <w:kinsoku/>
              <w:wordWrap w:val="0"/>
              <w:overflowPunct/>
              <w:topLinePunct w:val="0"/>
              <w:autoSpaceDE/>
              <w:autoSpaceDN/>
              <w:bidi w:val="0"/>
              <w:adjustRightInd w:val="0"/>
              <w:snapToGrid/>
              <w:spacing w:line="440" w:lineRule="exact"/>
              <w:jc w:val="center"/>
              <w:textAlignment w:val="auto"/>
              <w:rPr>
                <w:rFonts w:hint="eastAsia" w:ascii="楷体" w:hAnsi="楷体" w:eastAsia="楷体" w:cs="楷体"/>
                <w:bCs/>
                <w:color w:val="auto"/>
                <w:kern w:val="0"/>
                <w:sz w:val="24"/>
                <w:szCs w:val="24"/>
                <w:highlight w:val="none"/>
                <w:lang w:val="zh-CN" w:eastAsia="zh-CN" w:bidi="ar-SA"/>
              </w:rPr>
            </w:pPr>
            <w:r>
              <w:rPr>
                <w:rFonts w:hint="eastAsia" w:ascii="楷体" w:hAnsi="楷体" w:eastAsia="楷体" w:cs="楷体"/>
                <w:bCs/>
                <w:color w:val="auto"/>
                <w:kern w:val="0"/>
                <w:sz w:val="24"/>
                <w:szCs w:val="24"/>
                <w:highlight w:val="none"/>
                <w:lang w:val="zh-CN"/>
              </w:rPr>
              <w:t>1.3.1</w:t>
            </w:r>
          </w:p>
        </w:tc>
        <w:tc>
          <w:tcPr>
            <w:tcW w:w="1712" w:type="dxa"/>
            <w:noWrap w:val="0"/>
            <w:vAlign w:val="center"/>
          </w:tcPr>
          <w:p w14:paraId="64A7B1C2">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jc w:val="center"/>
              <w:textAlignment w:val="auto"/>
              <w:rPr>
                <w:rFonts w:hint="eastAsia" w:ascii="楷体" w:hAnsi="楷体" w:eastAsia="楷体" w:cs="楷体"/>
                <w:bCs/>
                <w:color w:val="auto"/>
                <w:kern w:val="2"/>
                <w:sz w:val="24"/>
                <w:szCs w:val="24"/>
                <w:highlight w:val="none"/>
                <w:lang w:val="zh-CN"/>
              </w:rPr>
            </w:pPr>
            <w:r>
              <w:rPr>
                <w:rFonts w:hint="eastAsia" w:ascii="楷体" w:hAnsi="楷体" w:eastAsia="楷体" w:cs="楷体"/>
                <w:bCs/>
                <w:color w:val="auto"/>
                <w:kern w:val="2"/>
                <w:sz w:val="24"/>
                <w:szCs w:val="24"/>
                <w:highlight w:val="none"/>
                <w:lang w:val="zh-CN"/>
              </w:rPr>
              <w:t>招标范围</w:t>
            </w:r>
          </w:p>
        </w:tc>
        <w:tc>
          <w:tcPr>
            <w:tcW w:w="7065" w:type="dxa"/>
            <w:noWrap w:val="0"/>
            <w:vAlign w:val="center"/>
          </w:tcPr>
          <w:p w14:paraId="0C39861A">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楷体" w:hAnsi="楷体" w:eastAsia="楷体" w:cs="楷体"/>
                <w:color w:val="auto"/>
                <w:kern w:val="0"/>
                <w:sz w:val="24"/>
                <w:szCs w:val="24"/>
                <w:highlight w:val="none"/>
                <w:lang w:val="en-US" w:eastAsia="zh-CN" w:bidi="ar-SA"/>
              </w:rPr>
            </w:pPr>
            <w:r>
              <w:rPr>
                <w:rFonts w:hint="eastAsia" w:ascii="楷体" w:hAnsi="楷体" w:eastAsia="楷体" w:cs="楷体"/>
                <w:color w:val="auto"/>
                <w:spacing w:val="0"/>
                <w:sz w:val="24"/>
                <w:highlight w:val="none"/>
              </w:rPr>
              <w:t>工程量清单及图纸范围内的所有工程施工（详见工程量清单）</w:t>
            </w:r>
          </w:p>
        </w:tc>
      </w:tr>
      <w:tr w14:paraId="205E6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dxa"/>
            <w:noWrap w:val="0"/>
            <w:vAlign w:val="center"/>
          </w:tcPr>
          <w:p w14:paraId="61C49272">
            <w:pPr>
              <w:keepNext w:val="0"/>
              <w:keepLines w:val="0"/>
              <w:pageBreakBefore w:val="0"/>
              <w:widowControl w:val="0"/>
              <w:kinsoku/>
              <w:wordWrap w:val="0"/>
              <w:overflowPunct/>
              <w:topLinePunct w:val="0"/>
              <w:autoSpaceDE/>
              <w:autoSpaceDN/>
              <w:bidi w:val="0"/>
              <w:adjustRightInd w:val="0"/>
              <w:snapToGrid/>
              <w:spacing w:line="440" w:lineRule="exact"/>
              <w:jc w:val="center"/>
              <w:textAlignment w:val="auto"/>
              <w:rPr>
                <w:rFonts w:hint="eastAsia" w:ascii="楷体" w:hAnsi="楷体" w:eastAsia="楷体" w:cs="楷体"/>
                <w:bCs/>
                <w:color w:val="auto"/>
                <w:kern w:val="0"/>
                <w:sz w:val="24"/>
                <w:szCs w:val="24"/>
                <w:highlight w:val="none"/>
                <w:lang w:val="zh-CN" w:eastAsia="zh-CN" w:bidi="ar-SA"/>
              </w:rPr>
            </w:pPr>
            <w:r>
              <w:rPr>
                <w:rFonts w:hint="eastAsia" w:ascii="楷体" w:hAnsi="楷体" w:eastAsia="楷体" w:cs="楷体"/>
                <w:bCs/>
                <w:color w:val="auto"/>
                <w:kern w:val="0"/>
                <w:sz w:val="24"/>
                <w:szCs w:val="24"/>
                <w:highlight w:val="none"/>
                <w:lang w:val="zh-CN"/>
              </w:rPr>
              <w:t>1.3.2</w:t>
            </w:r>
          </w:p>
        </w:tc>
        <w:tc>
          <w:tcPr>
            <w:tcW w:w="1712" w:type="dxa"/>
            <w:noWrap w:val="0"/>
            <w:vAlign w:val="center"/>
          </w:tcPr>
          <w:p w14:paraId="7564665B">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jc w:val="center"/>
              <w:textAlignment w:val="auto"/>
              <w:rPr>
                <w:rFonts w:hint="eastAsia" w:ascii="楷体" w:hAnsi="楷体" w:eastAsia="楷体" w:cs="楷体"/>
                <w:bCs/>
                <w:color w:val="auto"/>
                <w:kern w:val="2"/>
                <w:sz w:val="24"/>
                <w:szCs w:val="24"/>
                <w:highlight w:val="none"/>
                <w:lang w:val="zh-CN"/>
              </w:rPr>
            </w:pPr>
            <w:r>
              <w:rPr>
                <w:rFonts w:hint="eastAsia" w:ascii="楷体" w:hAnsi="楷体" w:eastAsia="楷体" w:cs="楷体"/>
                <w:bCs/>
                <w:color w:val="auto"/>
                <w:kern w:val="2"/>
                <w:sz w:val="24"/>
                <w:szCs w:val="24"/>
                <w:highlight w:val="none"/>
                <w:lang w:val="zh-CN"/>
              </w:rPr>
              <w:t>计划工期</w:t>
            </w:r>
          </w:p>
        </w:tc>
        <w:tc>
          <w:tcPr>
            <w:tcW w:w="7065" w:type="dxa"/>
            <w:noWrap w:val="0"/>
            <w:vAlign w:val="center"/>
          </w:tcPr>
          <w:p w14:paraId="499308FE">
            <w:pPr>
              <w:keepNext w:val="0"/>
              <w:keepLines w:val="0"/>
              <w:pageBreakBefore w:val="0"/>
              <w:widowControl w:val="0"/>
              <w:kinsoku/>
              <w:wordWrap w:val="0"/>
              <w:overflowPunct/>
              <w:topLinePunct w:val="0"/>
              <w:autoSpaceDE/>
              <w:autoSpaceDN/>
              <w:bidi w:val="0"/>
              <w:spacing w:line="440" w:lineRule="exact"/>
              <w:textAlignment w:val="auto"/>
              <w:rPr>
                <w:rFonts w:hint="eastAsia" w:ascii="楷体" w:hAnsi="楷体" w:eastAsia="楷体" w:cs="楷体"/>
                <w:color w:val="auto"/>
                <w:kern w:val="0"/>
                <w:sz w:val="24"/>
                <w:szCs w:val="24"/>
                <w:highlight w:val="none"/>
                <w:lang w:val="zh-CN" w:eastAsia="zh-CN" w:bidi="ar-SA"/>
              </w:rPr>
            </w:pPr>
            <w:r>
              <w:rPr>
                <w:rFonts w:hint="eastAsia" w:ascii="楷体" w:hAnsi="楷体" w:eastAsia="楷体" w:cs="楷体"/>
                <w:color w:val="auto"/>
                <w:sz w:val="24"/>
                <w:szCs w:val="24"/>
                <w:highlight w:val="none"/>
                <w:lang w:val="en-US" w:eastAsia="zh-CN"/>
              </w:rPr>
              <w:t>自签订合同之日起至11月30日之前完工通水</w:t>
            </w:r>
          </w:p>
        </w:tc>
      </w:tr>
      <w:tr w14:paraId="47EAA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dxa"/>
            <w:noWrap w:val="0"/>
            <w:vAlign w:val="center"/>
          </w:tcPr>
          <w:p w14:paraId="19593EC2">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jc w:val="center"/>
              <w:textAlignment w:val="auto"/>
              <w:rPr>
                <w:rFonts w:hint="eastAsia" w:ascii="楷体" w:hAnsi="楷体" w:eastAsia="楷体" w:cs="楷体"/>
                <w:bCs/>
                <w:color w:val="auto"/>
                <w:kern w:val="2"/>
                <w:sz w:val="24"/>
                <w:szCs w:val="24"/>
                <w:highlight w:val="none"/>
                <w:lang w:val="zh-CN"/>
              </w:rPr>
            </w:pPr>
            <w:r>
              <w:rPr>
                <w:rFonts w:hint="eastAsia" w:ascii="楷体" w:hAnsi="楷体" w:eastAsia="楷体" w:cs="楷体"/>
                <w:bCs/>
                <w:color w:val="auto"/>
                <w:kern w:val="2"/>
                <w:sz w:val="24"/>
                <w:szCs w:val="24"/>
                <w:highlight w:val="none"/>
                <w:lang w:val="zh-CN"/>
              </w:rPr>
              <w:t>1.3.3</w:t>
            </w:r>
          </w:p>
        </w:tc>
        <w:tc>
          <w:tcPr>
            <w:tcW w:w="1712" w:type="dxa"/>
            <w:noWrap w:val="0"/>
            <w:vAlign w:val="center"/>
          </w:tcPr>
          <w:p w14:paraId="22B14BE4">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jc w:val="center"/>
              <w:textAlignment w:val="auto"/>
              <w:rPr>
                <w:rFonts w:hint="eastAsia" w:ascii="楷体" w:hAnsi="楷体" w:eastAsia="楷体" w:cs="楷体"/>
                <w:bCs/>
                <w:color w:val="auto"/>
                <w:kern w:val="2"/>
                <w:sz w:val="24"/>
                <w:szCs w:val="24"/>
                <w:highlight w:val="none"/>
                <w:lang w:val="zh-CN"/>
              </w:rPr>
            </w:pPr>
            <w:r>
              <w:rPr>
                <w:rFonts w:hint="eastAsia" w:ascii="楷体" w:hAnsi="楷体" w:eastAsia="楷体" w:cs="楷体"/>
                <w:bCs/>
                <w:color w:val="auto"/>
                <w:kern w:val="2"/>
                <w:sz w:val="24"/>
                <w:szCs w:val="24"/>
                <w:highlight w:val="none"/>
                <w:lang w:val="zh-CN"/>
              </w:rPr>
              <w:t>质量要求</w:t>
            </w:r>
          </w:p>
        </w:tc>
        <w:tc>
          <w:tcPr>
            <w:tcW w:w="7065" w:type="dxa"/>
            <w:noWrap w:val="0"/>
            <w:vAlign w:val="center"/>
          </w:tcPr>
          <w:p w14:paraId="5F82524D">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楷体" w:hAnsi="楷体" w:eastAsia="楷体" w:cs="楷体"/>
                <w:color w:val="auto"/>
                <w:kern w:val="0"/>
                <w:sz w:val="24"/>
                <w:szCs w:val="24"/>
                <w:highlight w:val="none"/>
                <w:lang w:val="zh-CN" w:eastAsia="zh-CN" w:bidi="ar-SA"/>
              </w:rPr>
            </w:pPr>
            <w:r>
              <w:rPr>
                <w:rFonts w:hint="eastAsia" w:ascii="楷体" w:hAnsi="楷体" w:eastAsia="楷体" w:cs="楷体"/>
                <w:color w:val="auto"/>
                <w:spacing w:val="0"/>
                <w:sz w:val="24"/>
                <w:highlight w:val="none"/>
              </w:rPr>
              <w:t>符合现行国家有关工程施工</w:t>
            </w:r>
            <w:r>
              <w:rPr>
                <w:rFonts w:hint="eastAsia" w:ascii="楷体" w:hAnsi="楷体" w:eastAsia="楷体" w:cs="楷体"/>
                <w:color w:val="auto"/>
                <w:spacing w:val="0"/>
                <w:sz w:val="24"/>
                <w:highlight w:val="none"/>
                <w:lang w:eastAsia="zh-CN"/>
              </w:rPr>
              <w:t>质量</w:t>
            </w:r>
            <w:r>
              <w:rPr>
                <w:rFonts w:hint="eastAsia" w:ascii="楷体" w:hAnsi="楷体" w:eastAsia="楷体" w:cs="楷体"/>
                <w:color w:val="auto"/>
                <w:spacing w:val="0"/>
                <w:sz w:val="24"/>
                <w:highlight w:val="none"/>
              </w:rPr>
              <w:t>验收规范和标准的合格要求</w:t>
            </w:r>
          </w:p>
        </w:tc>
      </w:tr>
      <w:tr w14:paraId="4808E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dxa"/>
            <w:noWrap w:val="0"/>
            <w:vAlign w:val="center"/>
          </w:tcPr>
          <w:p w14:paraId="16C8FBFF">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jc w:val="center"/>
              <w:textAlignment w:val="auto"/>
              <w:rPr>
                <w:rFonts w:hint="eastAsia" w:ascii="楷体" w:hAnsi="楷体" w:eastAsia="楷体" w:cs="楷体"/>
                <w:bCs/>
                <w:color w:val="auto"/>
                <w:kern w:val="2"/>
                <w:sz w:val="24"/>
                <w:szCs w:val="24"/>
                <w:highlight w:val="none"/>
                <w:lang w:val="zh-CN"/>
              </w:rPr>
            </w:pPr>
            <w:r>
              <w:rPr>
                <w:rFonts w:hint="eastAsia" w:ascii="楷体" w:hAnsi="楷体" w:eastAsia="楷体" w:cs="楷体"/>
                <w:bCs/>
                <w:color w:val="auto"/>
                <w:kern w:val="2"/>
                <w:sz w:val="24"/>
                <w:szCs w:val="24"/>
                <w:highlight w:val="none"/>
                <w:lang w:val="zh-CN"/>
              </w:rPr>
              <w:t>1.4.1</w:t>
            </w:r>
          </w:p>
        </w:tc>
        <w:tc>
          <w:tcPr>
            <w:tcW w:w="1712" w:type="dxa"/>
            <w:noWrap w:val="0"/>
            <w:vAlign w:val="center"/>
          </w:tcPr>
          <w:p w14:paraId="774D4EF1">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楷体" w:hAnsi="楷体" w:eastAsia="楷体" w:cs="楷体"/>
                <w:color w:val="auto"/>
                <w:kern w:val="0"/>
                <w:sz w:val="24"/>
                <w:szCs w:val="21"/>
                <w:highlight w:val="none"/>
                <w:lang w:val="zh-CN" w:eastAsia="zh-CN" w:bidi="ar-SA"/>
              </w:rPr>
            </w:pPr>
            <w:r>
              <w:rPr>
                <w:rFonts w:hint="eastAsia" w:ascii="楷体" w:hAnsi="楷体" w:eastAsia="楷体" w:cs="楷体"/>
                <w:color w:val="auto"/>
                <w:kern w:val="0"/>
                <w:sz w:val="24"/>
                <w:highlight w:val="none"/>
                <w:lang w:val="zh-CN"/>
              </w:rPr>
              <w:t>投标人资质条件、能力和信誉</w:t>
            </w:r>
          </w:p>
        </w:tc>
        <w:tc>
          <w:tcPr>
            <w:tcW w:w="7065" w:type="dxa"/>
            <w:noWrap w:val="0"/>
            <w:vAlign w:val="center"/>
          </w:tcPr>
          <w:p w14:paraId="167775A8">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1、满足《中华人民共和国政府采购法》第二十二条规定：</w:t>
            </w:r>
          </w:p>
          <w:p w14:paraId="7FDDC188">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(1)具有独立承担民事责任的能力；</w:t>
            </w:r>
          </w:p>
          <w:p w14:paraId="34481E38">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(2)具有良好的商业信誉和健全的财务会计制度；</w:t>
            </w:r>
          </w:p>
          <w:p w14:paraId="57CF6D14">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(3)具有履行合同所必需的设备和专业技术能力；</w:t>
            </w:r>
          </w:p>
          <w:p w14:paraId="2F607A09">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(4)有依法缴纳税收和社会保障资金的良好记录；</w:t>
            </w:r>
          </w:p>
          <w:p w14:paraId="7AB8DAD3">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(5)参加政府采购活动前三年内，在经营活动中没有重大违法记录；</w:t>
            </w:r>
          </w:p>
          <w:p w14:paraId="6E3B1284">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(6)法律、行政法规规定的其他条件。</w:t>
            </w:r>
          </w:p>
          <w:p w14:paraId="149B8A74">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2、落实政府采购政策需满足的资格要求：</w:t>
            </w:r>
            <w:r>
              <w:rPr>
                <w:rFonts w:hint="eastAsia" w:ascii="楷体" w:hAnsi="楷体" w:eastAsia="楷体" w:cs="楷体"/>
                <w:color w:val="auto"/>
                <w:kern w:val="0"/>
                <w:sz w:val="24"/>
                <w:highlight w:val="none"/>
                <w:lang w:bidi="ar"/>
              </w:rPr>
              <w:t>本项目为专门面向中小企业的项目（</w:t>
            </w:r>
            <w:r>
              <w:rPr>
                <w:rFonts w:hint="eastAsia" w:ascii="楷体" w:hAnsi="楷体" w:eastAsia="楷体" w:cs="楷体"/>
                <w:color w:val="auto"/>
                <w:kern w:val="0"/>
                <w:sz w:val="24"/>
                <w:highlight w:val="none"/>
                <w:lang w:eastAsia="zh-CN" w:bidi="ar"/>
              </w:rPr>
              <w:t>投标人</w:t>
            </w:r>
            <w:r>
              <w:rPr>
                <w:rFonts w:hint="eastAsia" w:ascii="楷体" w:hAnsi="楷体" w:eastAsia="楷体" w:cs="楷体"/>
                <w:color w:val="auto"/>
                <w:kern w:val="0"/>
                <w:sz w:val="24"/>
                <w:highlight w:val="none"/>
                <w:lang w:bidi="ar"/>
              </w:rPr>
              <w:t>应为中小微企业、监狱企业、残疾人福利性单位）。</w:t>
            </w:r>
          </w:p>
          <w:p w14:paraId="1473DD5B">
            <w:pPr>
              <w:widowControl w:val="0"/>
              <w:autoSpaceDE w:val="0"/>
              <w:spacing w:line="440" w:lineRule="exact"/>
              <w:rPr>
                <w:rFonts w:hint="eastAsia" w:ascii="楷体" w:hAnsi="楷体" w:eastAsia="楷体" w:cs="楷体"/>
                <w:bCs/>
                <w:color w:val="auto"/>
                <w:sz w:val="24"/>
                <w:szCs w:val="24"/>
                <w:highlight w:val="none"/>
                <w:lang w:eastAsia="zh-CN"/>
              </w:rPr>
            </w:pPr>
            <w:r>
              <w:rPr>
                <w:rFonts w:hint="eastAsia" w:ascii="楷体" w:hAnsi="楷体" w:eastAsia="楷体" w:cs="楷体"/>
                <w:bCs/>
                <w:color w:val="auto"/>
                <w:sz w:val="24"/>
                <w:szCs w:val="24"/>
                <w:highlight w:val="none"/>
              </w:rPr>
              <w:t>3、本项目的特定资格要求：以下资格证明材料的具体要求详见</w:t>
            </w:r>
            <w:r>
              <w:rPr>
                <w:rFonts w:hint="eastAsia" w:ascii="楷体" w:hAnsi="楷体" w:eastAsia="楷体" w:cs="楷体"/>
                <w:bCs/>
                <w:color w:val="auto"/>
                <w:sz w:val="24"/>
                <w:szCs w:val="24"/>
                <w:highlight w:val="none"/>
                <w:lang w:eastAsia="zh-CN"/>
              </w:rPr>
              <w:t>磋商文件</w:t>
            </w:r>
          </w:p>
          <w:p w14:paraId="21A06C5F">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楷体" w:hAnsi="楷体" w:eastAsia="楷体" w:cs="楷体"/>
                <w:color w:val="auto"/>
                <w:sz w:val="24"/>
                <w:szCs w:val="24"/>
                <w:highlight w:val="none"/>
              </w:rPr>
            </w:pPr>
            <w:r>
              <w:rPr>
                <w:rFonts w:hint="eastAsia" w:ascii="楷体" w:hAnsi="楷体" w:eastAsia="楷体" w:cs="楷体"/>
                <w:bCs/>
                <w:color w:val="auto"/>
                <w:sz w:val="24"/>
                <w:szCs w:val="24"/>
                <w:highlight w:val="none"/>
              </w:rPr>
              <w:t>（1）</w:t>
            </w:r>
            <w:r>
              <w:rPr>
                <w:rFonts w:hint="eastAsia" w:ascii="楷体" w:hAnsi="楷体" w:eastAsia="楷体" w:cs="楷体"/>
                <w:bCs/>
                <w:color w:val="auto"/>
                <w:sz w:val="24"/>
                <w:szCs w:val="24"/>
                <w:highlight w:val="none"/>
                <w:lang w:eastAsia="zh-CN"/>
              </w:rPr>
              <w:t>投标人</w:t>
            </w:r>
            <w:r>
              <w:rPr>
                <w:rFonts w:hint="eastAsia" w:ascii="楷体" w:hAnsi="楷体" w:eastAsia="楷体" w:cs="楷体"/>
                <w:bCs/>
                <w:color w:val="auto"/>
                <w:sz w:val="24"/>
                <w:szCs w:val="24"/>
                <w:highlight w:val="none"/>
              </w:rPr>
              <w:t>参加政府采购活动必须提供下列满足《中华人民共和国政府采购法》第二十二条规定的资格证明材料：1）法人或者其他组织的营业执照等证明文件、自然人的身份证明；2）财务状况报告，依法缴纳税收和社会保障资金的相关材料；3）具备履行合同所必需的设备和专业技术能力的证明材料；4）参加政府采购活动前3年内在经营活动中没有重大违法记录的书面声明；5）具备法律、行政法规规定的其他条件的证明材料；</w:t>
            </w:r>
          </w:p>
          <w:p w14:paraId="075C5E09">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楷体" w:hAnsi="楷体" w:eastAsia="楷体" w:cs="楷体"/>
                <w:color w:val="auto"/>
                <w:sz w:val="24"/>
                <w:szCs w:val="24"/>
                <w:highlight w:val="none"/>
                <w:lang w:val="zh-CN" w:eastAsia="zh-CN"/>
              </w:rPr>
            </w:pPr>
            <w:r>
              <w:rPr>
                <w:rFonts w:hint="eastAsia" w:ascii="楷体" w:hAnsi="楷体" w:eastAsia="楷体" w:cs="楷体"/>
                <w:color w:val="auto"/>
                <w:sz w:val="24"/>
                <w:szCs w:val="24"/>
                <w:highlight w:val="none"/>
                <w:lang w:val="zh-CN"/>
              </w:rPr>
              <w:t>（</w:t>
            </w:r>
            <w:r>
              <w:rPr>
                <w:rFonts w:hint="eastAsia" w:ascii="楷体" w:hAnsi="楷体" w:eastAsia="楷体" w:cs="楷体"/>
                <w:color w:val="auto"/>
                <w:sz w:val="24"/>
                <w:szCs w:val="24"/>
                <w:highlight w:val="none"/>
                <w:lang w:val="en-US" w:eastAsia="zh-CN"/>
              </w:rPr>
              <w:t>2</w:t>
            </w:r>
            <w:r>
              <w:rPr>
                <w:rFonts w:hint="eastAsia" w:ascii="楷体" w:hAnsi="楷体" w:eastAsia="楷体" w:cs="楷体"/>
                <w:color w:val="auto"/>
                <w:sz w:val="24"/>
                <w:szCs w:val="24"/>
                <w:highlight w:val="none"/>
                <w:lang w:val="zh-CN"/>
              </w:rPr>
              <w:t>）资质要求：</w:t>
            </w:r>
            <w:r>
              <w:rPr>
                <w:rFonts w:hint="eastAsia" w:ascii="楷体" w:hAnsi="楷体" w:eastAsia="楷体" w:cs="楷体"/>
                <w:color w:val="auto"/>
                <w:spacing w:val="0"/>
                <w:sz w:val="24"/>
                <w:highlight w:val="none"/>
              </w:rPr>
              <w:t>本次招标要</w:t>
            </w:r>
            <w:r>
              <w:rPr>
                <w:rFonts w:hint="eastAsia" w:ascii="楷体" w:hAnsi="楷体" w:eastAsia="楷体" w:cs="楷体"/>
                <w:color w:val="auto"/>
                <w:spacing w:val="0"/>
                <w:sz w:val="24"/>
                <w:highlight w:val="none"/>
                <w:lang w:val="zh-CN"/>
              </w:rPr>
              <w:t>求</w:t>
            </w:r>
            <w:r>
              <w:rPr>
                <w:rFonts w:hint="eastAsia" w:ascii="楷体" w:hAnsi="楷体" w:eastAsia="楷体" w:cs="楷体"/>
                <w:color w:val="auto"/>
                <w:spacing w:val="0"/>
                <w:sz w:val="24"/>
                <w:highlight w:val="none"/>
                <w:lang w:eastAsia="zh-CN"/>
              </w:rPr>
              <w:t>投标人</w:t>
            </w:r>
            <w:r>
              <w:rPr>
                <w:rFonts w:hint="eastAsia" w:ascii="楷体" w:hAnsi="楷体" w:eastAsia="楷体" w:cs="楷体"/>
                <w:color w:val="auto"/>
                <w:spacing w:val="0"/>
                <w:sz w:val="24"/>
                <w:highlight w:val="none"/>
              </w:rPr>
              <w:t>须</w:t>
            </w:r>
            <w:r>
              <w:rPr>
                <w:rFonts w:hint="eastAsia" w:ascii="楷体" w:hAnsi="楷体" w:eastAsia="楷体" w:cs="楷体"/>
                <w:color w:val="auto"/>
                <w:spacing w:val="0"/>
                <w:kern w:val="2"/>
                <w:sz w:val="24"/>
                <w:highlight w:val="none"/>
              </w:rPr>
              <w:t>具备建设行政主管部门核发的</w:t>
            </w:r>
            <w:r>
              <w:rPr>
                <w:rFonts w:hint="eastAsia" w:ascii="楷体" w:hAnsi="楷体" w:eastAsia="楷体" w:cs="楷体"/>
                <w:color w:val="auto"/>
                <w:spacing w:val="0"/>
                <w:kern w:val="2"/>
                <w:sz w:val="24"/>
                <w:highlight w:val="none"/>
                <w:lang w:val="en-US" w:eastAsia="zh-CN"/>
              </w:rPr>
              <w:t>建筑工程施工总承包</w:t>
            </w:r>
            <w:r>
              <w:rPr>
                <w:rFonts w:hint="eastAsia" w:ascii="楷体" w:hAnsi="楷体" w:eastAsia="楷体" w:cs="楷体"/>
                <w:color w:val="auto"/>
                <w:spacing w:val="0"/>
                <w:kern w:val="2"/>
                <w:sz w:val="24"/>
                <w:highlight w:val="none"/>
                <w:lang w:eastAsia="zh-CN"/>
              </w:rPr>
              <w:t>贰</w:t>
            </w:r>
            <w:r>
              <w:rPr>
                <w:rFonts w:hint="eastAsia" w:ascii="楷体" w:hAnsi="楷体" w:eastAsia="楷体" w:cs="楷体"/>
                <w:color w:val="auto"/>
                <w:spacing w:val="0"/>
                <w:kern w:val="2"/>
                <w:sz w:val="24"/>
                <w:highlight w:val="none"/>
              </w:rPr>
              <w:t>级</w:t>
            </w:r>
            <w:r>
              <w:rPr>
                <w:rFonts w:hint="eastAsia" w:ascii="楷体" w:hAnsi="楷体" w:eastAsia="楷体" w:cs="楷体"/>
                <w:color w:val="auto"/>
                <w:spacing w:val="0"/>
                <w:sz w:val="24"/>
                <w:highlight w:val="none"/>
                <w:lang w:val="en-US" w:eastAsia="zh-CN"/>
              </w:rPr>
              <w:t>及以上资质</w:t>
            </w:r>
            <w:r>
              <w:rPr>
                <w:rFonts w:hint="eastAsia" w:ascii="楷体" w:hAnsi="楷体" w:eastAsia="楷体" w:cs="楷体"/>
                <w:color w:val="auto"/>
                <w:spacing w:val="0"/>
                <w:kern w:val="2"/>
                <w:sz w:val="24"/>
                <w:highlight w:val="none"/>
              </w:rPr>
              <w:t>，并在人员、设备、资金等方面具有相应的施工能力</w:t>
            </w:r>
            <w:r>
              <w:rPr>
                <w:rFonts w:hint="eastAsia" w:ascii="楷体" w:hAnsi="楷体" w:eastAsia="楷体" w:cs="楷体"/>
                <w:color w:val="auto"/>
                <w:spacing w:val="0"/>
                <w:kern w:val="2"/>
                <w:sz w:val="24"/>
                <w:highlight w:val="none"/>
                <w:lang w:eastAsia="zh-CN"/>
              </w:rPr>
              <w:t>。</w:t>
            </w:r>
          </w:p>
          <w:p w14:paraId="7FBA2F3E">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楷体" w:hAnsi="楷体" w:eastAsia="楷体" w:cs="楷体"/>
                <w:color w:val="auto"/>
                <w:sz w:val="24"/>
                <w:szCs w:val="24"/>
                <w:highlight w:val="none"/>
                <w:lang w:val="zh-CN"/>
              </w:rPr>
            </w:pPr>
            <w:r>
              <w:rPr>
                <w:rFonts w:hint="eastAsia" w:ascii="楷体" w:hAnsi="楷体" w:eastAsia="楷体" w:cs="楷体"/>
                <w:color w:val="auto"/>
                <w:sz w:val="24"/>
                <w:szCs w:val="24"/>
                <w:highlight w:val="none"/>
                <w:lang w:val="zh-CN"/>
              </w:rPr>
              <w:t>（</w:t>
            </w:r>
            <w:r>
              <w:rPr>
                <w:rFonts w:hint="eastAsia" w:ascii="楷体" w:hAnsi="楷体" w:eastAsia="楷体" w:cs="楷体"/>
                <w:color w:val="auto"/>
                <w:sz w:val="24"/>
                <w:szCs w:val="24"/>
                <w:highlight w:val="none"/>
                <w:lang w:val="en-US" w:eastAsia="zh-CN"/>
              </w:rPr>
              <w:t>3</w:t>
            </w:r>
            <w:r>
              <w:rPr>
                <w:rFonts w:hint="eastAsia" w:ascii="楷体" w:hAnsi="楷体" w:eastAsia="楷体" w:cs="楷体"/>
                <w:color w:val="auto"/>
                <w:sz w:val="24"/>
                <w:szCs w:val="24"/>
                <w:highlight w:val="none"/>
                <w:lang w:val="zh-CN"/>
              </w:rPr>
              <w:t>）财务要求：财务状况良好，需提供近三年</w:t>
            </w:r>
            <w:r>
              <w:rPr>
                <w:rFonts w:hint="eastAsia" w:ascii="楷体" w:hAnsi="楷体" w:eastAsia="楷体" w:cs="楷体"/>
                <w:color w:val="auto"/>
                <w:sz w:val="24"/>
                <w:szCs w:val="24"/>
                <w:highlight w:val="none"/>
                <w:lang w:val="zh-CN" w:eastAsia="zh-CN"/>
              </w:rPr>
              <w:t>（202</w:t>
            </w:r>
            <w:r>
              <w:rPr>
                <w:rFonts w:hint="eastAsia" w:ascii="楷体" w:hAnsi="楷体" w:eastAsia="楷体" w:cs="楷体"/>
                <w:color w:val="auto"/>
                <w:sz w:val="24"/>
                <w:szCs w:val="24"/>
                <w:highlight w:val="none"/>
                <w:lang w:val="en-US" w:eastAsia="zh-CN"/>
              </w:rPr>
              <w:t>1</w:t>
            </w:r>
            <w:r>
              <w:rPr>
                <w:rFonts w:hint="eastAsia" w:ascii="楷体" w:hAnsi="楷体" w:eastAsia="楷体" w:cs="楷体"/>
                <w:color w:val="auto"/>
                <w:sz w:val="24"/>
                <w:szCs w:val="24"/>
                <w:highlight w:val="none"/>
                <w:lang w:val="zh-CN" w:eastAsia="zh-CN"/>
              </w:rPr>
              <w:t>、202</w:t>
            </w:r>
            <w:r>
              <w:rPr>
                <w:rFonts w:hint="eastAsia" w:ascii="楷体" w:hAnsi="楷体" w:eastAsia="楷体" w:cs="楷体"/>
                <w:color w:val="auto"/>
                <w:sz w:val="24"/>
                <w:szCs w:val="24"/>
                <w:highlight w:val="none"/>
                <w:lang w:val="en-US" w:eastAsia="zh-CN"/>
              </w:rPr>
              <w:t>2</w:t>
            </w:r>
            <w:r>
              <w:rPr>
                <w:rFonts w:hint="eastAsia" w:ascii="楷体" w:hAnsi="楷体" w:eastAsia="楷体" w:cs="楷体"/>
                <w:color w:val="auto"/>
                <w:sz w:val="24"/>
                <w:szCs w:val="24"/>
                <w:highlight w:val="none"/>
                <w:lang w:val="zh-CN" w:eastAsia="zh-CN"/>
              </w:rPr>
              <w:t>、202</w:t>
            </w:r>
            <w:r>
              <w:rPr>
                <w:rFonts w:hint="eastAsia" w:ascii="楷体" w:hAnsi="楷体" w:eastAsia="楷体" w:cs="楷体"/>
                <w:color w:val="auto"/>
                <w:sz w:val="24"/>
                <w:szCs w:val="24"/>
                <w:highlight w:val="none"/>
                <w:lang w:val="en-US" w:eastAsia="zh-CN"/>
              </w:rPr>
              <w:t>3</w:t>
            </w:r>
            <w:r>
              <w:rPr>
                <w:rFonts w:hint="eastAsia" w:ascii="楷体" w:hAnsi="楷体" w:eastAsia="楷体" w:cs="楷体"/>
                <w:color w:val="auto"/>
                <w:sz w:val="24"/>
                <w:szCs w:val="24"/>
                <w:highlight w:val="none"/>
                <w:lang w:val="zh-CN" w:eastAsia="zh-CN"/>
              </w:rPr>
              <w:t xml:space="preserve"> 年）</w:t>
            </w:r>
            <w:r>
              <w:rPr>
                <w:rFonts w:hint="eastAsia" w:ascii="楷体" w:hAnsi="楷体" w:eastAsia="楷体" w:cs="楷体"/>
                <w:color w:val="auto"/>
                <w:sz w:val="24"/>
                <w:szCs w:val="24"/>
                <w:highlight w:val="none"/>
                <w:lang w:val="zh-CN"/>
              </w:rPr>
              <w:t>经会计师事务所或审计机构审计的财务会计报表复印件加盖投标单位公章。</w:t>
            </w:r>
          </w:p>
          <w:p w14:paraId="6CF30195">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楷体" w:hAnsi="楷体" w:eastAsia="楷体" w:cs="楷体"/>
                <w:color w:val="auto"/>
                <w:sz w:val="24"/>
                <w:szCs w:val="24"/>
                <w:highlight w:val="none"/>
                <w:lang w:val="zh-CN"/>
              </w:rPr>
            </w:pPr>
            <w:r>
              <w:rPr>
                <w:rFonts w:hint="eastAsia" w:ascii="楷体" w:hAnsi="楷体" w:eastAsia="楷体" w:cs="楷体"/>
                <w:color w:val="auto"/>
                <w:sz w:val="24"/>
                <w:szCs w:val="24"/>
                <w:highlight w:val="none"/>
                <w:lang w:val="zh-CN"/>
              </w:rPr>
              <w:t>（</w:t>
            </w:r>
            <w:r>
              <w:rPr>
                <w:rFonts w:hint="eastAsia" w:ascii="楷体" w:hAnsi="楷体" w:eastAsia="楷体" w:cs="楷体"/>
                <w:color w:val="auto"/>
                <w:sz w:val="24"/>
                <w:szCs w:val="24"/>
                <w:highlight w:val="none"/>
                <w:lang w:val="en-US" w:eastAsia="zh-CN"/>
              </w:rPr>
              <w:t>4</w:t>
            </w:r>
            <w:r>
              <w:rPr>
                <w:rFonts w:hint="eastAsia" w:ascii="楷体" w:hAnsi="楷体" w:eastAsia="楷体" w:cs="楷体"/>
                <w:color w:val="auto"/>
                <w:sz w:val="24"/>
                <w:szCs w:val="24"/>
                <w:highlight w:val="none"/>
                <w:lang w:val="zh-CN"/>
              </w:rPr>
              <w:t>）业绩要求：</w:t>
            </w:r>
            <w:r>
              <w:rPr>
                <w:rFonts w:hint="eastAsia" w:ascii="楷体" w:hAnsi="楷体" w:eastAsia="楷体" w:cs="楷体"/>
                <w:color w:val="auto"/>
                <w:sz w:val="24"/>
                <w:szCs w:val="24"/>
                <w:highlight w:val="none"/>
                <w:lang w:val="zh-CN" w:eastAsia="zh-TW"/>
              </w:rPr>
              <w:t>近三年完成过类似项目业绩（如有）</w:t>
            </w:r>
            <w:r>
              <w:rPr>
                <w:rFonts w:hint="eastAsia" w:ascii="楷体" w:hAnsi="楷体" w:eastAsia="楷体" w:cs="楷体"/>
                <w:color w:val="auto"/>
                <w:sz w:val="24"/>
                <w:szCs w:val="24"/>
                <w:highlight w:val="none"/>
                <w:lang w:val="zh-CN"/>
              </w:rPr>
              <w:t>。</w:t>
            </w:r>
          </w:p>
          <w:p w14:paraId="1C519707">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楷体" w:hAnsi="楷体" w:eastAsia="楷体" w:cs="楷体"/>
                <w:color w:val="auto"/>
                <w:sz w:val="24"/>
                <w:szCs w:val="24"/>
                <w:highlight w:val="none"/>
                <w:lang w:val="zh-CN"/>
              </w:rPr>
            </w:pPr>
            <w:r>
              <w:rPr>
                <w:rFonts w:hint="eastAsia" w:ascii="楷体" w:hAnsi="楷体" w:eastAsia="楷体" w:cs="楷体"/>
                <w:color w:val="auto"/>
                <w:sz w:val="24"/>
                <w:szCs w:val="24"/>
                <w:highlight w:val="none"/>
                <w:lang w:val="zh-CN"/>
              </w:rPr>
              <w:t>（</w:t>
            </w:r>
            <w:r>
              <w:rPr>
                <w:rFonts w:hint="eastAsia" w:ascii="楷体" w:hAnsi="楷体" w:eastAsia="楷体" w:cs="楷体"/>
                <w:color w:val="auto"/>
                <w:sz w:val="24"/>
                <w:szCs w:val="24"/>
                <w:highlight w:val="none"/>
                <w:lang w:val="en-US" w:eastAsia="zh-CN"/>
              </w:rPr>
              <w:t>5</w:t>
            </w:r>
            <w:r>
              <w:rPr>
                <w:rFonts w:hint="eastAsia" w:ascii="楷体" w:hAnsi="楷体" w:eastAsia="楷体" w:cs="楷体"/>
                <w:color w:val="auto"/>
                <w:sz w:val="24"/>
                <w:szCs w:val="24"/>
                <w:highlight w:val="none"/>
                <w:lang w:val="zh-CN"/>
              </w:rPr>
              <w:t>）信誉要求：</w:t>
            </w:r>
          </w:p>
          <w:p w14:paraId="5F873C49">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楷体" w:hAnsi="楷体" w:eastAsia="楷体" w:cs="楷体"/>
                <w:color w:val="auto"/>
                <w:sz w:val="24"/>
                <w:szCs w:val="24"/>
                <w:highlight w:val="none"/>
                <w:lang w:val="zh-CN"/>
              </w:rPr>
            </w:pPr>
            <w:r>
              <w:rPr>
                <w:rFonts w:hint="eastAsia" w:ascii="楷体" w:hAnsi="楷体" w:eastAsia="楷体" w:cs="楷体"/>
                <w:color w:val="auto"/>
                <w:sz w:val="24"/>
                <w:szCs w:val="24"/>
                <w:highlight w:val="none"/>
                <w:lang w:val="zh-CN"/>
              </w:rPr>
              <w:t>（</w:t>
            </w:r>
            <w:r>
              <w:rPr>
                <w:rFonts w:hint="eastAsia" w:ascii="楷体" w:hAnsi="楷体" w:eastAsia="楷体" w:cs="楷体"/>
                <w:color w:val="auto"/>
                <w:sz w:val="24"/>
                <w:szCs w:val="24"/>
                <w:highlight w:val="none"/>
                <w:lang w:val="en-US" w:eastAsia="zh-CN"/>
              </w:rPr>
              <w:t>5</w:t>
            </w:r>
            <w:r>
              <w:rPr>
                <w:rFonts w:hint="eastAsia" w:ascii="楷体" w:hAnsi="楷体" w:eastAsia="楷体" w:cs="楷体"/>
                <w:color w:val="auto"/>
                <w:sz w:val="24"/>
                <w:szCs w:val="24"/>
                <w:highlight w:val="none"/>
              </w:rPr>
              <w:t>.1）</w:t>
            </w:r>
            <w:r>
              <w:rPr>
                <w:rFonts w:hint="eastAsia" w:ascii="楷体" w:hAnsi="楷体" w:eastAsia="楷体" w:cs="楷体"/>
                <w:color w:val="auto"/>
                <w:sz w:val="24"/>
                <w:szCs w:val="24"/>
                <w:highlight w:val="none"/>
                <w:lang w:val="zh-CN"/>
              </w:rPr>
              <w:t>拒绝列入政府取消投标资格记录期间的企业或个人投标；</w:t>
            </w:r>
          </w:p>
          <w:p w14:paraId="424B0969">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楷体" w:hAnsi="楷体" w:eastAsia="楷体" w:cs="楷体"/>
                <w:color w:val="auto"/>
                <w:sz w:val="24"/>
                <w:szCs w:val="24"/>
                <w:highlight w:val="none"/>
                <w:lang w:val="zh-CN"/>
              </w:rPr>
            </w:pPr>
            <w:r>
              <w:rPr>
                <w:rFonts w:hint="eastAsia" w:ascii="楷体" w:hAnsi="楷体" w:eastAsia="楷体" w:cs="楷体"/>
                <w:color w:val="auto"/>
                <w:sz w:val="24"/>
                <w:szCs w:val="24"/>
                <w:highlight w:val="none"/>
                <w:lang w:val="zh-CN"/>
              </w:rPr>
              <w:t>（</w:t>
            </w:r>
            <w:r>
              <w:rPr>
                <w:rFonts w:hint="eastAsia" w:ascii="楷体" w:hAnsi="楷体" w:eastAsia="楷体" w:cs="楷体"/>
                <w:color w:val="auto"/>
                <w:sz w:val="24"/>
                <w:szCs w:val="24"/>
                <w:highlight w:val="none"/>
                <w:lang w:val="en-US" w:eastAsia="zh-CN"/>
              </w:rPr>
              <w:t>5</w:t>
            </w:r>
            <w:r>
              <w:rPr>
                <w:rFonts w:hint="eastAsia" w:ascii="楷体" w:hAnsi="楷体" w:eastAsia="楷体" w:cs="楷体"/>
                <w:color w:val="auto"/>
                <w:sz w:val="24"/>
                <w:szCs w:val="24"/>
                <w:highlight w:val="none"/>
              </w:rPr>
              <w:t>.2</w:t>
            </w:r>
            <w:r>
              <w:rPr>
                <w:rFonts w:hint="eastAsia" w:ascii="楷体" w:hAnsi="楷体" w:eastAsia="楷体" w:cs="楷体"/>
                <w:color w:val="auto"/>
                <w:sz w:val="24"/>
                <w:szCs w:val="24"/>
                <w:highlight w:val="none"/>
                <w:lang w:val="zh-CN"/>
              </w:rPr>
              <w:t>）未被列入“失信被执行人、税收违法黑名单”的记录名单（通过“信用中国”网站(www.creditchina.gov.cn)查询）；</w:t>
            </w:r>
          </w:p>
          <w:p w14:paraId="703B2296">
            <w:pPr>
              <w:keepNext w:val="0"/>
              <w:keepLines w:val="0"/>
              <w:pageBreakBefore w:val="0"/>
              <w:widowControl w:val="0"/>
              <w:kinsoku/>
              <w:wordWrap w:val="0"/>
              <w:overflowPunct/>
              <w:topLinePunct w:val="0"/>
              <w:autoSpaceDE/>
              <w:autoSpaceDN/>
              <w:bidi w:val="0"/>
              <w:spacing w:line="440" w:lineRule="exact"/>
              <w:textAlignment w:val="auto"/>
              <w:rPr>
                <w:rFonts w:hint="eastAsia" w:ascii="楷体" w:hAnsi="楷体" w:eastAsia="楷体" w:cs="楷体"/>
                <w:color w:val="auto"/>
                <w:sz w:val="24"/>
                <w:szCs w:val="24"/>
                <w:highlight w:val="none"/>
                <w:lang w:val="zh-CN"/>
              </w:rPr>
            </w:pPr>
            <w:r>
              <w:rPr>
                <w:rFonts w:hint="eastAsia" w:ascii="楷体" w:hAnsi="楷体" w:eastAsia="楷体" w:cs="楷体"/>
                <w:color w:val="auto"/>
                <w:sz w:val="24"/>
                <w:szCs w:val="24"/>
                <w:highlight w:val="none"/>
                <w:lang w:val="zh-CN"/>
              </w:rPr>
              <w:t>（</w:t>
            </w:r>
            <w:r>
              <w:rPr>
                <w:rFonts w:hint="eastAsia" w:ascii="楷体" w:hAnsi="楷体" w:eastAsia="楷体" w:cs="楷体"/>
                <w:color w:val="auto"/>
                <w:sz w:val="24"/>
                <w:szCs w:val="24"/>
                <w:highlight w:val="none"/>
                <w:lang w:val="en-US" w:eastAsia="zh-CN"/>
              </w:rPr>
              <w:t>5</w:t>
            </w:r>
            <w:r>
              <w:rPr>
                <w:rFonts w:hint="eastAsia" w:ascii="楷体" w:hAnsi="楷体" w:eastAsia="楷体" w:cs="楷体"/>
                <w:color w:val="auto"/>
                <w:sz w:val="24"/>
                <w:szCs w:val="24"/>
                <w:highlight w:val="none"/>
              </w:rPr>
              <w:t>.3</w:t>
            </w:r>
            <w:r>
              <w:rPr>
                <w:rFonts w:hint="eastAsia" w:ascii="楷体" w:hAnsi="楷体" w:eastAsia="楷体" w:cs="楷体"/>
                <w:color w:val="auto"/>
                <w:sz w:val="24"/>
                <w:szCs w:val="24"/>
                <w:highlight w:val="none"/>
                <w:lang w:val="zh-CN"/>
              </w:rPr>
              <w:t>）未被列入“政府采购严重违法失信行为记录名单”（通过“中国政府采购网”（www.ccgp.gov.cn）查询）；</w:t>
            </w:r>
          </w:p>
          <w:p w14:paraId="278B1995">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楷体" w:hAnsi="楷体" w:eastAsia="楷体" w:cs="楷体"/>
                <w:color w:val="auto"/>
                <w:sz w:val="24"/>
                <w:szCs w:val="24"/>
                <w:highlight w:val="none"/>
                <w:lang w:val="zh-CN"/>
              </w:rPr>
            </w:pPr>
            <w:r>
              <w:rPr>
                <w:rFonts w:hint="eastAsia" w:ascii="楷体" w:hAnsi="楷体" w:eastAsia="楷体" w:cs="楷体"/>
                <w:color w:val="auto"/>
                <w:sz w:val="24"/>
                <w:szCs w:val="24"/>
                <w:highlight w:val="none"/>
                <w:lang w:val="zh-CN"/>
              </w:rPr>
              <w:t>（</w:t>
            </w:r>
            <w:r>
              <w:rPr>
                <w:rFonts w:hint="eastAsia" w:ascii="楷体" w:hAnsi="楷体" w:eastAsia="楷体" w:cs="楷体"/>
                <w:color w:val="auto"/>
                <w:sz w:val="24"/>
                <w:szCs w:val="24"/>
                <w:highlight w:val="none"/>
                <w:lang w:val="en-US" w:eastAsia="zh-CN"/>
              </w:rPr>
              <w:t>5</w:t>
            </w:r>
            <w:r>
              <w:rPr>
                <w:rFonts w:hint="eastAsia" w:ascii="楷体" w:hAnsi="楷体" w:eastAsia="楷体" w:cs="楷体"/>
                <w:color w:val="auto"/>
                <w:sz w:val="24"/>
                <w:szCs w:val="24"/>
                <w:highlight w:val="none"/>
              </w:rPr>
              <w:t>.4</w:t>
            </w:r>
            <w:r>
              <w:rPr>
                <w:rFonts w:hint="eastAsia" w:ascii="楷体" w:hAnsi="楷体" w:eastAsia="楷体" w:cs="楷体"/>
                <w:color w:val="auto"/>
                <w:sz w:val="24"/>
                <w:szCs w:val="24"/>
                <w:highlight w:val="none"/>
                <w:lang w:val="zh-CN"/>
              </w:rPr>
              <w:t>）</w:t>
            </w:r>
            <w:r>
              <w:rPr>
                <w:rFonts w:hint="eastAsia" w:ascii="楷体" w:hAnsi="楷体" w:eastAsia="楷体" w:cs="楷体"/>
                <w:color w:val="auto"/>
                <w:sz w:val="24"/>
                <w:highlight w:val="none"/>
              </w:rPr>
              <w:t>（裁判日期：</w:t>
            </w:r>
            <w:r>
              <w:rPr>
                <w:rFonts w:hint="eastAsia" w:ascii="楷体" w:hAnsi="楷体" w:eastAsia="楷体" w:cs="楷体"/>
                <w:color w:val="auto"/>
                <w:sz w:val="24"/>
                <w:highlight w:val="none"/>
                <w:lang w:eastAsia="zh-CN"/>
              </w:rPr>
              <w:t>2</w:t>
            </w:r>
            <w:r>
              <w:rPr>
                <w:rFonts w:hint="eastAsia" w:ascii="楷体" w:hAnsi="楷体" w:eastAsia="楷体" w:cs="楷体"/>
                <w:color w:val="auto"/>
                <w:sz w:val="24"/>
                <w:highlight w:val="none"/>
                <w:lang w:val="en-US" w:eastAsia="zh-CN"/>
              </w:rPr>
              <w:t>021</w:t>
            </w:r>
            <w:r>
              <w:rPr>
                <w:rFonts w:hint="eastAsia" w:ascii="楷体" w:hAnsi="楷体" w:eastAsia="楷体" w:cs="楷体"/>
                <w:color w:val="auto"/>
                <w:sz w:val="24"/>
                <w:highlight w:val="none"/>
              </w:rPr>
              <w:t>年1月1日至</w:t>
            </w:r>
            <w:r>
              <w:rPr>
                <w:rFonts w:hint="eastAsia" w:ascii="楷体" w:hAnsi="楷体" w:eastAsia="楷体" w:cs="楷体"/>
                <w:color w:val="auto"/>
                <w:sz w:val="24"/>
                <w:highlight w:val="none"/>
                <w:lang w:eastAsia="zh-CN"/>
              </w:rPr>
              <w:t>竞争性磋商公告</w:t>
            </w:r>
            <w:r>
              <w:rPr>
                <w:rFonts w:hint="eastAsia" w:ascii="楷体" w:hAnsi="楷体" w:eastAsia="楷体" w:cs="楷体"/>
                <w:color w:val="auto"/>
                <w:sz w:val="24"/>
                <w:highlight w:val="none"/>
              </w:rPr>
              <w:t>发布之日止、案由：行贿）</w:t>
            </w:r>
            <w:r>
              <w:rPr>
                <w:rFonts w:hint="eastAsia" w:ascii="楷体" w:hAnsi="楷体" w:eastAsia="楷体" w:cs="楷体"/>
                <w:color w:val="auto"/>
                <w:sz w:val="24"/>
                <w:szCs w:val="24"/>
                <w:highlight w:val="none"/>
                <w:lang w:val="zh-CN"/>
              </w:rPr>
              <w:t>投标单位和个人（指法定代表人、拟委任的项目经理）未在“中国裁判文书网”（wensu.court.gov.cn）上有行贿犯罪行为；</w:t>
            </w:r>
          </w:p>
          <w:p w14:paraId="0FC52FFF">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楷体" w:hAnsi="楷体" w:eastAsia="楷体" w:cs="楷体"/>
                <w:color w:val="auto"/>
                <w:sz w:val="24"/>
                <w:szCs w:val="24"/>
                <w:highlight w:val="none"/>
                <w:lang w:val="zh-CN"/>
              </w:rPr>
            </w:pPr>
            <w:r>
              <w:rPr>
                <w:rFonts w:hint="eastAsia" w:ascii="楷体" w:hAnsi="楷体" w:eastAsia="楷体" w:cs="楷体"/>
                <w:color w:val="auto"/>
                <w:sz w:val="24"/>
                <w:szCs w:val="24"/>
                <w:highlight w:val="none"/>
                <w:lang w:val="zh-CN"/>
              </w:rPr>
              <w:t>响应文件内（</w:t>
            </w:r>
            <w:r>
              <w:rPr>
                <w:rFonts w:hint="eastAsia" w:ascii="楷体" w:hAnsi="楷体" w:eastAsia="楷体" w:cs="楷体"/>
                <w:color w:val="auto"/>
                <w:sz w:val="24"/>
                <w:szCs w:val="24"/>
                <w:highlight w:val="none"/>
                <w:lang w:val="en-US" w:eastAsia="zh-CN"/>
              </w:rPr>
              <w:t>5.</w:t>
            </w:r>
            <w:r>
              <w:rPr>
                <w:rFonts w:hint="eastAsia" w:ascii="楷体" w:hAnsi="楷体" w:eastAsia="楷体" w:cs="楷体"/>
                <w:color w:val="auto"/>
                <w:sz w:val="24"/>
                <w:szCs w:val="24"/>
                <w:highlight w:val="none"/>
                <w:lang w:val="zh-CN"/>
              </w:rPr>
              <w:t>1）附由法定代表人或其委托代理人签字并加盖投标单位公章的承诺书，（</w:t>
            </w:r>
            <w:r>
              <w:rPr>
                <w:rFonts w:hint="eastAsia" w:ascii="楷体" w:hAnsi="楷体" w:eastAsia="楷体" w:cs="楷体"/>
                <w:color w:val="auto"/>
                <w:sz w:val="24"/>
                <w:szCs w:val="24"/>
                <w:highlight w:val="none"/>
                <w:lang w:val="en-US" w:eastAsia="zh-CN"/>
              </w:rPr>
              <w:t>5.</w:t>
            </w:r>
            <w:r>
              <w:rPr>
                <w:rFonts w:hint="eastAsia" w:ascii="楷体" w:hAnsi="楷体" w:eastAsia="楷体" w:cs="楷体"/>
                <w:color w:val="auto"/>
                <w:sz w:val="24"/>
                <w:szCs w:val="24"/>
                <w:highlight w:val="none"/>
                <w:lang w:val="zh-CN"/>
              </w:rPr>
              <w:t>2）至（</w:t>
            </w:r>
            <w:r>
              <w:rPr>
                <w:rFonts w:hint="eastAsia" w:ascii="楷体" w:hAnsi="楷体" w:eastAsia="楷体" w:cs="楷体"/>
                <w:color w:val="auto"/>
                <w:sz w:val="24"/>
                <w:szCs w:val="24"/>
                <w:highlight w:val="none"/>
                <w:lang w:val="en-US" w:eastAsia="zh-CN"/>
              </w:rPr>
              <w:t>5.</w:t>
            </w:r>
            <w:r>
              <w:rPr>
                <w:rFonts w:hint="eastAsia" w:ascii="楷体" w:hAnsi="楷体" w:eastAsia="楷体" w:cs="楷体"/>
                <w:color w:val="auto"/>
                <w:sz w:val="24"/>
                <w:szCs w:val="24"/>
                <w:highlight w:val="none"/>
                <w:lang w:val="zh-CN"/>
              </w:rPr>
              <w:t>4）附网站查询截图复印件加盖投标单位公章（所有截图须包括单位名称、查询内容及查询时间，查询时间为竞争性磋商公告发布之日至开标截止之日期间内任意一天）。</w:t>
            </w:r>
          </w:p>
          <w:p w14:paraId="4BDB9F0A">
            <w:pPr>
              <w:keepNext w:val="0"/>
              <w:keepLines w:val="0"/>
              <w:pageBreakBefore w:val="0"/>
              <w:widowControl w:val="0"/>
              <w:numPr>
                <w:ilvl w:val="0"/>
                <w:numId w:val="2"/>
              </w:numPr>
              <w:kinsoku/>
              <w:wordWrap w:val="0"/>
              <w:overflowPunct/>
              <w:topLinePunct w:val="0"/>
              <w:autoSpaceDE/>
              <w:autoSpaceDN/>
              <w:bidi w:val="0"/>
              <w:spacing w:line="440" w:lineRule="exact"/>
              <w:textAlignment w:val="auto"/>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lang w:val="zh-CN"/>
              </w:rPr>
              <w:t>项目经理资格：</w:t>
            </w:r>
            <w:r>
              <w:rPr>
                <w:rFonts w:hint="eastAsia" w:ascii="楷体" w:hAnsi="楷体" w:eastAsia="楷体" w:cs="楷体"/>
                <w:color w:val="auto"/>
                <w:spacing w:val="0"/>
                <w:sz w:val="24"/>
                <w:highlight w:val="none"/>
                <w:lang w:eastAsia="zh-CN"/>
              </w:rPr>
              <w:t>投标人</w:t>
            </w:r>
            <w:r>
              <w:rPr>
                <w:rFonts w:hint="eastAsia" w:ascii="楷体" w:hAnsi="楷体" w:eastAsia="楷体" w:cs="楷体"/>
                <w:color w:val="auto"/>
                <w:spacing w:val="0"/>
                <w:sz w:val="24"/>
                <w:highlight w:val="none"/>
              </w:rPr>
              <w:t>拟派项目经理须具备</w:t>
            </w:r>
            <w:r>
              <w:rPr>
                <w:rFonts w:hint="eastAsia" w:ascii="楷体" w:hAnsi="楷体" w:eastAsia="楷体" w:cs="楷体"/>
                <w:color w:val="auto"/>
                <w:spacing w:val="0"/>
                <w:kern w:val="2"/>
                <w:sz w:val="24"/>
                <w:highlight w:val="none"/>
                <w:lang w:val="en-US" w:eastAsia="zh-CN"/>
              </w:rPr>
              <w:t>建筑工程贰级</w:t>
            </w:r>
            <w:r>
              <w:rPr>
                <w:rFonts w:hint="eastAsia" w:ascii="楷体" w:hAnsi="楷体" w:eastAsia="楷体" w:cs="楷体"/>
                <w:color w:val="auto"/>
                <w:spacing w:val="0"/>
                <w:sz w:val="24"/>
                <w:highlight w:val="none"/>
                <w:lang w:eastAsia="zh-CN"/>
              </w:rPr>
              <w:t>及以上</w:t>
            </w:r>
            <w:r>
              <w:rPr>
                <w:rFonts w:hint="eastAsia" w:ascii="楷体" w:hAnsi="楷体" w:eastAsia="楷体" w:cs="楷体"/>
                <w:color w:val="auto"/>
                <w:spacing w:val="0"/>
                <w:sz w:val="24"/>
                <w:highlight w:val="none"/>
              </w:rPr>
              <w:t>注册建造师执业资格，具备有效的安全生产考核合格证书，且未担任其他在施建设工程项目的项目经理</w:t>
            </w:r>
            <w:r>
              <w:rPr>
                <w:rFonts w:hint="eastAsia" w:ascii="楷体" w:hAnsi="楷体" w:eastAsia="楷体" w:cs="楷体"/>
                <w:color w:val="auto"/>
                <w:spacing w:val="0"/>
                <w:sz w:val="24"/>
                <w:highlight w:val="none"/>
                <w:lang w:eastAsia="zh-CN"/>
              </w:rPr>
              <w:t>。</w:t>
            </w:r>
          </w:p>
          <w:p w14:paraId="67AB5AC3">
            <w:pPr>
              <w:pStyle w:val="63"/>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eastAsia" w:ascii="楷体" w:hAnsi="楷体" w:eastAsia="楷体" w:cs="楷体"/>
                <w:color w:val="auto"/>
                <w:highlight w:val="none"/>
                <w:lang w:eastAsia="zh-CN"/>
              </w:rPr>
            </w:pPr>
            <w:r>
              <w:rPr>
                <w:rFonts w:hint="eastAsia" w:ascii="楷体" w:hAnsi="楷体" w:eastAsia="楷体" w:cs="楷体"/>
                <w:b w:val="0"/>
                <w:bCs w:val="0"/>
                <w:color w:val="auto"/>
                <w:sz w:val="24"/>
                <w:szCs w:val="24"/>
                <w:highlight w:val="none"/>
                <w:lang w:eastAsia="zh-CN"/>
              </w:rPr>
              <w:t>（</w:t>
            </w:r>
            <w:r>
              <w:rPr>
                <w:rFonts w:hint="eastAsia" w:ascii="楷体" w:hAnsi="楷体" w:eastAsia="楷体" w:cs="楷体"/>
                <w:b w:val="0"/>
                <w:bCs w:val="0"/>
                <w:color w:val="auto"/>
                <w:sz w:val="24"/>
                <w:szCs w:val="24"/>
                <w:highlight w:val="none"/>
                <w:lang w:val="en-US" w:eastAsia="zh-CN"/>
              </w:rPr>
              <w:t>7</w:t>
            </w:r>
            <w:r>
              <w:rPr>
                <w:rFonts w:hint="eastAsia" w:ascii="楷体" w:hAnsi="楷体" w:eastAsia="楷体" w:cs="楷体"/>
                <w:b w:val="0"/>
                <w:bCs w:val="0"/>
                <w:color w:val="auto"/>
                <w:sz w:val="24"/>
                <w:szCs w:val="24"/>
                <w:highlight w:val="none"/>
                <w:lang w:eastAsia="zh-CN"/>
              </w:rPr>
              <w:t>）</w:t>
            </w:r>
            <w:r>
              <w:rPr>
                <w:rFonts w:hint="eastAsia" w:ascii="楷体" w:hAnsi="楷体" w:eastAsia="楷体" w:cs="楷体"/>
                <w:b w:val="0"/>
                <w:bCs w:val="0"/>
                <w:color w:val="auto"/>
                <w:sz w:val="24"/>
                <w:szCs w:val="24"/>
                <w:highlight w:val="none"/>
              </w:rPr>
              <w:t>技术负责人：</w:t>
            </w:r>
            <w:bookmarkStart w:id="31" w:name="EBce4340f7fbb64d2db32e14dfb8c8881a"/>
            <w:r>
              <w:rPr>
                <w:rFonts w:hint="eastAsia" w:ascii="楷体" w:hAnsi="楷体" w:eastAsia="楷体" w:cs="楷体"/>
                <w:color w:val="auto"/>
                <w:sz w:val="24"/>
                <w:szCs w:val="24"/>
                <w:highlight w:val="none"/>
              </w:rPr>
              <w:t>投标</w:t>
            </w:r>
            <w:r>
              <w:rPr>
                <w:rFonts w:hint="eastAsia" w:ascii="楷体" w:hAnsi="楷体" w:eastAsia="楷体" w:cs="楷体"/>
                <w:color w:val="auto"/>
                <w:sz w:val="24"/>
                <w:szCs w:val="24"/>
                <w:highlight w:val="none"/>
                <w:lang w:val="en-US" w:eastAsia="zh-CN"/>
              </w:rPr>
              <w:t>人</w:t>
            </w:r>
            <w:r>
              <w:rPr>
                <w:rFonts w:hint="eastAsia" w:ascii="楷体" w:hAnsi="楷体" w:eastAsia="楷体" w:cs="楷体"/>
                <w:color w:val="auto"/>
                <w:sz w:val="24"/>
                <w:szCs w:val="24"/>
                <w:highlight w:val="none"/>
              </w:rPr>
              <w:t>拟派的技术负责人须具备相关专业中级及以上职称</w:t>
            </w:r>
            <w:bookmarkEnd w:id="31"/>
            <w:r>
              <w:rPr>
                <w:rFonts w:hint="eastAsia" w:ascii="楷体" w:hAnsi="楷体" w:eastAsia="楷体" w:cs="楷体"/>
                <w:color w:val="auto"/>
                <w:sz w:val="24"/>
                <w:szCs w:val="24"/>
                <w:highlight w:val="none"/>
              </w:rPr>
              <w:t>。</w:t>
            </w:r>
          </w:p>
          <w:p w14:paraId="4706485D">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楷体" w:hAnsi="楷体" w:eastAsia="楷体" w:cs="楷体"/>
                <w:b/>
                <w:bCs/>
                <w:color w:val="auto"/>
                <w:sz w:val="24"/>
                <w:szCs w:val="24"/>
                <w:highlight w:val="none"/>
              </w:rPr>
            </w:pP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lang w:val="en-US" w:eastAsia="zh-CN"/>
              </w:rPr>
              <w:t>8</w:t>
            </w:r>
            <w:r>
              <w:rPr>
                <w:rFonts w:hint="eastAsia" w:ascii="楷体" w:hAnsi="楷体" w:eastAsia="楷体" w:cs="楷体"/>
                <w:color w:val="auto"/>
                <w:sz w:val="24"/>
                <w:szCs w:val="24"/>
                <w:highlight w:val="none"/>
              </w:rPr>
              <w:t>）其他要求：</w:t>
            </w:r>
          </w:p>
          <w:p w14:paraId="0F3089E2">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楷体" w:hAnsi="楷体" w:eastAsia="楷体" w:cs="楷体"/>
                <w:color w:val="auto"/>
                <w:sz w:val="24"/>
                <w:szCs w:val="24"/>
                <w:highlight w:val="none"/>
                <w:lang w:val="zh-CN"/>
              </w:rPr>
            </w:pP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lang w:val="en-US" w:eastAsia="zh-CN"/>
              </w:rPr>
              <w:t>8.</w:t>
            </w:r>
            <w:r>
              <w:rPr>
                <w:rFonts w:hint="eastAsia" w:ascii="楷体" w:hAnsi="楷体" w:eastAsia="楷体" w:cs="楷体"/>
                <w:color w:val="auto"/>
                <w:sz w:val="24"/>
                <w:szCs w:val="24"/>
                <w:highlight w:val="none"/>
              </w:rPr>
              <w:t>1）</w:t>
            </w:r>
            <w:r>
              <w:rPr>
                <w:rFonts w:hint="eastAsia" w:ascii="楷体" w:hAnsi="楷体" w:eastAsia="楷体" w:cs="楷体"/>
                <w:color w:val="auto"/>
                <w:sz w:val="24"/>
                <w:szCs w:val="21"/>
                <w:highlight w:val="none"/>
                <w:lang w:val="en-US" w:eastAsia="zh-CN" w:bidi="ar-SA"/>
              </w:rPr>
              <w:t>单位负责人为同一人或者存在直接控股、管理关系的不同投标人，不得参加</w:t>
            </w:r>
            <w:r>
              <w:rPr>
                <w:rFonts w:hint="eastAsia" w:ascii="楷体" w:hAnsi="楷体" w:eastAsia="楷体" w:cs="楷体"/>
                <w:color w:val="auto"/>
                <w:sz w:val="24"/>
                <w:szCs w:val="24"/>
                <w:highlight w:val="none"/>
              </w:rPr>
              <w:t>同一</w:t>
            </w:r>
            <w:r>
              <w:rPr>
                <w:rFonts w:hint="eastAsia" w:ascii="楷体" w:hAnsi="楷体" w:eastAsia="楷体" w:cs="楷体"/>
                <w:color w:val="auto"/>
                <w:sz w:val="24"/>
                <w:szCs w:val="24"/>
                <w:highlight w:val="none"/>
                <w:lang w:eastAsia="zh-CN"/>
              </w:rPr>
              <w:t>合同项下的政府采购活动</w:t>
            </w:r>
            <w:r>
              <w:rPr>
                <w:rFonts w:hint="eastAsia" w:ascii="楷体" w:hAnsi="楷体" w:eastAsia="楷体" w:cs="楷体"/>
                <w:color w:val="auto"/>
                <w:sz w:val="24"/>
                <w:szCs w:val="24"/>
                <w:highlight w:val="none"/>
              </w:rPr>
              <w:t>，否则，相关投标均无效；</w:t>
            </w:r>
          </w:p>
          <w:p w14:paraId="44F05560">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highlight w:val="none"/>
                <w:lang w:eastAsia="zh-CN"/>
              </w:rPr>
              <w:t>（</w:t>
            </w:r>
            <w:r>
              <w:rPr>
                <w:rFonts w:hint="eastAsia" w:ascii="楷体" w:hAnsi="楷体" w:eastAsia="楷体" w:cs="楷体"/>
                <w:color w:val="auto"/>
                <w:sz w:val="24"/>
                <w:highlight w:val="none"/>
                <w:lang w:val="en-US" w:eastAsia="zh-CN"/>
              </w:rPr>
              <w:t>8.2</w:t>
            </w:r>
            <w:r>
              <w:rPr>
                <w:rFonts w:hint="eastAsia" w:ascii="楷体" w:hAnsi="楷体" w:eastAsia="楷体" w:cs="楷体"/>
                <w:color w:val="auto"/>
                <w:sz w:val="24"/>
                <w:highlight w:val="none"/>
                <w:lang w:eastAsia="zh-CN"/>
              </w:rPr>
              <w:t>）</w:t>
            </w:r>
            <w:r>
              <w:rPr>
                <w:rFonts w:hint="eastAsia" w:ascii="楷体" w:hAnsi="楷体" w:eastAsia="楷体" w:cs="楷体"/>
                <w:color w:val="auto"/>
                <w:sz w:val="24"/>
                <w:szCs w:val="24"/>
                <w:highlight w:val="none"/>
              </w:rPr>
              <w:t>投标企业（含本地、外埠投标企业）需提供</w:t>
            </w:r>
            <w:r>
              <w:rPr>
                <w:rFonts w:hint="eastAsia" w:ascii="楷体" w:hAnsi="楷体" w:eastAsia="楷体" w:cs="楷体"/>
                <w:color w:val="auto"/>
                <w:sz w:val="24"/>
                <w:szCs w:val="24"/>
                <w:highlight w:val="none"/>
                <w:lang w:eastAsia="zh-CN"/>
              </w:rPr>
              <w:t>投标人</w:t>
            </w:r>
            <w:r>
              <w:rPr>
                <w:rFonts w:hint="eastAsia" w:ascii="楷体" w:hAnsi="楷体" w:eastAsia="楷体" w:cs="楷体"/>
                <w:color w:val="auto"/>
                <w:sz w:val="24"/>
                <w:szCs w:val="24"/>
                <w:highlight w:val="none"/>
              </w:rPr>
              <w:t>自行出具的企业诚信证明承诺；</w:t>
            </w:r>
          </w:p>
          <w:p w14:paraId="6C55860A">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lang w:val="en-US" w:eastAsia="zh-CN"/>
              </w:rPr>
              <w:t>8.3</w:t>
            </w:r>
            <w:r>
              <w:rPr>
                <w:rFonts w:hint="eastAsia" w:ascii="楷体" w:hAnsi="楷体" w:eastAsia="楷体" w:cs="楷体"/>
                <w:color w:val="auto"/>
                <w:sz w:val="24"/>
                <w:szCs w:val="24"/>
                <w:highlight w:val="none"/>
              </w:rPr>
              <w:t>）项目管理人员（施工员、质量员、安全员</w:t>
            </w:r>
            <w:r>
              <w:rPr>
                <w:rFonts w:hint="eastAsia" w:ascii="楷体" w:hAnsi="楷体" w:eastAsia="楷体" w:cs="楷体"/>
                <w:color w:val="auto"/>
                <w:sz w:val="24"/>
                <w:szCs w:val="24"/>
                <w:highlight w:val="none"/>
                <w:lang w:eastAsia="zh-CN"/>
              </w:rPr>
              <w:t>等</w:t>
            </w:r>
            <w:r>
              <w:rPr>
                <w:rFonts w:hint="eastAsia" w:ascii="楷体" w:hAnsi="楷体" w:eastAsia="楷体" w:cs="楷体"/>
                <w:color w:val="auto"/>
                <w:sz w:val="24"/>
                <w:szCs w:val="24"/>
                <w:highlight w:val="none"/>
              </w:rPr>
              <w:t>）配备齐全；</w:t>
            </w:r>
          </w:p>
          <w:p w14:paraId="56A5FFB3">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楷体" w:hAnsi="楷体" w:eastAsia="楷体" w:cs="楷体"/>
                <w:color w:val="auto"/>
                <w:sz w:val="24"/>
                <w:szCs w:val="24"/>
                <w:highlight w:val="none"/>
                <w:lang w:val="zh-CN"/>
              </w:rPr>
            </w:pPr>
            <w:r>
              <w:rPr>
                <w:rFonts w:hint="eastAsia" w:ascii="楷体" w:hAnsi="楷体" w:eastAsia="楷体" w:cs="楷体"/>
                <w:color w:val="auto"/>
                <w:sz w:val="24"/>
                <w:szCs w:val="24"/>
                <w:highlight w:val="none"/>
                <w:lang w:val="zh-CN"/>
              </w:rPr>
              <w:t>（</w:t>
            </w:r>
            <w:r>
              <w:rPr>
                <w:rFonts w:hint="eastAsia" w:ascii="楷体" w:hAnsi="楷体" w:eastAsia="楷体" w:cs="楷体"/>
                <w:color w:val="auto"/>
                <w:sz w:val="24"/>
                <w:szCs w:val="24"/>
                <w:highlight w:val="none"/>
                <w:lang w:val="en-US" w:eastAsia="zh-CN"/>
              </w:rPr>
              <w:t>8.4</w:t>
            </w:r>
            <w:r>
              <w:rPr>
                <w:rFonts w:hint="eastAsia" w:ascii="楷体" w:hAnsi="楷体" w:eastAsia="楷体" w:cs="楷体"/>
                <w:color w:val="auto"/>
                <w:sz w:val="24"/>
                <w:szCs w:val="24"/>
                <w:highlight w:val="none"/>
                <w:lang w:val="zh-CN"/>
              </w:rPr>
              <w:t>）过去三年内，投标人没有骗取中标或严重违约以及发生重大工程质量事故等问题，需提供有法定代表人签署并加盖公章的承诺书；</w:t>
            </w:r>
          </w:p>
          <w:p w14:paraId="03026BD6">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lang w:val="en-US" w:eastAsia="zh-CN"/>
              </w:rPr>
              <w:t>8.5</w:t>
            </w:r>
            <w:r>
              <w:rPr>
                <w:rFonts w:hint="eastAsia" w:ascii="楷体" w:hAnsi="楷体" w:eastAsia="楷体" w:cs="楷体"/>
                <w:color w:val="auto"/>
                <w:sz w:val="24"/>
                <w:szCs w:val="24"/>
                <w:highlight w:val="none"/>
              </w:rPr>
              <w:t>）近</w:t>
            </w:r>
            <w:r>
              <w:rPr>
                <w:rFonts w:hint="eastAsia" w:ascii="楷体" w:hAnsi="楷体" w:eastAsia="楷体" w:cs="楷体"/>
                <w:color w:val="auto"/>
                <w:sz w:val="24"/>
                <w:szCs w:val="24"/>
                <w:highlight w:val="none"/>
                <w:lang w:val="en-US" w:eastAsia="zh-CN"/>
              </w:rPr>
              <w:t>3</w:t>
            </w:r>
            <w:r>
              <w:rPr>
                <w:rFonts w:hint="eastAsia" w:ascii="楷体" w:hAnsi="楷体" w:eastAsia="楷体" w:cs="楷体"/>
                <w:color w:val="auto"/>
                <w:sz w:val="24"/>
                <w:szCs w:val="24"/>
                <w:highlight w:val="none"/>
              </w:rPr>
              <w:t>个月（任意一个月即可）依法缴纳税收和社会保障资金的相关材料；</w:t>
            </w:r>
          </w:p>
          <w:p w14:paraId="758D385C">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lang w:val="en-US" w:eastAsia="zh-CN"/>
              </w:rPr>
              <w:t>8.6</w:t>
            </w:r>
            <w:r>
              <w:rPr>
                <w:rFonts w:hint="eastAsia" w:ascii="楷体" w:hAnsi="楷体" w:eastAsia="楷体" w:cs="楷体"/>
                <w:color w:val="auto"/>
                <w:sz w:val="24"/>
                <w:szCs w:val="24"/>
                <w:highlight w:val="none"/>
              </w:rPr>
              <w:t>）满足《中华人民共和国政府采购法》第二十二条规定，并提供相关资格证明材料。</w:t>
            </w:r>
          </w:p>
        </w:tc>
      </w:tr>
      <w:tr w14:paraId="1B159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dxa"/>
            <w:noWrap w:val="0"/>
            <w:vAlign w:val="center"/>
          </w:tcPr>
          <w:p w14:paraId="1EDB3A72">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jc w:val="center"/>
              <w:textAlignment w:val="auto"/>
              <w:rPr>
                <w:rFonts w:hint="eastAsia" w:ascii="楷体" w:hAnsi="楷体" w:eastAsia="楷体" w:cs="楷体"/>
                <w:bCs/>
                <w:color w:val="auto"/>
                <w:kern w:val="2"/>
                <w:sz w:val="24"/>
                <w:szCs w:val="24"/>
                <w:highlight w:val="none"/>
                <w:lang w:val="en-US" w:eastAsia="zh-CN"/>
              </w:rPr>
            </w:pPr>
            <w:r>
              <w:rPr>
                <w:rFonts w:hint="eastAsia" w:ascii="楷体" w:hAnsi="楷体" w:eastAsia="楷体" w:cs="楷体"/>
                <w:bCs/>
                <w:color w:val="auto"/>
                <w:kern w:val="2"/>
                <w:sz w:val="24"/>
                <w:szCs w:val="24"/>
                <w:highlight w:val="none"/>
                <w:lang w:val="zh-CN"/>
              </w:rPr>
              <w:t>1.</w:t>
            </w:r>
            <w:r>
              <w:rPr>
                <w:rFonts w:hint="eastAsia" w:ascii="楷体" w:hAnsi="楷体" w:eastAsia="楷体" w:cs="楷体"/>
                <w:bCs/>
                <w:color w:val="auto"/>
                <w:kern w:val="2"/>
                <w:sz w:val="24"/>
                <w:szCs w:val="24"/>
                <w:highlight w:val="none"/>
                <w:lang w:val="en-US" w:eastAsia="zh-CN"/>
              </w:rPr>
              <w:t>4.2</w:t>
            </w:r>
          </w:p>
        </w:tc>
        <w:tc>
          <w:tcPr>
            <w:tcW w:w="1712" w:type="dxa"/>
            <w:noWrap w:val="0"/>
            <w:vAlign w:val="center"/>
          </w:tcPr>
          <w:p w14:paraId="18D88FB6">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leftChars="0" w:right="0" w:rightChars="0"/>
              <w:jc w:val="center"/>
              <w:textAlignment w:val="auto"/>
              <w:rPr>
                <w:rFonts w:hint="eastAsia" w:ascii="楷体" w:hAnsi="楷体" w:eastAsia="楷体" w:cs="楷体"/>
                <w:bCs/>
                <w:color w:val="auto"/>
                <w:kern w:val="2"/>
                <w:sz w:val="24"/>
                <w:szCs w:val="24"/>
                <w:highlight w:val="none"/>
                <w:lang w:val="zh-CN"/>
              </w:rPr>
            </w:pPr>
            <w:r>
              <w:rPr>
                <w:rFonts w:hint="eastAsia" w:ascii="楷体" w:hAnsi="楷体" w:eastAsia="楷体" w:cs="楷体"/>
                <w:bCs/>
                <w:color w:val="auto"/>
                <w:kern w:val="2"/>
                <w:sz w:val="24"/>
                <w:szCs w:val="24"/>
                <w:highlight w:val="none"/>
                <w:lang w:val="zh-CN"/>
              </w:rPr>
              <w:t>是否接受联合体投标</w:t>
            </w:r>
          </w:p>
        </w:tc>
        <w:tc>
          <w:tcPr>
            <w:tcW w:w="7065" w:type="dxa"/>
            <w:tcBorders>
              <w:top w:val="single" w:color="auto" w:sz="4" w:space="0"/>
            </w:tcBorders>
            <w:noWrap w:val="0"/>
            <w:vAlign w:val="center"/>
          </w:tcPr>
          <w:p w14:paraId="7A17B9F5">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leftChars="0" w:right="0" w:rightChars="0"/>
              <w:jc w:val="left"/>
              <w:textAlignment w:val="auto"/>
              <w:rPr>
                <w:rFonts w:hint="eastAsia" w:ascii="楷体" w:hAnsi="楷体" w:eastAsia="楷体" w:cs="楷体"/>
                <w:bCs/>
                <w:color w:val="auto"/>
                <w:kern w:val="2"/>
                <w:sz w:val="24"/>
                <w:szCs w:val="24"/>
                <w:highlight w:val="none"/>
                <w:lang w:val="zh-CN"/>
              </w:rPr>
            </w:pPr>
            <w:r>
              <w:rPr>
                <w:rFonts w:hint="eastAsia" w:ascii="楷体" w:hAnsi="楷体" w:eastAsia="楷体" w:cs="楷体"/>
                <w:bCs/>
                <w:color w:val="auto"/>
                <w:sz w:val="24"/>
                <w:szCs w:val="24"/>
                <w:highlight w:val="none"/>
                <w:lang w:val="zh-CN"/>
              </w:rPr>
              <w:fldChar w:fldCharType="begin"/>
            </w:r>
            <w:r>
              <w:rPr>
                <w:rFonts w:hint="eastAsia" w:ascii="楷体" w:hAnsi="楷体" w:eastAsia="楷体" w:cs="楷体"/>
                <w:bCs/>
                <w:color w:val="auto"/>
                <w:sz w:val="24"/>
                <w:szCs w:val="24"/>
                <w:highlight w:val="none"/>
                <w:lang w:val="zh-CN"/>
              </w:rPr>
              <w:instrText xml:space="preserve">eq \o\ac(□,√)</w:instrText>
            </w:r>
            <w:r>
              <w:rPr>
                <w:rFonts w:hint="eastAsia" w:ascii="楷体" w:hAnsi="楷体" w:eastAsia="楷体" w:cs="楷体"/>
                <w:bCs/>
                <w:color w:val="auto"/>
                <w:sz w:val="24"/>
                <w:szCs w:val="24"/>
                <w:highlight w:val="none"/>
                <w:lang w:val="zh-CN"/>
              </w:rPr>
              <w:fldChar w:fldCharType="end"/>
            </w:r>
            <w:r>
              <w:rPr>
                <w:rFonts w:hint="eastAsia" w:ascii="楷体" w:hAnsi="楷体" w:eastAsia="楷体" w:cs="楷体"/>
                <w:bCs/>
                <w:color w:val="auto"/>
                <w:kern w:val="2"/>
                <w:sz w:val="24"/>
                <w:szCs w:val="24"/>
                <w:highlight w:val="none"/>
                <w:lang w:val="zh-CN"/>
              </w:rPr>
              <w:t>不接受</w:t>
            </w:r>
          </w:p>
          <w:p w14:paraId="3E677838">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leftChars="0" w:right="0" w:rightChars="0"/>
              <w:jc w:val="left"/>
              <w:textAlignment w:val="auto"/>
              <w:rPr>
                <w:rFonts w:hint="eastAsia" w:ascii="楷体" w:hAnsi="楷体" w:eastAsia="楷体" w:cs="楷体"/>
                <w:bCs/>
                <w:color w:val="auto"/>
                <w:kern w:val="2"/>
                <w:sz w:val="24"/>
                <w:szCs w:val="24"/>
                <w:highlight w:val="none"/>
                <w:lang w:val="zh-CN"/>
              </w:rPr>
            </w:pPr>
            <w:r>
              <w:rPr>
                <w:rFonts w:hint="eastAsia" w:ascii="楷体" w:hAnsi="楷体" w:eastAsia="楷体" w:cs="楷体"/>
                <w:bCs/>
                <w:color w:val="auto"/>
                <w:kern w:val="2"/>
                <w:sz w:val="24"/>
                <w:szCs w:val="24"/>
                <w:highlight w:val="none"/>
                <w:lang w:val="zh-CN"/>
              </w:rPr>
              <w:t>□接受，应满足下列要求：</w:t>
            </w:r>
          </w:p>
          <w:p w14:paraId="6768B4C3">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leftChars="0" w:right="0" w:rightChars="0"/>
              <w:jc w:val="left"/>
              <w:textAlignment w:val="auto"/>
              <w:rPr>
                <w:rFonts w:hint="eastAsia" w:ascii="楷体" w:hAnsi="楷体" w:eastAsia="楷体" w:cs="楷体"/>
                <w:bCs/>
                <w:color w:val="auto"/>
                <w:kern w:val="2"/>
                <w:sz w:val="24"/>
                <w:szCs w:val="24"/>
                <w:highlight w:val="none"/>
                <w:lang w:val="zh-CN"/>
              </w:rPr>
            </w:pPr>
            <w:r>
              <w:rPr>
                <w:rFonts w:hint="eastAsia" w:ascii="楷体" w:hAnsi="楷体" w:eastAsia="楷体" w:cs="楷体"/>
                <w:bCs/>
                <w:color w:val="auto"/>
                <w:kern w:val="2"/>
                <w:sz w:val="24"/>
                <w:szCs w:val="24"/>
                <w:highlight w:val="none"/>
                <w:lang w:val="zh-CN"/>
              </w:rPr>
              <w:t>联合体资质按照联合体协议约定的分工认定。</w:t>
            </w:r>
          </w:p>
        </w:tc>
      </w:tr>
      <w:tr w14:paraId="213D5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dxa"/>
            <w:noWrap w:val="0"/>
            <w:vAlign w:val="center"/>
          </w:tcPr>
          <w:p w14:paraId="2FEBA121">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leftChars="0" w:right="0" w:rightChars="0"/>
              <w:jc w:val="center"/>
              <w:textAlignment w:val="auto"/>
              <w:rPr>
                <w:rFonts w:hint="eastAsia" w:ascii="楷体" w:hAnsi="楷体" w:eastAsia="楷体" w:cs="楷体"/>
                <w:bCs/>
                <w:color w:val="auto"/>
                <w:kern w:val="2"/>
                <w:sz w:val="24"/>
                <w:szCs w:val="24"/>
                <w:highlight w:val="none"/>
                <w:lang w:val="zh-CN" w:eastAsia="zh-CN" w:bidi="ar-SA"/>
              </w:rPr>
            </w:pPr>
            <w:r>
              <w:rPr>
                <w:rFonts w:hint="eastAsia" w:ascii="楷体" w:hAnsi="楷体" w:eastAsia="楷体" w:cs="楷体"/>
                <w:bCs/>
                <w:color w:val="auto"/>
                <w:kern w:val="2"/>
                <w:sz w:val="24"/>
                <w:szCs w:val="24"/>
                <w:highlight w:val="none"/>
                <w:lang w:val="zh-CN"/>
              </w:rPr>
              <w:t>1.9.1</w:t>
            </w:r>
          </w:p>
        </w:tc>
        <w:tc>
          <w:tcPr>
            <w:tcW w:w="1712" w:type="dxa"/>
            <w:noWrap w:val="0"/>
            <w:vAlign w:val="center"/>
          </w:tcPr>
          <w:p w14:paraId="31D9F7A3">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leftChars="0" w:right="0" w:rightChars="0"/>
              <w:jc w:val="center"/>
              <w:textAlignment w:val="auto"/>
              <w:rPr>
                <w:rFonts w:hint="eastAsia" w:ascii="楷体" w:hAnsi="楷体" w:eastAsia="楷体" w:cs="楷体"/>
                <w:bCs/>
                <w:color w:val="auto"/>
                <w:kern w:val="2"/>
                <w:sz w:val="24"/>
                <w:szCs w:val="24"/>
                <w:highlight w:val="none"/>
                <w:lang w:val="zh-CN" w:eastAsia="zh-CN" w:bidi="ar-SA"/>
              </w:rPr>
            </w:pPr>
            <w:r>
              <w:rPr>
                <w:rFonts w:hint="eastAsia" w:ascii="楷体" w:hAnsi="楷体" w:eastAsia="楷体" w:cs="楷体"/>
                <w:bCs/>
                <w:color w:val="auto"/>
                <w:kern w:val="2"/>
                <w:sz w:val="24"/>
                <w:szCs w:val="24"/>
                <w:highlight w:val="none"/>
                <w:lang w:val="zh-CN"/>
              </w:rPr>
              <w:t>踏勘现场</w:t>
            </w:r>
          </w:p>
        </w:tc>
        <w:tc>
          <w:tcPr>
            <w:tcW w:w="7065" w:type="dxa"/>
            <w:tcBorders>
              <w:top w:val="single" w:color="auto" w:sz="4" w:space="0"/>
            </w:tcBorders>
            <w:noWrap w:val="0"/>
            <w:vAlign w:val="center"/>
          </w:tcPr>
          <w:p w14:paraId="24288ED8">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textAlignment w:val="auto"/>
              <w:rPr>
                <w:rFonts w:hint="eastAsia" w:ascii="楷体" w:hAnsi="楷体" w:eastAsia="楷体" w:cs="楷体"/>
                <w:bCs/>
                <w:color w:val="auto"/>
                <w:kern w:val="2"/>
                <w:sz w:val="24"/>
                <w:szCs w:val="24"/>
                <w:highlight w:val="none"/>
              </w:rPr>
            </w:pPr>
            <w:r>
              <w:rPr>
                <w:rFonts w:hint="eastAsia" w:ascii="楷体" w:hAnsi="楷体" w:eastAsia="楷体" w:cs="楷体"/>
                <w:bCs/>
                <w:color w:val="auto"/>
                <w:sz w:val="24"/>
                <w:szCs w:val="24"/>
                <w:highlight w:val="none"/>
                <w:lang w:val="zh-CN"/>
              </w:rPr>
              <w:fldChar w:fldCharType="begin"/>
            </w:r>
            <w:r>
              <w:rPr>
                <w:rFonts w:hint="eastAsia" w:ascii="楷体" w:hAnsi="楷体" w:eastAsia="楷体" w:cs="楷体"/>
                <w:bCs/>
                <w:color w:val="auto"/>
                <w:sz w:val="24"/>
                <w:szCs w:val="24"/>
                <w:highlight w:val="none"/>
                <w:lang w:val="zh-CN"/>
              </w:rPr>
              <w:instrText xml:space="preserve">eq \o\ac(□,√)</w:instrText>
            </w:r>
            <w:r>
              <w:rPr>
                <w:rFonts w:hint="eastAsia" w:ascii="楷体" w:hAnsi="楷体" w:eastAsia="楷体" w:cs="楷体"/>
                <w:bCs/>
                <w:color w:val="auto"/>
                <w:sz w:val="24"/>
                <w:szCs w:val="24"/>
                <w:highlight w:val="none"/>
                <w:lang w:val="zh-CN"/>
              </w:rPr>
              <w:fldChar w:fldCharType="end"/>
            </w:r>
            <w:r>
              <w:rPr>
                <w:rFonts w:hint="eastAsia" w:ascii="楷体" w:hAnsi="楷体" w:eastAsia="楷体" w:cs="楷体"/>
                <w:bCs/>
                <w:color w:val="auto"/>
                <w:kern w:val="2"/>
                <w:sz w:val="24"/>
                <w:szCs w:val="24"/>
                <w:highlight w:val="none"/>
              </w:rPr>
              <w:t>不组织</w:t>
            </w:r>
          </w:p>
          <w:p w14:paraId="0AE1B08D">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textAlignment w:val="auto"/>
              <w:rPr>
                <w:rFonts w:hint="eastAsia" w:ascii="楷体" w:hAnsi="楷体" w:eastAsia="楷体" w:cs="楷体"/>
                <w:bCs/>
                <w:color w:val="auto"/>
                <w:kern w:val="2"/>
                <w:sz w:val="24"/>
                <w:szCs w:val="24"/>
                <w:highlight w:val="none"/>
              </w:rPr>
            </w:pPr>
            <w:r>
              <w:rPr>
                <w:rFonts w:hint="eastAsia" w:ascii="楷体" w:hAnsi="楷体" w:eastAsia="楷体" w:cs="楷体"/>
                <w:bCs/>
                <w:color w:val="auto"/>
                <w:kern w:val="2"/>
                <w:sz w:val="24"/>
                <w:szCs w:val="24"/>
                <w:highlight w:val="none"/>
              </w:rPr>
              <w:t>□组织，踏勘时间：/</w:t>
            </w:r>
          </w:p>
          <w:p w14:paraId="5D434062">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leftChars="0" w:right="0" w:rightChars="0" w:firstLine="960" w:firstLineChars="400"/>
              <w:textAlignment w:val="auto"/>
              <w:rPr>
                <w:rFonts w:hint="eastAsia" w:ascii="楷体" w:hAnsi="楷体" w:eastAsia="楷体" w:cs="楷体"/>
                <w:bCs/>
                <w:color w:val="auto"/>
                <w:kern w:val="2"/>
                <w:sz w:val="24"/>
                <w:szCs w:val="24"/>
                <w:highlight w:val="none"/>
                <w:lang w:val="zh-CN" w:eastAsia="zh-CN" w:bidi="ar-SA"/>
              </w:rPr>
            </w:pPr>
            <w:r>
              <w:rPr>
                <w:rFonts w:hint="eastAsia" w:ascii="楷体" w:hAnsi="楷体" w:eastAsia="楷体" w:cs="楷体"/>
                <w:bCs/>
                <w:color w:val="auto"/>
                <w:kern w:val="2"/>
                <w:sz w:val="24"/>
                <w:szCs w:val="24"/>
                <w:highlight w:val="none"/>
              </w:rPr>
              <w:t>踏勘集中地点：/</w:t>
            </w:r>
          </w:p>
        </w:tc>
      </w:tr>
      <w:tr w14:paraId="62A64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dxa"/>
            <w:noWrap w:val="0"/>
            <w:vAlign w:val="center"/>
          </w:tcPr>
          <w:p w14:paraId="5C181CDD">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jc w:val="center"/>
              <w:textAlignment w:val="auto"/>
              <w:rPr>
                <w:rFonts w:hint="eastAsia" w:ascii="楷体" w:hAnsi="楷体" w:eastAsia="楷体" w:cs="楷体"/>
                <w:bCs/>
                <w:color w:val="auto"/>
                <w:kern w:val="2"/>
                <w:sz w:val="24"/>
                <w:szCs w:val="24"/>
                <w:highlight w:val="none"/>
                <w:lang w:val="zh-CN"/>
              </w:rPr>
            </w:pPr>
            <w:r>
              <w:rPr>
                <w:rFonts w:hint="eastAsia" w:ascii="楷体" w:hAnsi="楷体" w:eastAsia="楷体" w:cs="楷体"/>
                <w:bCs/>
                <w:color w:val="auto"/>
                <w:kern w:val="2"/>
                <w:sz w:val="24"/>
                <w:szCs w:val="24"/>
                <w:highlight w:val="none"/>
                <w:lang w:val="zh-CN"/>
              </w:rPr>
              <w:t>1.10.1</w:t>
            </w:r>
          </w:p>
        </w:tc>
        <w:tc>
          <w:tcPr>
            <w:tcW w:w="1712" w:type="dxa"/>
            <w:noWrap w:val="0"/>
            <w:vAlign w:val="center"/>
          </w:tcPr>
          <w:p w14:paraId="484BBDF3">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jc w:val="center"/>
              <w:textAlignment w:val="auto"/>
              <w:rPr>
                <w:rFonts w:hint="eastAsia" w:ascii="楷体" w:hAnsi="楷体" w:eastAsia="楷体" w:cs="楷体"/>
                <w:bCs/>
                <w:color w:val="auto"/>
                <w:kern w:val="2"/>
                <w:sz w:val="24"/>
                <w:szCs w:val="24"/>
                <w:highlight w:val="none"/>
                <w:lang w:val="zh-CN"/>
              </w:rPr>
            </w:pPr>
            <w:r>
              <w:rPr>
                <w:rFonts w:hint="eastAsia" w:ascii="楷体" w:hAnsi="楷体" w:eastAsia="楷体" w:cs="楷体"/>
                <w:bCs/>
                <w:color w:val="auto"/>
                <w:kern w:val="2"/>
                <w:sz w:val="24"/>
                <w:szCs w:val="24"/>
                <w:highlight w:val="none"/>
                <w:lang w:val="zh-CN"/>
              </w:rPr>
              <w:t>投标预备会</w:t>
            </w:r>
          </w:p>
        </w:tc>
        <w:tc>
          <w:tcPr>
            <w:tcW w:w="7065" w:type="dxa"/>
            <w:tcBorders>
              <w:top w:val="single" w:color="auto" w:sz="4" w:space="0"/>
            </w:tcBorders>
            <w:noWrap w:val="0"/>
            <w:vAlign w:val="center"/>
          </w:tcPr>
          <w:p w14:paraId="1535E0E0">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textAlignment w:val="auto"/>
              <w:rPr>
                <w:rFonts w:hint="eastAsia" w:ascii="楷体" w:hAnsi="楷体" w:eastAsia="楷体" w:cs="楷体"/>
                <w:bCs/>
                <w:color w:val="auto"/>
                <w:kern w:val="2"/>
                <w:sz w:val="24"/>
                <w:szCs w:val="24"/>
                <w:highlight w:val="none"/>
                <w:lang w:val="zh-CN"/>
              </w:rPr>
            </w:pPr>
            <w:r>
              <w:rPr>
                <w:rFonts w:hint="eastAsia" w:ascii="楷体" w:hAnsi="楷体" w:eastAsia="楷体" w:cs="楷体"/>
                <w:bCs/>
                <w:color w:val="auto"/>
                <w:sz w:val="24"/>
                <w:szCs w:val="24"/>
                <w:highlight w:val="none"/>
                <w:lang w:val="zh-CN"/>
              </w:rPr>
              <w:fldChar w:fldCharType="begin"/>
            </w:r>
            <w:r>
              <w:rPr>
                <w:rFonts w:hint="eastAsia" w:ascii="楷体" w:hAnsi="楷体" w:eastAsia="楷体" w:cs="楷体"/>
                <w:bCs/>
                <w:color w:val="auto"/>
                <w:sz w:val="24"/>
                <w:szCs w:val="24"/>
                <w:highlight w:val="none"/>
                <w:lang w:val="zh-CN"/>
              </w:rPr>
              <w:instrText xml:space="preserve">eq \o\ac(□,√)</w:instrText>
            </w:r>
            <w:r>
              <w:rPr>
                <w:rFonts w:hint="eastAsia" w:ascii="楷体" w:hAnsi="楷体" w:eastAsia="楷体" w:cs="楷体"/>
                <w:bCs/>
                <w:color w:val="auto"/>
                <w:sz w:val="24"/>
                <w:szCs w:val="24"/>
                <w:highlight w:val="none"/>
                <w:lang w:val="zh-CN"/>
              </w:rPr>
              <w:fldChar w:fldCharType="end"/>
            </w:r>
            <w:r>
              <w:rPr>
                <w:rFonts w:hint="eastAsia" w:ascii="楷体" w:hAnsi="楷体" w:eastAsia="楷体" w:cs="楷体"/>
                <w:bCs/>
                <w:color w:val="auto"/>
                <w:kern w:val="2"/>
                <w:sz w:val="24"/>
                <w:szCs w:val="24"/>
                <w:highlight w:val="none"/>
                <w:lang w:val="zh-CN"/>
              </w:rPr>
              <w:t>不召开</w:t>
            </w:r>
          </w:p>
          <w:p w14:paraId="1D06A55C">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textAlignment w:val="auto"/>
              <w:rPr>
                <w:rFonts w:hint="eastAsia" w:ascii="楷体" w:hAnsi="楷体" w:eastAsia="楷体" w:cs="楷体"/>
                <w:bCs/>
                <w:color w:val="auto"/>
                <w:kern w:val="2"/>
                <w:sz w:val="24"/>
                <w:szCs w:val="24"/>
                <w:highlight w:val="none"/>
                <w:lang w:val="zh-CN"/>
              </w:rPr>
            </w:pPr>
            <w:r>
              <w:rPr>
                <w:rFonts w:hint="eastAsia" w:ascii="楷体" w:hAnsi="楷体" w:eastAsia="楷体" w:cs="楷体"/>
                <w:color w:val="auto"/>
                <w:kern w:val="2"/>
                <w:sz w:val="24"/>
                <w:szCs w:val="24"/>
                <w:highlight w:val="none"/>
                <w:lang w:val="zh-CN"/>
              </w:rPr>
              <w:t>□</w:t>
            </w:r>
            <w:r>
              <w:rPr>
                <w:rFonts w:hint="eastAsia" w:ascii="楷体" w:hAnsi="楷体" w:eastAsia="楷体" w:cs="楷体"/>
                <w:bCs/>
                <w:color w:val="auto"/>
                <w:kern w:val="2"/>
                <w:sz w:val="24"/>
                <w:szCs w:val="24"/>
                <w:highlight w:val="none"/>
                <w:lang w:val="zh-CN"/>
              </w:rPr>
              <w:t>召开,召开时间：/</w:t>
            </w:r>
          </w:p>
          <w:p w14:paraId="42F15BE9">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right="0" w:rightChars="0" w:firstLine="789" w:firstLineChars="329"/>
              <w:textAlignment w:val="auto"/>
              <w:rPr>
                <w:rFonts w:hint="eastAsia" w:ascii="楷体" w:hAnsi="楷体" w:eastAsia="楷体" w:cs="楷体"/>
                <w:bCs/>
                <w:color w:val="auto"/>
                <w:kern w:val="2"/>
                <w:sz w:val="24"/>
                <w:szCs w:val="24"/>
                <w:highlight w:val="none"/>
                <w:lang w:val="zh-CN"/>
              </w:rPr>
            </w:pPr>
            <w:r>
              <w:rPr>
                <w:rFonts w:hint="eastAsia" w:ascii="楷体" w:hAnsi="楷体" w:eastAsia="楷体" w:cs="楷体"/>
                <w:bCs/>
                <w:color w:val="auto"/>
                <w:kern w:val="2"/>
                <w:sz w:val="24"/>
                <w:szCs w:val="24"/>
                <w:highlight w:val="none"/>
                <w:lang w:val="zh-CN"/>
              </w:rPr>
              <w:t>召开地点：/</w:t>
            </w:r>
          </w:p>
        </w:tc>
      </w:tr>
      <w:tr w14:paraId="7618B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2" w:type="dxa"/>
            <w:vMerge w:val="restart"/>
            <w:noWrap w:val="0"/>
            <w:vAlign w:val="center"/>
          </w:tcPr>
          <w:p w14:paraId="736CD308">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jc w:val="center"/>
              <w:textAlignment w:val="auto"/>
              <w:rPr>
                <w:rFonts w:hint="eastAsia" w:ascii="楷体" w:hAnsi="楷体" w:eastAsia="楷体" w:cs="楷体"/>
                <w:bCs/>
                <w:color w:val="auto"/>
                <w:kern w:val="2"/>
                <w:sz w:val="24"/>
                <w:szCs w:val="24"/>
                <w:highlight w:val="none"/>
                <w:lang w:val="zh-CN"/>
              </w:rPr>
            </w:pPr>
            <w:r>
              <w:rPr>
                <w:rFonts w:hint="eastAsia" w:ascii="楷体" w:hAnsi="楷体" w:eastAsia="楷体" w:cs="楷体"/>
                <w:bCs/>
                <w:color w:val="auto"/>
                <w:kern w:val="2"/>
                <w:sz w:val="24"/>
                <w:szCs w:val="24"/>
                <w:highlight w:val="none"/>
                <w:lang w:val="zh-CN"/>
              </w:rPr>
              <w:t>1.10.</w:t>
            </w:r>
            <w:r>
              <w:rPr>
                <w:rFonts w:hint="eastAsia" w:ascii="楷体" w:hAnsi="楷体" w:eastAsia="楷体" w:cs="楷体"/>
                <w:bCs/>
                <w:color w:val="auto"/>
                <w:kern w:val="2"/>
                <w:sz w:val="24"/>
                <w:szCs w:val="24"/>
                <w:highlight w:val="none"/>
              </w:rPr>
              <w:t>2</w:t>
            </w:r>
          </w:p>
        </w:tc>
        <w:tc>
          <w:tcPr>
            <w:tcW w:w="1712" w:type="dxa"/>
            <w:vMerge w:val="restart"/>
            <w:noWrap w:val="0"/>
            <w:vAlign w:val="center"/>
          </w:tcPr>
          <w:p w14:paraId="29EB6916">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jc w:val="center"/>
              <w:textAlignment w:val="auto"/>
              <w:rPr>
                <w:rFonts w:hint="eastAsia" w:ascii="楷体" w:hAnsi="楷体" w:eastAsia="楷体" w:cs="楷体"/>
                <w:bCs/>
                <w:color w:val="auto"/>
                <w:kern w:val="2"/>
                <w:sz w:val="24"/>
                <w:szCs w:val="24"/>
                <w:highlight w:val="none"/>
                <w:lang w:val="zh-CN"/>
              </w:rPr>
            </w:pPr>
            <w:r>
              <w:rPr>
                <w:rFonts w:hint="eastAsia" w:ascii="楷体" w:hAnsi="楷体" w:eastAsia="楷体" w:cs="楷体"/>
                <w:bCs/>
                <w:color w:val="auto"/>
                <w:kern w:val="2"/>
                <w:sz w:val="24"/>
                <w:szCs w:val="24"/>
                <w:highlight w:val="none"/>
                <w:lang w:val="zh-CN"/>
              </w:rPr>
              <w:t>投标人提出问题的截止时间</w:t>
            </w:r>
          </w:p>
        </w:tc>
        <w:tc>
          <w:tcPr>
            <w:tcW w:w="7065" w:type="dxa"/>
            <w:noWrap w:val="0"/>
            <w:vAlign w:val="center"/>
          </w:tcPr>
          <w:p w14:paraId="692F6D9D">
            <w:pPr>
              <w:keepNext w:val="0"/>
              <w:keepLines w:val="0"/>
              <w:pageBreakBefore w:val="0"/>
              <w:widowControl w:val="0"/>
              <w:kinsoku/>
              <w:wordWrap w:val="0"/>
              <w:overflowPunct/>
              <w:topLinePunct w:val="0"/>
              <w:autoSpaceDE/>
              <w:autoSpaceDN/>
              <w:bidi w:val="0"/>
              <w:spacing w:line="440" w:lineRule="exact"/>
              <w:textAlignment w:val="auto"/>
              <w:rPr>
                <w:rFonts w:hint="eastAsia" w:ascii="楷体" w:hAnsi="楷体" w:eastAsia="楷体" w:cs="楷体"/>
                <w:b/>
                <w:color w:val="auto"/>
                <w:kern w:val="2"/>
                <w:sz w:val="24"/>
                <w:szCs w:val="24"/>
                <w:highlight w:val="none"/>
              </w:rPr>
            </w:pPr>
            <w:r>
              <w:rPr>
                <w:rFonts w:hint="eastAsia" w:ascii="楷体" w:hAnsi="楷体" w:eastAsia="楷体" w:cs="楷体"/>
                <w:bCs/>
                <w:color w:val="auto"/>
                <w:sz w:val="24"/>
                <w:szCs w:val="24"/>
                <w:highlight w:val="none"/>
              </w:rPr>
              <w:t>时间：</w:t>
            </w:r>
            <w:r>
              <w:rPr>
                <w:rFonts w:hint="eastAsia" w:ascii="楷体" w:hAnsi="楷体" w:eastAsia="楷体" w:cs="楷体"/>
                <w:bCs/>
                <w:color w:val="auto"/>
                <w:sz w:val="24"/>
                <w:szCs w:val="24"/>
                <w:highlight w:val="none"/>
                <w:lang w:val="zh-CN"/>
              </w:rPr>
              <w:t>/</w:t>
            </w:r>
          </w:p>
        </w:tc>
      </w:tr>
      <w:tr w14:paraId="788B5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022" w:type="dxa"/>
            <w:vMerge w:val="continue"/>
            <w:noWrap w:val="0"/>
            <w:vAlign w:val="center"/>
          </w:tcPr>
          <w:p w14:paraId="19DD9935">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textAlignment w:val="auto"/>
              <w:rPr>
                <w:rFonts w:hint="eastAsia" w:ascii="楷体" w:hAnsi="楷体" w:eastAsia="楷体" w:cs="楷体"/>
                <w:color w:val="auto"/>
                <w:kern w:val="2"/>
                <w:sz w:val="24"/>
                <w:szCs w:val="24"/>
                <w:highlight w:val="none"/>
              </w:rPr>
            </w:pPr>
          </w:p>
        </w:tc>
        <w:tc>
          <w:tcPr>
            <w:tcW w:w="1712" w:type="dxa"/>
            <w:vMerge w:val="continue"/>
            <w:noWrap w:val="0"/>
            <w:vAlign w:val="center"/>
          </w:tcPr>
          <w:p w14:paraId="69EA76B8">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textAlignment w:val="auto"/>
              <w:rPr>
                <w:rFonts w:hint="eastAsia" w:ascii="楷体" w:hAnsi="楷体" w:eastAsia="楷体" w:cs="楷体"/>
                <w:color w:val="auto"/>
                <w:kern w:val="2"/>
                <w:sz w:val="24"/>
                <w:szCs w:val="24"/>
                <w:highlight w:val="none"/>
              </w:rPr>
            </w:pPr>
          </w:p>
        </w:tc>
        <w:tc>
          <w:tcPr>
            <w:tcW w:w="7065" w:type="dxa"/>
            <w:noWrap w:val="0"/>
            <w:vAlign w:val="center"/>
          </w:tcPr>
          <w:p w14:paraId="536B96E1">
            <w:pPr>
              <w:keepNext w:val="0"/>
              <w:keepLines w:val="0"/>
              <w:pageBreakBefore w:val="0"/>
              <w:widowControl w:val="0"/>
              <w:kinsoku/>
              <w:wordWrap w:val="0"/>
              <w:overflowPunct/>
              <w:topLinePunct w:val="0"/>
              <w:autoSpaceDE/>
              <w:autoSpaceDN/>
              <w:bidi w:val="0"/>
              <w:spacing w:line="440" w:lineRule="exact"/>
              <w:textAlignment w:val="auto"/>
              <w:rPr>
                <w:rFonts w:hint="eastAsia" w:ascii="楷体" w:hAnsi="楷体" w:eastAsia="楷体" w:cs="楷体"/>
                <w:bCs/>
                <w:color w:val="auto"/>
                <w:kern w:val="2"/>
                <w:sz w:val="24"/>
                <w:szCs w:val="24"/>
                <w:highlight w:val="none"/>
                <w:lang w:val="zh-CN"/>
              </w:rPr>
            </w:pPr>
            <w:r>
              <w:rPr>
                <w:rFonts w:hint="eastAsia" w:ascii="楷体" w:hAnsi="楷体" w:eastAsia="楷体" w:cs="楷体"/>
                <w:bCs/>
                <w:color w:val="auto"/>
                <w:sz w:val="24"/>
                <w:szCs w:val="24"/>
                <w:highlight w:val="none"/>
              </w:rPr>
              <w:t>形式：</w:t>
            </w:r>
            <w:r>
              <w:rPr>
                <w:rFonts w:hint="eastAsia" w:ascii="楷体" w:hAnsi="楷体" w:eastAsia="楷体" w:cs="楷体"/>
                <w:bCs/>
                <w:color w:val="auto"/>
                <w:sz w:val="24"/>
                <w:szCs w:val="24"/>
                <w:highlight w:val="none"/>
                <w:lang w:val="zh-CN"/>
              </w:rPr>
              <w:t>/</w:t>
            </w:r>
          </w:p>
        </w:tc>
      </w:tr>
      <w:tr w14:paraId="27EF9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22" w:type="dxa"/>
            <w:vMerge w:val="restart"/>
            <w:noWrap w:val="0"/>
            <w:vAlign w:val="center"/>
          </w:tcPr>
          <w:p w14:paraId="3C8A7F9E">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jc w:val="center"/>
              <w:textAlignment w:val="auto"/>
              <w:rPr>
                <w:rFonts w:hint="eastAsia" w:ascii="楷体" w:hAnsi="楷体" w:eastAsia="楷体" w:cs="楷体"/>
                <w:bCs/>
                <w:color w:val="auto"/>
                <w:kern w:val="2"/>
                <w:sz w:val="24"/>
                <w:szCs w:val="24"/>
                <w:highlight w:val="none"/>
                <w:lang w:val="zh-CN"/>
              </w:rPr>
            </w:pPr>
            <w:r>
              <w:rPr>
                <w:rFonts w:hint="eastAsia" w:ascii="楷体" w:hAnsi="楷体" w:eastAsia="楷体" w:cs="楷体"/>
                <w:bCs/>
                <w:color w:val="auto"/>
                <w:kern w:val="2"/>
                <w:sz w:val="24"/>
                <w:szCs w:val="24"/>
                <w:highlight w:val="none"/>
                <w:lang w:val="zh-CN"/>
              </w:rPr>
              <w:t>1.10.</w:t>
            </w:r>
            <w:r>
              <w:rPr>
                <w:rFonts w:hint="eastAsia" w:ascii="楷体" w:hAnsi="楷体" w:eastAsia="楷体" w:cs="楷体"/>
                <w:bCs/>
                <w:color w:val="auto"/>
                <w:kern w:val="2"/>
                <w:sz w:val="24"/>
                <w:szCs w:val="24"/>
                <w:highlight w:val="none"/>
              </w:rPr>
              <w:t>3</w:t>
            </w:r>
          </w:p>
        </w:tc>
        <w:tc>
          <w:tcPr>
            <w:tcW w:w="1712" w:type="dxa"/>
            <w:vMerge w:val="restart"/>
            <w:noWrap w:val="0"/>
            <w:vAlign w:val="center"/>
          </w:tcPr>
          <w:p w14:paraId="461B8698">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jc w:val="center"/>
              <w:textAlignment w:val="auto"/>
              <w:rPr>
                <w:rFonts w:hint="eastAsia" w:ascii="楷体" w:hAnsi="楷体" w:eastAsia="楷体" w:cs="楷体"/>
                <w:bCs/>
                <w:color w:val="auto"/>
                <w:kern w:val="2"/>
                <w:sz w:val="24"/>
                <w:szCs w:val="24"/>
                <w:highlight w:val="none"/>
                <w:lang w:val="zh-CN"/>
              </w:rPr>
            </w:pPr>
            <w:r>
              <w:rPr>
                <w:rFonts w:hint="eastAsia" w:ascii="楷体" w:hAnsi="楷体" w:eastAsia="楷体" w:cs="楷体"/>
                <w:bCs/>
                <w:color w:val="auto"/>
                <w:kern w:val="2"/>
                <w:sz w:val="24"/>
                <w:szCs w:val="24"/>
                <w:highlight w:val="none"/>
                <w:lang w:val="zh-CN"/>
              </w:rPr>
              <w:t>采购人书面澄清的时间</w:t>
            </w:r>
          </w:p>
        </w:tc>
        <w:tc>
          <w:tcPr>
            <w:tcW w:w="7065" w:type="dxa"/>
            <w:noWrap w:val="0"/>
            <w:vAlign w:val="center"/>
          </w:tcPr>
          <w:p w14:paraId="7978DEDD">
            <w:pPr>
              <w:keepNext w:val="0"/>
              <w:keepLines w:val="0"/>
              <w:pageBreakBefore w:val="0"/>
              <w:widowControl w:val="0"/>
              <w:kinsoku/>
              <w:wordWrap w:val="0"/>
              <w:overflowPunct/>
              <w:topLinePunct w:val="0"/>
              <w:autoSpaceDE/>
              <w:autoSpaceDN/>
              <w:bidi w:val="0"/>
              <w:spacing w:line="440" w:lineRule="exact"/>
              <w:textAlignment w:val="auto"/>
              <w:rPr>
                <w:rFonts w:hint="eastAsia" w:ascii="楷体" w:hAnsi="楷体" w:eastAsia="楷体" w:cs="楷体"/>
                <w:bCs/>
                <w:color w:val="auto"/>
                <w:kern w:val="2"/>
                <w:sz w:val="24"/>
                <w:szCs w:val="24"/>
                <w:highlight w:val="none"/>
                <w:lang w:val="zh-CN"/>
              </w:rPr>
            </w:pPr>
            <w:r>
              <w:rPr>
                <w:rFonts w:hint="eastAsia" w:ascii="楷体" w:hAnsi="楷体" w:eastAsia="楷体" w:cs="楷体"/>
                <w:bCs/>
                <w:color w:val="auto"/>
                <w:sz w:val="24"/>
                <w:szCs w:val="24"/>
                <w:highlight w:val="none"/>
              </w:rPr>
              <w:t>时间：</w:t>
            </w:r>
            <w:r>
              <w:rPr>
                <w:rFonts w:hint="eastAsia" w:ascii="楷体" w:hAnsi="楷体" w:eastAsia="楷体" w:cs="楷体"/>
                <w:bCs/>
                <w:color w:val="auto"/>
                <w:sz w:val="24"/>
                <w:szCs w:val="24"/>
                <w:highlight w:val="none"/>
                <w:lang w:val="zh-CN"/>
              </w:rPr>
              <w:t>/</w:t>
            </w:r>
          </w:p>
        </w:tc>
      </w:tr>
      <w:tr w14:paraId="38057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22" w:type="dxa"/>
            <w:vMerge w:val="continue"/>
            <w:noWrap w:val="0"/>
            <w:vAlign w:val="center"/>
          </w:tcPr>
          <w:p w14:paraId="35823A4D">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jc w:val="left"/>
              <w:textAlignment w:val="auto"/>
              <w:rPr>
                <w:rFonts w:hint="eastAsia" w:ascii="楷体" w:hAnsi="楷体" w:eastAsia="楷体" w:cs="楷体"/>
                <w:color w:val="auto"/>
                <w:highlight w:val="none"/>
              </w:rPr>
            </w:pPr>
          </w:p>
        </w:tc>
        <w:tc>
          <w:tcPr>
            <w:tcW w:w="1712" w:type="dxa"/>
            <w:vMerge w:val="continue"/>
            <w:noWrap w:val="0"/>
            <w:vAlign w:val="center"/>
          </w:tcPr>
          <w:p w14:paraId="5E4B313E">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jc w:val="left"/>
              <w:textAlignment w:val="auto"/>
              <w:rPr>
                <w:rFonts w:hint="eastAsia" w:ascii="楷体" w:hAnsi="楷体" w:eastAsia="楷体" w:cs="楷体"/>
                <w:color w:val="auto"/>
                <w:highlight w:val="none"/>
              </w:rPr>
            </w:pPr>
          </w:p>
        </w:tc>
        <w:tc>
          <w:tcPr>
            <w:tcW w:w="7065" w:type="dxa"/>
            <w:noWrap w:val="0"/>
            <w:vAlign w:val="center"/>
          </w:tcPr>
          <w:p w14:paraId="3A10CCFD">
            <w:pPr>
              <w:keepNext w:val="0"/>
              <w:keepLines w:val="0"/>
              <w:pageBreakBefore w:val="0"/>
              <w:widowControl w:val="0"/>
              <w:kinsoku/>
              <w:wordWrap w:val="0"/>
              <w:overflowPunct/>
              <w:topLinePunct w:val="0"/>
              <w:autoSpaceDE/>
              <w:autoSpaceDN/>
              <w:bidi w:val="0"/>
              <w:spacing w:line="440" w:lineRule="exact"/>
              <w:textAlignment w:val="auto"/>
              <w:rPr>
                <w:rFonts w:hint="eastAsia" w:ascii="楷体" w:hAnsi="楷体" w:eastAsia="楷体" w:cs="楷体"/>
                <w:bCs/>
                <w:color w:val="auto"/>
                <w:kern w:val="2"/>
                <w:sz w:val="24"/>
                <w:szCs w:val="24"/>
                <w:highlight w:val="none"/>
                <w:lang w:val="zh-CN"/>
              </w:rPr>
            </w:pPr>
            <w:r>
              <w:rPr>
                <w:rFonts w:hint="eastAsia" w:ascii="楷体" w:hAnsi="楷体" w:eastAsia="楷体" w:cs="楷体"/>
                <w:bCs/>
                <w:color w:val="auto"/>
                <w:sz w:val="24"/>
                <w:szCs w:val="24"/>
                <w:highlight w:val="none"/>
              </w:rPr>
              <w:t>形式：</w:t>
            </w:r>
            <w:r>
              <w:rPr>
                <w:rFonts w:hint="eastAsia" w:ascii="楷体" w:hAnsi="楷体" w:eastAsia="楷体" w:cs="楷体"/>
                <w:bCs/>
                <w:color w:val="auto"/>
                <w:sz w:val="24"/>
                <w:szCs w:val="24"/>
                <w:highlight w:val="none"/>
                <w:lang w:val="zh-CN"/>
              </w:rPr>
              <w:t>/</w:t>
            </w:r>
          </w:p>
        </w:tc>
      </w:tr>
      <w:tr w14:paraId="33BB9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dxa"/>
            <w:noWrap w:val="0"/>
            <w:vAlign w:val="center"/>
          </w:tcPr>
          <w:p w14:paraId="465D1120">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jc w:val="center"/>
              <w:textAlignment w:val="auto"/>
              <w:rPr>
                <w:rFonts w:hint="eastAsia" w:ascii="楷体" w:hAnsi="楷体" w:eastAsia="楷体" w:cs="楷体"/>
                <w:bCs/>
                <w:color w:val="auto"/>
                <w:kern w:val="2"/>
                <w:sz w:val="24"/>
                <w:szCs w:val="24"/>
                <w:highlight w:val="none"/>
                <w:lang w:val="zh-CN"/>
              </w:rPr>
            </w:pPr>
            <w:r>
              <w:rPr>
                <w:rFonts w:hint="eastAsia" w:ascii="楷体" w:hAnsi="楷体" w:eastAsia="楷体" w:cs="楷体"/>
                <w:bCs/>
                <w:color w:val="auto"/>
                <w:kern w:val="2"/>
                <w:sz w:val="24"/>
                <w:szCs w:val="24"/>
                <w:highlight w:val="none"/>
                <w:lang w:val="zh-CN"/>
              </w:rPr>
              <w:t>1.11</w:t>
            </w:r>
          </w:p>
        </w:tc>
        <w:tc>
          <w:tcPr>
            <w:tcW w:w="1712" w:type="dxa"/>
            <w:noWrap w:val="0"/>
            <w:vAlign w:val="center"/>
          </w:tcPr>
          <w:p w14:paraId="74D1B685">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jc w:val="center"/>
              <w:textAlignment w:val="auto"/>
              <w:rPr>
                <w:rFonts w:hint="eastAsia" w:ascii="楷体" w:hAnsi="楷体" w:eastAsia="楷体" w:cs="楷体"/>
                <w:bCs/>
                <w:color w:val="auto"/>
                <w:kern w:val="2"/>
                <w:sz w:val="24"/>
                <w:szCs w:val="24"/>
                <w:highlight w:val="none"/>
                <w:lang w:val="zh-CN"/>
              </w:rPr>
            </w:pPr>
            <w:r>
              <w:rPr>
                <w:rFonts w:hint="eastAsia" w:ascii="楷体" w:hAnsi="楷体" w:eastAsia="楷体" w:cs="楷体"/>
                <w:bCs/>
                <w:color w:val="auto"/>
                <w:kern w:val="2"/>
                <w:sz w:val="24"/>
                <w:szCs w:val="24"/>
                <w:highlight w:val="none"/>
                <w:lang w:val="zh-CN"/>
              </w:rPr>
              <w:t>分包</w:t>
            </w:r>
          </w:p>
        </w:tc>
        <w:tc>
          <w:tcPr>
            <w:tcW w:w="7065" w:type="dxa"/>
            <w:noWrap w:val="0"/>
            <w:vAlign w:val="center"/>
          </w:tcPr>
          <w:p w14:paraId="299ACC08">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textAlignment w:val="auto"/>
              <w:rPr>
                <w:rFonts w:hint="eastAsia" w:ascii="楷体" w:hAnsi="楷体" w:eastAsia="楷体" w:cs="楷体"/>
                <w:color w:val="auto"/>
                <w:kern w:val="2"/>
                <w:sz w:val="24"/>
                <w:szCs w:val="24"/>
                <w:highlight w:val="none"/>
                <w:lang w:val="zh-CN"/>
              </w:rPr>
            </w:pPr>
            <w:r>
              <w:rPr>
                <w:rFonts w:hint="eastAsia" w:ascii="楷体" w:hAnsi="楷体" w:eastAsia="楷体" w:cs="楷体"/>
                <w:bCs/>
                <w:color w:val="auto"/>
                <w:sz w:val="24"/>
                <w:szCs w:val="24"/>
                <w:highlight w:val="none"/>
                <w:lang w:val="zh-CN"/>
              </w:rPr>
              <w:fldChar w:fldCharType="begin"/>
            </w:r>
            <w:r>
              <w:rPr>
                <w:rFonts w:hint="eastAsia" w:ascii="楷体" w:hAnsi="楷体" w:eastAsia="楷体" w:cs="楷体"/>
                <w:bCs/>
                <w:color w:val="auto"/>
                <w:sz w:val="24"/>
                <w:szCs w:val="24"/>
                <w:highlight w:val="none"/>
                <w:lang w:val="zh-CN"/>
              </w:rPr>
              <w:instrText xml:space="preserve">eq \o\ac(□,√)</w:instrText>
            </w:r>
            <w:r>
              <w:rPr>
                <w:rFonts w:hint="eastAsia" w:ascii="楷体" w:hAnsi="楷体" w:eastAsia="楷体" w:cs="楷体"/>
                <w:bCs/>
                <w:color w:val="auto"/>
                <w:sz w:val="24"/>
                <w:szCs w:val="24"/>
                <w:highlight w:val="none"/>
                <w:lang w:val="zh-CN"/>
              </w:rPr>
              <w:fldChar w:fldCharType="end"/>
            </w:r>
            <w:r>
              <w:rPr>
                <w:rFonts w:hint="eastAsia" w:ascii="楷体" w:hAnsi="楷体" w:eastAsia="楷体" w:cs="楷体"/>
                <w:color w:val="auto"/>
                <w:kern w:val="2"/>
                <w:sz w:val="24"/>
                <w:szCs w:val="24"/>
                <w:highlight w:val="none"/>
                <w:lang w:val="zh-CN"/>
              </w:rPr>
              <w:t>不允许</w:t>
            </w:r>
          </w:p>
          <w:p w14:paraId="27E95A81">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textAlignment w:val="auto"/>
              <w:rPr>
                <w:rFonts w:hint="eastAsia" w:ascii="楷体" w:hAnsi="楷体" w:eastAsia="楷体" w:cs="楷体"/>
                <w:color w:val="auto"/>
                <w:kern w:val="2"/>
                <w:sz w:val="24"/>
                <w:szCs w:val="24"/>
                <w:highlight w:val="none"/>
                <w:lang w:val="zh-CN"/>
              </w:rPr>
            </w:pPr>
            <w:r>
              <w:rPr>
                <w:rFonts w:hint="eastAsia" w:ascii="楷体" w:hAnsi="楷体" w:eastAsia="楷体" w:cs="楷体"/>
                <w:color w:val="auto"/>
                <w:kern w:val="2"/>
                <w:sz w:val="24"/>
                <w:szCs w:val="24"/>
                <w:highlight w:val="none"/>
                <w:lang w:val="zh-CN"/>
              </w:rPr>
              <w:t>□允许，分包内容要求：/</w:t>
            </w:r>
          </w:p>
          <w:p w14:paraId="39621D85">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firstLine="960" w:firstLineChars="400"/>
              <w:textAlignment w:val="auto"/>
              <w:rPr>
                <w:rFonts w:hint="eastAsia" w:ascii="楷体" w:hAnsi="楷体" w:eastAsia="楷体" w:cs="楷体"/>
                <w:color w:val="auto"/>
                <w:kern w:val="2"/>
                <w:sz w:val="24"/>
                <w:szCs w:val="24"/>
                <w:highlight w:val="none"/>
                <w:lang w:val="zh-CN"/>
              </w:rPr>
            </w:pPr>
            <w:r>
              <w:rPr>
                <w:rFonts w:hint="eastAsia" w:ascii="楷体" w:hAnsi="楷体" w:eastAsia="楷体" w:cs="楷体"/>
                <w:color w:val="auto"/>
                <w:kern w:val="2"/>
                <w:sz w:val="24"/>
                <w:szCs w:val="24"/>
                <w:highlight w:val="none"/>
                <w:lang w:val="zh-CN"/>
              </w:rPr>
              <w:t>分包金额要求：/</w:t>
            </w:r>
          </w:p>
          <w:p w14:paraId="3BE90CCD">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firstLine="960" w:firstLineChars="400"/>
              <w:textAlignment w:val="auto"/>
              <w:rPr>
                <w:rFonts w:hint="eastAsia" w:ascii="楷体" w:hAnsi="楷体" w:eastAsia="楷体" w:cs="楷体"/>
                <w:bCs/>
                <w:color w:val="auto"/>
                <w:kern w:val="2"/>
                <w:sz w:val="24"/>
                <w:szCs w:val="24"/>
                <w:highlight w:val="none"/>
                <w:lang w:val="zh-CN"/>
              </w:rPr>
            </w:pPr>
            <w:r>
              <w:rPr>
                <w:rFonts w:hint="eastAsia" w:ascii="楷体" w:hAnsi="楷体" w:eastAsia="楷体" w:cs="楷体"/>
                <w:color w:val="auto"/>
                <w:kern w:val="2"/>
                <w:sz w:val="24"/>
                <w:szCs w:val="24"/>
                <w:highlight w:val="none"/>
                <w:lang w:val="zh-CN"/>
              </w:rPr>
              <w:t>接受分包的第三人资质要求：/</w:t>
            </w:r>
          </w:p>
        </w:tc>
      </w:tr>
      <w:tr w14:paraId="3EA61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dxa"/>
            <w:noWrap w:val="0"/>
            <w:vAlign w:val="center"/>
          </w:tcPr>
          <w:p w14:paraId="4491CF13">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jc w:val="center"/>
              <w:textAlignment w:val="auto"/>
              <w:rPr>
                <w:rFonts w:hint="eastAsia" w:ascii="楷体" w:hAnsi="楷体" w:eastAsia="楷体" w:cs="楷体"/>
                <w:bCs/>
                <w:color w:val="auto"/>
                <w:kern w:val="2"/>
                <w:sz w:val="24"/>
                <w:szCs w:val="24"/>
                <w:highlight w:val="none"/>
                <w:lang w:val="zh-CN"/>
              </w:rPr>
            </w:pPr>
            <w:r>
              <w:rPr>
                <w:rFonts w:hint="eastAsia" w:ascii="楷体" w:hAnsi="楷体" w:eastAsia="楷体" w:cs="楷体"/>
                <w:bCs/>
                <w:color w:val="auto"/>
                <w:kern w:val="2"/>
                <w:sz w:val="24"/>
                <w:szCs w:val="24"/>
                <w:highlight w:val="none"/>
                <w:lang w:val="zh-CN"/>
              </w:rPr>
              <w:t>1.12</w:t>
            </w:r>
          </w:p>
        </w:tc>
        <w:tc>
          <w:tcPr>
            <w:tcW w:w="1712" w:type="dxa"/>
            <w:noWrap w:val="0"/>
            <w:vAlign w:val="center"/>
          </w:tcPr>
          <w:p w14:paraId="7F62C791">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jc w:val="center"/>
              <w:textAlignment w:val="auto"/>
              <w:rPr>
                <w:rFonts w:hint="eastAsia" w:ascii="楷体" w:hAnsi="楷体" w:eastAsia="楷体" w:cs="楷体"/>
                <w:bCs/>
                <w:color w:val="auto"/>
                <w:kern w:val="2"/>
                <w:sz w:val="24"/>
                <w:szCs w:val="24"/>
                <w:highlight w:val="none"/>
                <w:lang w:val="zh-CN"/>
              </w:rPr>
            </w:pPr>
            <w:r>
              <w:rPr>
                <w:rFonts w:hint="eastAsia" w:ascii="楷体" w:hAnsi="楷体" w:eastAsia="楷体" w:cs="楷体"/>
                <w:bCs/>
                <w:color w:val="auto"/>
                <w:kern w:val="2"/>
                <w:sz w:val="24"/>
                <w:szCs w:val="24"/>
                <w:highlight w:val="none"/>
                <w:lang w:val="zh-CN"/>
              </w:rPr>
              <w:t>偏离</w:t>
            </w:r>
          </w:p>
        </w:tc>
        <w:tc>
          <w:tcPr>
            <w:tcW w:w="7065" w:type="dxa"/>
            <w:noWrap w:val="0"/>
            <w:vAlign w:val="center"/>
          </w:tcPr>
          <w:p w14:paraId="0EB20A56">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textAlignment w:val="auto"/>
              <w:rPr>
                <w:rFonts w:hint="eastAsia" w:ascii="楷体" w:hAnsi="楷体" w:eastAsia="楷体" w:cs="楷体"/>
                <w:bCs/>
                <w:color w:val="auto"/>
                <w:kern w:val="2"/>
                <w:sz w:val="24"/>
                <w:szCs w:val="24"/>
                <w:highlight w:val="none"/>
                <w:lang w:val="zh-CN"/>
              </w:rPr>
            </w:pPr>
            <w:r>
              <w:rPr>
                <w:rFonts w:hint="eastAsia" w:ascii="楷体" w:hAnsi="楷体" w:eastAsia="楷体" w:cs="楷体"/>
                <w:bCs/>
                <w:color w:val="auto"/>
                <w:sz w:val="24"/>
                <w:szCs w:val="24"/>
                <w:highlight w:val="none"/>
                <w:lang w:val="zh-CN"/>
              </w:rPr>
              <w:fldChar w:fldCharType="begin"/>
            </w:r>
            <w:r>
              <w:rPr>
                <w:rFonts w:hint="eastAsia" w:ascii="楷体" w:hAnsi="楷体" w:eastAsia="楷体" w:cs="楷体"/>
                <w:bCs/>
                <w:color w:val="auto"/>
                <w:sz w:val="24"/>
                <w:szCs w:val="24"/>
                <w:highlight w:val="none"/>
                <w:lang w:val="zh-CN"/>
              </w:rPr>
              <w:instrText xml:space="preserve">eq \o\ac(□,√)</w:instrText>
            </w:r>
            <w:r>
              <w:rPr>
                <w:rFonts w:hint="eastAsia" w:ascii="楷体" w:hAnsi="楷体" w:eastAsia="楷体" w:cs="楷体"/>
                <w:bCs/>
                <w:color w:val="auto"/>
                <w:sz w:val="24"/>
                <w:szCs w:val="24"/>
                <w:highlight w:val="none"/>
                <w:lang w:val="zh-CN"/>
              </w:rPr>
              <w:fldChar w:fldCharType="end"/>
            </w:r>
            <w:r>
              <w:rPr>
                <w:rFonts w:hint="eastAsia" w:ascii="楷体" w:hAnsi="楷体" w:eastAsia="楷体" w:cs="楷体"/>
                <w:bCs/>
                <w:color w:val="auto"/>
                <w:kern w:val="2"/>
                <w:sz w:val="24"/>
                <w:szCs w:val="24"/>
                <w:highlight w:val="none"/>
                <w:lang w:val="zh-CN"/>
              </w:rPr>
              <w:t>不允许</w:t>
            </w:r>
          </w:p>
          <w:p w14:paraId="52658AC0">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textAlignment w:val="auto"/>
              <w:rPr>
                <w:rFonts w:hint="eastAsia" w:ascii="楷体" w:hAnsi="楷体" w:eastAsia="楷体" w:cs="楷体"/>
                <w:bCs/>
                <w:color w:val="auto"/>
                <w:kern w:val="2"/>
                <w:sz w:val="24"/>
                <w:szCs w:val="24"/>
                <w:highlight w:val="none"/>
                <w:lang w:val="zh-CN"/>
              </w:rPr>
            </w:pPr>
            <w:r>
              <w:rPr>
                <w:rFonts w:hint="eastAsia" w:ascii="楷体" w:hAnsi="楷体" w:eastAsia="楷体" w:cs="楷体"/>
                <w:bCs/>
                <w:color w:val="auto"/>
                <w:kern w:val="2"/>
                <w:sz w:val="24"/>
                <w:szCs w:val="24"/>
                <w:highlight w:val="none"/>
                <w:lang w:val="zh-CN"/>
              </w:rPr>
              <w:t>□允许，可偏离的项目和范围见第七章：/</w:t>
            </w:r>
          </w:p>
          <w:p w14:paraId="63AA4694">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firstLine="960" w:firstLineChars="400"/>
              <w:textAlignment w:val="auto"/>
              <w:rPr>
                <w:rFonts w:hint="eastAsia" w:ascii="楷体" w:hAnsi="楷体" w:eastAsia="楷体" w:cs="楷体"/>
                <w:bCs/>
                <w:color w:val="auto"/>
                <w:kern w:val="2"/>
                <w:sz w:val="24"/>
                <w:szCs w:val="24"/>
                <w:highlight w:val="none"/>
                <w:lang w:val="zh-CN"/>
              </w:rPr>
            </w:pPr>
            <w:r>
              <w:rPr>
                <w:rFonts w:hint="eastAsia" w:ascii="楷体" w:hAnsi="楷体" w:eastAsia="楷体" w:cs="楷体"/>
                <w:bCs/>
                <w:color w:val="auto"/>
                <w:kern w:val="2"/>
                <w:sz w:val="24"/>
                <w:szCs w:val="24"/>
                <w:highlight w:val="none"/>
                <w:lang w:val="zh-CN"/>
              </w:rPr>
              <w:t>“技术标准和要求”：/</w:t>
            </w:r>
          </w:p>
          <w:p w14:paraId="29CDBBDF">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firstLine="960" w:firstLineChars="400"/>
              <w:textAlignment w:val="auto"/>
              <w:rPr>
                <w:rFonts w:hint="eastAsia" w:ascii="楷体" w:hAnsi="楷体" w:eastAsia="楷体" w:cs="楷体"/>
                <w:bCs/>
                <w:color w:val="auto"/>
                <w:kern w:val="2"/>
                <w:sz w:val="24"/>
                <w:szCs w:val="24"/>
                <w:highlight w:val="none"/>
                <w:lang w:val="zh-CN"/>
              </w:rPr>
            </w:pPr>
            <w:r>
              <w:rPr>
                <w:rFonts w:hint="eastAsia" w:ascii="楷体" w:hAnsi="楷体" w:eastAsia="楷体" w:cs="楷体"/>
                <w:bCs/>
                <w:color w:val="auto"/>
                <w:kern w:val="2"/>
                <w:sz w:val="24"/>
                <w:szCs w:val="24"/>
                <w:highlight w:val="none"/>
                <w:lang w:val="zh-CN"/>
              </w:rPr>
              <w:t>允许偏离最高项数：/</w:t>
            </w:r>
          </w:p>
          <w:p w14:paraId="3EB4C65A">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firstLine="960" w:firstLineChars="400"/>
              <w:textAlignment w:val="auto"/>
              <w:rPr>
                <w:rFonts w:hint="eastAsia" w:ascii="楷体" w:hAnsi="楷体" w:eastAsia="楷体" w:cs="楷体"/>
                <w:bCs/>
                <w:color w:val="auto"/>
                <w:kern w:val="2"/>
                <w:sz w:val="24"/>
                <w:szCs w:val="24"/>
                <w:highlight w:val="none"/>
                <w:lang w:val="en-US" w:eastAsia="zh-CN"/>
              </w:rPr>
            </w:pPr>
            <w:r>
              <w:rPr>
                <w:rFonts w:hint="eastAsia" w:ascii="楷体" w:hAnsi="楷体" w:eastAsia="楷体" w:cs="楷体"/>
                <w:bCs/>
                <w:color w:val="auto"/>
                <w:kern w:val="2"/>
                <w:sz w:val="24"/>
                <w:szCs w:val="24"/>
                <w:highlight w:val="none"/>
                <w:lang w:val="zh-CN"/>
              </w:rPr>
              <w:t>偏差调整方法：/</w:t>
            </w:r>
          </w:p>
        </w:tc>
      </w:tr>
      <w:tr w14:paraId="06D6A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dxa"/>
            <w:noWrap w:val="0"/>
            <w:vAlign w:val="center"/>
          </w:tcPr>
          <w:p w14:paraId="49C959A2">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jc w:val="center"/>
              <w:textAlignment w:val="auto"/>
              <w:rPr>
                <w:rFonts w:hint="eastAsia" w:ascii="楷体" w:hAnsi="楷体" w:eastAsia="楷体" w:cs="楷体"/>
                <w:bCs/>
                <w:color w:val="auto"/>
                <w:kern w:val="2"/>
                <w:sz w:val="24"/>
                <w:szCs w:val="24"/>
                <w:highlight w:val="none"/>
                <w:lang w:val="zh-CN"/>
              </w:rPr>
            </w:pPr>
            <w:r>
              <w:rPr>
                <w:rFonts w:hint="eastAsia" w:ascii="楷体" w:hAnsi="楷体" w:eastAsia="楷体" w:cs="楷体"/>
                <w:bCs/>
                <w:color w:val="auto"/>
                <w:kern w:val="2"/>
                <w:sz w:val="24"/>
                <w:szCs w:val="24"/>
                <w:highlight w:val="none"/>
                <w:lang w:val="zh-CN"/>
              </w:rPr>
              <w:t>2.1</w:t>
            </w:r>
          </w:p>
        </w:tc>
        <w:tc>
          <w:tcPr>
            <w:tcW w:w="1712" w:type="dxa"/>
            <w:noWrap w:val="0"/>
            <w:vAlign w:val="center"/>
          </w:tcPr>
          <w:p w14:paraId="017D3F78">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jc w:val="center"/>
              <w:textAlignment w:val="auto"/>
              <w:rPr>
                <w:rFonts w:hint="eastAsia" w:ascii="楷体" w:hAnsi="楷体" w:eastAsia="楷体" w:cs="楷体"/>
                <w:bCs/>
                <w:color w:val="auto"/>
                <w:kern w:val="2"/>
                <w:sz w:val="24"/>
                <w:szCs w:val="24"/>
                <w:highlight w:val="none"/>
                <w:lang w:val="zh-CN"/>
              </w:rPr>
            </w:pPr>
            <w:r>
              <w:rPr>
                <w:rFonts w:hint="eastAsia" w:ascii="楷体" w:hAnsi="楷体" w:eastAsia="楷体" w:cs="楷体"/>
                <w:bCs/>
                <w:color w:val="auto"/>
                <w:kern w:val="2"/>
                <w:sz w:val="24"/>
                <w:szCs w:val="24"/>
                <w:highlight w:val="none"/>
                <w:lang w:val="zh-CN"/>
              </w:rPr>
              <w:t>构成磋商文件的其他材料</w:t>
            </w:r>
          </w:p>
        </w:tc>
        <w:tc>
          <w:tcPr>
            <w:tcW w:w="7065" w:type="dxa"/>
            <w:noWrap w:val="0"/>
            <w:vAlign w:val="center"/>
          </w:tcPr>
          <w:p w14:paraId="7347E005">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textAlignment w:val="auto"/>
              <w:rPr>
                <w:rFonts w:hint="eastAsia" w:ascii="楷体" w:hAnsi="楷体" w:eastAsia="楷体" w:cs="楷体"/>
                <w:bCs/>
                <w:color w:val="auto"/>
                <w:kern w:val="2"/>
                <w:sz w:val="24"/>
                <w:szCs w:val="24"/>
                <w:highlight w:val="none"/>
                <w:lang w:val="en-US" w:eastAsia="zh-CN"/>
              </w:rPr>
            </w:pPr>
            <w:r>
              <w:rPr>
                <w:rFonts w:hint="eastAsia" w:ascii="楷体" w:hAnsi="楷体" w:eastAsia="楷体" w:cs="楷体"/>
                <w:color w:val="auto"/>
                <w:kern w:val="2"/>
                <w:sz w:val="24"/>
                <w:szCs w:val="24"/>
                <w:highlight w:val="none"/>
                <w:lang w:val="en-US" w:eastAsia="zh-CN"/>
              </w:rPr>
              <w:t>工程量清单、磋商文件补遗通知（如果有）</w:t>
            </w:r>
          </w:p>
        </w:tc>
      </w:tr>
      <w:tr w14:paraId="160B7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022" w:type="dxa"/>
            <w:vMerge w:val="restart"/>
            <w:noWrap w:val="0"/>
            <w:vAlign w:val="center"/>
          </w:tcPr>
          <w:p w14:paraId="0081C903">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jc w:val="center"/>
              <w:textAlignment w:val="auto"/>
              <w:rPr>
                <w:rFonts w:hint="eastAsia" w:ascii="楷体" w:hAnsi="楷体" w:eastAsia="楷体" w:cs="楷体"/>
                <w:bCs/>
                <w:color w:val="auto"/>
                <w:kern w:val="2"/>
                <w:sz w:val="24"/>
                <w:szCs w:val="24"/>
                <w:highlight w:val="none"/>
                <w:lang w:val="zh-CN"/>
              </w:rPr>
            </w:pPr>
            <w:r>
              <w:rPr>
                <w:rFonts w:hint="eastAsia" w:ascii="楷体" w:hAnsi="楷体" w:eastAsia="楷体" w:cs="楷体"/>
                <w:bCs/>
                <w:color w:val="auto"/>
                <w:kern w:val="2"/>
                <w:sz w:val="24"/>
                <w:szCs w:val="24"/>
                <w:highlight w:val="none"/>
                <w:lang w:val="zh-CN"/>
              </w:rPr>
              <w:t>2.2.1</w:t>
            </w:r>
          </w:p>
        </w:tc>
        <w:tc>
          <w:tcPr>
            <w:tcW w:w="1712" w:type="dxa"/>
            <w:vMerge w:val="restart"/>
            <w:noWrap w:val="0"/>
            <w:vAlign w:val="center"/>
          </w:tcPr>
          <w:p w14:paraId="7C1AF459">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jc w:val="center"/>
              <w:textAlignment w:val="auto"/>
              <w:rPr>
                <w:rFonts w:hint="eastAsia" w:ascii="楷体" w:hAnsi="楷体" w:eastAsia="楷体" w:cs="楷体"/>
                <w:bCs/>
                <w:color w:val="auto"/>
                <w:kern w:val="2"/>
                <w:sz w:val="24"/>
                <w:szCs w:val="24"/>
                <w:highlight w:val="none"/>
                <w:lang w:val="zh-CN"/>
              </w:rPr>
            </w:pPr>
            <w:r>
              <w:rPr>
                <w:rFonts w:hint="eastAsia" w:ascii="楷体" w:hAnsi="楷体" w:eastAsia="楷体" w:cs="楷体"/>
                <w:bCs/>
                <w:color w:val="auto"/>
                <w:kern w:val="2"/>
                <w:sz w:val="24"/>
                <w:szCs w:val="24"/>
                <w:highlight w:val="none"/>
                <w:lang w:val="zh-CN"/>
              </w:rPr>
              <w:t>投标人要求澄清磋商文件的截止时间</w:t>
            </w:r>
          </w:p>
        </w:tc>
        <w:tc>
          <w:tcPr>
            <w:tcW w:w="7065" w:type="dxa"/>
            <w:noWrap w:val="0"/>
            <w:vAlign w:val="center"/>
          </w:tcPr>
          <w:p w14:paraId="7055EBE7">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textAlignment w:val="auto"/>
              <w:rPr>
                <w:rFonts w:hint="eastAsia" w:ascii="楷体" w:hAnsi="楷体" w:eastAsia="楷体" w:cs="楷体"/>
                <w:b/>
                <w:bCs/>
                <w:color w:val="auto"/>
                <w:kern w:val="2"/>
                <w:sz w:val="24"/>
                <w:szCs w:val="24"/>
                <w:highlight w:val="none"/>
                <w:lang w:val="zh-CN"/>
              </w:rPr>
            </w:pPr>
            <w:r>
              <w:rPr>
                <w:rFonts w:hint="eastAsia" w:ascii="楷体" w:hAnsi="楷体" w:eastAsia="楷体" w:cs="楷体"/>
                <w:color w:val="auto"/>
                <w:kern w:val="2"/>
                <w:sz w:val="24"/>
                <w:szCs w:val="24"/>
                <w:highlight w:val="none"/>
                <w:lang w:val="zh-CN"/>
              </w:rPr>
              <w:t>时间：</w:t>
            </w:r>
            <w:r>
              <w:rPr>
                <w:rFonts w:hint="eastAsia" w:ascii="楷体" w:hAnsi="楷体" w:eastAsia="楷体" w:cs="楷体"/>
                <w:color w:val="auto"/>
                <w:kern w:val="2"/>
                <w:sz w:val="24"/>
                <w:szCs w:val="24"/>
                <w:highlight w:val="none"/>
              </w:rPr>
              <w:t>投标截止日期 5 日前</w:t>
            </w:r>
          </w:p>
        </w:tc>
      </w:tr>
      <w:tr w14:paraId="17DF3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022" w:type="dxa"/>
            <w:vMerge w:val="continue"/>
            <w:noWrap w:val="0"/>
            <w:vAlign w:val="center"/>
          </w:tcPr>
          <w:p w14:paraId="5EF4A6E4">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jc w:val="center"/>
              <w:textAlignment w:val="auto"/>
              <w:rPr>
                <w:rFonts w:hint="eastAsia" w:ascii="楷体" w:hAnsi="楷体" w:eastAsia="楷体" w:cs="楷体"/>
                <w:bCs/>
                <w:color w:val="auto"/>
                <w:kern w:val="2"/>
                <w:sz w:val="24"/>
                <w:szCs w:val="24"/>
                <w:highlight w:val="none"/>
                <w:lang w:val="zh-CN"/>
              </w:rPr>
            </w:pPr>
          </w:p>
        </w:tc>
        <w:tc>
          <w:tcPr>
            <w:tcW w:w="1712" w:type="dxa"/>
            <w:vMerge w:val="continue"/>
            <w:noWrap w:val="0"/>
            <w:vAlign w:val="center"/>
          </w:tcPr>
          <w:p w14:paraId="59E8B2EA">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jc w:val="center"/>
              <w:textAlignment w:val="auto"/>
              <w:rPr>
                <w:rFonts w:hint="eastAsia" w:ascii="楷体" w:hAnsi="楷体" w:eastAsia="楷体" w:cs="楷体"/>
                <w:bCs/>
                <w:color w:val="auto"/>
                <w:kern w:val="2"/>
                <w:sz w:val="24"/>
                <w:szCs w:val="24"/>
                <w:highlight w:val="none"/>
                <w:lang w:val="zh-CN"/>
              </w:rPr>
            </w:pPr>
          </w:p>
        </w:tc>
        <w:tc>
          <w:tcPr>
            <w:tcW w:w="7065" w:type="dxa"/>
            <w:noWrap w:val="0"/>
            <w:vAlign w:val="center"/>
          </w:tcPr>
          <w:p w14:paraId="50CEC980">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textAlignment w:val="auto"/>
              <w:rPr>
                <w:rFonts w:hint="eastAsia" w:ascii="楷体" w:hAnsi="楷体" w:eastAsia="楷体" w:cs="楷体"/>
                <w:color w:val="auto"/>
                <w:kern w:val="2"/>
                <w:sz w:val="24"/>
                <w:szCs w:val="24"/>
                <w:highlight w:val="none"/>
                <w:lang w:val="zh-CN"/>
              </w:rPr>
            </w:pPr>
            <w:r>
              <w:rPr>
                <w:rFonts w:hint="eastAsia" w:ascii="楷体" w:hAnsi="楷体" w:eastAsia="楷体" w:cs="楷体"/>
                <w:color w:val="auto"/>
                <w:kern w:val="2"/>
                <w:sz w:val="24"/>
                <w:szCs w:val="24"/>
                <w:highlight w:val="none"/>
                <w:lang w:val="zh-CN"/>
              </w:rPr>
              <w:t>形式：各投标人使用CA数字证书登录“</w:t>
            </w:r>
            <w:r>
              <w:rPr>
                <w:rFonts w:hint="eastAsia" w:ascii="楷体" w:hAnsi="楷体" w:eastAsia="楷体" w:cs="楷体"/>
                <w:color w:val="auto"/>
                <w:sz w:val="24"/>
                <w:szCs w:val="24"/>
                <w:highlight w:val="none"/>
                <w:lang w:val="en-US" w:eastAsia="zh-CN"/>
              </w:rPr>
              <w:t>政府采购云平台”</w:t>
            </w:r>
            <w:r>
              <w:rPr>
                <w:rFonts w:hint="eastAsia" w:ascii="楷体" w:hAnsi="楷体" w:eastAsia="楷体" w:cs="楷体"/>
                <w:color w:val="auto"/>
                <w:kern w:val="2"/>
                <w:sz w:val="24"/>
                <w:szCs w:val="24"/>
                <w:highlight w:val="none"/>
                <w:lang w:val="zh-CN"/>
              </w:rPr>
              <w:t>在线提问，并致电采购代理机构</w:t>
            </w:r>
            <w:r>
              <w:rPr>
                <w:rFonts w:hint="eastAsia" w:ascii="楷体" w:hAnsi="楷体" w:eastAsia="楷体" w:cs="楷体"/>
                <w:color w:val="auto"/>
                <w:sz w:val="24"/>
                <w:szCs w:val="24"/>
                <w:highlight w:val="none"/>
              </w:rPr>
              <w:t>0432-66666787</w:t>
            </w:r>
            <w:r>
              <w:rPr>
                <w:rFonts w:hint="eastAsia" w:ascii="楷体" w:hAnsi="楷体" w:eastAsia="楷体" w:cs="楷体"/>
                <w:color w:val="auto"/>
                <w:kern w:val="2"/>
                <w:sz w:val="24"/>
                <w:szCs w:val="24"/>
                <w:highlight w:val="none"/>
                <w:lang w:val="zh-CN"/>
              </w:rPr>
              <w:t>投标人在此时间之后提出的问题，采购人不再进行澄清和答复）。</w:t>
            </w:r>
          </w:p>
        </w:tc>
      </w:tr>
      <w:tr w14:paraId="78C30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022" w:type="dxa"/>
            <w:noWrap w:val="0"/>
            <w:vAlign w:val="center"/>
          </w:tcPr>
          <w:p w14:paraId="1571FE10">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jc w:val="center"/>
              <w:textAlignment w:val="auto"/>
              <w:rPr>
                <w:rFonts w:hint="eastAsia" w:ascii="楷体" w:hAnsi="楷体" w:eastAsia="楷体" w:cs="楷体"/>
                <w:bCs/>
                <w:color w:val="auto"/>
                <w:kern w:val="2"/>
                <w:sz w:val="24"/>
                <w:szCs w:val="24"/>
                <w:highlight w:val="none"/>
              </w:rPr>
            </w:pPr>
            <w:r>
              <w:rPr>
                <w:rFonts w:hint="eastAsia" w:ascii="楷体" w:hAnsi="楷体" w:eastAsia="楷体" w:cs="楷体"/>
                <w:bCs/>
                <w:color w:val="auto"/>
                <w:kern w:val="2"/>
                <w:sz w:val="24"/>
                <w:szCs w:val="24"/>
                <w:highlight w:val="none"/>
              </w:rPr>
              <w:t>2.2.2</w:t>
            </w:r>
          </w:p>
        </w:tc>
        <w:tc>
          <w:tcPr>
            <w:tcW w:w="1712" w:type="dxa"/>
            <w:noWrap w:val="0"/>
            <w:vAlign w:val="center"/>
          </w:tcPr>
          <w:p w14:paraId="2781BEDA">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jc w:val="center"/>
              <w:textAlignment w:val="auto"/>
              <w:rPr>
                <w:rFonts w:hint="eastAsia" w:ascii="楷体" w:hAnsi="楷体" w:eastAsia="楷体" w:cs="楷体"/>
                <w:bCs/>
                <w:color w:val="auto"/>
                <w:kern w:val="2"/>
                <w:sz w:val="24"/>
                <w:szCs w:val="24"/>
                <w:highlight w:val="none"/>
                <w:lang w:val="zh-CN"/>
              </w:rPr>
            </w:pPr>
            <w:r>
              <w:rPr>
                <w:rFonts w:hint="eastAsia" w:ascii="楷体" w:hAnsi="楷体" w:eastAsia="楷体" w:cs="楷体"/>
                <w:bCs/>
                <w:color w:val="auto"/>
                <w:kern w:val="2"/>
                <w:sz w:val="24"/>
                <w:szCs w:val="24"/>
                <w:highlight w:val="none"/>
                <w:lang w:val="zh-CN"/>
              </w:rPr>
              <w:t>投标截止时间</w:t>
            </w:r>
          </w:p>
        </w:tc>
        <w:tc>
          <w:tcPr>
            <w:tcW w:w="7065" w:type="dxa"/>
            <w:noWrap w:val="0"/>
            <w:vAlign w:val="center"/>
          </w:tcPr>
          <w:p w14:paraId="453639C2">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textAlignment w:val="auto"/>
              <w:rPr>
                <w:rFonts w:hint="eastAsia" w:ascii="楷体" w:hAnsi="楷体" w:eastAsia="楷体" w:cs="楷体"/>
                <w:color w:val="auto"/>
                <w:kern w:val="2"/>
                <w:sz w:val="24"/>
                <w:szCs w:val="24"/>
                <w:highlight w:val="none"/>
                <w:lang w:val="zh-CN" w:eastAsia="zh-CN"/>
              </w:rPr>
            </w:pPr>
            <w:r>
              <w:rPr>
                <w:rFonts w:hint="eastAsia" w:ascii="楷体" w:hAnsi="楷体" w:eastAsia="楷体" w:cs="楷体"/>
                <w:color w:val="auto"/>
                <w:sz w:val="24"/>
                <w:szCs w:val="24"/>
                <w:highlight w:val="none"/>
                <w:lang w:eastAsia="zh-CN"/>
              </w:rPr>
              <w:t>202</w:t>
            </w:r>
            <w:r>
              <w:rPr>
                <w:rFonts w:hint="eastAsia" w:ascii="楷体" w:hAnsi="楷体" w:eastAsia="楷体" w:cs="楷体"/>
                <w:color w:val="auto"/>
                <w:sz w:val="24"/>
                <w:szCs w:val="24"/>
                <w:highlight w:val="none"/>
                <w:lang w:val="en-US" w:eastAsia="zh-CN"/>
              </w:rPr>
              <w:t>4</w:t>
            </w:r>
            <w:r>
              <w:rPr>
                <w:rFonts w:hint="eastAsia" w:ascii="楷体" w:hAnsi="楷体" w:eastAsia="楷体" w:cs="楷体"/>
                <w:color w:val="auto"/>
                <w:sz w:val="24"/>
                <w:szCs w:val="24"/>
                <w:highlight w:val="none"/>
                <w:lang w:eastAsia="zh-CN"/>
              </w:rPr>
              <w:t>年</w:t>
            </w:r>
            <w:r>
              <w:rPr>
                <w:rFonts w:hint="eastAsia" w:ascii="楷体" w:hAnsi="楷体" w:eastAsia="楷体" w:cs="楷体"/>
                <w:color w:val="auto"/>
                <w:sz w:val="24"/>
                <w:szCs w:val="24"/>
                <w:highlight w:val="none"/>
                <w:lang w:val="en-US" w:eastAsia="zh-CN"/>
              </w:rPr>
              <w:t>11</w:t>
            </w:r>
            <w:r>
              <w:rPr>
                <w:rFonts w:hint="eastAsia" w:ascii="楷体" w:hAnsi="楷体" w:eastAsia="楷体" w:cs="楷体"/>
                <w:color w:val="auto"/>
                <w:sz w:val="24"/>
                <w:szCs w:val="24"/>
                <w:highlight w:val="none"/>
                <w:lang w:eastAsia="zh-CN"/>
              </w:rPr>
              <w:t>月</w:t>
            </w:r>
            <w:r>
              <w:rPr>
                <w:rFonts w:hint="eastAsia" w:ascii="楷体" w:hAnsi="楷体" w:eastAsia="楷体" w:cs="楷体"/>
                <w:color w:val="auto"/>
                <w:sz w:val="24"/>
                <w:szCs w:val="24"/>
                <w:highlight w:val="none"/>
                <w:lang w:val="en-US" w:eastAsia="zh-CN"/>
              </w:rPr>
              <w:t>11</w:t>
            </w:r>
            <w:r>
              <w:rPr>
                <w:rFonts w:hint="eastAsia" w:ascii="楷体" w:hAnsi="楷体" w:eastAsia="楷体" w:cs="楷体"/>
                <w:color w:val="auto"/>
                <w:sz w:val="24"/>
                <w:szCs w:val="24"/>
                <w:highlight w:val="none"/>
                <w:lang w:eastAsia="zh-CN"/>
              </w:rPr>
              <w:t>日</w:t>
            </w:r>
            <w:r>
              <w:rPr>
                <w:rFonts w:hint="eastAsia" w:ascii="楷体" w:hAnsi="楷体" w:eastAsia="楷体" w:cs="楷体"/>
                <w:color w:val="auto"/>
                <w:sz w:val="24"/>
                <w:szCs w:val="24"/>
                <w:highlight w:val="none"/>
                <w:lang w:val="en-US" w:eastAsia="zh-CN"/>
              </w:rPr>
              <w:t>13</w:t>
            </w:r>
            <w:r>
              <w:rPr>
                <w:rFonts w:hint="eastAsia" w:ascii="楷体" w:hAnsi="楷体" w:eastAsia="楷体" w:cs="楷体"/>
                <w:color w:val="auto"/>
                <w:sz w:val="24"/>
                <w:szCs w:val="24"/>
                <w:highlight w:val="none"/>
                <w:lang w:eastAsia="zh-CN"/>
              </w:rPr>
              <w:t>时</w:t>
            </w:r>
            <w:r>
              <w:rPr>
                <w:rFonts w:hint="eastAsia" w:ascii="楷体" w:hAnsi="楷体" w:eastAsia="楷体" w:cs="楷体"/>
                <w:color w:val="auto"/>
                <w:sz w:val="24"/>
                <w:szCs w:val="24"/>
                <w:highlight w:val="none"/>
                <w:lang w:val="en-US" w:eastAsia="zh-CN"/>
              </w:rPr>
              <w:t>30</w:t>
            </w:r>
            <w:r>
              <w:rPr>
                <w:rFonts w:hint="eastAsia" w:ascii="楷体" w:hAnsi="楷体" w:eastAsia="楷体" w:cs="楷体"/>
                <w:color w:val="auto"/>
                <w:sz w:val="24"/>
                <w:szCs w:val="24"/>
                <w:highlight w:val="none"/>
                <w:lang w:eastAsia="zh-CN"/>
              </w:rPr>
              <w:t>分</w:t>
            </w:r>
          </w:p>
        </w:tc>
      </w:tr>
      <w:tr w14:paraId="77947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22" w:type="dxa"/>
            <w:vMerge w:val="restart"/>
            <w:noWrap w:val="0"/>
            <w:vAlign w:val="center"/>
          </w:tcPr>
          <w:p w14:paraId="45D6C8AE">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jc w:val="center"/>
              <w:textAlignment w:val="auto"/>
              <w:rPr>
                <w:rFonts w:hint="eastAsia" w:ascii="楷体" w:hAnsi="楷体" w:eastAsia="楷体" w:cs="楷体"/>
                <w:bCs/>
                <w:color w:val="auto"/>
                <w:kern w:val="2"/>
                <w:sz w:val="24"/>
                <w:szCs w:val="24"/>
                <w:highlight w:val="none"/>
                <w:lang w:val="zh-CN"/>
              </w:rPr>
            </w:pPr>
            <w:r>
              <w:rPr>
                <w:rFonts w:hint="eastAsia" w:ascii="楷体" w:hAnsi="楷体" w:eastAsia="楷体" w:cs="楷体"/>
                <w:bCs/>
                <w:color w:val="auto"/>
                <w:kern w:val="2"/>
                <w:sz w:val="24"/>
                <w:szCs w:val="24"/>
                <w:highlight w:val="none"/>
                <w:lang w:val="zh-CN"/>
              </w:rPr>
              <w:t>2.2.3</w:t>
            </w:r>
          </w:p>
        </w:tc>
        <w:tc>
          <w:tcPr>
            <w:tcW w:w="1712" w:type="dxa"/>
            <w:vMerge w:val="restart"/>
            <w:noWrap w:val="0"/>
            <w:vAlign w:val="center"/>
          </w:tcPr>
          <w:p w14:paraId="06D1B21D">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jc w:val="center"/>
              <w:textAlignment w:val="auto"/>
              <w:rPr>
                <w:rFonts w:hint="eastAsia" w:ascii="楷体" w:hAnsi="楷体" w:eastAsia="楷体" w:cs="楷体"/>
                <w:bCs/>
                <w:color w:val="auto"/>
                <w:kern w:val="2"/>
                <w:sz w:val="24"/>
                <w:szCs w:val="24"/>
                <w:highlight w:val="none"/>
                <w:lang w:val="zh-CN"/>
              </w:rPr>
            </w:pPr>
            <w:r>
              <w:rPr>
                <w:rFonts w:hint="eastAsia" w:ascii="楷体" w:hAnsi="楷体" w:eastAsia="楷体" w:cs="楷体"/>
                <w:bCs/>
                <w:color w:val="auto"/>
                <w:kern w:val="2"/>
                <w:sz w:val="24"/>
                <w:szCs w:val="24"/>
                <w:highlight w:val="none"/>
                <w:lang w:val="zh-CN"/>
              </w:rPr>
              <w:t>投标人确认收到磋商文件澄清、</w:t>
            </w:r>
            <w:r>
              <w:rPr>
                <w:rFonts w:hint="eastAsia" w:ascii="楷体" w:hAnsi="楷体" w:eastAsia="楷体" w:cs="楷体"/>
                <w:bCs/>
                <w:color w:val="auto"/>
                <w:kern w:val="2"/>
                <w:sz w:val="24"/>
                <w:szCs w:val="24"/>
                <w:highlight w:val="none"/>
                <w:lang w:val="en-US" w:eastAsia="zh-CN"/>
              </w:rPr>
              <w:t>修改</w:t>
            </w:r>
            <w:r>
              <w:rPr>
                <w:rFonts w:hint="eastAsia" w:ascii="楷体" w:hAnsi="楷体" w:eastAsia="楷体" w:cs="楷体"/>
                <w:bCs/>
                <w:color w:val="auto"/>
                <w:kern w:val="2"/>
                <w:sz w:val="24"/>
                <w:szCs w:val="24"/>
                <w:highlight w:val="none"/>
                <w:lang w:val="zh-CN"/>
              </w:rPr>
              <w:t>的时间</w:t>
            </w:r>
          </w:p>
        </w:tc>
        <w:tc>
          <w:tcPr>
            <w:tcW w:w="7065" w:type="dxa"/>
            <w:noWrap w:val="0"/>
            <w:vAlign w:val="center"/>
          </w:tcPr>
          <w:p w14:paraId="32C76AE7">
            <w:pPr>
              <w:keepNext w:val="0"/>
              <w:keepLines w:val="0"/>
              <w:pageBreakBefore w:val="0"/>
              <w:widowControl w:val="0"/>
              <w:kinsoku/>
              <w:wordWrap w:val="0"/>
              <w:overflowPunct/>
              <w:topLinePunct w:val="0"/>
              <w:autoSpaceDE/>
              <w:autoSpaceDN/>
              <w:bidi w:val="0"/>
              <w:spacing w:line="440" w:lineRule="exact"/>
              <w:textAlignment w:val="auto"/>
              <w:rPr>
                <w:rFonts w:hint="eastAsia" w:ascii="楷体" w:hAnsi="楷体" w:eastAsia="楷体" w:cs="楷体"/>
                <w:color w:val="auto"/>
                <w:kern w:val="2"/>
                <w:sz w:val="24"/>
                <w:szCs w:val="24"/>
                <w:highlight w:val="none"/>
                <w:lang w:val="zh-CN" w:eastAsia="zh-CN" w:bidi="ar-SA"/>
              </w:rPr>
            </w:pPr>
            <w:r>
              <w:rPr>
                <w:rFonts w:hint="eastAsia" w:ascii="楷体" w:hAnsi="楷体" w:eastAsia="楷体" w:cs="楷体"/>
                <w:color w:val="auto"/>
                <w:kern w:val="2"/>
                <w:sz w:val="24"/>
                <w:szCs w:val="24"/>
                <w:highlight w:val="none"/>
              </w:rPr>
              <w:t>时间：收到澄清后</w:t>
            </w:r>
            <w:r>
              <w:rPr>
                <w:rFonts w:hint="eastAsia" w:ascii="楷体" w:hAnsi="楷体" w:eastAsia="楷体" w:cs="楷体"/>
                <w:color w:val="auto"/>
                <w:kern w:val="2"/>
                <w:sz w:val="24"/>
                <w:szCs w:val="24"/>
                <w:highlight w:val="none"/>
                <w:u w:val="single"/>
              </w:rPr>
              <w:t>24小时</w:t>
            </w:r>
            <w:r>
              <w:rPr>
                <w:rFonts w:hint="eastAsia" w:ascii="楷体" w:hAnsi="楷体" w:eastAsia="楷体" w:cs="楷体"/>
                <w:color w:val="auto"/>
                <w:kern w:val="2"/>
                <w:sz w:val="24"/>
                <w:szCs w:val="24"/>
                <w:highlight w:val="none"/>
              </w:rPr>
              <w:t>内（以发出时间为准）。</w:t>
            </w:r>
          </w:p>
        </w:tc>
      </w:tr>
      <w:tr w14:paraId="34C8D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22" w:type="dxa"/>
            <w:vMerge w:val="continue"/>
            <w:noWrap w:val="0"/>
            <w:vAlign w:val="center"/>
          </w:tcPr>
          <w:p w14:paraId="62E5324B">
            <w:pPr>
              <w:keepNext w:val="0"/>
              <w:keepLines w:val="0"/>
              <w:pageBreakBefore w:val="0"/>
              <w:widowControl w:val="0"/>
              <w:kinsoku/>
              <w:wordWrap w:val="0"/>
              <w:overflowPunct/>
              <w:topLinePunct w:val="0"/>
              <w:autoSpaceDE/>
              <w:autoSpaceDN/>
              <w:bidi w:val="0"/>
              <w:spacing w:line="440" w:lineRule="exact"/>
              <w:jc w:val="both"/>
              <w:textAlignment w:val="auto"/>
              <w:rPr>
                <w:rFonts w:hint="eastAsia" w:ascii="楷体" w:hAnsi="楷体" w:eastAsia="楷体" w:cs="楷体"/>
                <w:color w:val="auto"/>
                <w:highlight w:val="none"/>
              </w:rPr>
            </w:pPr>
          </w:p>
        </w:tc>
        <w:tc>
          <w:tcPr>
            <w:tcW w:w="1712" w:type="dxa"/>
            <w:vMerge w:val="continue"/>
            <w:noWrap w:val="0"/>
            <w:vAlign w:val="center"/>
          </w:tcPr>
          <w:p w14:paraId="11ABF478">
            <w:pPr>
              <w:keepNext w:val="0"/>
              <w:keepLines w:val="0"/>
              <w:pageBreakBefore w:val="0"/>
              <w:widowControl w:val="0"/>
              <w:kinsoku/>
              <w:wordWrap w:val="0"/>
              <w:overflowPunct/>
              <w:topLinePunct w:val="0"/>
              <w:autoSpaceDE/>
              <w:autoSpaceDN/>
              <w:bidi w:val="0"/>
              <w:spacing w:line="440" w:lineRule="exact"/>
              <w:jc w:val="both"/>
              <w:textAlignment w:val="auto"/>
              <w:rPr>
                <w:rFonts w:hint="eastAsia" w:ascii="楷体" w:hAnsi="楷体" w:eastAsia="楷体" w:cs="楷体"/>
                <w:color w:val="auto"/>
                <w:highlight w:val="none"/>
              </w:rPr>
            </w:pPr>
          </w:p>
        </w:tc>
        <w:tc>
          <w:tcPr>
            <w:tcW w:w="7065" w:type="dxa"/>
            <w:noWrap w:val="0"/>
            <w:vAlign w:val="center"/>
          </w:tcPr>
          <w:p w14:paraId="5811F290">
            <w:pPr>
              <w:keepNext w:val="0"/>
              <w:keepLines w:val="0"/>
              <w:pageBreakBefore w:val="0"/>
              <w:widowControl w:val="0"/>
              <w:kinsoku/>
              <w:wordWrap w:val="0"/>
              <w:overflowPunct/>
              <w:topLinePunct w:val="0"/>
              <w:autoSpaceDE/>
              <w:autoSpaceDN/>
              <w:bidi w:val="0"/>
              <w:adjustRightInd w:val="0"/>
              <w:snapToGrid w:val="0"/>
              <w:spacing w:line="440" w:lineRule="exact"/>
              <w:textAlignment w:val="auto"/>
              <w:rPr>
                <w:rFonts w:hint="eastAsia" w:ascii="楷体" w:hAnsi="楷体" w:eastAsia="楷体" w:cs="楷体"/>
                <w:bCs/>
                <w:color w:val="auto"/>
                <w:kern w:val="2"/>
                <w:sz w:val="24"/>
                <w:szCs w:val="24"/>
                <w:highlight w:val="none"/>
                <w:lang w:val="zh-CN" w:eastAsia="zh-CN" w:bidi="ar-SA"/>
              </w:rPr>
            </w:pPr>
            <w:r>
              <w:rPr>
                <w:rFonts w:hint="eastAsia" w:ascii="楷体" w:hAnsi="楷体" w:eastAsia="楷体" w:cs="楷体"/>
                <w:bCs/>
                <w:color w:val="auto"/>
                <w:kern w:val="2"/>
                <w:sz w:val="24"/>
                <w:szCs w:val="24"/>
                <w:highlight w:val="none"/>
                <w:lang w:val="zh-CN"/>
              </w:rPr>
              <w:t>形式：本项目所有澄清文件均在“</w:t>
            </w:r>
            <w:r>
              <w:rPr>
                <w:rFonts w:hint="eastAsia" w:ascii="楷体" w:hAnsi="楷体" w:eastAsia="楷体" w:cs="楷体"/>
                <w:color w:val="auto"/>
                <w:sz w:val="24"/>
                <w:szCs w:val="24"/>
                <w:highlight w:val="none"/>
                <w:lang w:val="en-US" w:eastAsia="zh-CN"/>
              </w:rPr>
              <w:t>政府采购云平台</w:t>
            </w:r>
            <w:r>
              <w:rPr>
                <w:rFonts w:hint="eastAsia" w:ascii="楷体" w:hAnsi="楷体" w:eastAsia="楷体" w:cs="楷体"/>
                <w:bCs/>
                <w:color w:val="auto"/>
                <w:kern w:val="2"/>
                <w:sz w:val="24"/>
                <w:szCs w:val="24"/>
                <w:highlight w:val="none"/>
                <w:lang w:val="zh-CN"/>
              </w:rPr>
              <w:t>”中发布，投标人收到后必须以确认函的形式发送至采购代理机构的邮箱</w:t>
            </w:r>
            <w:r>
              <w:rPr>
                <w:rFonts w:hint="eastAsia" w:ascii="楷体" w:hAnsi="楷体" w:eastAsia="楷体" w:cs="楷体"/>
                <w:b w:val="0"/>
                <w:bCs/>
                <w:color w:val="auto"/>
                <w:sz w:val="24"/>
                <w:szCs w:val="24"/>
                <w:highlight w:val="none"/>
                <w:lang w:val="en-US" w:eastAsia="zh-CN"/>
              </w:rPr>
              <w:t>423300219</w:t>
            </w:r>
            <w:r>
              <w:rPr>
                <w:rFonts w:hint="eastAsia" w:ascii="楷体" w:hAnsi="楷体" w:eastAsia="楷体" w:cs="楷体"/>
                <w:b w:val="0"/>
                <w:bCs/>
                <w:color w:val="auto"/>
                <w:sz w:val="24"/>
                <w:szCs w:val="24"/>
                <w:highlight w:val="none"/>
                <w:lang w:val="zh-CN"/>
              </w:rPr>
              <w:t>@qq.com</w:t>
            </w:r>
            <w:r>
              <w:rPr>
                <w:rFonts w:hint="eastAsia" w:ascii="楷体" w:hAnsi="楷体" w:eastAsia="楷体" w:cs="楷体"/>
                <w:bCs/>
                <w:color w:val="auto"/>
                <w:kern w:val="2"/>
                <w:sz w:val="24"/>
                <w:szCs w:val="24"/>
                <w:highlight w:val="none"/>
                <w:lang w:val="zh-CN"/>
              </w:rPr>
              <w:t>，因投标人自身原因未能及时查阅下载所导致的对本项目有关文件理解错误由投标人自行承担。</w:t>
            </w:r>
          </w:p>
        </w:tc>
      </w:tr>
      <w:tr w14:paraId="6C33D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dxa"/>
            <w:noWrap w:val="0"/>
            <w:vAlign w:val="center"/>
          </w:tcPr>
          <w:p w14:paraId="72A8B168">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jc w:val="center"/>
              <w:textAlignment w:val="auto"/>
              <w:rPr>
                <w:rFonts w:hint="eastAsia" w:ascii="楷体" w:hAnsi="楷体" w:eastAsia="楷体" w:cs="楷体"/>
                <w:bCs/>
                <w:color w:val="auto"/>
                <w:kern w:val="2"/>
                <w:sz w:val="24"/>
                <w:szCs w:val="24"/>
                <w:highlight w:val="none"/>
                <w:lang w:val="zh-CN"/>
              </w:rPr>
            </w:pPr>
            <w:r>
              <w:rPr>
                <w:rFonts w:hint="eastAsia" w:ascii="楷体" w:hAnsi="楷体" w:eastAsia="楷体" w:cs="楷体"/>
                <w:bCs/>
                <w:color w:val="auto"/>
                <w:kern w:val="2"/>
                <w:sz w:val="24"/>
                <w:szCs w:val="24"/>
                <w:highlight w:val="none"/>
                <w:lang w:val="zh-CN"/>
              </w:rPr>
              <w:t>3.1.1</w:t>
            </w:r>
          </w:p>
        </w:tc>
        <w:tc>
          <w:tcPr>
            <w:tcW w:w="1712" w:type="dxa"/>
            <w:noWrap w:val="0"/>
            <w:vAlign w:val="center"/>
          </w:tcPr>
          <w:p w14:paraId="018187CF">
            <w:pPr>
              <w:keepNext w:val="0"/>
              <w:keepLines w:val="0"/>
              <w:pageBreakBefore w:val="0"/>
              <w:widowControl w:val="0"/>
              <w:suppressLineNumbers w:val="0"/>
              <w:kinsoku/>
              <w:wordWrap w:val="0"/>
              <w:overflowPunct/>
              <w:topLinePunct w:val="0"/>
              <w:autoSpaceDE/>
              <w:autoSpaceDN/>
              <w:bidi w:val="0"/>
              <w:adjustRightInd w:val="0"/>
              <w:spacing w:before="0" w:beforeAutospacing="0" w:afterAutospacing="0" w:line="440" w:lineRule="exact"/>
              <w:ind w:left="0" w:right="0" w:rightChars="0"/>
              <w:jc w:val="center"/>
              <w:textAlignment w:val="auto"/>
              <w:rPr>
                <w:rFonts w:hint="eastAsia" w:ascii="楷体" w:hAnsi="楷体" w:eastAsia="楷体" w:cs="楷体"/>
                <w:bCs/>
                <w:color w:val="auto"/>
                <w:kern w:val="2"/>
                <w:sz w:val="24"/>
                <w:szCs w:val="24"/>
                <w:highlight w:val="none"/>
                <w:lang w:val="zh-CN"/>
              </w:rPr>
            </w:pPr>
            <w:r>
              <w:rPr>
                <w:rFonts w:hint="eastAsia" w:ascii="楷体" w:hAnsi="楷体" w:eastAsia="楷体" w:cs="楷体"/>
                <w:bCs/>
                <w:color w:val="auto"/>
                <w:kern w:val="2"/>
                <w:sz w:val="24"/>
                <w:szCs w:val="24"/>
                <w:highlight w:val="none"/>
                <w:lang w:val="zh-CN"/>
              </w:rPr>
              <w:t>构成响应文件的其他材料</w:t>
            </w:r>
          </w:p>
        </w:tc>
        <w:tc>
          <w:tcPr>
            <w:tcW w:w="7065" w:type="dxa"/>
            <w:noWrap w:val="0"/>
            <w:vAlign w:val="center"/>
          </w:tcPr>
          <w:p w14:paraId="291B5A4A">
            <w:pPr>
              <w:keepNext w:val="0"/>
              <w:keepLines w:val="0"/>
              <w:pageBreakBefore w:val="0"/>
              <w:widowControl w:val="0"/>
              <w:suppressLineNumbers w:val="0"/>
              <w:kinsoku/>
              <w:wordWrap w:val="0"/>
              <w:overflowPunct/>
              <w:topLinePunct w:val="0"/>
              <w:autoSpaceDE/>
              <w:autoSpaceDN/>
              <w:bidi w:val="0"/>
              <w:adjustRightInd w:val="0"/>
              <w:spacing w:before="0" w:beforeAutospacing="0" w:afterAutospacing="0" w:line="440" w:lineRule="exact"/>
              <w:ind w:left="0" w:right="0" w:rightChars="0"/>
              <w:textAlignment w:val="auto"/>
              <w:rPr>
                <w:rFonts w:hint="eastAsia" w:ascii="楷体" w:hAnsi="楷体" w:eastAsia="楷体" w:cs="楷体"/>
                <w:color w:val="auto"/>
                <w:kern w:val="2"/>
                <w:sz w:val="24"/>
                <w:szCs w:val="24"/>
                <w:highlight w:val="none"/>
                <w:lang w:val="en-US" w:eastAsia="zh-CN"/>
              </w:rPr>
            </w:pPr>
            <w:r>
              <w:rPr>
                <w:rFonts w:hint="eastAsia" w:ascii="楷体" w:hAnsi="楷体" w:eastAsia="楷体" w:cs="楷体"/>
                <w:color w:val="auto"/>
                <w:kern w:val="2"/>
                <w:sz w:val="24"/>
                <w:szCs w:val="24"/>
                <w:highlight w:val="none"/>
                <w:lang w:val="en-US" w:eastAsia="zh-CN"/>
              </w:rPr>
              <w:t>无</w:t>
            </w:r>
          </w:p>
        </w:tc>
      </w:tr>
      <w:tr w14:paraId="2E202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dxa"/>
            <w:noWrap w:val="0"/>
            <w:vAlign w:val="center"/>
          </w:tcPr>
          <w:p w14:paraId="0328E7FB">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jc w:val="center"/>
              <w:textAlignment w:val="auto"/>
              <w:rPr>
                <w:rFonts w:hint="eastAsia" w:ascii="楷体" w:hAnsi="楷体" w:eastAsia="楷体" w:cs="楷体"/>
                <w:bCs/>
                <w:color w:val="auto"/>
                <w:kern w:val="2"/>
                <w:sz w:val="24"/>
                <w:szCs w:val="24"/>
                <w:highlight w:val="none"/>
                <w:lang w:val="zh-CN"/>
              </w:rPr>
            </w:pPr>
            <w:r>
              <w:rPr>
                <w:rFonts w:hint="eastAsia" w:ascii="楷体" w:hAnsi="楷体" w:eastAsia="楷体" w:cs="楷体"/>
                <w:bCs/>
                <w:color w:val="auto"/>
                <w:kern w:val="2"/>
                <w:sz w:val="24"/>
                <w:szCs w:val="24"/>
                <w:highlight w:val="none"/>
                <w:lang w:val="zh-CN"/>
              </w:rPr>
              <w:t>3.3.1</w:t>
            </w:r>
          </w:p>
        </w:tc>
        <w:tc>
          <w:tcPr>
            <w:tcW w:w="1712" w:type="dxa"/>
            <w:noWrap w:val="0"/>
            <w:vAlign w:val="center"/>
          </w:tcPr>
          <w:p w14:paraId="5FDB7210">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jc w:val="center"/>
              <w:textAlignment w:val="auto"/>
              <w:rPr>
                <w:rFonts w:hint="eastAsia" w:ascii="楷体" w:hAnsi="楷体" w:eastAsia="楷体" w:cs="楷体"/>
                <w:bCs/>
                <w:color w:val="auto"/>
                <w:kern w:val="2"/>
                <w:sz w:val="24"/>
                <w:szCs w:val="24"/>
                <w:highlight w:val="none"/>
                <w:lang w:val="zh-CN"/>
              </w:rPr>
            </w:pPr>
            <w:r>
              <w:rPr>
                <w:rFonts w:hint="eastAsia" w:ascii="楷体" w:hAnsi="楷体" w:eastAsia="楷体" w:cs="楷体"/>
                <w:bCs/>
                <w:color w:val="auto"/>
                <w:kern w:val="2"/>
                <w:sz w:val="24"/>
                <w:szCs w:val="24"/>
                <w:highlight w:val="none"/>
                <w:lang w:val="zh-CN"/>
              </w:rPr>
              <w:t>投标有效期</w:t>
            </w:r>
          </w:p>
        </w:tc>
        <w:tc>
          <w:tcPr>
            <w:tcW w:w="7065" w:type="dxa"/>
            <w:noWrap w:val="0"/>
            <w:vAlign w:val="center"/>
          </w:tcPr>
          <w:p w14:paraId="6289B57D">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textAlignment w:val="auto"/>
              <w:rPr>
                <w:rFonts w:hint="eastAsia" w:ascii="楷体" w:hAnsi="楷体" w:eastAsia="楷体" w:cs="楷体"/>
                <w:bCs/>
                <w:color w:val="auto"/>
                <w:kern w:val="2"/>
                <w:sz w:val="24"/>
                <w:szCs w:val="24"/>
                <w:highlight w:val="none"/>
                <w:lang w:val="zh-CN"/>
              </w:rPr>
            </w:pPr>
            <w:r>
              <w:rPr>
                <w:rFonts w:hint="eastAsia" w:ascii="楷体" w:hAnsi="楷体" w:eastAsia="楷体" w:cs="楷体"/>
                <w:bCs/>
                <w:color w:val="auto"/>
                <w:sz w:val="24"/>
                <w:szCs w:val="24"/>
                <w:highlight w:val="none"/>
                <w:lang w:val="zh-CN"/>
              </w:rPr>
              <w:t>投标截止之日后90天（日历天），从开标截止之日算起。</w:t>
            </w:r>
          </w:p>
        </w:tc>
      </w:tr>
      <w:tr w14:paraId="5BE0B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dxa"/>
            <w:tcBorders>
              <w:bottom w:val="single" w:color="auto" w:sz="4" w:space="0"/>
            </w:tcBorders>
            <w:noWrap w:val="0"/>
            <w:vAlign w:val="center"/>
          </w:tcPr>
          <w:p w14:paraId="0EE3E7E4">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jc w:val="center"/>
              <w:textAlignment w:val="auto"/>
              <w:rPr>
                <w:rFonts w:hint="eastAsia" w:ascii="楷体" w:hAnsi="楷体" w:eastAsia="楷体" w:cs="楷体"/>
                <w:bCs/>
                <w:color w:val="auto"/>
                <w:kern w:val="2"/>
                <w:sz w:val="24"/>
                <w:szCs w:val="24"/>
                <w:highlight w:val="none"/>
                <w:lang w:val="zh-CN"/>
              </w:rPr>
            </w:pPr>
            <w:r>
              <w:rPr>
                <w:rFonts w:hint="eastAsia" w:ascii="楷体" w:hAnsi="楷体" w:eastAsia="楷体" w:cs="楷体"/>
                <w:bCs/>
                <w:color w:val="auto"/>
                <w:kern w:val="2"/>
                <w:sz w:val="24"/>
                <w:szCs w:val="24"/>
                <w:highlight w:val="none"/>
                <w:lang w:val="zh-CN"/>
              </w:rPr>
              <w:t>3.4.1</w:t>
            </w:r>
          </w:p>
        </w:tc>
        <w:tc>
          <w:tcPr>
            <w:tcW w:w="1712" w:type="dxa"/>
            <w:tcBorders>
              <w:bottom w:val="single" w:color="auto" w:sz="4" w:space="0"/>
            </w:tcBorders>
            <w:noWrap w:val="0"/>
            <w:vAlign w:val="center"/>
          </w:tcPr>
          <w:p w14:paraId="014DC9D2">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jc w:val="center"/>
              <w:textAlignment w:val="auto"/>
              <w:rPr>
                <w:rFonts w:hint="eastAsia" w:ascii="楷体" w:hAnsi="楷体" w:eastAsia="楷体" w:cs="楷体"/>
                <w:bCs/>
                <w:color w:val="auto"/>
                <w:kern w:val="2"/>
                <w:sz w:val="24"/>
                <w:szCs w:val="24"/>
                <w:highlight w:val="none"/>
                <w:lang w:val="zh-CN"/>
              </w:rPr>
            </w:pPr>
            <w:r>
              <w:rPr>
                <w:rFonts w:hint="eastAsia" w:ascii="楷体" w:hAnsi="楷体" w:eastAsia="楷体" w:cs="楷体"/>
                <w:bCs/>
                <w:color w:val="auto"/>
                <w:kern w:val="2"/>
                <w:sz w:val="24"/>
                <w:szCs w:val="24"/>
                <w:highlight w:val="none"/>
                <w:lang w:val="zh-CN"/>
              </w:rPr>
              <w:t>磋商保证金</w:t>
            </w:r>
          </w:p>
        </w:tc>
        <w:tc>
          <w:tcPr>
            <w:tcW w:w="7065" w:type="dxa"/>
            <w:tcBorders>
              <w:bottom w:val="single" w:color="auto" w:sz="4" w:space="0"/>
            </w:tcBorders>
            <w:shd w:val="clear" w:color="auto" w:fill="auto"/>
            <w:noWrap w:val="0"/>
            <w:vAlign w:val="top"/>
          </w:tcPr>
          <w:p w14:paraId="2040A58E">
            <w:pPr>
              <w:keepNext w:val="0"/>
              <w:keepLines w:val="0"/>
              <w:pageBreakBefore w:val="0"/>
              <w:widowControl w:val="0"/>
              <w:tabs>
                <w:tab w:val="right" w:pos="8306"/>
              </w:tabs>
              <w:kinsoku/>
              <w:wordWrap w:val="0"/>
              <w:overflowPunct/>
              <w:topLinePunct w:val="0"/>
              <w:autoSpaceDE/>
              <w:autoSpaceDN/>
              <w:bidi w:val="0"/>
              <w:spacing w:line="440" w:lineRule="exact"/>
              <w:textAlignment w:val="auto"/>
              <w:rPr>
                <w:rFonts w:hint="eastAsia" w:ascii="楷体" w:hAnsi="楷体" w:eastAsia="楷体" w:cs="楷体"/>
                <w:bCs/>
                <w:color w:val="auto"/>
                <w:kern w:val="15"/>
                <w:sz w:val="24"/>
                <w:szCs w:val="24"/>
                <w:highlight w:val="none"/>
              </w:rPr>
            </w:pPr>
            <w:r>
              <w:rPr>
                <w:rFonts w:hint="eastAsia" w:ascii="楷体" w:hAnsi="楷体" w:eastAsia="楷体" w:cs="楷体"/>
                <w:bCs/>
                <w:color w:val="auto"/>
                <w:kern w:val="15"/>
                <w:sz w:val="24"/>
                <w:szCs w:val="24"/>
                <w:highlight w:val="none"/>
              </w:rPr>
              <w:t>是否要求</w:t>
            </w:r>
            <w:r>
              <w:rPr>
                <w:rFonts w:hint="eastAsia" w:ascii="楷体" w:hAnsi="楷体" w:eastAsia="楷体" w:cs="楷体"/>
                <w:bCs/>
                <w:color w:val="auto"/>
                <w:kern w:val="15"/>
                <w:sz w:val="24"/>
                <w:szCs w:val="24"/>
                <w:highlight w:val="none"/>
                <w:lang w:eastAsia="zh-CN"/>
              </w:rPr>
              <w:t>投标人</w:t>
            </w:r>
            <w:r>
              <w:rPr>
                <w:rFonts w:hint="eastAsia" w:ascii="楷体" w:hAnsi="楷体" w:eastAsia="楷体" w:cs="楷体"/>
                <w:bCs/>
                <w:color w:val="auto"/>
                <w:kern w:val="15"/>
                <w:sz w:val="24"/>
                <w:szCs w:val="24"/>
                <w:highlight w:val="none"/>
              </w:rPr>
              <w:t>递交</w:t>
            </w:r>
            <w:r>
              <w:rPr>
                <w:rFonts w:hint="eastAsia" w:ascii="楷体" w:hAnsi="楷体" w:eastAsia="楷体" w:cs="楷体"/>
                <w:bCs/>
                <w:color w:val="auto"/>
                <w:kern w:val="15"/>
                <w:sz w:val="24"/>
                <w:szCs w:val="24"/>
                <w:highlight w:val="none"/>
                <w:lang w:eastAsia="zh-CN"/>
              </w:rPr>
              <w:t>磋商保证金</w:t>
            </w:r>
            <w:r>
              <w:rPr>
                <w:rFonts w:hint="eastAsia" w:ascii="楷体" w:hAnsi="楷体" w:eastAsia="楷体" w:cs="楷体"/>
                <w:bCs/>
                <w:color w:val="auto"/>
                <w:kern w:val="15"/>
                <w:sz w:val="24"/>
                <w:szCs w:val="24"/>
                <w:highlight w:val="none"/>
              </w:rPr>
              <w:t>：</w:t>
            </w:r>
          </w:p>
          <w:p w14:paraId="7B836889">
            <w:pPr>
              <w:keepNext w:val="0"/>
              <w:keepLines w:val="0"/>
              <w:pageBreakBefore w:val="0"/>
              <w:widowControl w:val="0"/>
              <w:tabs>
                <w:tab w:val="right" w:pos="8306"/>
              </w:tabs>
              <w:kinsoku/>
              <w:wordWrap w:val="0"/>
              <w:overflowPunct/>
              <w:topLinePunct w:val="0"/>
              <w:autoSpaceDE/>
              <w:autoSpaceDN/>
              <w:bidi w:val="0"/>
              <w:spacing w:line="440" w:lineRule="exact"/>
              <w:textAlignment w:val="auto"/>
              <w:rPr>
                <w:rFonts w:hint="eastAsia" w:ascii="楷体" w:hAnsi="楷体" w:eastAsia="楷体" w:cs="楷体"/>
                <w:bCs/>
                <w:color w:val="auto"/>
                <w:kern w:val="15"/>
                <w:sz w:val="24"/>
                <w:szCs w:val="24"/>
                <w:highlight w:val="none"/>
              </w:rPr>
            </w:pPr>
            <w:r>
              <w:rPr>
                <w:rFonts w:hint="eastAsia" w:ascii="楷体" w:hAnsi="楷体" w:eastAsia="楷体" w:cs="楷体"/>
                <w:bCs/>
                <w:color w:val="auto"/>
                <w:kern w:val="15"/>
                <w:sz w:val="24"/>
                <w:szCs w:val="24"/>
                <w:highlight w:val="none"/>
              </w:rPr>
              <w:fldChar w:fldCharType="begin"/>
            </w:r>
            <w:r>
              <w:rPr>
                <w:rFonts w:hint="eastAsia" w:ascii="楷体" w:hAnsi="楷体" w:eastAsia="楷体" w:cs="楷体"/>
                <w:bCs/>
                <w:color w:val="auto"/>
                <w:kern w:val="15"/>
                <w:sz w:val="24"/>
                <w:szCs w:val="24"/>
                <w:highlight w:val="none"/>
              </w:rPr>
              <w:instrText xml:space="preserve">eq \o\ac(□,√)</w:instrText>
            </w:r>
            <w:r>
              <w:rPr>
                <w:rFonts w:hint="eastAsia" w:ascii="楷体" w:hAnsi="楷体" w:eastAsia="楷体" w:cs="楷体"/>
                <w:bCs/>
                <w:color w:val="auto"/>
                <w:kern w:val="15"/>
                <w:sz w:val="24"/>
                <w:szCs w:val="24"/>
                <w:highlight w:val="none"/>
              </w:rPr>
              <w:fldChar w:fldCharType="end"/>
            </w:r>
            <w:r>
              <w:rPr>
                <w:rFonts w:hint="eastAsia" w:ascii="楷体" w:hAnsi="楷体" w:eastAsia="楷体" w:cs="楷体"/>
                <w:bCs/>
                <w:color w:val="auto"/>
                <w:kern w:val="15"/>
                <w:sz w:val="24"/>
                <w:szCs w:val="24"/>
                <w:highlight w:val="none"/>
              </w:rPr>
              <w:t>要求，递交</w:t>
            </w:r>
            <w:r>
              <w:rPr>
                <w:rFonts w:hint="eastAsia" w:ascii="楷体" w:hAnsi="楷体" w:eastAsia="楷体" w:cs="楷体"/>
                <w:bCs/>
                <w:color w:val="auto"/>
                <w:kern w:val="15"/>
                <w:sz w:val="24"/>
                <w:szCs w:val="24"/>
                <w:highlight w:val="none"/>
                <w:lang w:eastAsia="zh-CN"/>
              </w:rPr>
              <w:t>磋商保证金</w:t>
            </w:r>
            <w:r>
              <w:rPr>
                <w:rFonts w:hint="eastAsia" w:ascii="楷体" w:hAnsi="楷体" w:eastAsia="楷体" w:cs="楷体"/>
                <w:bCs/>
                <w:color w:val="auto"/>
                <w:kern w:val="15"/>
                <w:sz w:val="24"/>
                <w:szCs w:val="24"/>
                <w:highlight w:val="none"/>
              </w:rPr>
              <w:t>的形式：</w:t>
            </w:r>
          </w:p>
          <w:p w14:paraId="255899A1">
            <w:pPr>
              <w:keepNext w:val="0"/>
              <w:keepLines w:val="0"/>
              <w:pageBreakBefore w:val="0"/>
              <w:widowControl w:val="0"/>
              <w:tabs>
                <w:tab w:val="right" w:pos="8306"/>
              </w:tabs>
              <w:kinsoku/>
              <w:wordWrap w:val="0"/>
              <w:overflowPunct/>
              <w:topLinePunct w:val="0"/>
              <w:autoSpaceDE/>
              <w:autoSpaceDN/>
              <w:bidi w:val="0"/>
              <w:spacing w:line="440" w:lineRule="exact"/>
              <w:textAlignment w:val="auto"/>
              <w:rPr>
                <w:rFonts w:hint="eastAsia" w:ascii="楷体" w:hAnsi="楷体" w:eastAsia="楷体" w:cs="楷体"/>
                <w:bCs/>
                <w:color w:val="auto"/>
                <w:kern w:val="15"/>
                <w:sz w:val="24"/>
                <w:szCs w:val="24"/>
                <w:highlight w:val="none"/>
              </w:rPr>
            </w:pPr>
            <w:r>
              <w:rPr>
                <w:rFonts w:hint="eastAsia" w:ascii="楷体" w:hAnsi="楷体" w:eastAsia="楷体" w:cs="楷体"/>
                <w:bCs/>
                <w:color w:val="auto"/>
                <w:kern w:val="15"/>
                <w:sz w:val="24"/>
                <w:szCs w:val="24"/>
                <w:highlight w:val="none"/>
              </w:rPr>
              <w:t>1、支票、汇票、本票；</w:t>
            </w:r>
          </w:p>
          <w:p w14:paraId="6D428BED">
            <w:pPr>
              <w:keepNext w:val="0"/>
              <w:keepLines w:val="0"/>
              <w:pageBreakBefore w:val="0"/>
              <w:widowControl w:val="0"/>
              <w:tabs>
                <w:tab w:val="right" w:pos="8306"/>
              </w:tabs>
              <w:kinsoku/>
              <w:wordWrap w:val="0"/>
              <w:overflowPunct/>
              <w:topLinePunct w:val="0"/>
              <w:autoSpaceDE/>
              <w:autoSpaceDN/>
              <w:bidi w:val="0"/>
              <w:spacing w:line="440" w:lineRule="exact"/>
              <w:textAlignment w:val="auto"/>
              <w:rPr>
                <w:rFonts w:hint="eastAsia" w:ascii="楷体" w:hAnsi="楷体" w:eastAsia="楷体" w:cs="楷体"/>
                <w:bCs/>
                <w:color w:val="auto"/>
                <w:kern w:val="15"/>
                <w:sz w:val="24"/>
                <w:szCs w:val="24"/>
                <w:highlight w:val="none"/>
              </w:rPr>
            </w:pPr>
            <w:r>
              <w:rPr>
                <w:rFonts w:hint="eastAsia" w:ascii="楷体" w:hAnsi="楷体" w:eastAsia="楷体" w:cs="楷体"/>
                <w:bCs/>
                <w:color w:val="auto"/>
                <w:kern w:val="15"/>
                <w:sz w:val="24"/>
                <w:szCs w:val="24"/>
                <w:highlight w:val="none"/>
              </w:rPr>
              <w:t>2、金融机构、担保机构出具的保函；</w:t>
            </w:r>
          </w:p>
          <w:p w14:paraId="17694A70">
            <w:pPr>
              <w:keepNext w:val="0"/>
              <w:keepLines w:val="0"/>
              <w:pageBreakBefore w:val="0"/>
              <w:widowControl w:val="0"/>
              <w:tabs>
                <w:tab w:val="right" w:pos="8306"/>
              </w:tabs>
              <w:kinsoku/>
              <w:wordWrap w:val="0"/>
              <w:overflowPunct/>
              <w:topLinePunct w:val="0"/>
              <w:autoSpaceDE/>
              <w:autoSpaceDN/>
              <w:bidi w:val="0"/>
              <w:spacing w:line="440" w:lineRule="exact"/>
              <w:textAlignment w:val="auto"/>
              <w:rPr>
                <w:rFonts w:hint="eastAsia" w:ascii="楷体" w:hAnsi="楷体" w:eastAsia="楷体" w:cs="楷体"/>
                <w:bCs/>
                <w:color w:val="auto"/>
                <w:kern w:val="15"/>
                <w:sz w:val="24"/>
                <w:szCs w:val="24"/>
                <w:highlight w:val="none"/>
              </w:rPr>
            </w:pPr>
            <w:r>
              <w:rPr>
                <w:rFonts w:hint="eastAsia" w:ascii="楷体" w:hAnsi="楷体" w:eastAsia="楷体" w:cs="楷体"/>
                <w:bCs/>
                <w:color w:val="auto"/>
                <w:kern w:val="15"/>
                <w:sz w:val="24"/>
                <w:szCs w:val="24"/>
                <w:highlight w:val="none"/>
              </w:rPr>
              <w:t>3、银行转账、电汇等。</w:t>
            </w:r>
          </w:p>
          <w:p w14:paraId="3E047B00">
            <w:pPr>
              <w:keepNext w:val="0"/>
              <w:keepLines w:val="0"/>
              <w:pageBreakBefore w:val="0"/>
              <w:widowControl w:val="0"/>
              <w:suppressLineNumbers w:val="0"/>
              <w:tabs>
                <w:tab w:val="right" w:pos="8306"/>
              </w:tabs>
              <w:kinsoku/>
              <w:wordWrap w:val="0"/>
              <w:overflowPunct/>
              <w:topLinePunct w:val="0"/>
              <w:autoSpaceDE/>
              <w:autoSpaceDN/>
              <w:bidi w:val="0"/>
              <w:spacing w:before="0" w:beforeAutospacing="0" w:afterAutospacing="0" w:line="440" w:lineRule="exact"/>
              <w:ind w:left="0" w:right="0" w:rightChars="0"/>
              <w:textAlignment w:val="auto"/>
              <w:rPr>
                <w:rFonts w:hint="eastAsia" w:ascii="楷体" w:hAnsi="楷体" w:eastAsia="楷体" w:cs="楷体"/>
                <w:b w:val="0"/>
                <w:bCs w:val="0"/>
                <w:color w:val="auto"/>
                <w:kern w:val="15"/>
                <w:sz w:val="24"/>
                <w:szCs w:val="24"/>
                <w:highlight w:val="none"/>
              </w:rPr>
            </w:pPr>
            <w:r>
              <w:rPr>
                <w:rFonts w:hint="eastAsia" w:ascii="楷体" w:hAnsi="楷体" w:eastAsia="楷体" w:cs="楷体"/>
                <w:b w:val="0"/>
                <w:bCs w:val="0"/>
                <w:color w:val="auto"/>
                <w:kern w:val="15"/>
                <w:sz w:val="24"/>
                <w:szCs w:val="24"/>
                <w:highlight w:val="none"/>
                <w:lang w:eastAsia="zh-CN"/>
              </w:rPr>
              <w:t>磋商保证金</w:t>
            </w:r>
            <w:r>
              <w:rPr>
                <w:rFonts w:hint="eastAsia" w:ascii="楷体" w:hAnsi="楷体" w:eastAsia="楷体" w:cs="楷体"/>
                <w:b w:val="0"/>
                <w:bCs w:val="0"/>
                <w:color w:val="auto"/>
                <w:kern w:val="15"/>
                <w:sz w:val="24"/>
                <w:szCs w:val="24"/>
                <w:highlight w:val="none"/>
              </w:rPr>
              <w:t>的金额：</w:t>
            </w:r>
            <w:r>
              <w:rPr>
                <w:rFonts w:hint="eastAsia" w:ascii="楷体" w:hAnsi="楷体" w:eastAsia="楷体" w:cs="楷体"/>
                <w:b w:val="0"/>
                <w:bCs w:val="0"/>
                <w:color w:val="auto"/>
                <w:kern w:val="15"/>
                <w:sz w:val="24"/>
                <w:szCs w:val="24"/>
                <w:highlight w:val="none"/>
                <w:lang w:val="en-US" w:eastAsia="zh-CN"/>
              </w:rPr>
              <w:t>人民币13400</w:t>
            </w:r>
            <w:r>
              <w:rPr>
                <w:rFonts w:hint="eastAsia" w:ascii="楷体" w:hAnsi="楷体" w:eastAsia="楷体" w:cs="楷体"/>
                <w:b w:val="0"/>
                <w:bCs w:val="0"/>
                <w:color w:val="auto"/>
                <w:kern w:val="15"/>
                <w:sz w:val="24"/>
                <w:szCs w:val="24"/>
                <w:highlight w:val="none"/>
                <w:lang w:eastAsia="zh-CN"/>
              </w:rPr>
              <w:t>元</w:t>
            </w:r>
          </w:p>
          <w:p w14:paraId="695D2E76">
            <w:pPr>
              <w:keepNext w:val="0"/>
              <w:keepLines w:val="0"/>
              <w:pageBreakBefore w:val="0"/>
              <w:widowControl w:val="0"/>
              <w:suppressLineNumbers w:val="0"/>
              <w:tabs>
                <w:tab w:val="right" w:pos="8306"/>
              </w:tabs>
              <w:kinsoku/>
              <w:wordWrap w:val="0"/>
              <w:overflowPunct/>
              <w:topLinePunct w:val="0"/>
              <w:autoSpaceDE/>
              <w:autoSpaceDN/>
              <w:bidi w:val="0"/>
              <w:spacing w:before="0" w:beforeAutospacing="0" w:afterAutospacing="0" w:line="440" w:lineRule="exact"/>
              <w:ind w:left="0" w:right="0" w:rightChars="0"/>
              <w:textAlignment w:val="auto"/>
              <w:rPr>
                <w:rFonts w:hint="eastAsia" w:ascii="楷体" w:hAnsi="楷体" w:eastAsia="楷体" w:cs="楷体"/>
                <w:color w:val="auto"/>
                <w:sz w:val="24"/>
                <w:szCs w:val="24"/>
                <w:highlight w:val="none"/>
                <w:lang w:val="en-US" w:eastAsia="zh-CN"/>
              </w:rPr>
            </w:pPr>
            <w:r>
              <w:rPr>
                <w:rFonts w:hint="eastAsia" w:ascii="楷体" w:hAnsi="楷体" w:eastAsia="楷体" w:cs="楷体"/>
                <w:b w:val="0"/>
                <w:bCs w:val="0"/>
                <w:color w:val="auto"/>
                <w:kern w:val="15"/>
                <w:sz w:val="24"/>
                <w:szCs w:val="24"/>
                <w:highlight w:val="none"/>
                <w:lang w:eastAsia="zh-CN"/>
              </w:rPr>
              <w:t>递交截止</w:t>
            </w:r>
            <w:r>
              <w:rPr>
                <w:rFonts w:hint="eastAsia" w:ascii="楷体" w:hAnsi="楷体" w:eastAsia="楷体" w:cs="楷体"/>
                <w:b w:val="0"/>
                <w:bCs w:val="0"/>
                <w:color w:val="auto"/>
                <w:kern w:val="15"/>
                <w:sz w:val="24"/>
                <w:szCs w:val="24"/>
                <w:highlight w:val="none"/>
                <w:lang w:val="en-US" w:eastAsia="zh-CN"/>
              </w:rPr>
              <w:t>时间：</w:t>
            </w:r>
            <w:r>
              <w:rPr>
                <w:rFonts w:hint="eastAsia" w:ascii="楷体" w:hAnsi="楷体" w:eastAsia="楷体" w:cs="楷体"/>
                <w:b w:val="0"/>
                <w:bCs w:val="0"/>
                <w:color w:val="auto"/>
                <w:kern w:val="15"/>
                <w:sz w:val="24"/>
                <w:szCs w:val="24"/>
                <w:highlight w:val="none"/>
                <w:lang w:eastAsia="zh-CN"/>
              </w:rPr>
              <w:t>投标保证金须在投标截止时间1日前完成交纳，如开标前一天遇有公休日或法定节假日,应在公休日、法定节假日前一天交付到账。</w:t>
            </w:r>
          </w:p>
          <w:p w14:paraId="1021A8F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lang w:eastAsia="zh-CN"/>
              </w:rPr>
              <w:t>保证金交纳银行：吉林环城农村商业银行股份有限公司政务服务中心支行，</w:t>
            </w:r>
          </w:p>
          <w:p w14:paraId="68D5A56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lang w:eastAsia="zh-CN"/>
              </w:rPr>
              <w:t>账户名称：吉林嘉弘建设项目管理有限责任公司；</w:t>
            </w:r>
          </w:p>
          <w:p w14:paraId="36B906C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账号：0720622011015200006822</w:t>
            </w:r>
          </w:p>
          <w:p w14:paraId="528CD683">
            <w:pPr>
              <w:keepNext w:val="0"/>
              <w:keepLines w:val="0"/>
              <w:pageBreakBefore w:val="0"/>
              <w:widowControl w:val="0"/>
              <w:kinsoku/>
              <w:wordWrap w:val="0"/>
              <w:overflowPunct/>
              <w:topLinePunct w:val="0"/>
              <w:autoSpaceDE/>
              <w:autoSpaceDN/>
              <w:bidi w:val="0"/>
              <w:spacing w:line="440" w:lineRule="exact"/>
              <w:textAlignment w:val="auto"/>
              <w:rPr>
                <w:rFonts w:hint="eastAsia" w:ascii="楷体" w:hAnsi="楷体" w:eastAsia="楷体" w:cs="楷体"/>
                <w:color w:val="auto"/>
                <w:kern w:val="0"/>
                <w:sz w:val="24"/>
                <w:szCs w:val="24"/>
                <w:highlight w:val="none"/>
                <w:lang w:eastAsia="zh-CN"/>
              </w:rPr>
            </w:pPr>
            <w:r>
              <w:rPr>
                <w:rFonts w:hint="eastAsia" w:ascii="楷体" w:hAnsi="楷体" w:eastAsia="楷体" w:cs="楷体"/>
                <w:color w:val="auto"/>
                <w:kern w:val="0"/>
                <w:sz w:val="24"/>
                <w:szCs w:val="24"/>
                <w:highlight w:val="none"/>
                <w:lang w:bidi="ar"/>
              </w:rPr>
              <w:t>联系人：</w:t>
            </w:r>
            <w:r>
              <w:rPr>
                <w:rFonts w:hint="eastAsia" w:ascii="楷体" w:hAnsi="楷体" w:eastAsia="楷体" w:cs="楷体"/>
                <w:color w:val="auto"/>
                <w:sz w:val="24"/>
                <w:szCs w:val="24"/>
                <w:highlight w:val="none"/>
                <w:lang w:eastAsia="zh-CN"/>
              </w:rPr>
              <w:t>付佳</w:t>
            </w:r>
            <w:r>
              <w:rPr>
                <w:rFonts w:hint="eastAsia" w:ascii="楷体" w:hAnsi="楷体" w:eastAsia="楷体" w:cs="楷体"/>
                <w:color w:val="auto"/>
                <w:sz w:val="24"/>
                <w:szCs w:val="24"/>
                <w:highlight w:val="none"/>
              </w:rPr>
              <w:t xml:space="preserve"> </w:t>
            </w:r>
          </w:p>
          <w:p w14:paraId="01CF84FA">
            <w:pPr>
              <w:widowControl w:val="0"/>
              <w:autoSpaceDE w:val="0"/>
              <w:spacing w:line="440" w:lineRule="exact"/>
              <w:rPr>
                <w:rFonts w:hint="eastAsia" w:ascii="楷体" w:hAnsi="楷体" w:eastAsia="楷体" w:cs="楷体"/>
                <w:color w:val="auto"/>
                <w:sz w:val="24"/>
                <w:szCs w:val="24"/>
                <w:highlight w:val="none"/>
              </w:rPr>
            </w:pPr>
            <w:r>
              <w:rPr>
                <w:rFonts w:hint="eastAsia" w:ascii="楷体" w:hAnsi="楷体" w:eastAsia="楷体" w:cs="楷体"/>
                <w:color w:val="auto"/>
                <w:kern w:val="0"/>
                <w:sz w:val="24"/>
                <w:szCs w:val="24"/>
                <w:highlight w:val="none"/>
                <w:lang w:bidi="ar"/>
              </w:rPr>
              <w:t>电话：</w:t>
            </w:r>
            <w:r>
              <w:rPr>
                <w:rFonts w:hint="eastAsia" w:ascii="楷体" w:hAnsi="楷体" w:eastAsia="楷体" w:cs="楷体"/>
                <w:color w:val="auto"/>
                <w:sz w:val="24"/>
                <w:szCs w:val="24"/>
                <w:highlight w:val="none"/>
              </w:rPr>
              <w:t>0432-66666787</w:t>
            </w:r>
          </w:p>
          <w:p w14:paraId="112DB370">
            <w:pPr>
              <w:wordWrap w:val="0"/>
              <w:autoSpaceDE w:val="0"/>
              <w:autoSpaceDN w:val="0"/>
              <w:spacing w:line="440" w:lineRule="exact"/>
              <w:rPr>
                <w:rFonts w:hint="eastAsia" w:ascii="楷体" w:hAnsi="楷体" w:eastAsia="楷体" w:cs="楷体"/>
                <w:bCs/>
                <w:color w:val="auto"/>
                <w:kern w:val="15"/>
                <w:sz w:val="24"/>
                <w:highlight w:val="none"/>
                <w:lang w:eastAsia="zh-CN"/>
              </w:rPr>
            </w:pPr>
            <w:r>
              <w:rPr>
                <w:rFonts w:hint="eastAsia" w:ascii="楷体" w:hAnsi="楷体" w:eastAsia="楷体" w:cs="楷体"/>
                <w:b/>
                <w:color w:val="auto"/>
                <w:kern w:val="15"/>
                <w:sz w:val="24"/>
                <w:szCs w:val="24"/>
                <w:highlight w:val="none"/>
              </w:rPr>
              <w:t>注：</w:t>
            </w:r>
            <w:r>
              <w:rPr>
                <w:rFonts w:hint="eastAsia" w:ascii="楷体" w:hAnsi="楷体" w:eastAsia="楷体" w:cs="楷体"/>
                <w:color w:val="auto"/>
                <w:kern w:val="15"/>
                <w:sz w:val="24"/>
                <w:highlight w:val="none"/>
              </w:rPr>
              <w:t>以转账、电汇形式提交的</w:t>
            </w:r>
            <w:r>
              <w:rPr>
                <w:rFonts w:hint="eastAsia" w:ascii="楷体" w:hAnsi="楷体" w:eastAsia="楷体" w:cs="楷体"/>
                <w:color w:val="auto"/>
                <w:kern w:val="15"/>
                <w:sz w:val="24"/>
                <w:highlight w:val="none"/>
                <w:lang w:eastAsia="zh-CN"/>
              </w:rPr>
              <w:t>磋商</w:t>
            </w:r>
            <w:r>
              <w:rPr>
                <w:rFonts w:hint="eastAsia" w:ascii="楷体" w:hAnsi="楷体" w:eastAsia="楷体" w:cs="楷体"/>
                <w:color w:val="auto"/>
                <w:kern w:val="15"/>
                <w:sz w:val="24"/>
                <w:highlight w:val="none"/>
              </w:rPr>
              <w:t>保证金应当从投标单位的基本账户一次性转出</w:t>
            </w:r>
            <w:r>
              <w:rPr>
                <w:rFonts w:hint="eastAsia" w:ascii="楷体" w:hAnsi="楷体" w:eastAsia="楷体" w:cs="楷体"/>
                <w:color w:val="auto"/>
                <w:kern w:val="15"/>
                <w:sz w:val="24"/>
                <w:highlight w:val="none"/>
                <w:lang w:eastAsia="zh-CN"/>
              </w:rPr>
              <w:t>，</w:t>
            </w:r>
            <w:r>
              <w:rPr>
                <w:rFonts w:hint="eastAsia" w:ascii="楷体" w:hAnsi="楷体" w:eastAsia="楷体" w:cs="楷体"/>
                <w:color w:val="auto"/>
                <w:kern w:val="15"/>
                <w:sz w:val="24"/>
                <w:highlight w:val="none"/>
              </w:rPr>
              <w:t>并在进帐凭证上明确用途、投标项目名称（可简写）及项目编号、联系人及电话，以便核对查实</w:t>
            </w:r>
            <w:r>
              <w:rPr>
                <w:rFonts w:hint="eastAsia" w:ascii="楷体" w:hAnsi="楷体" w:eastAsia="楷体" w:cs="楷体"/>
                <w:color w:val="auto"/>
                <w:kern w:val="15"/>
                <w:sz w:val="24"/>
                <w:highlight w:val="none"/>
                <w:lang w:eastAsia="zh-CN"/>
              </w:rPr>
              <w:t>。除</w:t>
            </w:r>
            <w:r>
              <w:rPr>
                <w:rFonts w:hint="eastAsia" w:ascii="楷体" w:hAnsi="楷体" w:eastAsia="楷体" w:cs="楷体"/>
                <w:color w:val="auto"/>
                <w:kern w:val="15"/>
                <w:sz w:val="24"/>
                <w:highlight w:val="none"/>
              </w:rPr>
              <w:t>转账、电汇</w:t>
            </w:r>
            <w:r>
              <w:rPr>
                <w:rFonts w:hint="eastAsia" w:ascii="楷体" w:hAnsi="楷体" w:eastAsia="楷体" w:cs="楷体"/>
                <w:color w:val="auto"/>
                <w:kern w:val="15"/>
                <w:sz w:val="24"/>
                <w:highlight w:val="none"/>
                <w:lang w:eastAsia="zh-CN"/>
              </w:rPr>
              <w:t>形式外，</w:t>
            </w:r>
            <w:r>
              <w:rPr>
                <w:rFonts w:hint="eastAsia" w:ascii="楷体" w:hAnsi="楷体" w:eastAsia="楷体" w:cs="楷体"/>
                <w:color w:val="auto"/>
                <w:kern w:val="0"/>
                <w:sz w:val="24"/>
                <w:szCs w:val="21"/>
                <w:highlight w:val="none"/>
              </w:rPr>
              <w:t>也可提供</w:t>
            </w:r>
            <w:r>
              <w:rPr>
                <w:rFonts w:hint="eastAsia" w:ascii="楷体" w:hAnsi="楷体" w:eastAsia="楷体" w:cs="楷体"/>
                <w:bCs/>
                <w:color w:val="auto"/>
                <w:kern w:val="15"/>
                <w:sz w:val="24"/>
                <w:highlight w:val="none"/>
              </w:rPr>
              <w:t>支票、汇票、本票</w:t>
            </w:r>
            <w:r>
              <w:rPr>
                <w:rFonts w:hint="eastAsia" w:ascii="楷体" w:hAnsi="楷体" w:eastAsia="楷体" w:cs="楷体"/>
                <w:bCs/>
                <w:color w:val="auto"/>
                <w:kern w:val="15"/>
                <w:sz w:val="24"/>
                <w:highlight w:val="none"/>
                <w:lang w:eastAsia="zh-CN"/>
              </w:rPr>
              <w:t>或者</w:t>
            </w:r>
            <w:r>
              <w:rPr>
                <w:rFonts w:hint="eastAsia" w:ascii="楷体" w:hAnsi="楷体" w:eastAsia="楷体" w:cs="楷体"/>
                <w:bCs/>
                <w:color w:val="auto"/>
                <w:kern w:val="15"/>
                <w:sz w:val="24"/>
                <w:highlight w:val="none"/>
              </w:rPr>
              <w:t>金融机构、担保机构出具的保函</w:t>
            </w:r>
            <w:r>
              <w:rPr>
                <w:rFonts w:hint="eastAsia" w:ascii="楷体" w:hAnsi="楷体" w:eastAsia="楷体" w:cs="楷体"/>
                <w:bCs/>
                <w:color w:val="auto"/>
                <w:kern w:val="15"/>
                <w:sz w:val="24"/>
                <w:highlight w:val="none"/>
                <w:lang w:eastAsia="zh-CN"/>
              </w:rPr>
              <w:t>（保函必须提供查询渠道及主要查询信息，且保证招标代理机构在不通过任何授权的情况下可以从公开的公众平台或网络查询到此保函的真伪）。</w:t>
            </w:r>
          </w:p>
          <w:p w14:paraId="54D92B3B">
            <w:pPr>
              <w:wordWrap w:val="0"/>
              <w:autoSpaceDE w:val="0"/>
              <w:autoSpaceDN w:val="0"/>
              <w:spacing w:line="440" w:lineRule="exact"/>
              <w:ind w:firstLine="480" w:firstLineChars="200"/>
              <w:rPr>
                <w:rFonts w:hint="eastAsia" w:ascii="楷体" w:hAnsi="楷体" w:eastAsia="楷体" w:cs="楷体"/>
                <w:bCs/>
                <w:color w:val="auto"/>
                <w:sz w:val="24"/>
                <w:szCs w:val="24"/>
                <w:highlight w:val="none"/>
              </w:rPr>
            </w:pPr>
            <w:r>
              <w:rPr>
                <w:rFonts w:hint="eastAsia" w:ascii="楷体" w:hAnsi="楷体" w:eastAsia="楷体" w:cs="楷体"/>
                <w:color w:val="auto"/>
                <w:kern w:val="15"/>
                <w:sz w:val="24"/>
                <w:highlight w:val="none"/>
                <w:lang w:eastAsia="zh-CN"/>
              </w:rPr>
              <w:t>为保证投标企业磋商保证金、保函准确存入指定账户及保函合法性，避免出现因磋商保证金递交失误而导致的废标，投标单位须在保证金递交截止日期</w:t>
            </w:r>
            <w:r>
              <w:rPr>
                <w:rFonts w:hint="eastAsia" w:ascii="楷体" w:hAnsi="楷体" w:eastAsia="楷体" w:cs="楷体"/>
                <w:color w:val="auto"/>
                <w:kern w:val="15"/>
                <w:sz w:val="24"/>
                <w:highlight w:val="none"/>
                <w:lang w:val="en-US" w:eastAsia="zh-CN"/>
              </w:rPr>
              <w:t>1日</w:t>
            </w:r>
            <w:r>
              <w:rPr>
                <w:rFonts w:hint="eastAsia" w:ascii="楷体" w:hAnsi="楷体" w:eastAsia="楷体" w:cs="楷体"/>
                <w:color w:val="auto"/>
                <w:kern w:val="15"/>
                <w:sz w:val="24"/>
                <w:highlight w:val="none"/>
                <w:lang w:eastAsia="zh-CN"/>
              </w:rPr>
              <w:t>前，将</w:t>
            </w:r>
            <w:r>
              <w:rPr>
                <w:rFonts w:hint="eastAsia" w:ascii="楷体" w:hAnsi="楷体" w:eastAsia="楷体" w:cs="楷体"/>
                <w:bCs/>
                <w:color w:val="auto"/>
                <w:kern w:val="15"/>
                <w:sz w:val="24"/>
                <w:szCs w:val="24"/>
                <w:highlight w:val="none"/>
              </w:rPr>
              <w:t>汇款凭证</w:t>
            </w:r>
            <w:r>
              <w:rPr>
                <w:rFonts w:hint="eastAsia" w:ascii="楷体" w:hAnsi="楷体" w:eastAsia="楷体" w:cs="楷体"/>
                <w:bCs/>
                <w:color w:val="auto"/>
                <w:kern w:val="15"/>
                <w:sz w:val="24"/>
                <w:szCs w:val="24"/>
                <w:highlight w:val="none"/>
                <w:lang w:eastAsia="zh-CN"/>
              </w:rPr>
              <w:t>、保函</w:t>
            </w:r>
            <w:r>
              <w:rPr>
                <w:rFonts w:hint="eastAsia" w:ascii="楷体" w:hAnsi="楷体" w:eastAsia="楷体" w:cs="楷体"/>
                <w:color w:val="auto"/>
                <w:kern w:val="15"/>
                <w:sz w:val="24"/>
                <w:highlight w:val="none"/>
                <w:lang w:eastAsia="zh-CN"/>
              </w:rPr>
              <w:t>描件发送至</w:t>
            </w:r>
            <w:r>
              <w:rPr>
                <w:rFonts w:hint="eastAsia" w:ascii="楷体" w:hAnsi="楷体" w:eastAsia="楷体" w:cs="楷体"/>
                <w:bCs/>
                <w:color w:val="auto"/>
                <w:sz w:val="24"/>
                <w:szCs w:val="24"/>
                <w:highlight w:val="none"/>
              </w:rPr>
              <w:t>代理机构指定邮箱</w:t>
            </w:r>
            <w:r>
              <w:rPr>
                <w:rFonts w:hint="eastAsia" w:ascii="楷体" w:hAnsi="楷体" w:eastAsia="楷体" w:cs="楷体"/>
                <w:b w:val="0"/>
                <w:bCs/>
                <w:color w:val="auto"/>
                <w:sz w:val="24"/>
                <w:szCs w:val="24"/>
                <w:highlight w:val="none"/>
              </w:rPr>
              <w:fldChar w:fldCharType="begin"/>
            </w:r>
            <w:r>
              <w:rPr>
                <w:rFonts w:hint="eastAsia" w:ascii="楷体" w:hAnsi="楷体" w:eastAsia="楷体" w:cs="楷体"/>
                <w:b w:val="0"/>
                <w:bCs/>
                <w:color w:val="auto"/>
                <w:sz w:val="24"/>
                <w:szCs w:val="24"/>
                <w:highlight w:val="none"/>
              </w:rPr>
              <w:instrText xml:space="preserve"> HYPERLINK "mailto:468518798@qq.com" </w:instrText>
            </w:r>
            <w:r>
              <w:rPr>
                <w:rFonts w:hint="eastAsia" w:ascii="楷体" w:hAnsi="楷体" w:eastAsia="楷体" w:cs="楷体"/>
                <w:b w:val="0"/>
                <w:bCs/>
                <w:color w:val="auto"/>
                <w:sz w:val="24"/>
                <w:szCs w:val="24"/>
                <w:highlight w:val="none"/>
              </w:rPr>
              <w:fldChar w:fldCharType="separate"/>
            </w:r>
            <w:r>
              <w:rPr>
                <w:rFonts w:hint="eastAsia" w:ascii="楷体" w:hAnsi="楷体" w:eastAsia="楷体" w:cs="楷体"/>
                <w:b w:val="0"/>
                <w:bCs/>
                <w:color w:val="auto"/>
                <w:sz w:val="24"/>
                <w:szCs w:val="24"/>
                <w:highlight w:val="none"/>
                <w:lang w:val="en-US" w:eastAsia="zh-CN"/>
              </w:rPr>
              <w:t>423300219</w:t>
            </w:r>
            <w:r>
              <w:rPr>
                <w:rFonts w:hint="eastAsia" w:ascii="楷体" w:hAnsi="楷体" w:eastAsia="楷体" w:cs="楷体"/>
                <w:b w:val="0"/>
                <w:bCs/>
                <w:color w:val="auto"/>
                <w:sz w:val="24"/>
                <w:szCs w:val="24"/>
                <w:highlight w:val="none"/>
                <w:lang w:eastAsia="zh-CN"/>
              </w:rPr>
              <w:t>@qq.com</w:t>
            </w:r>
            <w:r>
              <w:rPr>
                <w:rFonts w:hint="eastAsia" w:ascii="楷体" w:hAnsi="楷体" w:eastAsia="楷体" w:cs="楷体"/>
                <w:b w:val="0"/>
                <w:bCs/>
                <w:color w:val="auto"/>
                <w:sz w:val="24"/>
                <w:szCs w:val="24"/>
                <w:highlight w:val="none"/>
              </w:rPr>
              <w:fldChar w:fldCharType="end"/>
            </w:r>
            <w:r>
              <w:rPr>
                <w:rFonts w:hint="eastAsia" w:ascii="楷体" w:hAnsi="楷体" w:eastAsia="楷体" w:cs="楷体"/>
                <w:color w:val="auto"/>
                <w:kern w:val="15"/>
                <w:sz w:val="24"/>
                <w:highlight w:val="none"/>
                <w:lang w:eastAsia="zh-CN"/>
              </w:rPr>
              <w:t>进行确认，</w:t>
            </w:r>
            <w:r>
              <w:rPr>
                <w:rFonts w:hint="eastAsia" w:ascii="楷体" w:hAnsi="楷体" w:eastAsia="楷体" w:cs="楷体"/>
                <w:bCs/>
                <w:color w:val="auto"/>
                <w:sz w:val="24"/>
                <w:szCs w:val="24"/>
                <w:highlight w:val="none"/>
                <w:lang w:eastAsia="zh-CN"/>
              </w:rPr>
              <w:t>投标人</w:t>
            </w:r>
            <w:r>
              <w:rPr>
                <w:rFonts w:hint="eastAsia" w:ascii="楷体" w:hAnsi="楷体" w:eastAsia="楷体" w:cs="楷体"/>
                <w:bCs/>
                <w:color w:val="auto"/>
                <w:sz w:val="24"/>
                <w:szCs w:val="24"/>
                <w:highlight w:val="none"/>
              </w:rPr>
              <w:t>应确保此笔款项或保函在</w:t>
            </w:r>
            <w:r>
              <w:rPr>
                <w:rFonts w:hint="eastAsia" w:ascii="楷体" w:hAnsi="楷体" w:eastAsia="楷体" w:cs="楷体"/>
                <w:bCs/>
                <w:color w:val="auto"/>
                <w:sz w:val="24"/>
                <w:szCs w:val="24"/>
                <w:highlight w:val="none"/>
                <w:lang w:eastAsia="zh-CN"/>
              </w:rPr>
              <w:t>磋商</w:t>
            </w:r>
            <w:r>
              <w:rPr>
                <w:rFonts w:hint="eastAsia" w:ascii="楷体" w:hAnsi="楷体" w:eastAsia="楷体" w:cs="楷体"/>
                <w:bCs/>
                <w:color w:val="auto"/>
                <w:sz w:val="24"/>
                <w:szCs w:val="24"/>
                <w:highlight w:val="none"/>
              </w:rPr>
              <w:t>保证金递交截止时间前送达，</w:t>
            </w:r>
            <w:r>
              <w:rPr>
                <w:rFonts w:hint="eastAsia" w:ascii="楷体" w:hAnsi="楷体" w:eastAsia="楷体" w:cs="楷体"/>
                <w:bCs/>
                <w:color w:val="auto"/>
                <w:sz w:val="24"/>
                <w:szCs w:val="24"/>
                <w:highlight w:val="none"/>
                <w:lang w:eastAsia="zh-CN"/>
              </w:rPr>
              <w:t>磋商</w:t>
            </w:r>
            <w:r>
              <w:rPr>
                <w:rFonts w:hint="eastAsia" w:ascii="楷体" w:hAnsi="楷体" w:eastAsia="楷体" w:cs="楷体"/>
                <w:bCs/>
                <w:color w:val="auto"/>
                <w:sz w:val="24"/>
                <w:szCs w:val="24"/>
                <w:highlight w:val="none"/>
              </w:rPr>
              <w:t>保证金交付时间以保证金到帐或收到保函的时间为准</w:t>
            </w:r>
            <w:r>
              <w:rPr>
                <w:rFonts w:hint="eastAsia" w:ascii="楷体" w:hAnsi="楷体" w:eastAsia="楷体" w:cs="楷体"/>
                <w:color w:val="auto"/>
                <w:kern w:val="15"/>
                <w:sz w:val="24"/>
                <w:highlight w:val="none"/>
                <w:lang w:eastAsia="zh-CN"/>
              </w:rPr>
              <w:t>。</w:t>
            </w:r>
          </w:p>
          <w:p w14:paraId="5F620637">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楷体" w:hAnsi="楷体" w:eastAsia="楷体" w:cs="楷体"/>
                <w:color w:val="auto"/>
                <w:kern w:val="2"/>
                <w:sz w:val="24"/>
                <w:szCs w:val="24"/>
                <w:highlight w:val="none"/>
              </w:rPr>
            </w:pPr>
            <w:r>
              <w:rPr>
                <w:rFonts w:hint="eastAsia" w:ascii="楷体" w:hAnsi="楷体" w:eastAsia="楷体" w:cs="楷体"/>
                <w:bCs/>
                <w:color w:val="auto"/>
                <w:sz w:val="24"/>
                <w:szCs w:val="24"/>
                <w:highlight w:val="none"/>
                <w:lang w:eastAsia="zh-CN"/>
              </w:rPr>
              <w:t>磋商</w:t>
            </w:r>
            <w:r>
              <w:rPr>
                <w:rFonts w:hint="eastAsia" w:ascii="楷体" w:hAnsi="楷体" w:eastAsia="楷体" w:cs="楷体"/>
                <w:bCs/>
                <w:color w:val="auto"/>
                <w:sz w:val="24"/>
                <w:szCs w:val="24"/>
                <w:highlight w:val="none"/>
              </w:rPr>
              <w:t>保证金是</w:t>
            </w:r>
            <w:r>
              <w:rPr>
                <w:rFonts w:hint="eastAsia" w:ascii="楷体" w:hAnsi="楷体" w:eastAsia="楷体" w:cs="楷体"/>
                <w:bCs/>
                <w:color w:val="auto"/>
                <w:sz w:val="24"/>
                <w:szCs w:val="24"/>
                <w:highlight w:val="none"/>
                <w:lang w:eastAsia="zh-CN"/>
              </w:rPr>
              <w:t>磋商</w:t>
            </w:r>
            <w:r>
              <w:rPr>
                <w:rFonts w:hint="eastAsia" w:ascii="楷体" w:hAnsi="楷体" w:eastAsia="楷体" w:cs="楷体"/>
                <w:bCs/>
                <w:color w:val="auto"/>
                <w:sz w:val="24"/>
                <w:szCs w:val="24"/>
                <w:highlight w:val="none"/>
              </w:rPr>
              <w:t>文件的组成部分，未按以上相关要求递交</w:t>
            </w:r>
            <w:r>
              <w:rPr>
                <w:rFonts w:hint="eastAsia" w:ascii="楷体" w:hAnsi="楷体" w:eastAsia="楷体" w:cs="楷体"/>
                <w:bCs/>
                <w:color w:val="auto"/>
                <w:sz w:val="24"/>
                <w:szCs w:val="24"/>
                <w:highlight w:val="none"/>
                <w:lang w:eastAsia="zh-CN"/>
              </w:rPr>
              <w:t>磋商</w:t>
            </w:r>
            <w:r>
              <w:rPr>
                <w:rFonts w:hint="eastAsia" w:ascii="楷体" w:hAnsi="楷体" w:eastAsia="楷体" w:cs="楷体"/>
                <w:bCs/>
                <w:color w:val="auto"/>
                <w:sz w:val="24"/>
                <w:szCs w:val="24"/>
                <w:highlight w:val="none"/>
              </w:rPr>
              <w:t>保证金的</w:t>
            </w:r>
            <w:r>
              <w:rPr>
                <w:rFonts w:hint="eastAsia" w:ascii="楷体" w:hAnsi="楷体" w:eastAsia="楷体" w:cs="楷体"/>
                <w:bCs/>
                <w:color w:val="auto"/>
                <w:sz w:val="24"/>
                <w:szCs w:val="24"/>
                <w:highlight w:val="none"/>
                <w:lang w:eastAsia="zh-CN"/>
              </w:rPr>
              <w:t>投标人</w:t>
            </w:r>
            <w:r>
              <w:rPr>
                <w:rFonts w:hint="eastAsia" w:ascii="楷体" w:hAnsi="楷体" w:eastAsia="楷体" w:cs="楷体"/>
                <w:bCs/>
                <w:color w:val="auto"/>
                <w:sz w:val="24"/>
                <w:szCs w:val="24"/>
                <w:highlight w:val="none"/>
              </w:rPr>
              <w:t>，视为</w:t>
            </w:r>
            <w:r>
              <w:rPr>
                <w:rFonts w:hint="eastAsia" w:ascii="楷体" w:hAnsi="楷体" w:eastAsia="楷体" w:cs="楷体"/>
                <w:bCs/>
                <w:color w:val="auto"/>
                <w:sz w:val="24"/>
                <w:szCs w:val="24"/>
                <w:highlight w:val="none"/>
                <w:lang w:eastAsia="zh-CN"/>
              </w:rPr>
              <w:t>磋商</w:t>
            </w:r>
            <w:r>
              <w:rPr>
                <w:rFonts w:hint="eastAsia" w:ascii="楷体" w:hAnsi="楷体" w:eastAsia="楷体" w:cs="楷体"/>
                <w:bCs/>
                <w:color w:val="auto"/>
                <w:sz w:val="24"/>
                <w:szCs w:val="24"/>
                <w:highlight w:val="none"/>
              </w:rPr>
              <w:t>保证金无效，初步评审不通过，不再进入详细评审，一切后果由</w:t>
            </w:r>
            <w:r>
              <w:rPr>
                <w:rFonts w:hint="eastAsia" w:ascii="楷体" w:hAnsi="楷体" w:eastAsia="楷体" w:cs="楷体"/>
                <w:bCs/>
                <w:color w:val="auto"/>
                <w:sz w:val="24"/>
                <w:szCs w:val="24"/>
                <w:highlight w:val="none"/>
                <w:lang w:eastAsia="zh-CN"/>
              </w:rPr>
              <w:t>投标人</w:t>
            </w:r>
            <w:r>
              <w:rPr>
                <w:rFonts w:hint="eastAsia" w:ascii="楷体" w:hAnsi="楷体" w:eastAsia="楷体" w:cs="楷体"/>
                <w:bCs/>
                <w:color w:val="auto"/>
                <w:sz w:val="24"/>
                <w:szCs w:val="24"/>
                <w:highlight w:val="none"/>
              </w:rPr>
              <w:t>自行承担。</w:t>
            </w:r>
          </w:p>
        </w:tc>
      </w:tr>
      <w:tr w14:paraId="235FF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dxa"/>
            <w:tcBorders>
              <w:top w:val="single" w:color="auto" w:sz="4" w:space="0"/>
            </w:tcBorders>
            <w:noWrap w:val="0"/>
            <w:vAlign w:val="center"/>
          </w:tcPr>
          <w:p w14:paraId="32A54C7F">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jc w:val="center"/>
              <w:textAlignment w:val="auto"/>
              <w:rPr>
                <w:rFonts w:hint="eastAsia" w:ascii="楷体" w:hAnsi="楷体" w:eastAsia="楷体" w:cs="楷体"/>
                <w:bCs/>
                <w:color w:val="auto"/>
                <w:kern w:val="2"/>
                <w:sz w:val="24"/>
                <w:szCs w:val="24"/>
                <w:highlight w:val="none"/>
                <w:lang w:val="zh-CN"/>
              </w:rPr>
            </w:pPr>
            <w:r>
              <w:rPr>
                <w:rFonts w:hint="eastAsia" w:ascii="楷体" w:hAnsi="楷体" w:eastAsia="楷体" w:cs="楷体"/>
                <w:bCs/>
                <w:color w:val="auto"/>
                <w:kern w:val="2"/>
                <w:sz w:val="24"/>
                <w:szCs w:val="24"/>
                <w:highlight w:val="none"/>
                <w:lang w:val="zh-CN"/>
              </w:rPr>
              <w:t>3.5.2</w:t>
            </w:r>
          </w:p>
        </w:tc>
        <w:tc>
          <w:tcPr>
            <w:tcW w:w="1712" w:type="dxa"/>
            <w:tcBorders>
              <w:top w:val="single" w:color="auto" w:sz="4" w:space="0"/>
            </w:tcBorders>
            <w:noWrap w:val="0"/>
            <w:vAlign w:val="center"/>
          </w:tcPr>
          <w:p w14:paraId="71AA6573">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jc w:val="center"/>
              <w:textAlignment w:val="auto"/>
              <w:rPr>
                <w:rFonts w:hint="eastAsia" w:ascii="楷体" w:hAnsi="楷体" w:eastAsia="楷体" w:cs="楷体"/>
                <w:bCs/>
                <w:i w:val="0"/>
                <w:iCs w:val="0"/>
                <w:color w:val="auto"/>
                <w:kern w:val="2"/>
                <w:sz w:val="24"/>
                <w:szCs w:val="24"/>
                <w:highlight w:val="none"/>
                <w:u w:val="none"/>
                <w:lang w:val="zh-CN"/>
              </w:rPr>
            </w:pPr>
            <w:r>
              <w:rPr>
                <w:rFonts w:hint="eastAsia" w:ascii="楷体" w:hAnsi="楷体" w:eastAsia="楷体" w:cs="楷体"/>
                <w:bCs/>
                <w:i w:val="0"/>
                <w:iCs w:val="0"/>
                <w:color w:val="auto"/>
                <w:kern w:val="2"/>
                <w:sz w:val="24"/>
                <w:szCs w:val="24"/>
                <w:highlight w:val="none"/>
                <w:u w:val="none"/>
                <w:lang w:val="zh-CN"/>
              </w:rPr>
              <w:t>近年财务状况的年份要求</w:t>
            </w:r>
          </w:p>
        </w:tc>
        <w:tc>
          <w:tcPr>
            <w:tcW w:w="7065" w:type="dxa"/>
            <w:tcBorders>
              <w:top w:val="single" w:color="auto" w:sz="4" w:space="0"/>
            </w:tcBorders>
            <w:noWrap w:val="0"/>
            <w:vAlign w:val="center"/>
          </w:tcPr>
          <w:p w14:paraId="37CDB451">
            <w:pPr>
              <w:keepNext w:val="0"/>
              <w:keepLines w:val="0"/>
              <w:pageBreakBefore w:val="0"/>
              <w:widowControl w:val="0"/>
              <w:kinsoku/>
              <w:wordWrap w:val="0"/>
              <w:overflowPunct/>
              <w:topLinePunct w:val="0"/>
              <w:autoSpaceDE/>
              <w:autoSpaceDN/>
              <w:bidi w:val="0"/>
              <w:spacing w:line="440" w:lineRule="exact"/>
              <w:textAlignment w:val="auto"/>
              <w:rPr>
                <w:rFonts w:hint="eastAsia" w:ascii="楷体" w:hAnsi="楷体" w:eastAsia="楷体" w:cs="楷体"/>
                <w:i w:val="0"/>
                <w:iCs w:val="0"/>
                <w:color w:val="auto"/>
                <w:kern w:val="2"/>
                <w:sz w:val="24"/>
                <w:szCs w:val="24"/>
                <w:highlight w:val="none"/>
                <w:u w:val="none"/>
              </w:rPr>
            </w:pPr>
            <w:r>
              <w:rPr>
                <w:rFonts w:hint="eastAsia" w:ascii="楷体" w:hAnsi="楷体" w:eastAsia="楷体" w:cs="楷体"/>
                <w:i w:val="0"/>
                <w:iCs w:val="0"/>
                <w:color w:val="auto"/>
                <w:kern w:val="24"/>
                <w:sz w:val="24"/>
                <w:szCs w:val="24"/>
                <w:highlight w:val="none"/>
                <w:u w:val="none"/>
                <w:lang w:eastAsia="zh-CN"/>
              </w:rPr>
              <w:t>20</w:t>
            </w:r>
            <w:r>
              <w:rPr>
                <w:rFonts w:hint="eastAsia" w:ascii="楷体" w:hAnsi="楷体" w:eastAsia="楷体" w:cs="楷体"/>
                <w:i w:val="0"/>
                <w:iCs w:val="0"/>
                <w:color w:val="auto"/>
                <w:kern w:val="24"/>
                <w:sz w:val="24"/>
                <w:szCs w:val="24"/>
                <w:highlight w:val="none"/>
                <w:u w:val="none"/>
                <w:lang w:val="en-US" w:eastAsia="zh-CN"/>
              </w:rPr>
              <w:t>21</w:t>
            </w:r>
            <w:r>
              <w:rPr>
                <w:rFonts w:hint="eastAsia" w:ascii="楷体" w:hAnsi="楷体" w:eastAsia="楷体" w:cs="楷体"/>
                <w:i w:val="0"/>
                <w:iCs w:val="0"/>
                <w:color w:val="auto"/>
                <w:kern w:val="24"/>
                <w:sz w:val="24"/>
                <w:szCs w:val="24"/>
                <w:highlight w:val="none"/>
                <w:u w:val="none"/>
              </w:rPr>
              <w:t xml:space="preserve"> 年 1 月 1 日起至 </w:t>
            </w:r>
            <w:r>
              <w:rPr>
                <w:rFonts w:hint="eastAsia" w:ascii="楷体" w:hAnsi="楷体" w:eastAsia="楷体" w:cs="楷体"/>
                <w:i w:val="0"/>
                <w:iCs w:val="0"/>
                <w:color w:val="auto"/>
                <w:kern w:val="24"/>
                <w:sz w:val="24"/>
                <w:szCs w:val="24"/>
                <w:highlight w:val="none"/>
                <w:u w:val="none"/>
                <w:lang w:eastAsia="zh-CN"/>
              </w:rPr>
              <w:t>202</w:t>
            </w:r>
            <w:r>
              <w:rPr>
                <w:rFonts w:hint="eastAsia" w:ascii="楷体" w:hAnsi="楷体" w:eastAsia="楷体" w:cs="楷体"/>
                <w:i w:val="0"/>
                <w:iCs w:val="0"/>
                <w:color w:val="auto"/>
                <w:kern w:val="24"/>
                <w:sz w:val="24"/>
                <w:szCs w:val="24"/>
                <w:highlight w:val="none"/>
                <w:u w:val="none"/>
                <w:lang w:val="en-US" w:eastAsia="zh-CN"/>
              </w:rPr>
              <w:t>3</w:t>
            </w:r>
            <w:r>
              <w:rPr>
                <w:rFonts w:hint="eastAsia" w:ascii="楷体" w:hAnsi="楷体" w:eastAsia="楷体" w:cs="楷体"/>
                <w:i w:val="0"/>
                <w:iCs w:val="0"/>
                <w:color w:val="auto"/>
                <w:kern w:val="24"/>
                <w:sz w:val="24"/>
                <w:szCs w:val="24"/>
                <w:highlight w:val="none"/>
                <w:u w:val="none"/>
              </w:rPr>
              <w:t>年 12 月 31 日止。（</w:t>
            </w:r>
            <w:r>
              <w:rPr>
                <w:rFonts w:hint="eastAsia" w:ascii="楷体" w:hAnsi="楷体" w:eastAsia="楷体" w:cs="楷体"/>
                <w:i w:val="0"/>
                <w:iCs w:val="0"/>
                <w:color w:val="auto"/>
                <w:kern w:val="24"/>
                <w:sz w:val="24"/>
                <w:szCs w:val="24"/>
                <w:highlight w:val="none"/>
                <w:u w:val="none"/>
                <w:lang w:val="zh-CN"/>
              </w:rPr>
              <w:t>投标人的成立时间少于规定年份的，应提供成立以来至202</w:t>
            </w:r>
            <w:r>
              <w:rPr>
                <w:rFonts w:hint="eastAsia" w:ascii="楷体" w:hAnsi="楷体" w:eastAsia="楷体" w:cs="楷体"/>
                <w:i w:val="0"/>
                <w:iCs w:val="0"/>
                <w:color w:val="auto"/>
                <w:kern w:val="24"/>
                <w:sz w:val="24"/>
                <w:szCs w:val="24"/>
                <w:highlight w:val="none"/>
                <w:u w:val="none"/>
                <w:lang w:val="en-US" w:eastAsia="zh-CN"/>
              </w:rPr>
              <w:t>3</w:t>
            </w:r>
            <w:r>
              <w:rPr>
                <w:rFonts w:hint="eastAsia" w:ascii="楷体" w:hAnsi="楷体" w:eastAsia="楷体" w:cs="楷体"/>
                <w:i w:val="0"/>
                <w:iCs w:val="0"/>
                <w:color w:val="auto"/>
                <w:kern w:val="24"/>
                <w:sz w:val="24"/>
                <w:szCs w:val="24"/>
                <w:highlight w:val="none"/>
                <w:u w:val="none"/>
                <w:lang w:val="zh-CN"/>
              </w:rPr>
              <w:t>年年末的财务状况表；202</w:t>
            </w:r>
            <w:r>
              <w:rPr>
                <w:rFonts w:hint="eastAsia" w:ascii="楷体" w:hAnsi="楷体" w:eastAsia="楷体" w:cs="楷体"/>
                <w:i w:val="0"/>
                <w:iCs w:val="0"/>
                <w:color w:val="auto"/>
                <w:kern w:val="24"/>
                <w:sz w:val="24"/>
                <w:szCs w:val="24"/>
                <w:highlight w:val="none"/>
                <w:u w:val="none"/>
                <w:lang w:val="en-US" w:eastAsia="zh-CN"/>
              </w:rPr>
              <w:t>4</w:t>
            </w:r>
            <w:r>
              <w:rPr>
                <w:rFonts w:hint="eastAsia" w:ascii="楷体" w:hAnsi="楷体" w:eastAsia="楷体" w:cs="楷体"/>
                <w:i w:val="0"/>
                <w:iCs w:val="0"/>
                <w:color w:val="auto"/>
                <w:kern w:val="24"/>
                <w:sz w:val="24"/>
                <w:szCs w:val="24"/>
                <w:highlight w:val="none"/>
                <w:u w:val="none"/>
                <w:lang w:val="zh-CN"/>
              </w:rPr>
              <w:t>年新成立企业需提供当年银行出具的公司资信证明）。</w:t>
            </w:r>
          </w:p>
        </w:tc>
      </w:tr>
      <w:tr w14:paraId="5A87D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dxa"/>
            <w:tcBorders>
              <w:top w:val="single" w:color="auto" w:sz="4" w:space="0"/>
            </w:tcBorders>
            <w:noWrap w:val="0"/>
            <w:vAlign w:val="center"/>
          </w:tcPr>
          <w:p w14:paraId="0D7381CB">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jc w:val="center"/>
              <w:textAlignment w:val="auto"/>
              <w:rPr>
                <w:rFonts w:hint="eastAsia" w:ascii="楷体" w:hAnsi="楷体" w:eastAsia="楷体" w:cs="楷体"/>
                <w:color w:val="auto"/>
                <w:kern w:val="2"/>
                <w:sz w:val="24"/>
                <w:szCs w:val="24"/>
                <w:highlight w:val="none"/>
                <w:lang w:val="zh-CN"/>
              </w:rPr>
            </w:pPr>
            <w:r>
              <w:rPr>
                <w:rFonts w:hint="eastAsia" w:ascii="楷体" w:hAnsi="楷体" w:eastAsia="楷体" w:cs="楷体"/>
                <w:color w:val="auto"/>
                <w:kern w:val="2"/>
                <w:sz w:val="24"/>
                <w:szCs w:val="24"/>
                <w:highlight w:val="none"/>
              </w:rPr>
              <w:t>3.5.3</w:t>
            </w:r>
          </w:p>
        </w:tc>
        <w:tc>
          <w:tcPr>
            <w:tcW w:w="1712" w:type="dxa"/>
            <w:tcBorders>
              <w:top w:val="single" w:color="auto" w:sz="4" w:space="0"/>
            </w:tcBorders>
            <w:noWrap w:val="0"/>
            <w:vAlign w:val="center"/>
          </w:tcPr>
          <w:p w14:paraId="629B2980">
            <w:pPr>
              <w:keepNext w:val="0"/>
              <w:keepLines w:val="0"/>
              <w:pageBreakBefore w:val="0"/>
              <w:widowControl w:val="0"/>
              <w:suppressLineNumbers w:val="0"/>
              <w:kinsoku/>
              <w:wordWrap w:val="0"/>
              <w:overflowPunct/>
              <w:topLinePunct w:val="0"/>
              <w:autoSpaceDE/>
              <w:autoSpaceDN/>
              <w:bidi w:val="0"/>
              <w:adjustRightInd w:val="0"/>
              <w:spacing w:before="0" w:beforeAutospacing="0" w:afterAutospacing="0" w:line="440" w:lineRule="exact"/>
              <w:ind w:left="0" w:right="0" w:rightChars="0"/>
              <w:jc w:val="center"/>
              <w:textAlignment w:val="auto"/>
              <w:rPr>
                <w:rFonts w:hint="eastAsia" w:ascii="楷体" w:hAnsi="楷体" w:eastAsia="楷体" w:cs="楷体"/>
                <w:bCs/>
                <w:color w:val="auto"/>
                <w:kern w:val="2"/>
                <w:sz w:val="24"/>
                <w:szCs w:val="24"/>
                <w:highlight w:val="none"/>
                <w:lang w:val="zh-CN"/>
              </w:rPr>
            </w:pPr>
            <w:r>
              <w:rPr>
                <w:rFonts w:hint="eastAsia" w:ascii="楷体" w:hAnsi="楷体" w:eastAsia="楷体" w:cs="楷体"/>
                <w:bCs/>
                <w:color w:val="auto"/>
                <w:kern w:val="2"/>
                <w:sz w:val="24"/>
                <w:szCs w:val="24"/>
                <w:highlight w:val="none"/>
                <w:lang w:val="zh-CN"/>
              </w:rPr>
              <w:t>近年完成的类似项目的年份要求</w:t>
            </w:r>
          </w:p>
        </w:tc>
        <w:tc>
          <w:tcPr>
            <w:tcW w:w="7065" w:type="dxa"/>
            <w:tcBorders>
              <w:top w:val="single" w:color="auto" w:sz="4" w:space="0"/>
            </w:tcBorders>
            <w:noWrap w:val="0"/>
            <w:vAlign w:val="center"/>
          </w:tcPr>
          <w:p w14:paraId="707138E2">
            <w:pPr>
              <w:keepNext w:val="0"/>
              <w:keepLines w:val="0"/>
              <w:pageBreakBefore w:val="0"/>
              <w:widowControl w:val="0"/>
              <w:kinsoku/>
              <w:wordWrap w:val="0"/>
              <w:overflowPunct/>
              <w:topLinePunct w:val="0"/>
              <w:autoSpaceDE/>
              <w:autoSpaceDN/>
              <w:bidi w:val="0"/>
              <w:spacing w:line="440" w:lineRule="exact"/>
              <w:jc w:val="left"/>
              <w:textAlignment w:val="auto"/>
              <w:rPr>
                <w:rFonts w:hint="eastAsia" w:ascii="楷体" w:hAnsi="楷体" w:eastAsia="楷体" w:cs="楷体"/>
                <w:bCs/>
                <w:color w:val="auto"/>
                <w:kern w:val="2"/>
                <w:sz w:val="24"/>
                <w:szCs w:val="24"/>
                <w:highlight w:val="none"/>
                <w:u w:val="single"/>
              </w:rPr>
            </w:pPr>
            <w:r>
              <w:rPr>
                <w:rFonts w:hint="eastAsia" w:ascii="楷体" w:hAnsi="楷体" w:eastAsia="楷体" w:cs="楷体"/>
                <w:color w:val="auto"/>
                <w:kern w:val="2"/>
                <w:sz w:val="24"/>
                <w:szCs w:val="24"/>
                <w:highlight w:val="none"/>
                <w:lang w:eastAsia="zh-CN"/>
              </w:rPr>
              <w:t>20</w:t>
            </w:r>
            <w:r>
              <w:rPr>
                <w:rFonts w:hint="eastAsia" w:ascii="楷体" w:hAnsi="楷体" w:eastAsia="楷体" w:cs="楷体"/>
                <w:color w:val="auto"/>
                <w:kern w:val="2"/>
                <w:sz w:val="24"/>
                <w:szCs w:val="24"/>
                <w:highlight w:val="none"/>
                <w:lang w:val="en-US" w:eastAsia="zh-CN"/>
              </w:rPr>
              <w:t>21</w:t>
            </w:r>
            <w:r>
              <w:rPr>
                <w:rFonts w:hint="eastAsia" w:ascii="楷体" w:hAnsi="楷体" w:eastAsia="楷体" w:cs="楷体"/>
                <w:color w:val="auto"/>
                <w:kern w:val="2"/>
                <w:sz w:val="24"/>
                <w:szCs w:val="24"/>
                <w:highlight w:val="none"/>
              </w:rPr>
              <w:t xml:space="preserve"> 年 1 月 1 日起至今。</w:t>
            </w:r>
          </w:p>
        </w:tc>
      </w:tr>
      <w:tr w14:paraId="4844E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dxa"/>
            <w:noWrap w:val="0"/>
            <w:vAlign w:val="center"/>
          </w:tcPr>
          <w:p w14:paraId="2C3D4EBB">
            <w:pPr>
              <w:keepNext w:val="0"/>
              <w:keepLines w:val="0"/>
              <w:pageBreakBefore w:val="0"/>
              <w:widowControl w:val="0"/>
              <w:suppressLineNumbers w:val="0"/>
              <w:kinsoku/>
              <w:wordWrap w:val="0"/>
              <w:overflowPunct/>
              <w:topLinePunct w:val="0"/>
              <w:autoSpaceDE/>
              <w:autoSpaceDN/>
              <w:bidi w:val="0"/>
              <w:adjustRightInd w:val="0"/>
              <w:spacing w:before="0" w:beforeAutospacing="0" w:afterAutospacing="0" w:line="440" w:lineRule="exact"/>
              <w:ind w:left="0" w:right="0" w:rightChars="0"/>
              <w:jc w:val="center"/>
              <w:textAlignment w:val="auto"/>
              <w:rPr>
                <w:rFonts w:hint="eastAsia" w:ascii="楷体" w:hAnsi="楷体" w:eastAsia="楷体" w:cs="楷体"/>
                <w:bCs/>
                <w:color w:val="auto"/>
                <w:kern w:val="2"/>
                <w:sz w:val="24"/>
                <w:szCs w:val="24"/>
                <w:highlight w:val="none"/>
              </w:rPr>
            </w:pPr>
            <w:r>
              <w:rPr>
                <w:rFonts w:hint="eastAsia" w:ascii="楷体" w:hAnsi="楷体" w:eastAsia="楷体" w:cs="楷体"/>
                <w:bCs/>
                <w:color w:val="auto"/>
                <w:kern w:val="2"/>
                <w:sz w:val="24"/>
                <w:szCs w:val="24"/>
                <w:highlight w:val="none"/>
                <w:lang w:val="zh-CN"/>
              </w:rPr>
              <w:t>3.5.</w:t>
            </w:r>
            <w:r>
              <w:rPr>
                <w:rFonts w:hint="eastAsia" w:ascii="楷体" w:hAnsi="楷体" w:eastAsia="楷体" w:cs="楷体"/>
                <w:bCs/>
                <w:color w:val="auto"/>
                <w:kern w:val="2"/>
                <w:sz w:val="24"/>
                <w:szCs w:val="24"/>
                <w:highlight w:val="none"/>
              </w:rPr>
              <w:t>5</w:t>
            </w:r>
          </w:p>
        </w:tc>
        <w:tc>
          <w:tcPr>
            <w:tcW w:w="1712" w:type="dxa"/>
            <w:noWrap w:val="0"/>
            <w:vAlign w:val="center"/>
          </w:tcPr>
          <w:p w14:paraId="3525941C">
            <w:pPr>
              <w:keepNext w:val="0"/>
              <w:keepLines w:val="0"/>
              <w:pageBreakBefore w:val="0"/>
              <w:widowControl w:val="0"/>
              <w:suppressLineNumbers w:val="0"/>
              <w:kinsoku/>
              <w:wordWrap w:val="0"/>
              <w:overflowPunct/>
              <w:topLinePunct w:val="0"/>
              <w:autoSpaceDE/>
              <w:autoSpaceDN/>
              <w:bidi w:val="0"/>
              <w:adjustRightInd w:val="0"/>
              <w:spacing w:before="0" w:beforeAutospacing="0" w:afterAutospacing="0" w:line="440" w:lineRule="exact"/>
              <w:ind w:left="0" w:right="0" w:rightChars="0"/>
              <w:jc w:val="center"/>
              <w:textAlignment w:val="auto"/>
              <w:rPr>
                <w:rFonts w:hint="eastAsia" w:ascii="楷体" w:hAnsi="楷体" w:eastAsia="楷体" w:cs="楷体"/>
                <w:bCs/>
                <w:color w:val="auto"/>
                <w:kern w:val="2"/>
                <w:sz w:val="24"/>
                <w:szCs w:val="24"/>
                <w:highlight w:val="none"/>
                <w:lang w:val="zh-CN"/>
              </w:rPr>
            </w:pPr>
            <w:r>
              <w:rPr>
                <w:rFonts w:hint="eastAsia" w:ascii="楷体" w:hAnsi="楷体" w:eastAsia="楷体" w:cs="楷体"/>
                <w:bCs/>
                <w:color w:val="auto"/>
                <w:kern w:val="2"/>
                <w:sz w:val="24"/>
                <w:szCs w:val="24"/>
                <w:highlight w:val="none"/>
                <w:lang w:val="zh-CN"/>
              </w:rPr>
              <w:t>近年发生的诉讼及仲裁情况的年份要求</w:t>
            </w:r>
          </w:p>
        </w:tc>
        <w:tc>
          <w:tcPr>
            <w:tcW w:w="7065" w:type="dxa"/>
            <w:noWrap w:val="0"/>
            <w:vAlign w:val="center"/>
          </w:tcPr>
          <w:p w14:paraId="3E5D717F">
            <w:pPr>
              <w:keepNext w:val="0"/>
              <w:keepLines w:val="0"/>
              <w:pageBreakBefore w:val="0"/>
              <w:widowControl w:val="0"/>
              <w:kinsoku/>
              <w:wordWrap w:val="0"/>
              <w:overflowPunct/>
              <w:topLinePunct w:val="0"/>
              <w:autoSpaceDE/>
              <w:autoSpaceDN/>
              <w:bidi w:val="0"/>
              <w:spacing w:line="440" w:lineRule="exact"/>
              <w:textAlignment w:val="auto"/>
              <w:rPr>
                <w:rFonts w:hint="eastAsia" w:ascii="楷体" w:hAnsi="楷体" w:eastAsia="楷体" w:cs="楷体"/>
                <w:bCs/>
                <w:color w:val="auto"/>
                <w:kern w:val="2"/>
                <w:sz w:val="24"/>
                <w:szCs w:val="24"/>
                <w:highlight w:val="none"/>
                <w:lang w:val="zh-CN"/>
              </w:rPr>
            </w:pPr>
            <w:r>
              <w:rPr>
                <w:rFonts w:hint="eastAsia" w:ascii="楷体" w:hAnsi="楷体" w:eastAsia="楷体" w:cs="楷体"/>
                <w:bCs/>
                <w:color w:val="auto"/>
                <w:kern w:val="2"/>
                <w:sz w:val="24"/>
                <w:szCs w:val="24"/>
                <w:highlight w:val="none"/>
                <w:lang w:val="zh-CN"/>
              </w:rPr>
              <w:t>20</w:t>
            </w:r>
            <w:r>
              <w:rPr>
                <w:rFonts w:hint="eastAsia" w:ascii="楷体" w:hAnsi="楷体" w:eastAsia="楷体" w:cs="楷体"/>
                <w:bCs/>
                <w:color w:val="auto"/>
                <w:kern w:val="2"/>
                <w:sz w:val="24"/>
                <w:szCs w:val="24"/>
                <w:highlight w:val="none"/>
                <w:lang w:val="en-US" w:eastAsia="zh-CN"/>
              </w:rPr>
              <w:t>21</w:t>
            </w:r>
            <w:r>
              <w:rPr>
                <w:rFonts w:hint="eastAsia" w:ascii="楷体" w:hAnsi="楷体" w:eastAsia="楷体" w:cs="楷体"/>
                <w:bCs/>
                <w:color w:val="auto"/>
                <w:kern w:val="2"/>
                <w:sz w:val="24"/>
                <w:szCs w:val="24"/>
                <w:highlight w:val="none"/>
                <w:lang w:val="zh-CN"/>
              </w:rPr>
              <w:t>年1月1日至竞争性磋商公告发布之日止。</w:t>
            </w:r>
          </w:p>
        </w:tc>
      </w:tr>
      <w:tr w14:paraId="4C9BC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dxa"/>
            <w:noWrap w:val="0"/>
            <w:vAlign w:val="center"/>
          </w:tcPr>
          <w:p w14:paraId="6C39D960">
            <w:pPr>
              <w:keepNext w:val="0"/>
              <w:keepLines w:val="0"/>
              <w:pageBreakBefore w:val="0"/>
              <w:widowControl w:val="0"/>
              <w:suppressLineNumbers w:val="0"/>
              <w:kinsoku/>
              <w:wordWrap w:val="0"/>
              <w:overflowPunct/>
              <w:topLinePunct w:val="0"/>
              <w:autoSpaceDE/>
              <w:autoSpaceDN/>
              <w:bidi w:val="0"/>
              <w:adjustRightInd w:val="0"/>
              <w:spacing w:before="0" w:beforeAutospacing="0" w:afterAutospacing="0" w:line="440" w:lineRule="exact"/>
              <w:ind w:left="0" w:right="0" w:rightChars="0"/>
              <w:jc w:val="center"/>
              <w:textAlignment w:val="auto"/>
              <w:rPr>
                <w:rFonts w:hint="eastAsia" w:ascii="楷体" w:hAnsi="楷体" w:eastAsia="楷体" w:cs="楷体"/>
                <w:bCs/>
                <w:color w:val="auto"/>
                <w:kern w:val="2"/>
                <w:sz w:val="24"/>
                <w:szCs w:val="24"/>
                <w:highlight w:val="none"/>
                <w:lang w:val="en-US" w:eastAsia="zh-CN"/>
              </w:rPr>
            </w:pPr>
            <w:r>
              <w:rPr>
                <w:rFonts w:hint="eastAsia" w:ascii="楷体" w:hAnsi="楷体" w:eastAsia="楷体" w:cs="楷体"/>
                <w:bCs/>
                <w:color w:val="auto"/>
                <w:kern w:val="2"/>
                <w:sz w:val="24"/>
                <w:szCs w:val="24"/>
                <w:highlight w:val="none"/>
                <w:lang w:val="en-US" w:eastAsia="zh-CN"/>
              </w:rPr>
              <w:t>3.6</w:t>
            </w:r>
          </w:p>
        </w:tc>
        <w:tc>
          <w:tcPr>
            <w:tcW w:w="1712" w:type="dxa"/>
            <w:noWrap w:val="0"/>
            <w:vAlign w:val="center"/>
          </w:tcPr>
          <w:p w14:paraId="50E0C341">
            <w:pPr>
              <w:keepNext w:val="0"/>
              <w:keepLines w:val="0"/>
              <w:pageBreakBefore w:val="0"/>
              <w:widowControl w:val="0"/>
              <w:kinsoku/>
              <w:wordWrap w:val="0"/>
              <w:overflowPunct/>
              <w:topLinePunct w:val="0"/>
              <w:autoSpaceDE/>
              <w:autoSpaceDN/>
              <w:bidi w:val="0"/>
              <w:snapToGrid w:val="0"/>
              <w:spacing w:line="400" w:lineRule="exact"/>
              <w:ind w:left="0" w:leftChars="0" w:right="0" w:rightChars="0" w:firstLine="0" w:firstLineChars="0"/>
              <w:jc w:val="center"/>
              <w:textAlignment w:val="auto"/>
              <w:rPr>
                <w:rFonts w:hint="eastAsia" w:ascii="楷体" w:hAnsi="楷体" w:eastAsia="楷体" w:cs="楷体"/>
                <w:color w:val="auto"/>
                <w:sz w:val="21"/>
                <w:szCs w:val="21"/>
                <w:highlight w:val="none"/>
                <w:lang w:val="zh-CN" w:eastAsia="zh-CN" w:bidi="ar-SA"/>
              </w:rPr>
            </w:pPr>
            <w:r>
              <w:rPr>
                <w:rFonts w:hint="eastAsia" w:ascii="楷体" w:hAnsi="楷体" w:eastAsia="楷体" w:cs="楷体"/>
                <w:color w:val="auto"/>
                <w:sz w:val="24"/>
                <w:szCs w:val="21"/>
                <w:highlight w:val="none"/>
                <w:lang w:val="zh-CN" w:eastAsia="zh-CN" w:bidi="ar-SA"/>
              </w:rPr>
              <w:t>是否允许递交备选投标方案</w:t>
            </w:r>
          </w:p>
        </w:tc>
        <w:tc>
          <w:tcPr>
            <w:tcW w:w="7065" w:type="dxa"/>
            <w:noWrap w:val="0"/>
            <w:vAlign w:val="center"/>
          </w:tcPr>
          <w:p w14:paraId="6A77DBE7">
            <w:pPr>
              <w:keepNext w:val="0"/>
              <w:keepLines w:val="0"/>
              <w:pageBreakBefore w:val="0"/>
              <w:widowControl w:val="0"/>
              <w:kinsoku/>
              <w:wordWrap w:val="0"/>
              <w:overflowPunct/>
              <w:topLinePunct w:val="0"/>
              <w:autoSpaceDE/>
              <w:autoSpaceDN/>
              <w:bidi w:val="0"/>
              <w:snapToGrid w:val="0"/>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highlight w:val="none"/>
                <w:lang w:val="zh-CN"/>
              </w:rPr>
              <w:fldChar w:fldCharType="begin"/>
            </w:r>
            <w:r>
              <w:rPr>
                <w:rFonts w:hint="eastAsia" w:ascii="楷体" w:hAnsi="楷体" w:eastAsia="楷体" w:cs="楷体"/>
                <w:bCs/>
                <w:color w:val="auto"/>
                <w:sz w:val="24"/>
                <w:highlight w:val="none"/>
                <w:lang w:val="zh-CN"/>
              </w:rPr>
              <w:instrText xml:space="preserve">eq \o\ac(□,√)</w:instrText>
            </w:r>
            <w:r>
              <w:rPr>
                <w:rFonts w:hint="eastAsia" w:ascii="楷体" w:hAnsi="楷体" w:eastAsia="楷体" w:cs="楷体"/>
                <w:bCs/>
                <w:color w:val="auto"/>
                <w:sz w:val="24"/>
                <w:highlight w:val="none"/>
                <w:lang w:val="zh-CN"/>
              </w:rPr>
              <w:fldChar w:fldCharType="end"/>
            </w:r>
            <w:r>
              <w:rPr>
                <w:rFonts w:hint="eastAsia" w:ascii="楷体" w:hAnsi="楷体" w:eastAsia="楷体" w:cs="楷体"/>
                <w:bCs/>
                <w:color w:val="auto"/>
                <w:sz w:val="24"/>
                <w:szCs w:val="24"/>
                <w:highlight w:val="none"/>
              </w:rPr>
              <w:t>不允许</w:t>
            </w:r>
          </w:p>
          <w:p w14:paraId="28CF1891">
            <w:pPr>
              <w:keepNext w:val="0"/>
              <w:keepLines w:val="0"/>
              <w:pageBreakBefore w:val="0"/>
              <w:widowControl w:val="0"/>
              <w:kinsoku/>
              <w:wordWrap w:val="0"/>
              <w:overflowPunct/>
              <w:topLinePunct w:val="0"/>
              <w:autoSpaceDE/>
              <w:autoSpaceDN/>
              <w:bidi w:val="0"/>
              <w:snapToGrid w:val="0"/>
              <w:spacing w:line="400" w:lineRule="exact"/>
              <w:textAlignment w:val="auto"/>
              <w:rPr>
                <w:rFonts w:hint="eastAsia" w:ascii="楷体" w:hAnsi="楷体" w:eastAsia="楷体" w:cs="楷体"/>
                <w:color w:val="auto"/>
                <w:sz w:val="21"/>
                <w:szCs w:val="21"/>
                <w:highlight w:val="none"/>
                <w:u w:val="single"/>
                <w:lang w:val="zh-CN" w:eastAsia="zh-CN" w:bidi="ar-SA"/>
              </w:rPr>
            </w:pPr>
            <w:r>
              <w:rPr>
                <w:rFonts w:hint="eastAsia" w:ascii="楷体" w:hAnsi="楷体" w:eastAsia="楷体" w:cs="楷体"/>
                <w:bCs/>
                <w:color w:val="auto"/>
                <w:sz w:val="24"/>
                <w:szCs w:val="24"/>
                <w:highlight w:val="none"/>
              </w:rPr>
              <w:t>□允许，备选投标方案的编制要求见附表七“备选投标方案编制要求”，评审和比较方法见第三章“评标办法”。</w:t>
            </w:r>
          </w:p>
        </w:tc>
      </w:tr>
      <w:tr w14:paraId="0430D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dxa"/>
            <w:noWrap w:val="0"/>
            <w:vAlign w:val="center"/>
          </w:tcPr>
          <w:p w14:paraId="34B1EACF">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楷体" w:hAnsi="楷体" w:eastAsia="楷体" w:cs="楷体"/>
                <w:color w:val="auto"/>
                <w:sz w:val="24"/>
                <w:szCs w:val="21"/>
                <w:highlight w:val="none"/>
                <w:lang w:val="zh-CN" w:eastAsia="zh-CN" w:bidi="ar-SA"/>
              </w:rPr>
            </w:pPr>
            <w:r>
              <w:rPr>
                <w:rFonts w:hint="eastAsia" w:ascii="楷体" w:hAnsi="楷体" w:eastAsia="楷体" w:cs="楷体"/>
                <w:color w:val="auto"/>
                <w:sz w:val="24"/>
                <w:highlight w:val="none"/>
                <w:lang w:val="zh-CN"/>
              </w:rPr>
              <w:t>3.</w:t>
            </w:r>
            <w:r>
              <w:rPr>
                <w:rFonts w:hint="eastAsia" w:ascii="楷体" w:hAnsi="楷体" w:eastAsia="楷体" w:cs="楷体"/>
                <w:color w:val="auto"/>
                <w:sz w:val="24"/>
                <w:highlight w:val="none"/>
                <w:lang w:val="en-US" w:eastAsia="zh-CN"/>
              </w:rPr>
              <w:t>7</w:t>
            </w:r>
            <w:r>
              <w:rPr>
                <w:rFonts w:hint="eastAsia" w:ascii="楷体" w:hAnsi="楷体" w:eastAsia="楷体" w:cs="楷体"/>
                <w:color w:val="auto"/>
                <w:sz w:val="24"/>
                <w:highlight w:val="none"/>
                <w:lang w:val="zh-CN"/>
              </w:rPr>
              <w:t>.3</w:t>
            </w:r>
          </w:p>
        </w:tc>
        <w:tc>
          <w:tcPr>
            <w:tcW w:w="1712" w:type="dxa"/>
            <w:noWrap w:val="0"/>
            <w:vAlign w:val="center"/>
          </w:tcPr>
          <w:p w14:paraId="7DBF2002">
            <w:pPr>
              <w:keepNext w:val="0"/>
              <w:keepLines w:val="0"/>
              <w:pageBreakBefore w:val="0"/>
              <w:widowControl w:val="0"/>
              <w:kinsoku/>
              <w:wordWrap w:val="0"/>
              <w:overflowPunct/>
              <w:topLinePunct w:val="0"/>
              <w:autoSpaceDE/>
              <w:autoSpaceDN/>
              <w:bidi w:val="0"/>
              <w:adjustRightInd w:val="0"/>
              <w:snapToGrid/>
              <w:spacing w:line="440" w:lineRule="exact"/>
              <w:ind w:left="0" w:leftChars="0" w:right="0" w:rightChars="0" w:firstLine="0" w:firstLineChars="0"/>
              <w:jc w:val="center"/>
              <w:textAlignment w:val="auto"/>
              <w:rPr>
                <w:rFonts w:hint="eastAsia" w:ascii="楷体" w:hAnsi="楷体" w:eastAsia="楷体" w:cs="楷体"/>
                <w:color w:val="auto"/>
                <w:sz w:val="24"/>
                <w:szCs w:val="21"/>
                <w:highlight w:val="none"/>
                <w:lang w:val="zh-CN" w:eastAsia="zh-CN" w:bidi="ar-SA"/>
              </w:rPr>
            </w:pPr>
            <w:r>
              <w:rPr>
                <w:rFonts w:hint="eastAsia" w:ascii="楷体" w:hAnsi="楷体" w:eastAsia="楷体" w:cs="楷体"/>
                <w:bCs/>
                <w:color w:val="auto"/>
                <w:sz w:val="24"/>
                <w:szCs w:val="24"/>
                <w:highlight w:val="none"/>
                <w:lang w:val="zh-CN"/>
              </w:rPr>
              <w:t>响应文件签字或盖章要求</w:t>
            </w:r>
          </w:p>
        </w:tc>
        <w:tc>
          <w:tcPr>
            <w:tcW w:w="7065" w:type="dxa"/>
            <w:noWrap w:val="0"/>
            <w:vAlign w:val="center"/>
          </w:tcPr>
          <w:p w14:paraId="11508054">
            <w:pPr>
              <w:keepNext w:val="0"/>
              <w:keepLines w:val="0"/>
              <w:pageBreakBefore w:val="0"/>
              <w:widowControl w:val="0"/>
              <w:kinsoku/>
              <w:wordWrap w:val="0"/>
              <w:overflowPunct/>
              <w:topLinePunct w:val="0"/>
              <w:autoSpaceDE/>
              <w:autoSpaceDN/>
              <w:bidi w:val="0"/>
              <w:adjustRightInd w:val="0"/>
              <w:snapToGrid/>
              <w:spacing w:line="440" w:lineRule="exact"/>
              <w:jc w:val="both"/>
              <w:textAlignment w:val="auto"/>
              <w:rPr>
                <w:rFonts w:hint="eastAsia" w:ascii="楷体" w:hAnsi="楷体" w:eastAsia="楷体" w:cs="楷体"/>
                <w:color w:val="auto"/>
                <w:sz w:val="24"/>
                <w:szCs w:val="21"/>
                <w:highlight w:val="none"/>
                <w:lang w:val="en-US" w:eastAsia="zh-CN" w:bidi="ar-SA"/>
              </w:rPr>
            </w:pPr>
            <w:r>
              <w:rPr>
                <w:rFonts w:hint="eastAsia" w:ascii="楷体" w:hAnsi="楷体" w:eastAsia="楷体" w:cs="楷体"/>
                <w:color w:val="auto"/>
                <w:sz w:val="24"/>
                <w:szCs w:val="21"/>
                <w:highlight w:val="none"/>
                <w:lang w:val="en-US" w:eastAsia="zh-CN" w:bidi="ar-SA"/>
              </w:rPr>
              <w:t>响应文件应使用打印、复印或不能擦去的墨水书写，文字要清晰，语言要明确，并按磋商文件的要求封面加盖单位公章和由法定代表人（或委托代理人）签名。已标价工程量清单的第一页应加盖造价专业人员执业印章，封面加盖投标单位公章和法定代表人（或委托代理人）及造价专业人员签名。</w:t>
            </w:r>
          </w:p>
          <w:p w14:paraId="2168441E">
            <w:pPr>
              <w:keepNext w:val="0"/>
              <w:keepLines w:val="0"/>
              <w:pageBreakBefore w:val="0"/>
              <w:widowControl w:val="0"/>
              <w:kinsoku/>
              <w:wordWrap w:val="0"/>
              <w:overflowPunct/>
              <w:topLinePunct w:val="0"/>
              <w:autoSpaceDE/>
              <w:autoSpaceDN/>
              <w:bidi w:val="0"/>
              <w:adjustRightInd w:val="0"/>
              <w:snapToGrid/>
              <w:spacing w:line="440" w:lineRule="exact"/>
              <w:jc w:val="both"/>
              <w:textAlignment w:val="auto"/>
              <w:rPr>
                <w:rFonts w:hint="eastAsia" w:ascii="楷体" w:hAnsi="楷体" w:eastAsia="楷体" w:cs="楷体"/>
                <w:color w:val="auto"/>
                <w:sz w:val="24"/>
                <w:szCs w:val="21"/>
                <w:highlight w:val="none"/>
                <w:lang w:val="en-US" w:eastAsia="zh-CN" w:bidi="ar-SA"/>
              </w:rPr>
            </w:pPr>
            <w:r>
              <w:rPr>
                <w:rFonts w:hint="eastAsia" w:ascii="楷体" w:hAnsi="楷体" w:eastAsia="楷体" w:cs="楷体"/>
                <w:color w:val="auto"/>
                <w:sz w:val="24"/>
                <w:szCs w:val="21"/>
                <w:highlight w:val="none"/>
                <w:lang w:val="en-US" w:eastAsia="zh-CN" w:bidi="ar-SA"/>
              </w:rPr>
              <w:t>响应文件应尽量避免涂改和插字，若为了改正错误必须这样做时，除了按采购人书面指示进行修改的以外，均应由法定代表人（或委托代理人）在修改处盖章或签名确认。商务标“正本”中的投标函、投标保证金、己标价的工程量清单、法人授权委托书盖章和签字（盖章不能代替签字）等都要求是原件或真迹，不得复印</w:t>
            </w:r>
          </w:p>
        </w:tc>
      </w:tr>
      <w:tr w14:paraId="73B44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dxa"/>
            <w:noWrap w:val="0"/>
            <w:vAlign w:val="center"/>
          </w:tcPr>
          <w:p w14:paraId="4F55617C">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楷体" w:hAnsi="楷体" w:eastAsia="楷体" w:cs="楷体"/>
                <w:color w:val="auto"/>
                <w:sz w:val="24"/>
                <w:highlight w:val="none"/>
                <w:lang w:val="en-US" w:eastAsia="zh-CN"/>
              </w:rPr>
            </w:pPr>
            <w:r>
              <w:rPr>
                <w:rFonts w:hint="eastAsia" w:ascii="楷体" w:hAnsi="楷体" w:eastAsia="楷体" w:cs="楷体"/>
                <w:color w:val="auto"/>
                <w:sz w:val="24"/>
                <w:highlight w:val="none"/>
                <w:lang w:val="en-US" w:eastAsia="zh-CN"/>
              </w:rPr>
              <w:t>3.7.4</w:t>
            </w:r>
          </w:p>
        </w:tc>
        <w:tc>
          <w:tcPr>
            <w:tcW w:w="1712" w:type="dxa"/>
            <w:noWrap w:val="0"/>
            <w:vAlign w:val="center"/>
          </w:tcPr>
          <w:p w14:paraId="0B862248">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楷体" w:hAnsi="楷体" w:eastAsia="楷体" w:cs="楷体"/>
                <w:bCs/>
                <w:color w:val="auto"/>
                <w:sz w:val="24"/>
                <w:szCs w:val="24"/>
                <w:highlight w:val="none"/>
                <w:lang w:val="zh-CN" w:eastAsia="zh-CN" w:bidi="ar-SA"/>
              </w:rPr>
            </w:pPr>
            <w:r>
              <w:rPr>
                <w:rFonts w:hint="eastAsia" w:ascii="楷体" w:hAnsi="楷体" w:eastAsia="楷体" w:cs="楷体"/>
                <w:bCs/>
                <w:color w:val="auto"/>
                <w:sz w:val="24"/>
                <w:szCs w:val="24"/>
                <w:highlight w:val="none"/>
                <w:lang w:val="zh-CN"/>
              </w:rPr>
              <w:t>响应文件的补充递交</w:t>
            </w:r>
          </w:p>
        </w:tc>
        <w:tc>
          <w:tcPr>
            <w:tcW w:w="7065" w:type="dxa"/>
            <w:noWrap w:val="0"/>
            <w:vAlign w:val="center"/>
          </w:tcPr>
          <w:p w14:paraId="1C23989C">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楷体" w:hAnsi="楷体" w:eastAsia="楷体" w:cs="楷体"/>
                <w:bCs/>
                <w:color w:val="auto"/>
                <w:sz w:val="24"/>
                <w:szCs w:val="24"/>
                <w:highlight w:val="none"/>
                <w:lang w:val="zh-CN"/>
              </w:rPr>
            </w:pPr>
            <w:r>
              <w:rPr>
                <w:rFonts w:hint="eastAsia" w:ascii="楷体" w:hAnsi="楷体" w:eastAsia="楷体" w:cs="楷体"/>
                <w:bCs/>
                <w:color w:val="auto"/>
                <w:sz w:val="24"/>
                <w:szCs w:val="24"/>
                <w:highlight w:val="none"/>
                <w:lang w:val="zh-CN"/>
              </w:rPr>
              <w:t>成交单位需在成交通知书领取之前到采购代理机构提交纸质版响应文件副本</w:t>
            </w:r>
            <w:r>
              <w:rPr>
                <w:rFonts w:hint="eastAsia" w:ascii="楷体" w:hAnsi="楷体" w:eastAsia="楷体" w:cs="楷体"/>
                <w:bCs/>
                <w:color w:val="auto"/>
                <w:sz w:val="24"/>
                <w:szCs w:val="24"/>
                <w:highlight w:val="none"/>
                <w:lang w:val="zh-CN" w:eastAsia="zh-CN"/>
              </w:rPr>
              <w:t>正本一份，副本</w:t>
            </w:r>
            <w:r>
              <w:rPr>
                <w:rFonts w:hint="eastAsia" w:ascii="楷体" w:hAnsi="楷体" w:eastAsia="楷体" w:cs="楷体"/>
                <w:bCs/>
                <w:color w:val="auto"/>
                <w:sz w:val="24"/>
                <w:szCs w:val="24"/>
                <w:highlight w:val="none"/>
                <w:lang w:val="en-US" w:eastAsia="zh-CN"/>
              </w:rPr>
              <w:t>二</w:t>
            </w:r>
            <w:r>
              <w:rPr>
                <w:rFonts w:hint="eastAsia" w:ascii="楷体" w:hAnsi="楷体" w:eastAsia="楷体" w:cs="楷体"/>
                <w:bCs/>
                <w:color w:val="auto"/>
                <w:sz w:val="24"/>
                <w:szCs w:val="24"/>
                <w:highlight w:val="none"/>
                <w:lang w:val="zh-CN" w:eastAsia="zh-CN"/>
              </w:rPr>
              <w:t>份，电子版 U 盘</w:t>
            </w:r>
            <w:r>
              <w:rPr>
                <w:rFonts w:hint="eastAsia" w:ascii="楷体" w:hAnsi="楷体" w:eastAsia="楷体" w:cs="楷体"/>
                <w:bCs/>
                <w:color w:val="auto"/>
                <w:sz w:val="24"/>
                <w:szCs w:val="24"/>
                <w:highlight w:val="none"/>
                <w:lang w:val="en-US" w:eastAsia="zh-CN"/>
              </w:rPr>
              <w:t>二</w:t>
            </w:r>
            <w:r>
              <w:rPr>
                <w:rFonts w:hint="eastAsia" w:ascii="楷体" w:hAnsi="楷体" w:eastAsia="楷体" w:cs="楷体"/>
                <w:bCs/>
                <w:color w:val="auto"/>
                <w:sz w:val="24"/>
                <w:szCs w:val="24"/>
                <w:highlight w:val="none"/>
                <w:lang w:val="zh-CN" w:eastAsia="zh-CN"/>
              </w:rPr>
              <w:t>份</w:t>
            </w:r>
            <w:r>
              <w:rPr>
                <w:rFonts w:hint="eastAsia" w:ascii="楷体" w:hAnsi="楷体" w:eastAsia="楷体" w:cs="楷体"/>
                <w:bCs/>
                <w:color w:val="auto"/>
                <w:sz w:val="24"/>
                <w:szCs w:val="24"/>
                <w:highlight w:val="none"/>
                <w:lang w:val="zh-CN"/>
              </w:rPr>
              <w:t>（成交单位提交的纸质版响应文件必须与上传的电子响应文件相同，装订要整齐、牢固、采用左侧纵向无线胶订机胶订，编制目录及页码，使用标准的宋体字、A4纸打印胶装装订成册），否则视为放弃成交。</w:t>
            </w:r>
          </w:p>
          <w:p w14:paraId="1C31DA37">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楷体" w:hAnsi="楷体" w:eastAsia="楷体" w:cs="楷体"/>
                <w:bCs/>
                <w:color w:val="auto"/>
                <w:sz w:val="24"/>
                <w:szCs w:val="24"/>
                <w:highlight w:val="none"/>
                <w:lang w:val="zh-CN" w:eastAsia="zh-CN"/>
              </w:rPr>
            </w:pPr>
            <w:r>
              <w:rPr>
                <w:rFonts w:hint="eastAsia" w:ascii="楷体" w:hAnsi="楷体" w:eastAsia="楷体" w:cs="楷体"/>
                <w:bCs/>
                <w:color w:val="auto"/>
                <w:sz w:val="24"/>
                <w:szCs w:val="24"/>
                <w:highlight w:val="none"/>
                <w:lang w:val="zh-CN" w:eastAsia="zh-CN"/>
              </w:rPr>
              <w:t>递交地点：</w:t>
            </w:r>
            <w:r>
              <w:rPr>
                <w:rFonts w:hint="eastAsia" w:ascii="楷体" w:hAnsi="楷体" w:eastAsia="楷体" w:cs="楷体"/>
                <w:bCs/>
                <w:color w:val="auto"/>
                <w:sz w:val="24"/>
                <w:szCs w:val="24"/>
                <w:highlight w:val="none"/>
                <w:lang w:val="zh-CN"/>
              </w:rPr>
              <w:t>吉林嘉弘建设项目管理有限责任公司（</w:t>
            </w:r>
            <w:r>
              <w:rPr>
                <w:rFonts w:hint="eastAsia" w:ascii="楷体" w:hAnsi="楷体" w:eastAsia="楷体" w:cs="楷体"/>
                <w:bCs/>
                <w:color w:val="auto"/>
                <w:sz w:val="24"/>
                <w:szCs w:val="24"/>
                <w:highlight w:val="none"/>
                <w:lang w:val="en-US" w:eastAsia="zh-CN"/>
              </w:rPr>
              <w:t>吉林市丰满区中海大厦5层507</w:t>
            </w:r>
            <w:r>
              <w:rPr>
                <w:rFonts w:hint="eastAsia" w:ascii="楷体" w:hAnsi="楷体" w:eastAsia="楷体" w:cs="楷体"/>
                <w:bCs/>
                <w:color w:val="auto"/>
                <w:sz w:val="24"/>
                <w:szCs w:val="24"/>
                <w:highlight w:val="none"/>
                <w:lang w:val="zh-CN"/>
              </w:rPr>
              <w:t>）</w:t>
            </w:r>
          </w:p>
          <w:p w14:paraId="201D0664">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楷体" w:hAnsi="楷体" w:eastAsia="楷体" w:cs="楷体"/>
                <w:bCs/>
                <w:color w:val="auto"/>
                <w:sz w:val="24"/>
                <w:szCs w:val="24"/>
                <w:highlight w:val="none"/>
                <w:lang w:val="zh-CN" w:eastAsia="zh-CN"/>
              </w:rPr>
            </w:pPr>
            <w:r>
              <w:rPr>
                <w:rFonts w:hint="eastAsia" w:ascii="楷体" w:hAnsi="楷体" w:eastAsia="楷体" w:cs="楷体"/>
                <w:bCs/>
                <w:color w:val="auto"/>
                <w:sz w:val="24"/>
                <w:szCs w:val="24"/>
                <w:highlight w:val="none"/>
                <w:lang w:val="zh-CN" w:eastAsia="zh-CN"/>
              </w:rPr>
              <w:t xml:space="preserve">※若未按要求递交纸质投标文件及其他附件，由此产生的风险，投标人自行承担。 </w:t>
            </w:r>
          </w:p>
        </w:tc>
      </w:tr>
      <w:tr w14:paraId="0E855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dxa"/>
            <w:noWrap w:val="0"/>
            <w:vAlign w:val="center"/>
          </w:tcPr>
          <w:p w14:paraId="14F8B55F">
            <w:pPr>
              <w:keepNext w:val="0"/>
              <w:keepLines w:val="0"/>
              <w:pageBreakBefore w:val="0"/>
              <w:widowControl w:val="0"/>
              <w:kinsoku/>
              <w:wordWrap w:val="0"/>
              <w:overflowPunct/>
              <w:topLinePunct w:val="0"/>
              <w:autoSpaceDE/>
              <w:autoSpaceDN/>
              <w:bidi w:val="0"/>
              <w:adjustRightInd w:val="0"/>
              <w:snapToGrid/>
              <w:spacing w:line="440" w:lineRule="exact"/>
              <w:ind w:left="0" w:leftChars="0" w:right="0" w:rightChars="0" w:firstLine="0" w:firstLineChars="0"/>
              <w:jc w:val="center"/>
              <w:textAlignment w:val="auto"/>
              <w:rPr>
                <w:rFonts w:hint="eastAsia" w:ascii="楷体" w:hAnsi="楷体" w:eastAsia="楷体" w:cs="楷体"/>
                <w:bCs/>
                <w:color w:val="auto"/>
                <w:sz w:val="24"/>
                <w:szCs w:val="24"/>
                <w:highlight w:val="none"/>
                <w:lang w:val="zh-CN" w:eastAsia="zh-CN" w:bidi="ar-SA"/>
              </w:rPr>
            </w:pPr>
            <w:r>
              <w:rPr>
                <w:rFonts w:hint="eastAsia" w:ascii="楷体" w:hAnsi="楷体" w:eastAsia="楷体" w:cs="楷体"/>
                <w:bCs/>
                <w:color w:val="auto"/>
                <w:sz w:val="24"/>
                <w:szCs w:val="24"/>
                <w:highlight w:val="none"/>
                <w:lang w:val="en-US" w:eastAsia="zh-CN"/>
              </w:rPr>
              <w:t>4.1.1</w:t>
            </w:r>
          </w:p>
        </w:tc>
        <w:tc>
          <w:tcPr>
            <w:tcW w:w="1712" w:type="dxa"/>
            <w:noWrap w:val="0"/>
            <w:vAlign w:val="center"/>
          </w:tcPr>
          <w:p w14:paraId="7DEDB6CE">
            <w:pPr>
              <w:keepNext w:val="0"/>
              <w:keepLines w:val="0"/>
              <w:pageBreakBefore w:val="0"/>
              <w:widowControl w:val="0"/>
              <w:kinsoku/>
              <w:wordWrap w:val="0"/>
              <w:overflowPunct/>
              <w:topLinePunct w:val="0"/>
              <w:autoSpaceDE/>
              <w:autoSpaceDN/>
              <w:bidi w:val="0"/>
              <w:adjustRightInd w:val="0"/>
              <w:snapToGrid/>
              <w:spacing w:line="440" w:lineRule="exact"/>
              <w:ind w:left="0" w:leftChars="0" w:right="0" w:rightChars="0" w:firstLine="0" w:firstLineChars="0"/>
              <w:jc w:val="center"/>
              <w:textAlignment w:val="auto"/>
              <w:rPr>
                <w:rFonts w:hint="eastAsia" w:ascii="楷体" w:hAnsi="楷体" w:eastAsia="楷体" w:cs="楷体"/>
                <w:bCs/>
                <w:color w:val="auto"/>
                <w:sz w:val="24"/>
                <w:szCs w:val="24"/>
                <w:highlight w:val="none"/>
                <w:lang w:val="zh-CN" w:eastAsia="zh-CN" w:bidi="ar-SA"/>
              </w:rPr>
            </w:pPr>
            <w:r>
              <w:rPr>
                <w:rFonts w:hint="eastAsia" w:ascii="楷体" w:hAnsi="楷体" w:eastAsia="楷体" w:cs="楷体"/>
                <w:bCs/>
                <w:color w:val="auto"/>
                <w:sz w:val="24"/>
                <w:szCs w:val="24"/>
                <w:highlight w:val="none"/>
                <w:lang w:val="zh-CN"/>
              </w:rPr>
              <w:t>响应文件加密要求</w:t>
            </w:r>
          </w:p>
        </w:tc>
        <w:tc>
          <w:tcPr>
            <w:tcW w:w="7065" w:type="dxa"/>
            <w:noWrap w:val="0"/>
            <w:vAlign w:val="center"/>
          </w:tcPr>
          <w:p w14:paraId="534E1068">
            <w:pPr>
              <w:keepNext w:val="0"/>
              <w:keepLines w:val="0"/>
              <w:pageBreakBefore w:val="0"/>
              <w:widowControl w:val="0"/>
              <w:kinsoku/>
              <w:wordWrap w:val="0"/>
              <w:overflowPunct/>
              <w:topLinePunct w:val="0"/>
              <w:autoSpaceDE/>
              <w:autoSpaceDN/>
              <w:bidi w:val="0"/>
              <w:adjustRightInd w:val="0"/>
              <w:snapToGrid/>
              <w:spacing w:line="440" w:lineRule="exact"/>
              <w:jc w:val="both"/>
              <w:textAlignment w:val="auto"/>
              <w:rPr>
                <w:rFonts w:hint="eastAsia" w:ascii="楷体" w:hAnsi="楷体" w:eastAsia="楷体" w:cs="楷体"/>
                <w:bCs/>
                <w:color w:val="auto"/>
                <w:sz w:val="24"/>
                <w:szCs w:val="24"/>
                <w:highlight w:val="none"/>
                <w:lang w:val="zh-CN" w:eastAsia="zh-CN" w:bidi="ar-SA"/>
              </w:rPr>
            </w:pPr>
            <w:r>
              <w:rPr>
                <w:rFonts w:hint="eastAsia" w:ascii="楷体" w:hAnsi="楷体" w:eastAsia="楷体" w:cs="楷体"/>
                <w:bCs/>
                <w:color w:val="auto"/>
                <w:sz w:val="24"/>
                <w:szCs w:val="24"/>
                <w:highlight w:val="none"/>
                <w:lang w:val="zh-CN"/>
              </w:rPr>
              <w:t>投标人需在开标前将响应文件制作工具生成的ca锁加密文件上传到“</w:t>
            </w:r>
            <w:r>
              <w:rPr>
                <w:rFonts w:hint="eastAsia" w:ascii="楷体" w:hAnsi="楷体" w:eastAsia="楷体" w:cs="楷体"/>
                <w:bCs/>
                <w:color w:val="auto"/>
                <w:sz w:val="24"/>
                <w:szCs w:val="24"/>
                <w:highlight w:val="none"/>
                <w:lang w:val="en-US" w:eastAsia="zh-CN"/>
              </w:rPr>
              <w:t>政府采购云平台</w:t>
            </w:r>
            <w:r>
              <w:rPr>
                <w:rFonts w:hint="eastAsia" w:ascii="楷体" w:hAnsi="楷体" w:eastAsia="楷体" w:cs="楷体"/>
                <w:bCs/>
                <w:color w:val="auto"/>
                <w:sz w:val="24"/>
                <w:szCs w:val="24"/>
                <w:highlight w:val="none"/>
                <w:lang w:val="zh-CN"/>
              </w:rPr>
              <w:t>”，原件及纸质版递交要求详见投标人须知前附表第</w:t>
            </w:r>
            <w:r>
              <w:rPr>
                <w:rFonts w:hint="eastAsia" w:ascii="楷体" w:hAnsi="楷体" w:eastAsia="楷体" w:cs="楷体"/>
                <w:bCs/>
                <w:color w:val="auto"/>
                <w:sz w:val="24"/>
                <w:szCs w:val="24"/>
                <w:highlight w:val="none"/>
                <w:lang w:val="en-US" w:eastAsia="zh-CN"/>
              </w:rPr>
              <w:t>3.1.1项</w:t>
            </w:r>
            <w:r>
              <w:rPr>
                <w:rFonts w:hint="eastAsia" w:ascii="楷体" w:hAnsi="楷体" w:eastAsia="楷体" w:cs="楷体"/>
                <w:bCs/>
                <w:color w:val="auto"/>
                <w:sz w:val="24"/>
                <w:szCs w:val="24"/>
                <w:highlight w:val="none"/>
                <w:lang w:val="zh-CN"/>
              </w:rPr>
              <w:t>。</w:t>
            </w:r>
          </w:p>
        </w:tc>
      </w:tr>
      <w:tr w14:paraId="577B4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14:paraId="2846133B">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jc w:val="center"/>
              <w:textAlignment w:val="auto"/>
              <w:rPr>
                <w:rFonts w:hint="eastAsia" w:ascii="楷体" w:hAnsi="楷体" w:eastAsia="楷体" w:cs="楷体"/>
                <w:bCs/>
                <w:color w:val="auto"/>
                <w:kern w:val="2"/>
                <w:sz w:val="24"/>
                <w:szCs w:val="24"/>
                <w:highlight w:val="none"/>
                <w:lang w:val="zh-CN"/>
              </w:rPr>
            </w:pPr>
            <w:r>
              <w:rPr>
                <w:rFonts w:hint="eastAsia" w:ascii="楷体" w:hAnsi="楷体" w:eastAsia="楷体" w:cs="楷体"/>
                <w:bCs/>
                <w:color w:val="auto"/>
                <w:kern w:val="2"/>
                <w:sz w:val="24"/>
                <w:szCs w:val="24"/>
                <w:highlight w:val="none"/>
                <w:lang w:val="zh-CN"/>
              </w:rPr>
              <w:t>4.2.2</w:t>
            </w:r>
          </w:p>
        </w:tc>
        <w:tc>
          <w:tcPr>
            <w:tcW w:w="1712" w:type="dxa"/>
            <w:tcBorders>
              <w:top w:val="single" w:color="auto" w:sz="4" w:space="0"/>
              <w:left w:val="single" w:color="auto" w:sz="4" w:space="0"/>
              <w:bottom w:val="single" w:color="auto" w:sz="4" w:space="0"/>
              <w:right w:val="single" w:color="auto" w:sz="4" w:space="0"/>
            </w:tcBorders>
            <w:noWrap w:val="0"/>
            <w:vAlign w:val="center"/>
          </w:tcPr>
          <w:p w14:paraId="4475FBC6">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jc w:val="center"/>
              <w:textAlignment w:val="auto"/>
              <w:rPr>
                <w:rFonts w:hint="eastAsia" w:ascii="楷体" w:hAnsi="楷体" w:eastAsia="楷体" w:cs="楷体"/>
                <w:bCs/>
                <w:color w:val="auto"/>
                <w:kern w:val="2"/>
                <w:sz w:val="24"/>
                <w:szCs w:val="24"/>
                <w:highlight w:val="none"/>
                <w:lang w:val="zh-CN"/>
              </w:rPr>
            </w:pPr>
            <w:r>
              <w:rPr>
                <w:rFonts w:hint="eastAsia" w:ascii="楷体" w:hAnsi="楷体" w:eastAsia="楷体" w:cs="楷体"/>
                <w:bCs/>
                <w:color w:val="auto"/>
                <w:kern w:val="2"/>
                <w:sz w:val="24"/>
                <w:szCs w:val="24"/>
                <w:highlight w:val="none"/>
                <w:lang w:val="zh-CN"/>
              </w:rPr>
              <w:t>递交响应文件的地点</w:t>
            </w:r>
          </w:p>
        </w:tc>
        <w:tc>
          <w:tcPr>
            <w:tcW w:w="7065" w:type="dxa"/>
            <w:tcBorders>
              <w:top w:val="single" w:color="auto" w:sz="4" w:space="0"/>
              <w:left w:val="single" w:color="auto" w:sz="4" w:space="0"/>
              <w:bottom w:val="single" w:color="auto" w:sz="4" w:space="0"/>
              <w:right w:val="single" w:color="auto" w:sz="4" w:space="0"/>
            </w:tcBorders>
            <w:noWrap w:val="0"/>
            <w:vAlign w:val="center"/>
          </w:tcPr>
          <w:p w14:paraId="6AFFCA41">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textAlignment w:val="auto"/>
              <w:rPr>
                <w:rFonts w:hint="eastAsia" w:ascii="楷体" w:hAnsi="楷体" w:eastAsia="楷体" w:cs="楷体"/>
                <w:bCs/>
                <w:color w:val="auto"/>
                <w:kern w:val="2"/>
                <w:sz w:val="24"/>
                <w:szCs w:val="24"/>
                <w:highlight w:val="none"/>
                <w:lang w:val="zh-CN"/>
              </w:rPr>
            </w:pPr>
            <w:r>
              <w:rPr>
                <w:rFonts w:hint="eastAsia" w:ascii="楷体" w:hAnsi="楷体" w:eastAsia="楷体" w:cs="楷体"/>
                <w:bCs/>
                <w:color w:val="auto"/>
                <w:kern w:val="2"/>
                <w:sz w:val="24"/>
                <w:szCs w:val="24"/>
                <w:highlight w:val="none"/>
                <w:lang w:val="en-US" w:eastAsia="zh-CN"/>
              </w:rPr>
              <w:t>1、</w:t>
            </w:r>
            <w:r>
              <w:rPr>
                <w:rFonts w:hint="eastAsia" w:ascii="楷体" w:hAnsi="楷体" w:eastAsia="楷体" w:cs="楷体"/>
                <w:bCs/>
                <w:color w:val="auto"/>
                <w:kern w:val="2"/>
                <w:sz w:val="24"/>
                <w:szCs w:val="24"/>
                <w:highlight w:val="none"/>
                <w:lang w:val="zh-CN"/>
              </w:rPr>
              <w:t>电子响应文件在本须知第</w:t>
            </w:r>
            <w:r>
              <w:rPr>
                <w:rFonts w:hint="eastAsia" w:ascii="楷体" w:hAnsi="楷体" w:eastAsia="楷体" w:cs="楷体"/>
                <w:bCs/>
                <w:color w:val="auto"/>
                <w:kern w:val="2"/>
                <w:sz w:val="24"/>
                <w:szCs w:val="24"/>
                <w:highlight w:val="none"/>
                <w:lang w:val="en-US" w:eastAsia="zh-CN"/>
              </w:rPr>
              <w:t>2.2.2款规定的</w:t>
            </w:r>
            <w:r>
              <w:rPr>
                <w:rFonts w:hint="eastAsia" w:ascii="楷体" w:hAnsi="楷体" w:eastAsia="楷体" w:cs="楷体"/>
                <w:bCs/>
                <w:color w:val="auto"/>
                <w:kern w:val="2"/>
                <w:sz w:val="24"/>
                <w:szCs w:val="24"/>
                <w:highlight w:val="none"/>
                <w:lang w:val="zh-CN"/>
              </w:rPr>
              <w:t>投标截止时间前在“</w:t>
            </w:r>
            <w:r>
              <w:rPr>
                <w:rFonts w:hint="eastAsia" w:ascii="楷体" w:hAnsi="楷体" w:eastAsia="楷体" w:cs="楷体"/>
                <w:color w:val="auto"/>
                <w:sz w:val="24"/>
                <w:szCs w:val="24"/>
                <w:highlight w:val="none"/>
                <w:lang w:val="en-US" w:eastAsia="zh-CN"/>
              </w:rPr>
              <w:t>政府采购云平台”</w:t>
            </w:r>
            <w:r>
              <w:rPr>
                <w:rFonts w:hint="eastAsia" w:ascii="楷体" w:hAnsi="楷体" w:eastAsia="楷体" w:cs="楷体"/>
                <w:bCs/>
                <w:color w:val="auto"/>
                <w:kern w:val="2"/>
                <w:sz w:val="24"/>
                <w:szCs w:val="24"/>
                <w:highlight w:val="none"/>
                <w:lang w:val="zh-CN"/>
              </w:rPr>
              <w:t>直接上传</w:t>
            </w:r>
            <w:r>
              <w:rPr>
                <w:rFonts w:hint="eastAsia" w:ascii="楷体" w:hAnsi="楷体" w:eastAsia="楷体" w:cs="楷体"/>
                <w:bCs/>
                <w:color w:val="auto"/>
                <w:kern w:val="2"/>
                <w:sz w:val="24"/>
                <w:szCs w:val="24"/>
                <w:highlight w:val="none"/>
                <w:u w:val="none"/>
                <w:lang w:val="zh-CN"/>
              </w:rPr>
              <w:t>提交电子</w:t>
            </w:r>
            <w:r>
              <w:rPr>
                <w:rFonts w:hint="eastAsia" w:ascii="楷体" w:hAnsi="楷体" w:eastAsia="楷体" w:cs="楷体"/>
                <w:bCs/>
                <w:color w:val="auto"/>
                <w:kern w:val="2"/>
                <w:sz w:val="24"/>
                <w:szCs w:val="24"/>
                <w:highlight w:val="none"/>
                <w:lang w:val="zh-CN"/>
              </w:rPr>
              <w:t>响应文件。</w:t>
            </w:r>
          </w:p>
          <w:p w14:paraId="37E68199">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textAlignment w:val="auto"/>
              <w:rPr>
                <w:rFonts w:hint="eastAsia" w:ascii="楷体" w:hAnsi="楷体" w:eastAsia="楷体" w:cs="楷体"/>
                <w:bCs/>
                <w:color w:val="auto"/>
                <w:kern w:val="2"/>
                <w:sz w:val="24"/>
                <w:szCs w:val="24"/>
                <w:highlight w:val="none"/>
                <w:lang w:val="zh-CN"/>
              </w:rPr>
            </w:pPr>
            <w:r>
              <w:rPr>
                <w:rFonts w:hint="eastAsia" w:ascii="楷体" w:hAnsi="楷体" w:eastAsia="楷体" w:cs="楷体"/>
                <w:bCs/>
                <w:color w:val="auto"/>
                <w:kern w:val="2"/>
                <w:sz w:val="24"/>
                <w:szCs w:val="24"/>
                <w:highlight w:val="none"/>
                <w:lang w:val="en-US" w:eastAsia="zh-CN"/>
              </w:rPr>
              <w:t>2、</w:t>
            </w:r>
            <w:r>
              <w:rPr>
                <w:rFonts w:hint="eastAsia" w:ascii="楷体" w:hAnsi="楷体" w:eastAsia="楷体" w:cs="楷体"/>
                <w:bCs/>
                <w:color w:val="auto"/>
                <w:kern w:val="2"/>
                <w:sz w:val="24"/>
                <w:szCs w:val="24"/>
                <w:highlight w:val="none"/>
                <w:lang w:val="zh-CN"/>
              </w:rPr>
              <w:t>投标人的磋商保证金如采用银行保函的，须在响应文件中明确可查询保函的平台和方法。</w:t>
            </w:r>
          </w:p>
          <w:p w14:paraId="55BBBBFC">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textAlignment w:val="auto"/>
              <w:rPr>
                <w:rFonts w:hint="eastAsia" w:ascii="楷体" w:hAnsi="楷体" w:eastAsia="楷体" w:cs="楷体"/>
                <w:bCs/>
                <w:color w:val="auto"/>
                <w:kern w:val="2"/>
                <w:sz w:val="24"/>
                <w:szCs w:val="24"/>
                <w:highlight w:val="none"/>
                <w:lang w:val="zh-CN"/>
              </w:rPr>
            </w:pPr>
            <w:r>
              <w:rPr>
                <w:rFonts w:hint="eastAsia" w:ascii="楷体" w:hAnsi="楷体" w:eastAsia="楷体" w:cs="楷体"/>
                <w:bCs/>
                <w:color w:val="auto"/>
                <w:kern w:val="2"/>
                <w:sz w:val="24"/>
                <w:szCs w:val="24"/>
                <w:highlight w:val="none"/>
                <w:lang w:val="en-US" w:eastAsia="zh-CN"/>
              </w:rPr>
              <w:t>3、</w:t>
            </w:r>
            <w:r>
              <w:rPr>
                <w:rFonts w:hint="eastAsia" w:ascii="楷体" w:hAnsi="楷体" w:eastAsia="楷体" w:cs="楷体"/>
                <w:bCs/>
                <w:color w:val="auto"/>
                <w:kern w:val="2"/>
                <w:sz w:val="24"/>
                <w:szCs w:val="24"/>
                <w:highlight w:val="none"/>
                <w:lang w:val="zh-CN"/>
              </w:rPr>
              <w:t>逾期未上传提交的响应文件，采购人不予受理。</w:t>
            </w:r>
          </w:p>
        </w:tc>
      </w:tr>
      <w:tr w14:paraId="40AF0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14:paraId="2F4468C0">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jc w:val="center"/>
              <w:textAlignment w:val="auto"/>
              <w:rPr>
                <w:rFonts w:hint="eastAsia" w:ascii="楷体" w:hAnsi="楷体" w:eastAsia="楷体" w:cs="楷体"/>
                <w:bCs/>
                <w:color w:val="auto"/>
                <w:kern w:val="2"/>
                <w:sz w:val="24"/>
                <w:szCs w:val="24"/>
                <w:highlight w:val="none"/>
                <w:lang w:val="en-US" w:eastAsia="zh-CN"/>
              </w:rPr>
            </w:pPr>
            <w:r>
              <w:rPr>
                <w:rFonts w:hint="eastAsia" w:ascii="楷体" w:hAnsi="楷体" w:eastAsia="楷体" w:cs="楷体"/>
                <w:bCs/>
                <w:color w:val="auto"/>
                <w:kern w:val="2"/>
                <w:sz w:val="24"/>
                <w:szCs w:val="24"/>
                <w:highlight w:val="none"/>
                <w:lang w:val="en-US" w:eastAsia="zh-CN"/>
              </w:rPr>
              <w:t>4.2.3</w:t>
            </w:r>
          </w:p>
        </w:tc>
        <w:tc>
          <w:tcPr>
            <w:tcW w:w="1712" w:type="dxa"/>
            <w:tcBorders>
              <w:top w:val="single" w:color="auto" w:sz="4" w:space="0"/>
              <w:left w:val="single" w:color="auto" w:sz="4" w:space="0"/>
              <w:bottom w:val="single" w:color="auto" w:sz="4" w:space="0"/>
              <w:right w:val="single" w:color="auto" w:sz="4" w:space="0"/>
            </w:tcBorders>
            <w:noWrap w:val="0"/>
            <w:vAlign w:val="center"/>
          </w:tcPr>
          <w:p w14:paraId="0D9A8AE0">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jc w:val="center"/>
              <w:textAlignment w:val="auto"/>
              <w:rPr>
                <w:rFonts w:hint="eastAsia" w:ascii="楷体" w:hAnsi="楷体" w:eastAsia="楷体" w:cs="楷体"/>
                <w:bCs/>
                <w:color w:val="auto"/>
                <w:kern w:val="2"/>
                <w:sz w:val="24"/>
                <w:szCs w:val="24"/>
                <w:highlight w:val="none"/>
                <w:lang w:val="zh-CN"/>
              </w:rPr>
            </w:pPr>
            <w:r>
              <w:rPr>
                <w:rFonts w:hint="eastAsia" w:ascii="楷体" w:hAnsi="楷体" w:eastAsia="楷体" w:cs="楷体"/>
                <w:bCs/>
                <w:color w:val="auto"/>
                <w:kern w:val="2"/>
                <w:sz w:val="24"/>
                <w:szCs w:val="24"/>
                <w:highlight w:val="none"/>
                <w:lang w:val="zh-CN"/>
              </w:rPr>
              <w:t>是否退还响应文件</w:t>
            </w:r>
          </w:p>
        </w:tc>
        <w:tc>
          <w:tcPr>
            <w:tcW w:w="7065" w:type="dxa"/>
            <w:tcBorders>
              <w:top w:val="single" w:color="auto" w:sz="4" w:space="0"/>
              <w:left w:val="single" w:color="auto" w:sz="4" w:space="0"/>
              <w:bottom w:val="single" w:color="auto" w:sz="4" w:space="0"/>
              <w:right w:val="single" w:color="auto" w:sz="4" w:space="0"/>
            </w:tcBorders>
            <w:noWrap w:val="0"/>
            <w:vAlign w:val="center"/>
          </w:tcPr>
          <w:p w14:paraId="1F365CA5">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textAlignment w:val="auto"/>
              <w:rPr>
                <w:rFonts w:hint="eastAsia" w:ascii="楷体" w:hAnsi="楷体" w:eastAsia="楷体" w:cs="楷体"/>
                <w:bCs/>
                <w:color w:val="auto"/>
                <w:kern w:val="2"/>
                <w:sz w:val="24"/>
                <w:szCs w:val="24"/>
                <w:highlight w:val="none"/>
                <w:lang w:val="zh-CN"/>
              </w:rPr>
            </w:pPr>
            <w:r>
              <w:rPr>
                <w:rFonts w:hint="eastAsia" w:ascii="楷体" w:hAnsi="楷体" w:eastAsia="楷体" w:cs="楷体"/>
                <w:bCs/>
                <w:color w:val="auto"/>
                <w:sz w:val="24"/>
                <w:highlight w:val="none"/>
                <w:lang w:val="zh-CN"/>
              </w:rPr>
              <w:fldChar w:fldCharType="begin"/>
            </w:r>
            <w:r>
              <w:rPr>
                <w:rFonts w:hint="eastAsia" w:ascii="楷体" w:hAnsi="楷体" w:eastAsia="楷体" w:cs="楷体"/>
                <w:bCs/>
                <w:color w:val="auto"/>
                <w:sz w:val="24"/>
                <w:highlight w:val="none"/>
                <w:lang w:val="zh-CN"/>
              </w:rPr>
              <w:instrText xml:space="preserve">eq \o\ac(□,√)</w:instrText>
            </w:r>
            <w:r>
              <w:rPr>
                <w:rFonts w:hint="eastAsia" w:ascii="楷体" w:hAnsi="楷体" w:eastAsia="楷体" w:cs="楷体"/>
                <w:bCs/>
                <w:color w:val="auto"/>
                <w:sz w:val="24"/>
                <w:highlight w:val="none"/>
                <w:lang w:val="zh-CN"/>
              </w:rPr>
              <w:fldChar w:fldCharType="end"/>
            </w:r>
            <w:r>
              <w:rPr>
                <w:rFonts w:hint="eastAsia" w:ascii="楷体" w:hAnsi="楷体" w:eastAsia="楷体" w:cs="楷体"/>
                <w:bCs/>
                <w:color w:val="auto"/>
                <w:kern w:val="2"/>
                <w:sz w:val="24"/>
                <w:szCs w:val="24"/>
                <w:highlight w:val="none"/>
                <w:lang w:val="zh-CN"/>
              </w:rPr>
              <w:t>否</w:t>
            </w:r>
          </w:p>
          <w:p w14:paraId="4114CC59">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textAlignment w:val="auto"/>
              <w:rPr>
                <w:rFonts w:hint="eastAsia" w:ascii="楷体" w:hAnsi="楷体" w:eastAsia="楷体" w:cs="楷体"/>
                <w:bCs/>
                <w:color w:val="auto"/>
                <w:kern w:val="2"/>
                <w:sz w:val="24"/>
                <w:szCs w:val="24"/>
                <w:highlight w:val="none"/>
                <w:lang w:val="en-US" w:eastAsia="zh-CN"/>
              </w:rPr>
            </w:pPr>
            <w:r>
              <w:rPr>
                <w:rFonts w:hint="eastAsia" w:ascii="楷体" w:hAnsi="楷体" w:eastAsia="楷体" w:cs="楷体"/>
                <w:bCs/>
                <w:color w:val="auto"/>
                <w:kern w:val="2"/>
                <w:sz w:val="24"/>
                <w:szCs w:val="24"/>
                <w:highlight w:val="none"/>
                <w:lang w:val="zh-CN"/>
              </w:rPr>
              <w:t>□是，退还安排：</w:t>
            </w:r>
            <w:r>
              <w:rPr>
                <w:rFonts w:hint="eastAsia" w:ascii="楷体" w:hAnsi="楷体" w:eastAsia="楷体" w:cs="楷体"/>
                <w:bCs/>
                <w:color w:val="auto"/>
                <w:kern w:val="2"/>
                <w:sz w:val="24"/>
                <w:szCs w:val="24"/>
                <w:highlight w:val="none"/>
                <w:lang w:val="en-US" w:eastAsia="zh-CN"/>
              </w:rPr>
              <w:t>/</w:t>
            </w:r>
          </w:p>
        </w:tc>
      </w:tr>
      <w:tr w14:paraId="5B4C1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14:paraId="7CCC176B">
            <w:pPr>
              <w:keepNext w:val="0"/>
              <w:keepLines w:val="0"/>
              <w:pageBreakBefore w:val="0"/>
              <w:widowControl w:val="0"/>
              <w:suppressLineNumbers w:val="0"/>
              <w:kinsoku/>
              <w:wordWrap w:val="0"/>
              <w:overflowPunct/>
              <w:topLinePunct w:val="0"/>
              <w:autoSpaceDE/>
              <w:autoSpaceDN/>
              <w:bidi w:val="0"/>
              <w:adjustRightInd w:val="0"/>
              <w:spacing w:before="0" w:beforeAutospacing="0" w:afterAutospacing="0" w:line="440" w:lineRule="exact"/>
              <w:ind w:left="0" w:right="0" w:rightChars="0"/>
              <w:jc w:val="center"/>
              <w:textAlignment w:val="auto"/>
              <w:rPr>
                <w:rFonts w:hint="eastAsia" w:ascii="楷体" w:hAnsi="楷体" w:eastAsia="楷体" w:cs="楷体"/>
                <w:bCs/>
                <w:color w:val="auto"/>
                <w:kern w:val="2"/>
                <w:sz w:val="24"/>
                <w:szCs w:val="24"/>
                <w:highlight w:val="none"/>
                <w:lang w:val="zh-CN"/>
              </w:rPr>
            </w:pPr>
            <w:r>
              <w:rPr>
                <w:rFonts w:hint="eastAsia" w:ascii="楷体" w:hAnsi="楷体" w:eastAsia="楷体" w:cs="楷体"/>
                <w:bCs/>
                <w:color w:val="auto"/>
                <w:kern w:val="2"/>
                <w:sz w:val="24"/>
                <w:szCs w:val="24"/>
                <w:highlight w:val="none"/>
                <w:lang w:val="zh-CN"/>
              </w:rPr>
              <w:t>5.1</w:t>
            </w:r>
          </w:p>
        </w:tc>
        <w:tc>
          <w:tcPr>
            <w:tcW w:w="1712" w:type="dxa"/>
            <w:tcBorders>
              <w:top w:val="single" w:color="auto" w:sz="4" w:space="0"/>
              <w:left w:val="single" w:color="auto" w:sz="4" w:space="0"/>
              <w:bottom w:val="single" w:color="auto" w:sz="4" w:space="0"/>
              <w:right w:val="single" w:color="auto" w:sz="4" w:space="0"/>
            </w:tcBorders>
            <w:noWrap w:val="0"/>
            <w:vAlign w:val="center"/>
          </w:tcPr>
          <w:p w14:paraId="7FC437F7">
            <w:pPr>
              <w:keepNext w:val="0"/>
              <w:keepLines w:val="0"/>
              <w:pageBreakBefore w:val="0"/>
              <w:widowControl w:val="0"/>
              <w:suppressLineNumbers w:val="0"/>
              <w:kinsoku/>
              <w:wordWrap w:val="0"/>
              <w:overflowPunct/>
              <w:topLinePunct w:val="0"/>
              <w:autoSpaceDE/>
              <w:autoSpaceDN/>
              <w:bidi w:val="0"/>
              <w:adjustRightInd w:val="0"/>
              <w:spacing w:before="0" w:beforeAutospacing="0" w:afterAutospacing="0" w:line="440" w:lineRule="exact"/>
              <w:ind w:left="0" w:right="0" w:rightChars="0"/>
              <w:jc w:val="center"/>
              <w:textAlignment w:val="auto"/>
              <w:rPr>
                <w:rFonts w:hint="eastAsia" w:ascii="楷体" w:hAnsi="楷体" w:eastAsia="楷体" w:cs="楷体"/>
                <w:bCs/>
                <w:color w:val="auto"/>
                <w:kern w:val="2"/>
                <w:sz w:val="24"/>
                <w:szCs w:val="24"/>
                <w:highlight w:val="none"/>
                <w:lang w:val="zh-CN"/>
              </w:rPr>
            </w:pPr>
            <w:r>
              <w:rPr>
                <w:rFonts w:hint="eastAsia" w:ascii="楷体" w:hAnsi="楷体" w:eastAsia="楷体" w:cs="楷体"/>
                <w:bCs/>
                <w:color w:val="auto"/>
                <w:kern w:val="2"/>
                <w:sz w:val="24"/>
                <w:szCs w:val="24"/>
                <w:highlight w:val="none"/>
                <w:lang w:val="zh-CN"/>
              </w:rPr>
              <w:t>开标时间和地点</w:t>
            </w:r>
          </w:p>
        </w:tc>
        <w:tc>
          <w:tcPr>
            <w:tcW w:w="7065" w:type="dxa"/>
            <w:tcBorders>
              <w:top w:val="single" w:color="auto" w:sz="4" w:space="0"/>
              <w:left w:val="single" w:color="auto" w:sz="4" w:space="0"/>
              <w:bottom w:val="single" w:color="auto" w:sz="4" w:space="0"/>
              <w:right w:val="single" w:color="auto" w:sz="4" w:space="0"/>
            </w:tcBorders>
            <w:noWrap w:val="0"/>
            <w:vAlign w:val="center"/>
          </w:tcPr>
          <w:p w14:paraId="1FC270C2">
            <w:pPr>
              <w:keepNext w:val="0"/>
              <w:keepLines w:val="0"/>
              <w:pageBreakBefore w:val="0"/>
              <w:widowControl w:val="0"/>
              <w:suppressLineNumbers w:val="0"/>
              <w:kinsoku/>
              <w:wordWrap w:val="0"/>
              <w:overflowPunct/>
              <w:topLinePunct w:val="0"/>
              <w:autoSpaceDE/>
              <w:autoSpaceDN/>
              <w:bidi w:val="0"/>
              <w:adjustRightInd w:val="0"/>
              <w:spacing w:before="0" w:beforeAutospacing="0" w:afterAutospacing="0" w:line="440" w:lineRule="exact"/>
              <w:ind w:left="0" w:right="0" w:rightChars="0"/>
              <w:textAlignment w:val="auto"/>
              <w:rPr>
                <w:rFonts w:hint="eastAsia" w:ascii="楷体" w:hAnsi="楷体" w:eastAsia="楷体" w:cs="楷体"/>
                <w:bCs/>
                <w:color w:val="auto"/>
                <w:kern w:val="2"/>
                <w:sz w:val="24"/>
                <w:szCs w:val="24"/>
                <w:highlight w:val="none"/>
                <w:lang w:val="zh-CN"/>
              </w:rPr>
            </w:pPr>
            <w:r>
              <w:rPr>
                <w:rFonts w:hint="eastAsia" w:ascii="楷体" w:hAnsi="楷体" w:eastAsia="楷体" w:cs="楷体"/>
                <w:bCs/>
                <w:color w:val="auto"/>
                <w:kern w:val="2"/>
                <w:sz w:val="24"/>
                <w:szCs w:val="24"/>
                <w:highlight w:val="none"/>
                <w:lang w:val="zh-CN"/>
              </w:rPr>
              <w:t>开标时间：同投标截止时间</w:t>
            </w:r>
          </w:p>
          <w:p w14:paraId="202FA1FB">
            <w:pPr>
              <w:keepNext w:val="0"/>
              <w:keepLines w:val="0"/>
              <w:pageBreakBefore w:val="0"/>
              <w:widowControl w:val="0"/>
              <w:suppressLineNumbers w:val="0"/>
              <w:kinsoku/>
              <w:wordWrap w:val="0"/>
              <w:overflowPunct/>
              <w:topLinePunct w:val="0"/>
              <w:autoSpaceDE/>
              <w:autoSpaceDN/>
              <w:bidi w:val="0"/>
              <w:adjustRightInd w:val="0"/>
              <w:spacing w:before="0" w:beforeAutospacing="0" w:afterAutospacing="0" w:line="440" w:lineRule="exact"/>
              <w:ind w:left="0" w:right="0" w:rightChars="0"/>
              <w:textAlignment w:val="auto"/>
              <w:rPr>
                <w:rFonts w:hint="eastAsia" w:ascii="楷体" w:hAnsi="楷体" w:eastAsia="楷体" w:cs="楷体"/>
                <w:bCs/>
                <w:color w:val="auto"/>
                <w:kern w:val="2"/>
                <w:sz w:val="24"/>
                <w:szCs w:val="24"/>
                <w:highlight w:val="none"/>
                <w:lang w:val="zh-CN"/>
              </w:rPr>
            </w:pPr>
            <w:r>
              <w:rPr>
                <w:rFonts w:hint="eastAsia" w:ascii="楷体" w:hAnsi="楷体" w:eastAsia="楷体" w:cs="楷体"/>
                <w:bCs/>
                <w:color w:val="auto"/>
                <w:kern w:val="2"/>
                <w:sz w:val="24"/>
                <w:szCs w:val="24"/>
                <w:highlight w:val="none"/>
                <w:lang w:val="zh-CN"/>
              </w:rPr>
              <w:t>开标地点：约定的开标室</w:t>
            </w:r>
          </w:p>
        </w:tc>
      </w:tr>
      <w:tr w14:paraId="3CFEA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14:paraId="3AEE0E87">
            <w:pPr>
              <w:keepNext w:val="0"/>
              <w:keepLines w:val="0"/>
              <w:pageBreakBefore w:val="0"/>
              <w:widowControl w:val="0"/>
              <w:suppressLineNumbers w:val="0"/>
              <w:kinsoku/>
              <w:wordWrap w:val="0"/>
              <w:overflowPunct/>
              <w:topLinePunct w:val="0"/>
              <w:autoSpaceDE/>
              <w:autoSpaceDN/>
              <w:bidi w:val="0"/>
              <w:adjustRightInd w:val="0"/>
              <w:spacing w:before="0" w:beforeAutospacing="0" w:afterAutospacing="0" w:line="440" w:lineRule="exact"/>
              <w:ind w:left="0" w:right="0" w:rightChars="0"/>
              <w:jc w:val="center"/>
              <w:textAlignment w:val="auto"/>
              <w:rPr>
                <w:rFonts w:hint="eastAsia" w:ascii="楷体" w:hAnsi="楷体" w:eastAsia="楷体" w:cs="楷体"/>
                <w:bCs/>
                <w:color w:val="auto"/>
                <w:kern w:val="2"/>
                <w:sz w:val="24"/>
                <w:szCs w:val="24"/>
                <w:highlight w:val="none"/>
              </w:rPr>
            </w:pPr>
            <w:r>
              <w:rPr>
                <w:rFonts w:hint="eastAsia" w:ascii="楷体" w:hAnsi="楷体" w:eastAsia="楷体" w:cs="楷体"/>
                <w:bCs/>
                <w:color w:val="auto"/>
                <w:kern w:val="2"/>
                <w:sz w:val="24"/>
                <w:szCs w:val="24"/>
                <w:highlight w:val="none"/>
                <w:lang w:val="zh-CN"/>
              </w:rPr>
              <w:t>5.2</w:t>
            </w:r>
          </w:p>
        </w:tc>
        <w:tc>
          <w:tcPr>
            <w:tcW w:w="1712" w:type="dxa"/>
            <w:tcBorders>
              <w:top w:val="single" w:color="auto" w:sz="4" w:space="0"/>
              <w:left w:val="single" w:color="auto" w:sz="4" w:space="0"/>
              <w:bottom w:val="single" w:color="auto" w:sz="4" w:space="0"/>
              <w:right w:val="single" w:color="auto" w:sz="4" w:space="0"/>
            </w:tcBorders>
            <w:noWrap w:val="0"/>
            <w:vAlign w:val="center"/>
          </w:tcPr>
          <w:p w14:paraId="29D6AE02">
            <w:pPr>
              <w:keepNext w:val="0"/>
              <w:keepLines w:val="0"/>
              <w:pageBreakBefore w:val="0"/>
              <w:widowControl w:val="0"/>
              <w:suppressLineNumbers w:val="0"/>
              <w:kinsoku/>
              <w:wordWrap w:val="0"/>
              <w:overflowPunct/>
              <w:topLinePunct w:val="0"/>
              <w:autoSpaceDE/>
              <w:autoSpaceDN/>
              <w:bidi w:val="0"/>
              <w:adjustRightInd w:val="0"/>
              <w:spacing w:before="0" w:beforeAutospacing="0" w:afterAutospacing="0" w:line="440" w:lineRule="exact"/>
              <w:ind w:left="0" w:right="0" w:rightChars="0"/>
              <w:jc w:val="center"/>
              <w:textAlignment w:val="auto"/>
              <w:rPr>
                <w:rFonts w:hint="eastAsia" w:ascii="楷体" w:hAnsi="楷体" w:eastAsia="楷体" w:cs="楷体"/>
                <w:bCs/>
                <w:color w:val="auto"/>
                <w:kern w:val="2"/>
                <w:sz w:val="24"/>
                <w:szCs w:val="24"/>
                <w:highlight w:val="none"/>
                <w:lang w:val="zh-CN"/>
              </w:rPr>
            </w:pPr>
            <w:r>
              <w:rPr>
                <w:rFonts w:hint="eastAsia" w:ascii="楷体" w:hAnsi="楷体" w:eastAsia="楷体" w:cs="楷体"/>
                <w:bCs/>
                <w:color w:val="auto"/>
                <w:kern w:val="2"/>
                <w:sz w:val="24"/>
                <w:szCs w:val="24"/>
                <w:highlight w:val="none"/>
                <w:lang w:val="zh-CN"/>
              </w:rPr>
              <w:t>开标程序</w:t>
            </w:r>
          </w:p>
        </w:tc>
        <w:tc>
          <w:tcPr>
            <w:tcW w:w="7065" w:type="dxa"/>
            <w:tcBorders>
              <w:top w:val="single" w:color="auto" w:sz="4" w:space="0"/>
              <w:left w:val="single" w:color="auto" w:sz="4" w:space="0"/>
              <w:bottom w:val="single" w:color="auto" w:sz="4" w:space="0"/>
              <w:right w:val="single" w:color="auto" w:sz="4" w:space="0"/>
            </w:tcBorders>
            <w:noWrap w:val="0"/>
            <w:vAlign w:val="center"/>
          </w:tcPr>
          <w:p w14:paraId="61F5368A">
            <w:pPr>
              <w:keepNext w:val="0"/>
              <w:keepLines w:val="0"/>
              <w:pageBreakBefore w:val="0"/>
              <w:widowControl w:val="0"/>
              <w:suppressLineNumbers w:val="0"/>
              <w:kinsoku/>
              <w:wordWrap w:val="0"/>
              <w:overflowPunct/>
              <w:topLinePunct w:val="0"/>
              <w:autoSpaceDE/>
              <w:autoSpaceDN/>
              <w:bidi w:val="0"/>
              <w:adjustRightInd w:val="0"/>
              <w:spacing w:before="0" w:beforeAutospacing="0" w:afterAutospacing="0" w:line="440" w:lineRule="exact"/>
              <w:ind w:left="0" w:right="0" w:rightChars="0"/>
              <w:textAlignment w:val="auto"/>
              <w:rPr>
                <w:rFonts w:hint="eastAsia" w:ascii="楷体" w:hAnsi="楷体" w:eastAsia="楷体" w:cs="楷体"/>
                <w:bCs/>
                <w:color w:val="auto"/>
                <w:kern w:val="2"/>
                <w:sz w:val="24"/>
                <w:szCs w:val="24"/>
                <w:highlight w:val="none"/>
                <w:lang w:val="zh-CN"/>
              </w:rPr>
            </w:pPr>
            <w:r>
              <w:rPr>
                <w:rFonts w:hint="eastAsia" w:ascii="楷体" w:hAnsi="楷体" w:eastAsia="楷体" w:cs="楷体"/>
                <w:bCs/>
                <w:color w:val="auto"/>
                <w:kern w:val="2"/>
                <w:sz w:val="24"/>
                <w:szCs w:val="24"/>
                <w:highlight w:val="none"/>
                <w:lang w:val="zh-CN"/>
              </w:rPr>
              <w:t>开标顺序：按照系统的先后顺序当众开标。</w:t>
            </w:r>
          </w:p>
        </w:tc>
      </w:tr>
      <w:tr w14:paraId="6D997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14:paraId="790F6E57">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jc w:val="center"/>
              <w:textAlignment w:val="auto"/>
              <w:rPr>
                <w:rFonts w:hint="eastAsia" w:ascii="楷体" w:hAnsi="楷体" w:eastAsia="楷体" w:cs="楷体"/>
                <w:bCs/>
                <w:color w:val="auto"/>
                <w:kern w:val="2"/>
                <w:sz w:val="24"/>
                <w:szCs w:val="24"/>
                <w:highlight w:val="none"/>
                <w:lang w:val="zh-CN"/>
              </w:rPr>
            </w:pPr>
            <w:r>
              <w:rPr>
                <w:rFonts w:hint="eastAsia" w:ascii="楷体" w:hAnsi="楷体" w:eastAsia="楷体" w:cs="楷体"/>
                <w:bCs/>
                <w:color w:val="auto"/>
                <w:kern w:val="2"/>
                <w:sz w:val="24"/>
                <w:szCs w:val="24"/>
                <w:highlight w:val="none"/>
                <w:lang w:val="zh-CN"/>
              </w:rPr>
              <w:t>6.1.1</w:t>
            </w:r>
          </w:p>
        </w:tc>
        <w:tc>
          <w:tcPr>
            <w:tcW w:w="1712" w:type="dxa"/>
            <w:tcBorders>
              <w:top w:val="single" w:color="auto" w:sz="4" w:space="0"/>
              <w:left w:val="single" w:color="auto" w:sz="4" w:space="0"/>
              <w:bottom w:val="single" w:color="auto" w:sz="4" w:space="0"/>
              <w:right w:val="single" w:color="auto" w:sz="4" w:space="0"/>
            </w:tcBorders>
            <w:noWrap w:val="0"/>
            <w:vAlign w:val="center"/>
          </w:tcPr>
          <w:p w14:paraId="520ADE82">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jc w:val="center"/>
              <w:textAlignment w:val="auto"/>
              <w:rPr>
                <w:rFonts w:hint="eastAsia" w:ascii="楷体" w:hAnsi="楷体" w:eastAsia="楷体" w:cs="楷体"/>
                <w:bCs/>
                <w:color w:val="auto"/>
                <w:kern w:val="2"/>
                <w:sz w:val="24"/>
                <w:szCs w:val="24"/>
                <w:highlight w:val="none"/>
                <w:lang w:val="zh-CN"/>
              </w:rPr>
            </w:pPr>
            <w:r>
              <w:rPr>
                <w:rFonts w:hint="eastAsia" w:ascii="楷体" w:hAnsi="楷体" w:eastAsia="楷体" w:cs="楷体"/>
                <w:bCs/>
                <w:color w:val="auto"/>
                <w:kern w:val="2"/>
                <w:sz w:val="24"/>
                <w:szCs w:val="24"/>
                <w:highlight w:val="none"/>
                <w:lang w:val="zh-CN"/>
              </w:rPr>
              <w:t>磋商小组的组建</w:t>
            </w:r>
          </w:p>
        </w:tc>
        <w:tc>
          <w:tcPr>
            <w:tcW w:w="7065" w:type="dxa"/>
            <w:tcBorders>
              <w:top w:val="single" w:color="auto" w:sz="4" w:space="0"/>
              <w:left w:val="single" w:color="auto" w:sz="4" w:space="0"/>
              <w:bottom w:val="single" w:color="auto" w:sz="4" w:space="0"/>
              <w:right w:val="single" w:color="auto" w:sz="4" w:space="0"/>
            </w:tcBorders>
            <w:noWrap w:val="0"/>
            <w:vAlign w:val="center"/>
          </w:tcPr>
          <w:p w14:paraId="558A44BC">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textAlignment w:val="auto"/>
              <w:rPr>
                <w:rFonts w:hint="eastAsia" w:ascii="楷体" w:hAnsi="楷体" w:eastAsia="楷体" w:cs="楷体"/>
                <w:bCs/>
                <w:color w:val="auto"/>
                <w:kern w:val="2"/>
                <w:sz w:val="24"/>
                <w:szCs w:val="24"/>
                <w:highlight w:val="none"/>
                <w:lang w:val="zh-CN"/>
              </w:rPr>
            </w:pPr>
            <w:r>
              <w:rPr>
                <w:rFonts w:hint="eastAsia" w:ascii="楷体" w:hAnsi="楷体" w:eastAsia="楷体" w:cs="楷体"/>
                <w:bCs/>
                <w:color w:val="auto"/>
                <w:kern w:val="2"/>
                <w:sz w:val="24"/>
                <w:szCs w:val="24"/>
                <w:highlight w:val="none"/>
                <w:lang w:val="zh-CN"/>
              </w:rPr>
              <w:t>磋商小组成员构成：</w:t>
            </w:r>
            <w:r>
              <w:rPr>
                <w:rFonts w:hint="eastAsia" w:ascii="楷体" w:hAnsi="楷体" w:eastAsia="楷体" w:cs="楷体"/>
                <w:bCs/>
                <w:color w:val="auto"/>
                <w:kern w:val="2"/>
                <w:sz w:val="24"/>
                <w:szCs w:val="24"/>
                <w:highlight w:val="none"/>
                <w:lang w:val="en-US" w:eastAsia="zh-CN"/>
              </w:rPr>
              <w:t>3</w:t>
            </w:r>
            <w:r>
              <w:rPr>
                <w:rFonts w:hint="eastAsia" w:ascii="楷体" w:hAnsi="楷体" w:eastAsia="楷体" w:cs="楷体"/>
                <w:bCs/>
                <w:color w:val="auto"/>
                <w:kern w:val="2"/>
                <w:sz w:val="24"/>
                <w:szCs w:val="24"/>
                <w:highlight w:val="none"/>
                <w:lang w:val="zh-CN"/>
              </w:rPr>
              <w:t>人</w:t>
            </w:r>
          </w:p>
          <w:p w14:paraId="1EC6664D">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textAlignment w:val="auto"/>
              <w:rPr>
                <w:rFonts w:hint="eastAsia" w:ascii="楷体" w:hAnsi="楷体" w:eastAsia="楷体" w:cs="楷体"/>
                <w:bCs/>
                <w:color w:val="auto"/>
                <w:kern w:val="2"/>
                <w:sz w:val="24"/>
                <w:szCs w:val="24"/>
                <w:highlight w:val="none"/>
                <w:lang w:val="zh-CN"/>
              </w:rPr>
            </w:pPr>
            <w:r>
              <w:rPr>
                <w:rFonts w:hint="eastAsia" w:ascii="楷体" w:hAnsi="楷体" w:eastAsia="楷体" w:cs="楷体"/>
                <w:bCs/>
                <w:color w:val="auto"/>
                <w:kern w:val="2"/>
                <w:sz w:val="24"/>
                <w:szCs w:val="24"/>
                <w:highlight w:val="none"/>
                <w:lang w:val="zh-CN"/>
              </w:rPr>
              <w:t>其中采购人代表</w:t>
            </w:r>
            <w:r>
              <w:rPr>
                <w:rFonts w:hint="eastAsia" w:ascii="楷体" w:hAnsi="楷体" w:eastAsia="楷体" w:cs="楷体"/>
                <w:bCs/>
                <w:color w:val="auto"/>
                <w:kern w:val="2"/>
                <w:sz w:val="24"/>
                <w:szCs w:val="24"/>
                <w:highlight w:val="none"/>
                <w:lang w:val="en-US" w:eastAsia="zh-CN"/>
              </w:rPr>
              <w:t>0</w:t>
            </w:r>
            <w:r>
              <w:rPr>
                <w:rFonts w:hint="eastAsia" w:ascii="楷体" w:hAnsi="楷体" w:eastAsia="楷体" w:cs="楷体"/>
                <w:bCs/>
                <w:color w:val="auto"/>
                <w:kern w:val="2"/>
                <w:sz w:val="24"/>
                <w:szCs w:val="24"/>
                <w:highlight w:val="none"/>
                <w:lang w:val="zh-CN"/>
              </w:rPr>
              <w:t>人（限采购人在职人员，且应当具备评标专家相应的或者类似的条件），评审专家</w:t>
            </w:r>
            <w:r>
              <w:rPr>
                <w:rFonts w:hint="eastAsia" w:ascii="楷体" w:hAnsi="楷体" w:eastAsia="楷体" w:cs="楷体"/>
                <w:bCs/>
                <w:color w:val="auto"/>
                <w:kern w:val="2"/>
                <w:sz w:val="24"/>
                <w:szCs w:val="24"/>
                <w:highlight w:val="none"/>
                <w:lang w:val="en-US" w:eastAsia="zh-CN"/>
              </w:rPr>
              <w:t>3</w:t>
            </w:r>
            <w:r>
              <w:rPr>
                <w:rFonts w:hint="eastAsia" w:ascii="楷体" w:hAnsi="楷体" w:eastAsia="楷体" w:cs="楷体"/>
                <w:bCs/>
                <w:color w:val="auto"/>
                <w:kern w:val="2"/>
                <w:sz w:val="24"/>
                <w:szCs w:val="24"/>
                <w:highlight w:val="none"/>
                <w:lang w:val="zh-CN"/>
              </w:rPr>
              <w:t>人；</w:t>
            </w:r>
          </w:p>
          <w:p w14:paraId="114B3CBD">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textAlignment w:val="auto"/>
              <w:rPr>
                <w:rFonts w:hint="eastAsia" w:ascii="楷体" w:hAnsi="楷体" w:eastAsia="楷体" w:cs="楷体"/>
                <w:bCs/>
                <w:color w:val="auto"/>
                <w:kern w:val="2"/>
                <w:sz w:val="24"/>
                <w:szCs w:val="24"/>
                <w:highlight w:val="none"/>
                <w:lang w:val="zh-CN"/>
              </w:rPr>
            </w:pPr>
            <w:r>
              <w:rPr>
                <w:rFonts w:hint="eastAsia" w:ascii="楷体" w:hAnsi="楷体" w:eastAsia="楷体" w:cs="楷体"/>
                <w:bCs/>
                <w:color w:val="auto"/>
                <w:kern w:val="2"/>
                <w:sz w:val="24"/>
                <w:szCs w:val="24"/>
                <w:highlight w:val="none"/>
                <w:lang w:val="zh-CN"/>
              </w:rPr>
              <w:t>评审专家确定方式：</w:t>
            </w:r>
            <w:r>
              <w:rPr>
                <w:rFonts w:hint="eastAsia" w:ascii="楷体" w:hAnsi="楷体" w:eastAsia="楷体" w:cs="楷体"/>
                <w:bCs/>
                <w:color w:val="auto"/>
                <w:kern w:val="2"/>
                <w:sz w:val="24"/>
                <w:szCs w:val="24"/>
                <w:highlight w:val="none"/>
                <w:u w:val="single"/>
                <w:lang w:val="zh-CN"/>
              </w:rPr>
              <w:t>由采购人在行政监督管理部门的监督下在永吉县公共资源交易中心</w:t>
            </w:r>
            <w:r>
              <w:rPr>
                <w:rFonts w:hint="eastAsia" w:ascii="楷体" w:hAnsi="楷体" w:eastAsia="楷体" w:cs="楷体"/>
                <w:color w:val="auto"/>
                <w:kern w:val="0"/>
                <w:sz w:val="24"/>
                <w:highlight w:val="none"/>
                <w:u w:val="single"/>
              </w:rPr>
              <w:t>政府采购评审专家库内相关专业的专家名单中随机抽取</w:t>
            </w:r>
            <w:r>
              <w:rPr>
                <w:rFonts w:hint="eastAsia" w:ascii="楷体" w:hAnsi="楷体" w:eastAsia="楷体" w:cs="楷体"/>
                <w:bCs/>
                <w:color w:val="auto"/>
                <w:kern w:val="2"/>
                <w:sz w:val="24"/>
                <w:szCs w:val="24"/>
                <w:highlight w:val="none"/>
                <w:lang w:val="zh-CN"/>
              </w:rPr>
              <w:t>。</w:t>
            </w:r>
          </w:p>
        </w:tc>
      </w:tr>
      <w:tr w14:paraId="37485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14:paraId="1E3899D7">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leftChars="0" w:right="0" w:rightChars="0"/>
              <w:jc w:val="center"/>
              <w:textAlignment w:val="auto"/>
              <w:rPr>
                <w:rFonts w:hint="eastAsia" w:ascii="楷体" w:hAnsi="楷体" w:eastAsia="楷体" w:cs="楷体"/>
                <w:bCs/>
                <w:color w:val="auto"/>
                <w:kern w:val="2"/>
                <w:sz w:val="24"/>
                <w:szCs w:val="24"/>
                <w:highlight w:val="none"/>
                <w:lang w:val="zh-CN" w:eastAsia="zh-CN" w:bidi="ar-SA"/>
              </w:rPr>
            </w:pPr>
            <w:r>
              <w:rPr>
                <w:rFonts w:hint="eastAsia" w:ascii="楷体" w:hAnsi="楷体" w:eastAsia="楷体" w:cs="楷体"/>
                <w:bCs/>
                <w:color w:val="auto"/>
                <w:kern w:val="2"/>
                <w:sz w:val="24"/>
                <w:szCs w:val="24"/>
                <w:highlight w:val="none"/>
              </w:rPr>
              <w:t>7.1</w:t>
            </w:r>
          </w:p>
        </w:tc>
        <w:tc>
          <w:tcPr>
            <w:tcW w:w="1712" w:type="dxa"/>
            <w:tcBorders>
              <w:top w:val="single" w:color="auto" w:sz="4" w:space="0"/>
              <w:left w:val="single" w:color="auto" w:sz="4" w:space="0"/>
              <w:bottom w:val="single" w:color="auto" w:sz="4" w:space="0"/>
              <w:right w:val="single" w:color="auto" w:sz="4" w:space="0"/>
            </w:tcBorders>
            <w:noWrap w:val="0"/>
            <w:vAlign w:val="center"/>
          </w:tcPr>
          <w:p w14:paraId="6614AD3C">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leftChars="0" w:right="0" w:rightChars="0"/>
              <w:jc w:val="center"/>
              <w:textAlignment w:val="auto"/>
              <w:rPr>
                <w:rFonts w:hint="eastAsia" w:ascii="楷体" w:hAnsi="楷体" w:eastAsia="楷体" w:cs="楷体"/>
                <w:bCs/>
                <w:color w:val="auto"/>
                <w:kern w:val="2"/>
                <w:sz w:val="24"/>
                <w:szCs w:val="24"/>
                <w:highlight w:val="none"/>
                <w:lang w:val="zh-CN" w:eastAsia="zh-CN" w:bidi="ar-SA"/>
              </w:rPr>
            </w:pPr>
            <w:r>
              <w:rPr>
                <w:rFonts w:hint="eastAsia" w:ascii="楷体" w:hAnsi="楷体" w:eastAsia="楷体" w:cs="楷体"/>
                <w:bCs/>
                <w:color w:val="auto"/>
                <w:kern w:val="2"/>
                <w:sz w:val="24"/>
                <w:szCs w:val="24"/>
                <w:highlight w:val="none"/>
                <w:lang w:val="zh-CN" w:eastAsia="zh-CN" w:bidi="ar-SA"/>
              </w:rPr>
              <w:t>是否授权磋商小组确定成交投标人</w:t>
            </w:r>
          </w:p>
        </w:tc>
        <w:tc>
          <w:tcPr>
            <w:tcW w:w="7065" w:type="dxa"/>
            <w:tcBorders>
              <w:top w:val="single" w:color="auto" w:sz="4" w:space="0"/>
              <w:left w:val="single" w:color="auto" w:sz="4" w:space="0"/>
              <w:bottom w:val="single" w:color="auto" w:sz="4" w:space="0"/>
              <w:right w:val="single" w:color="auto" w:sz="4" w:space="0"/>
            </w:tcBorders>
            <w:noWrap w:val="0"/>
            <w:vAlign w:val="center"/>
          </w:tcPr>
          <w:p w14:paraId="6F045FA6">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leftChars="0" w:right="0" w:rightChars="0"/>
              <w:textAlignment w:val="auto"/>
              <w:rPr>
                <w:rFonts w:hint="eastAsia" w:ascii="楷体" w:hAnsi="楷体" w:eastAsia="楷体" w:cs="楷体"/>
                <w:bCs/>
                <w:color w:val="auto"/>
                <w:kern w:val="2"/>
                <w:sz w:val="24"/>
                <w:szCs w:val="24"/>
                <w:highlight w:val="none"/>
                <w:lang w:val="zh-CN"/>
              </w:rPr>
            </w:pPr>
            <w:r>
              <w:rPr>
                <w:rFonts w:hint="eastAsia" w:ascii="楷体" w:hAnsi="楷体" w:eastAsia="楷体" w:cs="楷体"/>
                <w:bCs/>
                <w:color w:val="auto"/>
                <w:kern w:val="2"/>
                <w:sz w:val="24"/>
                <w:szCs w:val="24"/>
                <w:highlight w:val="none"/>
                <w:lang w:val="zh-CN"/>
              </w:rPr>
              <w:t>□是</w:t>
            </w:r>
          </w:p>
          <w:p w14:paraId="16BF3815">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leftChars="0" w:right="0" w:rightChars="0"/>
              <w:textAlignment w:val="auto"/>
              <w:rPr>
                <w:rFonts w:hint="eastAsia" w:ascii="楷体" w:hAnsi="楷体" w:eastAsia="楷体" w:cs="楷体"/>
                <w:bCs/>
                <w:color w:val="auto"/>
                <w:kern w:val="2"/>
                <w:sz w:val="24"/>
                <w:szCs w:val="24"/>
                <w:highlight w:val="none"/>
                <w:lang w:val="zh-CN" w:eastAsia="zh-CN" w:bidi="ar-SA"/>
              </w:rPr>
            </w:pPr>
            <w:r>
              <w:rPr>
                <w:rFonts w:hint="eastAsia" w:ascii="楷体" w:hAnsi="楷体" w:eastAsia="楷体" w:cs="楷体"/>
                <w:bCs/>
                <w:color w:val="auto"/>
                <w:sz w:val="24"/>
                <w:highlight w:val="none"/>
              </w:rPr>
              <w:fldChar w:fldCharType="begin"/>
            </w:r>
            <w:r>
              <w:rPr>
                <w:rFonts w:hint="eastAsia" w:ascii="楷体" w:hAnsi="楷体" w:eastAsia="楷体" w:cs="楷体"/>
                <w:bCs/>
                <w:color w:val="auto"/>
                <w:sz w:val="24"/>
                <w:highlight w:val="none"/>
              </w:rPr>
              <w:instrText xml:space="preserve">eq \o\ac(□,√)</w:instrText>
            </w:r>
            <w:r>
              <w:rPr>
                <w:rFonts w:hint="eastAsia" w:ascii="楷体" w:hAnsi="楷体" w:eastAsia="楷体" w:cs="楷体"/>
                <w:bCs/>
                <w:color w:val="auto"/>
                <w:sz w:val="24"/>
                <w:highlight w:val="none"/>
              </w:rPr>
              <w:fldChar w:fldCharType="end"/>
            </w:r>
            <w:r>
              <w:rPr>
                <w:rFonts w:hint="eastAsia" w:ascii="楷体" w:hAnsi="楷体" w:eastAsia="楷体" w:cs="楷体"/>
                <w:bCs/>
                <w:color w:val="auto"/>
                <w:kern w:val="2"/>
                <w:sz w:val="24"/>
                <w:szCs w:val="24"/>
                <w:highlight w:val="none"/>
                <w:lang w:val="zh-CN"/>
              </w:rPr>
              <w:t>否，推荐的成交候选投标人数：</w:t>
            </w:r>
            <w:r>
              <w:rPr>
                <w:rFonts w:hint="eastAsia" w:ascii="楷体" w:hAnsi="楷体" w:eastAsia="楷体" w:cs="楷体"/>
                <w:bCs/>
                <w:color w:val="auto"/>
                <w:kern w:val="2"/>
                <w:sz w:val="24"/>
                <w:szCs w:val="24"/>
                <w:highlight w:val="none"/>
                <w:u w:val="single"/>
                <w:lang w:val="zh-CN"/>
              </w:rPr>
              <w:t>3</w:t>
            </w:r>
            <w:r>
              <w:rPr>
                <w:rFonts w:hint="eastAsia" w:ascii="楷体" w:hAnsi="楷体" w:eastAsia="楷体" w:cs="楷体"/>
                <w:bCs/>
                <w:color w:val="auto"/>
                <w:kern w:val="2"/>
                <w:sz w:val="24"/>
                <w:szCs w:val="24"/>
                <w:highlight w:val="none"/>
                <w:lang w:val="zh-CN"/>
              </w:rPr>
              <w:t>人。</w:t>
            </w:r>
          </w:p>
        </w:tc>
      </w:tr>
      <w:tr w14:paraId="48E18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14:paraId="28EF9800">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jc w:val="center"/>
              <w:textAlignment w:val="auto"/>
              <w:rPr>
                <w:rFonts w:hint="eastAsia" w:ascii="楷体" w:hAnsi="楷体" w:eastAsia="楷体" w:cs="楷体"/>
                <w:bCs/>
                <w:color w:val="auto"/>
                <w:kern w:val="2"/>
                <w:sz w:val="24"/>
                <w:szCs w:val="24"/>
                <w:highlight w:val="none"/>
                <w:lang w:val="zh-CN"/>
              </w:rPr>
            </w:pPr>
            <w:r>
              <w:rPr>
                <w:rFonts w:hint="eastAsia" w:ascii="楷体" w:hAnsi="楷体" w:eastAsia="楷体" w:cs="楷体"/>
                <w:bCs/>
                <w:color w:val="auto"/>
                <w:kern w:val="2"/>
                <w:sz w:val="24"/>
                <w:szCs w:val="24"/>
                <w:highlight w:val="none"/>
                <w:lang w:val="zh-CN"/>
              </w:rPr>
              <w:t>7.</w:t>
            </w:r>
            <w:r>
              <w:rPr>
                <w:rFonts w:hint="eastAsia" w:ascii="楷体" w:hAnsi="楷体" w:eastAsia="楷体" w:cs="楷体"/>
                <w:bCs/>
                <w:color w:val="auto"/>
                <w:kern w:val="2"/>
                <w:sz w:val="24"/>
                <w:szCs w:val="24"/>
                <w:highlight w:val="none"/>
                <w:lang w:val="en-US" w:eastAsia="zh-CN"/>
              </w:rPr>
              <w:t>3.</w:t>
            </w:r>
            <w:r>
              <w:rPr>
                <w:rFonts w:hint="eastAsia" w:ascii="楷体" w:hAnsi="楷体" w:eastAsia="楷体" w:cs="楷体"/>
                <w:bCs/>
                <w:color w:val="auto"/>
                <w:kern w:val="2"/>
                <w:sz w:val="24"/>
                <w:szCs w:val="24"/>
                <w:highlight w:val="none"/>
                <w:lang w:val="zh-CN"/>
              </w:rPr>
              <w:t>1</w:t>
            </w:r>
          </w:p>
        </w:tc>
        <w:tc>
          <w:tcPr>
            <w:tcW w:w="1712" w:type="dxa"/>
            <w:tcBorders>
              <w:top w:val="single" w:color="auto" w:sz="4" w:space="0"/>
              <w:left w:val="single" w:color="auto" w:sz="4" w:space="0"/>
              <w:bottom w:val="single" w:color="auto" w:sz="4" w:space="0"/>
              <w:right w:val="single" w:color="auto" w:sz="4" w:space="0"/>
            </w:tcBorders>
            <w:noWrap w:val="0"/>
            <w:vAlign w:val="center"/>
          </w:tcPr>
          <w:p w14:paraId="6A3C1D5C">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jc w:val="center"/>
              <w:textAlignment w:val="auto"/>
              <w:rPr>
                <w:rFonts w:hint="eastAsia" w:ascii="楷体" w:hAnsi="楷体" w:eastAsia="楷体" w:cs="楷体"/>
                <w:bCs/>
                <w:color w:val="auto"/>
                <w:kern w:val="2"/>
                <w:sz w:val="24"/>
                <w:szCs w:val="24"/>
                <w:highlight w:val="none"/>
                <w:lang w:val="zh-CN"/>
              </w:rPr>
            </w:pPr>
            <w:r>
              <w:rPr>
                <w:rFonts w:hint="eastAsia" w:ascii="楷体" w:hAnsi="楷体" w:eastAsia="楷体" w:cs="楷体"/>
                <w:bCs/>
                <w:color w:val="auto"/>
                <w:kern w:val="2"/>
                <w:sz w:val="24"/>
                <w:szCs w:val="24"/>
                <w:highlight w:val="none"/>
                <w:lang w:val="zh-CN"/>
              </w:rPr>
              <w:t>履约担保</w:t>
            </w:r>
          </w:p>
        </w:tc>
        <w:tc>
          <w:tcPr>
            <w:tcW w:w="7065" w:type="dxa"/>
            <w:tcBorders>
              <w:top w:val="single" w:color="auto" w:sz="4" w:space="0"/>
              <w:left w:val="single" w:color="auto" w:sz="4" w:space="0"/>
              <w:bottom w:val="single" w:color="auto" w:sz="4" w:space="0"/>
              <w:right w:val="single" w:color="auto" w:sz="4" w:space="0"/>
            </w:tcBorders>
            <w:noWrap w:val="0"/>
            <w:vAlign w:val="center"/>
          </w:tcPr>
          <w:p w14:paraId="36D7C4F2">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textAlignment w:val="auto"/>
              <w:rPr>
                <w:rFonts w:hint="eastAsia" w:ascii="楷体" w:hAnsi="楷体" w:eastAsia="楷体" w:cs="楷体"/>
                <w:bCs/>
                <w:color w:val="auto"/>
                <w:kern w:val="2"/>
                <w:sz w:val="24"/>
                <w:szCs w:val="24"/>
                <w:highlight w:val="none"/>
                <w:lang w:val="zh-CN"/>
              </w:rPr>
            </w:pPr>
            <w:r>
              <w:rPr>
                <w:rFonts w:hint="eastAsia" w:ascii="楷体" w:hAnsi="楷体" w:eastAsia="楷体" w:cs="楷体"/>
                <w:bCs/>
                <w:color w:val="auto"/>
                <w:kern w:val="2"/>
                <w:sz w:val="24"/>
                <w:szCs w:val="24"/>
                <w:highlight w:val="none"/>
                <w:lang w:val="zh-CN"/>
              </w:rPr>
              <w:t>履约担保的形式：/</w:t>
            </w:r>
          </w:p>
          <w:p w14:paraId="24868FE8">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textAlignment w:val="auto"/>
              <w:rPr>
                <w:rFonts w:hint="eastAsia" w:ascii="楷体" w:hAnsi="楷体" w:eastAsia="楷体" w:cs="楷体"/>
                <w:bCs/>
                <w:color w:val="auto"/>
                <w:kern w:val="2"/>
                <w:sz w:val="24"/>
                <w:szCs w:val="24"/>
                <w:highlight w:val="none"/>
                <w:lang w:val="zh-CN"/>
              </w:rPr>
            </w:pPr>
            <w:r>
              <w:rPr>
                <w:rFonts w:hint="eastAsia" w:ascii="楷体" w:hAnsi="楷体" w:eastAsia="楷体" w:cs="楷体"/>
                <w:bCs/>
                <w:color w:val="auto"/>
                <w:kern w:val="2"/>
                <w:sz w:val="24"/>
                <w:szCs w:val="24"/>
                <w:highlight w:val="none"/>
                <w:lang w:val="zh-CN"/>
              </w:rPr>
              <w:t>履约担保的金额：/</w:t>
            </w:r>
          </w:p>
        </w:tc>
      </w:tr>
      <w:tr w14:paraId="77607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14:paraId="6FFE36B8">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jc w:val="center"/>
              <w:textAlignment w:val="auto"/>
              <w:rPr>
                <w:rFonts w:hint="default" w:ascii="楷体" w:hAnsi="楷体" w:eastAsia="楷体" w:cs="楷体"/>
                <w:bCs/>
                <w:color w:val="auto"/>
                <w:kern w:val="2"/>
                <w:sz w:val="24"/>
                <w:szCs w:val="24"/>
                <w:highlight w:val="none"/>
                <w:lang w:val="en-US" w:eastAsia="zh-CN"/>
              </w:rPr>
            </w:pPr>
            <w:r>
              <w:rPr>
                <w:rFonts w:hint="eastAsia" w:ascii="楷体" w:hAnsi="楷体" w:eastAsia="楷体" w:cs="楷体"/>
                <w:bCs/>
                <w:color w:val="auto"/>
                <w:kern w:val="2"/>
                <w:sz w:val="24"/>
                <w:szCs w:val="24"/>
                <w:highlight w:val="none"/>
                <w:lang w:val="en-US" w:eastAsia="zh-CN"/>
              </w:rPr>
              <w:t>8.1</w:t>
            </w:r>
          </w:p>
        </w:tc>
        <w:tc>
          <w:tcPr>
            <w:tcW w:w="1712" w:type="dxa"/>
            <w:tcBorders>
              <w:top w:val="single" w:color="auto" w:sz="4" w:space="0"/>
              <w:left w:val="single" w:color="auto" w:sz="4" w:space="0"/>
              <w:bottom w:val="single" w:color="auto" w:sz="4" w:space="0"/>
              <w:right w:val="single" w:color="auto" w:sz="4" w:space="0"/>
            </w:tcBorders>
            <w:noWrap w:val="0"/>
            <w:vAlign w:val="center"/>
          </w:tcPr>
          <w:p w14:paraId="30288D38">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jc w:val="center"/>
              <w:textAlignment w:val="auto"/>
              <w:rPr>
                <w:rFonts w:hint="eastAsia" w:ascii="楷体" w:hAnsi="楷体" w:eastAsia="楷体" w:cs="楷体"/>
                <w:bCs/>
                <w:color w:val="auto"/>
                <w:kern w:val="2"/>
                <w:sz w:val="24"/>
                <w:szCs w:val="24"/>
                <w:highlight w:val="none"/>
                <w:lang w:val="zh-CN"/>
              </w:rPr>
            </w:pPr>
            <w:r>
              <w:rPr>
                <w:rFonts w:hint="eastAsia" w:ascii="楷体" w:hAnsi="楷体" w:eastAsia="楷体" w:cs="楷体"/>
                <w:bCs/>
                <w:color w:val="auto"/>
                <w:kern w:val="2"/>
                <w:sz w:val="24"/>
                <w:szCs w:val="24"/>
                <w:highlight w:val="none"/>
                <w:lang w:val="zh-CN"/>
              </w:rPr>
              <w:t>二次报价</w:t>
            </w:r>
          </w:p>
        </w:tc>
        <w:tc>
          <w:tcPr>
            <w:tcW w:w="7065" w:type="dxa"/>
            <w:tcBorders>
              <w:top w:val="single" w:color="auto" w:sz="4" w:space="0"/>
              <w:left w:val="single" w:color="auto" w:sz="4" w:space="0"/>
              <w:bottom w:val="single" w:color="auto" w:sz="4" w:space="0"/>
              <w:right w:val="single" w:color="auto" w:sz="4" w:space="0"/>
            </w:tcBorders>
            <w:noWrap w:val="0"/>
            <w:vAlign w:val="center"/>
          </w:tcPr>
          <w:p w14:paraId="5A6BF2EB">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textAlignment w:val="auto"/>
              <w:rPr>
                <w:rFonts w:hint="eastAsia" w:ascii="楷体" w:hAnsi="楷体" w:eastAsia="楷体" w:cs="楷体"/>
                <w:bCs/>
                <w:color w:val="auto"/>
                <w:kern w:val="2"/>
                <w:sz w:val="24"/>
                <w:szCs w:val="24"/>
                <w:highlight w:val="none"/>
                <w:lang w:val="zh-CN"/>
              </w:rPr>
            </w:pPr>
            <w:r>
              <w:rPr>
                <w:rFonts w:hint="eastAsia" w:ascii="楷体" w:hAnsi="楷体" w:eastAsia="楷体" w:cs="楷体"/>
                <w:bCs/>
                <w:color w:val="auto"/>
                <w:kern w:val="2"/>
                <w:sz w:val="24"/>
                <w:szCs w:val="24"/>
                <w:highlight w:val="none"/>
                <w:lang w:val="en-US" w:eastAsia="zh-CN"/>
              </w:rPr>
              <w:t>本项目有二次报价，供应商需通过“政采云”平台(http：//www.zcygov.cn)实行在线报价，并按规定时间（30 分钟内）进行操作，否则后果自负。</w:t>
            </w:r>
          </w:p>
        </w:tc>
      </w:tr>
      <w:tr w14:paraId="4E1A4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99" w:type="dxa"/>
            <w:gridSpan w:val="3"/>
            <w:tcBorders>
              <w:top w:val="single" w:color="auto" w:sz="4" w:space="0"/>
              <w:left w:val="single" w:color="auto" w:sz="4" w:space="0"/>
              <w:bottom w:val="single" w:color="auto" w:sz="4" w:space="0"/>
              <w:right w:val="single" w:color="auto" w:sz="4" w:space="0"/>
            </w:tcBorders>
            <w:noWrap w:val="0"/>
            <w:vAlign w:val="center"/>
          </w:tcPr>
          <w:p w14:paraId="72293DD4">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textAlignment w:val="auto"/>
              <w:rPr>
                <w:rFonts w:hint="eastAsia" w:ascii="楷体" w:hAnsi="楷体" w:eastAsia="楷体" w:cs="楷体"/>
                <w:bCs/>
                <w:color w:val="auto"/>
                <w:kern w:val="2"/>
                <w:sz w:val="24"/>
                <w:szCs w:val="24"/>
                <w:highlight w:val="none"/>
                <w:lang w:val="zh-CN"/>
              </w:rPr>
            </w:pPr>
            <w:r>
              <w:rPr>
                <w:rFonts w:hint="eastAsia" w:ascii="楷体" w:hAnsi="楷体" w:eastAsia="楷体" w:cs="楷体"/>
                <w:bCs/>
                <w:color w:val="auto"/>
                <w:kern w:val="2"/>
                <w:sz w:val="24"/>
                <w:szCs w:val="24"/>
                <w:highlight w:val="none"/>
                <w:lang w:val="zh-CN"/>
              </w:rPr>
              <w:t>10    需要补充的其他内容</w:t>
            </w:r>
          </w:p>
        </w:tc>
      </w:tr>
      <w:tr w14:paraId="430B6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14:paraId="754B4A63">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leftChars="0" w:right="0" w:rightChars="0" w:firstLine="0" w:firstLineChars="0"/>
              <w:jc w:val="center"/>
              <w:textAlignment w:val="auto"/>
              <w:rPr>
                <w:rFonts w:hint="eastAsia" w:ascii="楷体" w:hAnsi="楷体" w:eastAsia="楷体" w:cs="楷体"/>
                <w:bCs/>
                <w:color w:val="auto"/>
                <w:kern w:val="2"/>
                <w:sz w:val="24"/>
                <w:szCs w:val="24"/>
                <w:highlight w:val="none"/>
                <w:lang w:val="en-US" w:eastAsia="zh-CN"/>
              </w:rPr>
            </w:pPr>
            <w:r>
              <w:rPr>
                <w:rFonts w:hint="eastAsia" w:ascii="楷体" w:hAnsi="楷体" w:eastAsia="楷体" w:cs="楷体"/>
                <w:bCs/>
                <w:color w:val="auto"/>
                <w:kern w:val="2"/>
                <w:sz w:val="24"/>
                <w:szCs w:val="24"/>
                <w:highlight w:val="none"/>
                <w:lang w:val="en-US" w:eastAsia="zh-CN"/>
              </w:rPr>
              <w:t>10.1</w:t>
            </w:r>
          </w:p>
        </w:tc>
        <w:tc>
          <w:tcPr>
            <w:tcW w:w="8777" w:type="dxa"/>
            <w:gridSpan w:val="2"/>
            <w:tcBorders>
              <w:top w:val="single" w:color="auto" w:sz="4" w:space="0"/>
              <w:left w:val="single" w:color="auto" w:sz="4" w:space="0"/>
              <w:bottom w:val="single" w:color="auto" w:sz="4" w:space="0"/>
              <w:right w:val="single" w:color="auto" w:sz="4" w:space="0"/>
            </w:tcBorders>
            <w:noWrap w:val="0"/>
            <w:vAlign w:val="center"/>
          </w:tcPr>
          <w:p w14:paraId="3F516062">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leftChars="0" w:right="0" w:rightChars="0" w:firstLine="360" w:firstLineChars="150"/>
              <w:jc w:val="left"/>
              <w:textAlignment w:val="auto"/>
              <w:rPr>
                <w:rFonts w:hint="eastAsia" w:ascii="楷体" w:hAnsi="楷体" w:eastAsia="楷体" w:cs="楷体"/>
                <w:bCs/>
                <w:color w:val="auto"/>
                <w:kern w:val="2"/>
                <w:sz w:val="24"/>
                <w:szCs w:val="24"/>
                <w:highlight w:val="none"/>
                <w:lang w:val="en-US" w:eastAsia="zh-CN"/>
              </w:rPr>
            </w:pPr>
            <w:r>
              <w:rPr>
                <w:rFonts w:hint="eastAsia" w:ascii="楷体" w:hAnsi="楷体" w:eastAsia="楷体" w:cs="楷体"/>
                <w:bCs/>
                <w:color w:val="auto"/>
                <w:kern w:val="2"/>
                <w:sz w:val="24"/>
                <w:szCs w:val="24"/>
                <w:highlight w:val="none"/>
                <w:lang w:val="en-US" w:eastAsia="zh-CN"/>
              </w:rPr>
              <w:t>词语定义</w:t>
            </w:r>
          </w:p>
        </w:tc>
      </w:tr>
      <w:tr w14:paraId="47140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14:paraId="62B15752">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leftChars="0" w:right="0" w:rightChars="0"/>
              <w:jc w:val="center"/>
              <w:textAlignment w:val="auto"/>
              <w:rPr>
                <w:rFonts w:hint="eastAsia" w:ascii="楷体" w:hAnsi="楷体" w:eastAsia="楷体" w:cs="楷体"/>
                <w:bCs/>
                <w:color w:val="auto"/>
                <w:kern w:val="2"/>
                <w:sz w:val="24"/>
                <w:szCs w:val="24"/>
                <w:highlight w:val="none"/>
                <w:lang w:val="en-US" w:eastAsia="zh-CN"/>
              </w:rPr>
            </w:pPr>
            <w:r>
              <w:rPr>
                <w:rFonts w:hint="eastAsia" w:ascii="楷体" w:hAnsi="楷体" w:eastAsia="楷体" w:cs="楷体"/>
                <w:bCs/>
                <w:color w:val="auto"/>
                <w:kern w:val="2"/>
                <w:sz w:val="24"/>
                <w:szCs w:val="24"/>
                <w:highlight w:val="none"/>
                <w:lang w:val="zh-CN"/>
              </w:rPr>
              <w:t>10.</w:t>
            </w:r>
            <w:r>
              <w:rPr>
                <w:rFonts w:hint="eastAsia" w:ascii="楷体" w:hAnsi="楷体" w:eastAsia="楷体" w:cs="楷体"/>
                <w:bCs/>
                <w:color w:val="auto"/>
                <w:kern w:val="2"/>
                <w:sz w:val="24"/>
                <w:szCs w:val="24"/>
                <w:highlight w:val="none"/>
                <w:lang w:val="en-US" w:eastAsia="zh-CN"/>
              </w:rPr>
              <w:t>1.1</w:t>
            </w:r>
          </w:p>
        </w:tc>
        <w:tc>
          <w:tcPr>
            <w:tcW w:w="1712" w:type="dxa"/>
            <w:tcBorders>
              <w:top w:val="single" w:color="auto" w:sz="4" w:space="0"/>
              <w:left w:val="single" w:color="auto" w:sz="4" w:space="0"/>
              <w:bottom w:val="single" w:color="auto" w:sz="4" w:space="0"/>
              <w:right w:val="single" w:color="auto" w:sz="4" w:space="0"/>
            </w:tcBorders>
            <w:noWrap w:val="0"/>
            <w:vAlign w:val="center"/>
          </w:tcPr>
          <w:p w14:paraId="6846F7BE">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楷体" w:hAnsi="楷体" w:eastAsia="楷体" w:cs="楷体"/>
                <w:color w:val="auto"/>
                <w:sz w:val="24"/>
                <w:szCs w:val="24"/>
                <w:highlight w:val="none"/>
                <w:lang w:val="zh-CN" w:eastAsia="zh-CN" w:bidi="ar-SA"/>
              </w:rPr>
            </w:pPr>
            <w:r>
              <w:rPr>
                <w:rFonts w:hint="eastAsia" w:ascii="楷体" w:hAnsi="楷体" w:eastAsia="楷体" w:cs="楷体"/>
                <w:color w:val="auto"/>
                <w:sz w:val="24"/>
                <w:szCs w:val="24"/>
                <w:highlight w:val="none"/>
              </w:rPr>
              <w:t>类似项目</w:t>
            </w:r>
          </w:p>
        </w:tc>
        <w:tc>
          <w:tcPr>
            <w:tcW w:w="7065" w:type="dxa"/>
            <w:tcBorders>
              <w:top w:val="single" w:color="auto" w:sz="4" w:space="0"/>
              <w:left w:val="single" w:color="auto" w:sz="4" w:space="0"/>
              <w:bottom w:val="single" w:color="auto" w:sz="4" w:space="0"/>
              <w:right w:val="single" w:color="auto" w:sz="4" w:space="0"/>
            </w:tcBorders>
            <w:noWrap w:val="0"/>
            <w:vAlign w:val="center"/>
          </w:tcPr>
          <w:p w14:paraId="4AB6CE1D">
            <w:pPr>
              <w:keepNext w:val="0"/>
              <w:keepLines w:val="0"/>
              <w:pageBreakBefore w:val="0"/>
              <w:widowControl w:val="0"/>
              <w:kinsoku/>
              <w:wordWrap w:val="0"/>
              <w:overflowPunct/>
              <w:topLinePunct w:val="0"/>
              <w:autoSpaceDE/>
              <w:autoSpaceDN/>
              <w:bidi w:val="0"/>
              <w:adjustRightInd w:val="0"/>
              <w:spacing w:line="440" w:lineRule="exact"/>
              <w:jc w:val="both"/>
              <w:textAlignment w:val="auto"/>
              <w:rPr>
                <w:rFonts w:hint="eastAsia" w:ascii="楷体" w:hAnsi="楷体" w:eastAsia="楷体" w:cs="楷体"/>
                <w:color w:val="auto"/>
                <w:sz w:val="24"/>
                <w:szCs w:val="24"/>
                <w:highlight w:val="none"/>
                <w:lang w:val="zh-CN" w:eastAsia="zh-CN" w:bidi="ar-SA"/>
              </w:rPr>
            </w:pPr>
            <w:r>
              <w:rPr>
                <w:rFonts w:hint="eastAsia" w:ascii="楷体" w:hAnsi="楷体" w:eastAsia="楷体" w:cs="楷体"/>
                <w:color w:val="auto"/>
                <w:sz w:val="24"/>
                <w:szCs w:val="24"/>
                <w:highlight w:val="none"/>
              </w:rPr>
              <w:t>类似项目是指：工程内容及规模与招标内容相类似的工程。</w:t>
            </w:r>
          </w:p>
        </w:tc>
      </w:tr>
      <w:tr w14:paraId="5F17F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14:paraId="5BD2F785">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leftChars="0" w:right="0" w:rightChars="0"/>
              <w:jc w:val="center"/>
              <w:textAlignment w:val="auto"/>
              <w:rPr>
                <w:rFonts w:hint="eastAsia" w:ascii="楷体" w:hAnsi="楷体" w:eastAsia="楷体" w:cs="楷体"/>
                <w:bCs/>
                <w:color w:val="auto"/>
                <w:kern w:val="2"/>
                <w:sz w:val="24"/>
                <w:szCs w:val="24"/>
                <w:highlight w:val="none"/>
                <w:lang w:val="en-US" w:eastAsia="zh-CN"/>
              </w:rPr>
            </w:pPr>
            <w:r>
              <w:rPr>
                <w:rFonts w:hint="eastAsia" w:ascii="楷体" w:hAnsi="楷体" w:eastAsia="楷体" w:cs="楷体"/>
                <w:bCs/>
                <w:color w:val="auto"/>
                <w:kern w:val="2"/>
                <w:sz w:val="24"/>
                <w:szCs w:val="24"/>
                <w:highlight w:val="none"/>
                <w:lang w:val="en-US" w:eastAsia="zh-CN"/>
              </w:rPr>
              <w:t>10.1.2</w:t>
            </w:r>
          </w:p>
        </w:tc>
        <w:tc>
          <w:tcPr>
            <w:tcW w:w="1712" w:type="dxa"/>
            <w:tcBorders>
              <w:top w:val="single" w:color="auto" w:sz="4" w:space="0"/>
              <w:left w:val="single" w:color="auto" w:sz="4" w:space="0"/>
              <w:bottom w:val="single" w:color="auto" w:sz="4" w:space="0"/>
              <w:right w:val="single" w:color="auto" w:sz="4" w:space="0"/>
            </w:tcBorders>
            <w:noWrap w:val="0"/>
            <w:vAlign w:val="center"/>
          </w:tcPr>
          <w:p w14:paraId="07A06392">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楷体" w:hAnsi="楷体" w:eastAsia="楷体" w:cs="楷体"/>
                <w:color w:val="auto"/>
                <w:sz w:val="24"/>
                <w:szCs w:val="24"/>
                <w:highlight w:val="none"/>
                <w:lang w:val="zh-CN" w:eastAsia="zh-CN" w:bidi="ar-SA"/>
              </w:rPr>
            </w:pPr>
            <w:r>
              <w:rPr>
                <w:rFonts w:hint="eastAsia" w:ascii="楷体" w:hAnsi="楷体" w:eastAsia="楷体" w:cs="楷体"/>
                <w:color w:val="auto"/>
                <w:sz w:val="24"/>
                <w:szCs w:val="24"/>
                <w:highlight w:val="none"/>
              </w:rPr>
              <w:t>不良行为记录</w:t>
            </w:r>
          </w:p>
        </w:tc>
        <w:tc>
          <w:tcPr>
            <w:tcW w:w="7065" w:type="dxa"/>
            <w:tcBorders>
              <w:top w:val="single" w:color="auto" w:sz="4" w:space="0"/>
              <w:left w:val="single" w:color="auto" w:sz="4" w:space="0"/>
              <w:bottom w:val="single" w:color="auto" w:sz="4" w:space="0"/>
              <w:right w:val="single" w:color="auto" w:sz="4" w:space="0"/>
            </w:tcBorders>
            <w:noWrap w:val="0"/>
            <w:vAlign w:val="center"/>
          </w:tcPr>
          <w:p w14:paraId="4E1573C1">
            <w:pPr>
              <w:keepNext w:val="0"/>
              <w:keepLines w:val="0"/>
              <w:pageBreakBefore w:val="0"/>
              <w:widowControl w:val="0"/>
              <w:kinsoku/>
              <w:wordWrap w:val="0"/>
              <w:overflowPunct/>
              <w:topLinePunct w:val="0"/>
              <w:autoSpaceDE/>
              <w:autoSpaceDN/>
              <w:bidi w:val="0"/>
              <w:adjustRightInd w:val="0"/>
              <w:spacing w:line="440" w:lineRule="exact"/>
              <w:jc w:val="both"/>
              <w:textAlignment w:val="auto"/>
              <w:rPr>
                <w:rFonts w:hint="eastAsia" w:ascii="楷体" w:hAnsi="楷体" w:eastAsia="楷体" w:cs="楷体"/>
                <w:color w:val="auto"/>
                <w:sz w:val="24"/>
                <w:szCs w:val="24"/>
                <w:highlight w:val="none"/>
                <w:lang w:val="zh-CN" w:eastAsia="zh-CN" w:bidi="ar-SA"/>
              </w:rPr>
            </w:pPr>
            <w:r>
              <w:rPr>
                <w:rFonts w:hint="eastAsia" w:ascii="楷体" w:hAnsi="楷体" w:eastAsia="楷体" w:cs="楷体"/>
                <w:color w:val="auto"/>
                <w:sz w:val="24"/>
                <w:szCs w:val="24"/>
                <w:highlight w:val="none"/>
              </w:rPr>
              <w:t>不良行为记录是指：在工程建设过程中违反有关工程的法律、法规、规章或强制性标准和执业行为规范，经县级以上建设行政主管部门或其委托的执法监督机构以查实和行政处罚，形成的不良行为记录。</w:t>
            </w:r>
          </w:p>
        </w:tc>
      </w:tr>
      <w:tr w14:paraId="58E49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14:paraId="6E764CA3">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leftChars="0" w:right="0" w:rightChars="0"/>
              <w:jc w:val="center"/>
              <w:textAlignment w:val="auto"/>
              <w:rPr>
                <w:rFonts w:hint="eastAsia" w:ascii="楷体" w:hAnsi="楷体" w:eastAsia="楷体" w:cs="楷体"/>
                <w:bCs/>
                <w:color w:val="auto"/>
                <w:kern w:val="2"/>
                <w:sz w:val="24"/>
                <w:szCs w:val="24"/>
                <w:highlight w:val="none"/>
                <w:lang w:val="en-US" w:eastAsia="zh-CN"/>
              </w:rPr>
            </w:pPr>
            <w:r>
              <w:rPr>
                <w:rFonts w:hint="eastAsia" w:ascii="楷体" w:hAnsi="楷体" w:eastAsia="楷体" w:cs="楷体"/>
                <w:bCs/>
                <w:color w:val="auto"/>
                <w:kern w:val="2"/>
                <w:sz w:val="24"/>
                <w:szCs w:val="24"/>
                <w:highlight w:val="none"/>
                <w:lang w:val="en-US" w:eastAsia="zh-CN"/>
              </w:rPr>
              <w:t>10.2</w:t>
            </w:r>
          </w:p>
        </w:tc>
        <w:tc>
          <w:tcPr>
            <w:tcW w:w="1712" w:type="dxa"/>
            <w:tcBorders>
              <w:top w:val="single" w:color="auto" w:sz="4" w:space="0"/>
              <w:left w:val="single" w:color="auto" w:sz="4" w:space="0"/>
              <w:bottom w:val="single" w:color="auto" w:sz="4" w:space="0"/>
              <w:right w:val="single" w:color="auto" w:sz="4" w:space="0"/>
            </w:tcBorders>
            <w:noWrap w:val="0"/>
            <w:vAlign w:val="center"/>
          </w:tcPr>
          <w:p w14:paraId="682CA7A5">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leftChars="0" w:right="0" w:rightChars="0"/>
              <w:jc w:val="center"/>
              <w:textAlignment w:val="auto"/>
              <w:rPr>
                <w:rFonts w:hint="eastAsia" w:ascii="楷体" w:hAnsi="楷体" w:eastAsia="楷体" w:cs="楷体"/>
                <w:bCs/>
                <w:color w:val="auto"/>
                <w:kern w:val="2"/>
                <w:sz w:val="24"/>
                <w:szCs w:val="24"/>
                <w:highlight w:val="none"/>
                <w:lang w:val="zh-CN"/>
              </w:rPr>
            </w:pPr>
            <w:r>
              <w:rPr>
                <w:rFonts w:hint="eastAsia" w:ascii="楷体" w:hAnsi="楷体" w:eastAsia="楷体" w:cs="楷体"/>
                <w:bCs/>
                <w:color w:val="auto"/>
                <w:kern w:val="2"/>
                <w:sz w:val="24"/>
                <w:szCs w:val="24"/>
                <w:highlight w:val="none"/>
                <w:lang w:val="zh-CN"/>
              </w:rPr>
              <w:t>招标控制价</w:t>
            </w:r>
          </w:p>
        </w:tc>
        <w:tc>
          <w:tcPr>
            <w:tcW w:w="7065" w:type="dxa"/>
            <w:tcBorders>
              <w:top w:val="single" w:color="auto" w:sz="4" w:space="0"/>
              <w:left w:val="single" w:color="auto" w:sz="4" w:space="0"/>
              <w:bottom w:val="single" w:color="auto" w:sz="4" w:space="0"/>
              <w:right w:val="single" w:color="auto" w:sz="4" w:space="0"/>
            </w:tcBorders>
            <w:noWrap w:val="0"/>
            <w:vAlign w:val="center"/>
          </w:tcPr>
          <w:p w14:paraId="4E98743F">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textAlignment w:val="auto"/>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rPr>
              <w:t>□不设招标控制价</w:t>
            </w:r>
          </w:p>
          <w:p w14:paraId="1027AD69">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textAlignment w:val="auto"/>
              <w:rPr>
                <w:rFonts w:hint="eastAsia" w:ascii="楷体" w:hAnsi="楷体" w:eastAsia="楷体" w:cs="楷体"/>
                <w:color w:val="auto"/>
                <w:spacing w:val="0"/>
                <w:sz w:val="24"/>
                <w:highlight w:val="none"/>
                <w:lang w:eastAsia="zh-CN"/>
              </w:rPr>
            </w:pPr>
            <w:r>
              <w:rPr>
                <w:rFonts w:hint="eastAsia" w:ascii="楷体" w:hAnsi="楷体" w:eastAsia="楷体" w:cs="楷体"/>
                <w:bCs/>
                <w:color w:val="auto"/>
                <w:sz w:val="24"/>
                <w:highlight w:val="none"/>
              </w:rPr>
              <w:fldChar w:fldCharType="begin"/>
            </w:r>
            <w:r>
              <w:rPr>
                <w:rFonts w:hint="eastAsia" w:ascii="楷体" w:hAnsi="楷体" w:eastAsia="楷体" w:cs="楷体"/>
                <w:bCs/>
                <w:color w:val="auto"/>
                <w:sz w:val="24"/>
                <w:highlight w:val="none"/>
              </w:rPr>
              <w:instrText xml:space="preserve">eq \o\ac(□,√)</w:instrText>
            </w:r>
            <w:r>
              <w:rPr>
                <w:rFonts w:hint="eastAsia" w:ascii="楷体" w:hAnsi="楷体" w:eastAsia="楷体" w:cs="楷体"/>
                <w:bCs/>
                <w:color w:val="auto"/>
                <w:sz w:val="24"/>
                <w:highlight w:val="none"/>
              </w:rPr>
              <w:fldChar w:fldCharType="end"/>
            </w:r>
            <w:r>
              <w:rPr>
                <w:rFonts w:hint="eastAsia" w:ascii="楷体" w:hAnsi="楷体" w:eastAsia="楷体" w:cs="楷体"/>
                <w:color w:val="auto"/>
                <w:kern w:val="0"/>
                <w:sz w:val="24"/>
                <w:szCs w:val="24"/>
                <w:highlight w:val="none"/>
              </w:rPr>
              <w:t>设招标控制价，招标控制价</w:t>
            </w:r>
            <w:r>
              <w:rPr>
                <w:rFonts w:hint="eastAsia" w:ascii="楷体" w:hAnsi="楷体" w:eastAsia="楷体" w:cs="楷体"/>
                <w:color w:val="auto"/>
                <w:kern w:val="0"/>
                <w:sz w:val="24"/>
                <w:szCs w:val="24"/>
                <w:highlight w:val="none"/>
                <w:lang w:eastAsia="zh-CN"/>
              </w:rPr>
              <w:t>为</w:t>
            </w:r>
            <w:r>
              <w:rPr>
                <w:rFonts w:hint="eastAsia" w:ascii="楷体" w:hAnsi="楷体" w:eastAsia="楷体" w:cs="楷体"/>
                <w:color w:val="auto"/>
                <w:kern w:val="0"/>
                <w:sz w:val="24"/>
                <w:szCs w:val="24"/>
                <w:highlight w:val="none"/>
              </w:rPr>
              <w:t>：673156.00</w:t>
            </w:r>
            <w:r>
              <w:rPr>
                <w:rFonts w:hint="eastAsia" w:ascii="楷体" w:hAnsi="楷体" w:eastAsia="楷体" w:cs="楷体"/>
                <w:color w:val="auto"/>
                <w:kern w:val="0"/>
                <w:sz w:val="24"/>
                <w:szCs w:val="24"/>
                <w:highlight w:val="none"/>
                <w:lang w:val="en-US" w:eastAsia="zh-CN"/>
              </w:rPr>
              <w:t>元</w:t>
            </w:r>
          </w:p>
          <w:p w14:paraId="23D7EE55">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textAlignment w:val="auto"/>
              <w:rPr>
                <w:rFonts w:hint="eastAsia" w:ascii="楷体" w:hAnsi="楷体" w:eastAsia="楷体" w:cs="楷体"/>
                <w:bCs/>
                <w:color w:val="auto"/>
                <w:kern w:val="2"/>
                <w:sz w:val="24"/>
                <w:szCs w:val="24"/>
                <w:highlight w:val="none"/>
                <w:lang w:val="zh-CN"/>
              </w:rPr>
            </w:pPr>
            <w:r>
              <w:rPr>
                <w:rFonts w:hint="eastAsia" w:ascii="楷体" w:hAnsi="楷体" w:eastAsia="楷体" w:cs="楷体"/>
                <w:color w:val="auto"/>
                <w:kern w:val="0"/>
                <w:sz w:val="24"/>
                <w:szCs w:val="24"/>
                <w:highlight w:val="none"/>
                <w:lang w:eastAsia="zh-CN"/>
              </w:rPr>
              <w:t>投标人</w:t>
            </w:r>
            <w:r>
              <w:rPr>
                <w:rFonts w:hint="eastAsia" w:ascii="楷体" w:hAnsi="楷体" w:eastAsia="楷体" w:cs="楷体"/>
                <w:color w:val="auto"/>
                <w:kern w:val="0"/>
                <w:sz w:val="24"/>
                <w:szCs w:val="24"/>
                <w:highlight w:val="none"/>
              </w:rPr>
              <w:t>报价不能超过招标控制价，</w:t>
            </w:r>
            <w:r>
              <w:rPr>
                <w:rFonts w:hint="eastAsia" w:ascii="楷体" w:hAnsi="楷体" w:eastAsia="楷体" w:cs="楷体"/>
                <w:color w:val="auto"/>
                <w:kern w:val="0"/>
                <w:sz w:val="24"/>
                <w:szCs w:val="24"/>
                <w:highlight w:val="none"/>
                <w:lang w:eastAsia="zh-CN"/>
              </w:rPr>
              <w:t>不得低于成本价，</w:t>
            </w:r>
            <w:r>
              <w:rPr>
                <w:rFonts w:hint="eastAsia" w:ascii="楷体" w:hAnsi="楷体" w:eastAsia="楷体" w:cs="楷体"/>
                <w:color w:val="auto"/>
                <w:kern w:val="0"/>
                <w:sz w:val="24"/>
                <w:szCs w:val="24"/>
                <w:highlight w:val="none"/>
                <w:lang w:val="en-US" w:eastAsia="zh-CN"/>
              </w:rPr>
              <w:t>否则为废标</w:t>
            </w:r>
          </w:p>
        </w:tc>
      </w:tr>
      <w:tr w14:paraId="73506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14:paraId="11A0665A">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leftChars="0" w:right="0" w:rightChars="0"/>
              <w:jc w:val="center"/>
              <w:textAlignment w:val="auto"/>
              <w:rPr>
                <w:rFonts w:hint="eastAsia" w:ascii="楷体" w:hAnsi="楷体" w:eastAsia="楷体" w:cs="楷体"/>
                <w:bCs/>
                <w:color w:val="auto"/>
                <w:kern w:val="2"/>
                <w:sz w:val="24"/>
                <w:szCs w:val="24"/>
                <w:highlight w:val="none"/>
                <w:lang w:val="en-US" w:eastAsia="zh-CN"/>
              </w:rPr>
            </w:pPr>
            <w:r>
              <w:rPr>
                <w:rFonts w:hint="eastAsia" w:ascii="楷体" w:hAnsi="楷体" w:eastAsia="楷体" w:cs="楷体"/>
                <w:bCs/>
                <w:color w:val="auto"/>
                <w:kern w:val="2"/>
                <w:sz w:val="24"/>
                <w:szCs w:val="24"/>
                <w:highlight w:val="none"/>
                <w:lang w:val="en-US" w:eastAsia="zh-CN"/>
              </w:rPr>
              <w:t>10.3</w:t>
            </w:r>
          </w:p>
        </w:tc>
        <w:tc>
          <w:tcPr>
            <w:tcW w:w="1712" w:type="dxa"/>
            <w:tcBorders>
              <w:top w:val="single" w:color="auto" w:sz="4" w:space="0"/>
              <w:left w:val="single" w:color="auto" w:sz="4" w:space="0"/>
              <w:bottom w:val="single" w:color="auto" w:sz="4" w:space="0"/>
              <w:right w:val="single" w:color="auto" w:sz="4" w:space="0"/>
            </w:tcBorders>
            <w:noWrap w:val="0"/>
            <w:vAlign w:val="center"/>
          </w:tcPr>
          <w:p w14:paraId="6950D675">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leftChars="0" w:right="0" w:rightChars="0"/>
              <w:jc w:val="center"/>
              <w:textAlignment w:val="auto"/>
              <w:rPr>
                <w:rFonts w:hint="eastAsia" w:ascii="楷体" w:hAnsi="楷体" w:eastAsia="楷体" w:cs="楷体"/>
                <w:bCs/>
                <w:color w:val="auto"/>
                <w:kern w:val="2"/>
                <w:sz w:val="24"/>
                <w:szCs w:val="24"/>
                <w:highlight w:val="none"/>
                <w:lang w:val="zh-CN"/>
              </w:rPr>
            </w:pPr>
            <w:r>
              <w:rPr>
                <w:rFonts w:hint="eastAsia" w:ascii="楷体" w:hAnsi="楷体" w:eastAsia="楷体" w:cs="楷体"/>
                <w:bCs/>
                <w:color w:val="auto"/>
                <w:kern w:val="2"/>
                <w:sz w:val="24"/>
                <w:szCs w:val="24"/>
                <w:highlight w:val="none"/>
                <w:lang w:val="zh-CN"/>
              </w:rPr>
              <w:t>“暗标”评审</w:t>
            </w:r>
          </w:p>
        </w:tc>
        <w:tc>
          <w:tcPr>
            <w:tcW w:w="7065" w:type="dxa"/>
            <w:tcBorders>
              <w:top w:val="single" w:color="auto" w:sz="4" w:space="0"/>
              <w:left w:val="single" w:color="auto" w:sz="4" w:space="0"/>
              <w:bottom w:val="single" w:color="auto" w:sz="4" w:space="0"/>
              <w:right w:val="single" w:color="auto" w:sz="4" w:space="0"/>
            </w:tcBorders>
            <w:noWrap w:val="0"/>
            <w:vAlign w:val="center"/>
          </w:tcPr>
          <w:p w14:paraId="6CDE93B0">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leftChars="0" w:right="0" w:rightChars="0"/>
              <w:textAlignment w:val="auto"/>
              <w:rPr>
                <w:rFonts w:hint="eastAsia" w:ascii="楷体" w:hAnsi="楷体" w:eastAsia="楷体" w:cs="楷体"/>
                <w:bCs/>
                <w:color w:val="auto"/>
                <w:kern w:val="2"/>
                <w:sz w:val="24"/>
                <w:szCs w:val="24"/>
                <w:highlight w:val="none"/>
                <w:lang w:val="zh-CN"/>
              </w:rPr>
            </w:pPr>
            <w:r>
              <w:rPr>
                <w:rFonts w:hint="eastAsia" w:ascii="楷体" w:hAnsi="楷体" w:eastAsia="楷体" w:cs="楷体"/>
                <w:bCs/>
                <w:color w:val="auto"/>
                <w:kern w:val="2"/>
                <w:sz w:val="24"/>
                <w:szCs w:val="24"/>
                <w:highlight w:val="none"/>
                <w:lang w:val="zh-CN"/>
              </w:rPr>
              <w:t>施工组织设计是否采用“暗标”评审方式</w:t>
            </w:r>
          </w:p>
          <w:p w14:paraId="70886CD8">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leftChars="0" w:right="0" w:rightChars="0"/>
              <w:textAlignment w:val="auto"/>
              <w:rPr>
                <w:rFonts w:hint="eastAsia" w:ascii="楷体" w:hAnsi="楷体" w:eastAsia="楷体" w:cs="楷体"/>
                <w:bCs/>
                <w:color w:val="auto"/>
                <w:kern w:val="2"/>
                <w:sz w:val="24"/>
                <w:szCs w:val="24"/>
                <w:highlight w:val="none"/>
                <w:lang w:val="zh-CN"/>
              </w:rPr>
            </w:pPr>
            <w:r>
              <w:rPr>
                <w:rFonts w:hint="eastAsia" w:ascii="楷体" w:hAnsi="楷体" w:eastAsia="楷体" w:cs="楷体"/>
                <w:bCs/>
                <w:color w:val="auto"/>
                <w:sz w:val="24"/>
                <w:highlight w:val="none"/>
              </w:rPr>
              <w:fldChar w:fldCharType="begin"/>
            </w:r>
            <w:r>
              <w:rPr>
                <w:rFonts w:hint="eastAsia" w:ascii="楷体" w:hAnsi="楷体" w:eastAsia="楷体" w:cs="楷体"/>
                <w:bCs/>
                <w:color w:val="auto"/>
                <w:sz w:val="24"/>
                <w:highlight w:val="none"/>
              </w:rPr>
              <w:instrText xml:space="preserve">eq \o\ac(□,√)</w:instrText>
            </w:r>
            <w:r>
              <w:rPr>
                <w:rFonts w:hint="eastAsia" w:ascii="楷体" w:hAnsi="楷体" w:eastAsia="楷体" w:cs="楷体"/>
                <w:bCs/>
                <w:color w:val="auto"/>
                <w:sz w:val="24"/>
                <w:highlight w:val="none"/>
              </w:rPr>
              <w:fldChar w:fldCharType="end"/>
            </w:r>
            <w:r>
              <w:rPr>
                <w:rFonts w:hint="eastAsia" w:ascii="楷体" w:hAnsi="楷体" w:eastAsia="楷体" w:cs="楷体"/>
                <w:bCs/>
                <w:color w:val="auto"/>
                <w:kern w:val="2"/>
                <w:sz w:val="24"/>
                <w:szCs w:val="24"/>
                <w:highlight w:val="none"/>
                <w:lang w:val="zh-CN"/>
              </w:rPr>
              <w:t>不采用</w:t>
            </w:r>
          </w:p>
          <w:p w14:paraId="651D2626">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leftChars="0" w:right="0" w:rightChars="0"/>
              <w:textAlignment w:val="auto"/>
              <w:rPr>
                <w:rFonts w:hint="eastAsia" w:ascii="楷体" w:hAnsi="楷体" w:eastAsia="楷体" w:cs="楷体"/>
                <w:bCs/>
                <w:color w:val="auto"/>
                <w:kern w:val="2"/>
                <w:sz w:val="24"/>
                <w:szCs w:val="24"/>
                <w:highlight w:val="none"/>
                <w:lang w:val="zh-CN"/>
              </w:rPr>
            </w:pPr>
            <w:r>
              <w:rPr>
                <w:rFonts w:hint="eastAsia" w:ascii="楷体" w:hAnsi="楷体" w:eastAsia="楷体" w:cs="楷体"/>
                <w:bCs/>
                <w:color w:val="auto"/>
                <w:kern w:val="2"/>
                <w:sz w:val="24"/>
                <w:szCs w:val="24"/>
                <w:highlight w:val="none"/>
                <w:lang w:val="zh-CN"/>
              </w:rPr>
              <w:t>□采用，投标人应严格按照第八章“响应文件格式”中“施工组织设计（技术暗标）编制及装订要求”编制和装订施工组织设计。</w:t>
            </w:r>
          </w:p>
        </w:tc>
      </w:tr>
      <w:tr w14:paraId="4DA59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14:paraId="193BE1D7">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leftChars="0" w:right="0" w:rightChars="0"/>
              <w:jc w:val="center"/>
              <w:textAlignment w:val="auto"/>
              <w:rPr>
                <w:rFonts w:hint="eastAsia" w:ascii="楷体" w:hAnsi="楷体" w:eastAsia="楷体" w:cs="楷体"/>
                <w:bCs/>
                <w:color w:val="auto"/>
                <w:kern w:val="2"/>
                <w:sz w:val="24"/>
                <w:szCs w:val="24"/>
                <w:highlight w:val="none"/>
                <w:lang w:val="en-US" w:eastAsia="zh-CN"/>
              </w:rPr>
            </w:pPr>
            <w:r>
              <w:rPr>
                <w:rFonts w:hint="eastAsia" w:ascii="楷体" w:hAnsi="楷体" w:eastAsia="楷体" w:cs="楷体"/>
                <w:bCs/>
                <w:color w:val="auto"/>
                <w:kern w:val="2"/>
                <w:sz w:val="24"/>
                <w:szCs w:val="24"/>
                <w:highlight w:val="none"/>
                <w:lang w:val="en-US" w:eastAsia="zh-CN"/>
              </w:rPr>
              <w:t>10.4</w:t>
            </w:r>
          </w:p>
        </w:tc>
        <w:tc>
          <w:tcPr>
            <w:tcW w:w="1712" w:type="dxa"/>
            <w:tcBorders>
              <w:top w:val="single" w:color="auto" w:sz="4" w:space="0"/>
              <w:left w:val="single" w:color="auto" w:sz="4" w:space="0"/>
              <w:bottom w:val="single" w:color="auto" w:sz="4" w:space="0"/>
              <w:right w:val="single" w:color="auto" w:sz="4" w:space="0"/>
            </w:tcBorders>
            <w:noWrap w:val="0"/>
            <w:vAlign w:val="center"/>
          </w:tcPr>
          <w:p w14:paraId="3BECA5E4">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leftChars="0" w:right="0" w:rightChars="0"/>
              <w:jc w:val="center"/>
              <w:textAlignment w:val="auto"/>
              <w:rPr>
                <w:rFonts w:hint="eastAsia" w:ascii="楷体" w:hAnsi="楷体" w:eastAsia="楷体" w:cs="楷体"/>
                <w:color w:val="auto"/>
                <w:sz w:val="24"/>
                <w:szCs w:val="24"/>
                <w:highlight w:val="none"/>
                <w:lang w:val="zh-CN" w:eastAsia="zh-CN" w:bidi="ar-SA"/>
              </w:rPr>
            </w:pPr>
            <w:r>
              <w:rPr>
                <w:rFonts w:hint="eastAsia" w:ascii="楷体" w:hAnsi="楷体" w:eastAsia="楷体" w:cs="楷体"/>
                <w:bCs/>
                <w:color w:val="auto"/>
                <w:kern w:val="2"/>
                <w:sz w:val="24"/>
                <w:szCs w:val="24"/>
                <w:highlight w:val="none"/>
                <w:lang w:val="zh-CN"/>
              </w:rPr>
              <w:t>投标人代表出席开标会</w:t>
            </w:r>
          </w:p>
        </w:tc>
        <w:tc>
          <w:tcPr>
            <w:tcW w:w="7065" w:type="dxa"/>
            <w:tcBorders>
              <w:top w:val="single" w:color="auto" w:sz="4" w:space="0"/>
              <w:left w:val="single" w:color="auto" w:sz="4" w:space="0"/>
              <w:bottom w:val="single" w:color="auto" w:sz="4" w:space="0"/>
              <w:right w:val="single" w:color="auto" w:sz="4" w:space="0"/>
            </w:tcBorders>
            <w:noWrap w:val="0"/>
            <w:vAlign w:val="center"/>
          </w:tcPr>
          <w:p w14:paraId="4B07DD0E">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leftChars="0" w:right="0" w:rightChars="0"/>
              <w:textAlignment w:val="auto"/>
              <w:rPr>
                <w:rFonts w:hint="eastAsia" w:ascii="楷体" w:hAnsi="楷体" w:eastAsia="楷体" w:cs="楷体"/>
                <w:color w:val="auto"/>
                <w:sz w:val="24"/>
                <w:szCs w:val="24"/>
                <w:highlight w:val="none"/>
                <w:lang w:val="zh-CN" w:eastAsia="zh-CN" w:bidi="ar-SA"/>
              </w:rPr>
            </w:pPr>
            <w:r>
              <w:rPr>
                <w:rFonts w:hint="eastAsia" w:ascii="楷体" w:hAnsi="楷体" w:eastAsia="楷体" w:cs="楷体"/>
                <w:bCs/>
                <w:color w:val="auto"/>
                <w:kern w:val="2"/>
                <w:sz w:val="24"/>
                <w:szCs w:val="24"/>
                <w:highlight w:val="none"/>
                <w:lang w:val="zh-CN"/>
              </w:rPr>
              <w:t>按照本须知第5.1款的规定，采购人邀请所有投标人的法定代表人或其委托代理人参加网上开标会。</w:t>
            </w:r>
          </w:p>
        </w:tc>
      </w:tr>
      <w:tr w14:paraId="0B7D9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14:paraId="442EC04C">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jc w:val="center"/>
              <w:textAlignment w:val="auto"/>
              <w:rPr>
                <w:rFonts w:hint="eastAsia" w:ascii="楷体" w:hAnsi="楷体" w:eastAsia="楷体" w:cs="楷体"/>
                <w:bCs/>
                <w:color w:val="auto"/>
                <w:kern w:val="2"/>
                <w:sz w:val="24"/>
                <w:szCs w:val="24"/>
                <w:highlight w:val="none"/>
                <w:lang w:val="en-US" w:eastAsia="zh-CN"/>
              </w:rPr>
            </w:pPr>
            <w:r>
              <w:rPr>
                <w:rFonts w:hint="eastAsia" w:ascii="楷体" w:hAnsi="楷体" w:eastAsia="楷体" w:cs="楷体"/>
                <w:bCs/>
                <w:color w:val="auto"/>
                <w:kern w:val="2"/>
                <w:sz w:val="24"/>
                <w:szCs w:val="24"/>
                <w:highlight w:val="none"/>
                <w:lang w:val="en-US" w:eastAsia="zh-CN"/>
              </w:rPr>
              <w:t>10.5</w:t>
            </w:r>
          </w:p>
        </w:tc>
        <w:tc>
          <w:tcPr>
            <w:tcW w:w="1712" w:type="dxa"/>
            <w:tcBorders>
              <w:top w:val="single" w:color="auto" w:sz="4" w:space="0"/>
              <w:left w:val="single" w:color="auto" w:sz="4" w:space="0"/>
              <w:bottom w:val="single" w:color="auto" w:sz="4" w:space="0"/>
              <w:right w:val="single" w:color="auto" w:sz="4" w:space="0"/>
            </w:tcBorders>
            <w:noWrap w:val="0"/>
            <w:vAlign w:val="center"/>
          </w:tcPr>
          <w:p w14:paraId="4C42DBB4">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leftChars="0" w:right="0" w:rightChars="0"/>
              <w:jc w:val="center"/>
              <w:textAlignment w:val="auto"/>
              <w:rPr>
                <w:rFonts w:hint="eastAsia" w:ascii="楷体" w:hAnsi="楷体" w:eastAsia="楷体" w:cs="楷体"/>
                <w:bCs/>
                <w:color w:val="auto"/>
                <w:kern w:val="2"/>
                <w:sz w:val="24"/>
                <w:szCs w:val="24"/>
                <w:highlight w:val="none"/>
                <w:lang w:val="zh-CN" w:eastAsia="zh-CN" w:bidi="ar-SA"/>
              </w:rPr>
            </w:pPr>
            <w:r>
              <w:rPr>
                <w:rFonts w:hint="eastAsia" w:ascii="楷体" w:hAnsi="楷体" w:eastAsia="楷体" w:cs="楷体"/>
                <w:bCs/>
                <w:color w:val="auto"/>
                <w:kern w:val="2"/>
                <w:sz w:val="24"/>
                <w:szCs w:val="24"/>
                <w:highlight w:val="none"/>
                <w:lang w:val="zh-CN"/>
              </w:rPr>
              <w:t>评标方法</w:t>
            </w:r>
          </w:p>
        </w:tc>
        <w:tc>
          <w:tcPr>
            <w:tcW w:w="7065" w:type="dxa"/>
            <w:tcBorders>
              <w:top w:val="single" w:color="auto" w:sz="4" w:space="0"/>
              <w:left w:val="single" w:color="auto" w:sz="4" w:space="0"/>
              <w:bottom w:val="single" w:color="auto" w:sz="4" w:space="0"/>
              <w:right w:val="single" w:color="auto" w:sz="4" w:space="0"/>
            </w:tcBorders>
            <w:noWrap w:val="0"/>
            <w:vAlign w:val="center"/>
          </w:tcPr>
          <w:p w14:paraId="5BF9B3C2">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leftChars="0" w:right="0" w:rightChars="0"/>
              <w:textAlignment w:val="auto"/>
              <w:rPr>
                <w:rFonts w:hint="eastAsia" w:ascii="楷体" w:hAnsi="楷体" w:eastAsia="楷体" w:cs="楷体"/>
                <w:bCs/>
                <w:color w:val="auto"/>
                <w:kern w:val="2"/>
                <w:sz w:val="24"/>
                <w:szCs w:val="24"/>
                <w:highlight w:val="none"/>
                <w:lang w:val="zh-CN" w:eastAsia="zh-CN" w:bidi="ar-SA"/>
              </w:rPr>
            </w:pPr>
            <w:r>
              <w:rPr>
                <w:rFonts w:hint="eastAsia" w:ascii="楷体" w:hAnsi="楷体" w:eastAsia="楷体" w:cs="楷体"/>
                <w:color w:val="auto"/>
                <w:kern w:val="0"/>
                <w:sz w:val="24"/>
                <w:highlight w:val="none"/>
              </w:rPr>
              <w:t>经磋商确定最终采购需求和提交</w:t>
            </w:r>
            <w:r>
              <w:rPr>
                <w:rFonts w:hint="eastAsia" w:ascii="楷体" w:hAnsi="楷体" w:eastAsia="楷体" w:cs="楷体"/>
                <w:color w:val="auto"/>
                <w:kern w:val="0"/>
                <w:sz w:val="24"/>
                <w:highlight w:val="none"/>
                <w:lang w:eastAsia="zh-CN"/>
              </w:rPr>
              <w:t>最终报价</w:t>
            </w:r>
            <w:r>
              <w:rPr>
                <w:rFonts w:hint="eastAsia" w:ascii="楷体" w:hAnsi="楷体" w:eastAsia="楷体" w:cs="楷体"/>
                <w:color w:val="auto"/>
                <w:kern w:val="0"/>
                <w:sz w:val="24"/>
                <w:highlight w:val="none"/>
              </w:rPr>
              <w:t>的</w:t>
            </w:r>
            <w:r>
              <w:rPr>
                <w:rFonts w:hint="eastAsia" w:ascii="楷体" w:hAnsi="楷体" w:eastAsia="楷体" w:cs="楷体"/>
                <w:color w:val="auto"/>
                <w:kern w:val="0"/>
                <w:sz w:val="24"/>
                <w:highlight w:val="none"/>
                <w:lang w:eastAsia="zh-CN"/>
              </w:rPr>
              <w:t>投标人</w:t>
            </w:r>
            <w:r>
              <w:rPr>
                <w:rFonts w:hint="eastAsia" w:ascii="楷体" w:hAnsi="楷体" w:eastAsia="楷体" w:cs="楷体"/>
                <w:color w:val="auto"/>
                <w:kern w:val="0"/>
                <w:sz w:val="24"/>
                <w:highlight w:val="none"/>
              </w:rPr>
              <w:t>后，由磋商小组采用综合评分法对提交</w:t>
            </w:r>
            <w:r>
              <w:rPr>
                <w:rFonts w:hint="eastAsia" w:ascii="楷体" w:hAnsi="楷体" w:eastAsia="楷体" w:cs="楷体"/>
                <w:color w:val="auto"/>
                <w:kern w:val="0"/>
                <w:sz w:val="24"/>
                <w:highlight w:val="none"/>
                <w:lang w:eastAsia="zh-CN"/>
              </w:rPr>
              <w:t>最终报价</w:t>
            </w:r>
            <w:r>
              <w:rPr>
                <w:rFonts w:hint="eastAsia" w:ascii="楷体" w:hAnsi="楷体" w:eastAsia="楷体" w:cs="楷体"/>
                <w:color w:val="auto"/>
                <w:kern w:val="0"/>
                <w:sz w:val="24"/>
                <w:highlight w:val="none"/>
              </w:rPr>
              <w:t>的</w:t>
            </w:r>
            <w:r>
              <w:rPr>
                <w:rFonts w:hint="eastAsia" w:ascii="楷体" w:hAnsi="楷体" w:eastAsia="楷体" w:cs="楷体"/>
                <w:color w:val="auto"/>
                <w:kern w:val="0"/>
                <w:sz w:val="24"/>
                <w:highlight w:val="none"/>
                <w:lang w:eastAsia="zh-CN"/>
              </w:rPr>
              <w:t>投标人</w:t>
            </w:r>
            <w:r>
              <w:rPr>
                <w:rFonts w:hint="eastAsia" w:ascii="楷体" w:hAnsi="楷体" w:eastAsia="楷体" w:cs="楷体"/>
                <w:color w:val="auto"/>
                <w:kern w:val="0"/>
                <w:sz w:val="24"/>
                <w:highlight w:val="none"/>
              </w:rPr>
              <w:t>的响应文件和</w:t>
            </w:r>
            <w:r>
              <w:rPr>
                <w:rFonts w:hint="eastAsia" w:ascii="楷体" w:hAnsi="楷体" w:eastAsia="楷体" w:cs="楷体"/>
                <w:color w:val="auto"/>
                <w:kern w:val="0"/>
                <w:sz w:val="24"/>
                <w:highlight w:val="none"/>
                <w:lang w:eastAsia="zh-CN"/>
              </w:rPr>
              <w:t>最终报价</w:t>
            </w:r>
            <w:r>
              <w:rPr>
                <w:rFonts w:hint="eastAsia" w:ascii="楷体" w:hAnsi="楷体" w:eastAsia="楷体" w:cs="楷体"/>
                <w:color w:val="auto"/>
                <w:kern w:val="0"/>
                <w:sz w:val="24"/>
                <w:highlight w:val="none"/>
              </w:rPr>
              <w:t>进行综合评分。</w:t>
            </w:r>
          </w:p>
        </w:tc>
      </w:tr>
      <w:tr w14:paraId="6D0A6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14:paraId="16ABF0E3">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楷体" w:hAnsi="楷体" w:eastAsia="楷体" w:cs="楷体"/>
                <w:color w:val="auto"/>
                <w:sz w:val="24"/>
                <w:szCs w:val="21"/>
                <w:highlight w:val="none"/>
                <w:lang w:val="en-US" w:eastAsia="zh-CN" w:bidi="ar-SA"/>
              </w:rPr>
            </w:pPr>
            <w:r>
              <w:rPr>
                <w:rFonts w:hint="eastAsia" w:ascii="楷体" w:hAnsi="楷体" w:eastAsia="楷体" w:cs="楷体"/>
                <w:color w:val="auto"/>
                <w:sz w:val="24"/>
                <w:highlight w:val="none"/>
                <w:lang w:val="en-US" w:eastAsia="zh-CN"/>
              </w:rPr>
              <w:t>10.6</w:t>
            </w:r>
          </w:p>
        </w:tc>
        <w:tc>
          <w:tcPr>
            <w:tcW w:w="1712" w:type="dxa"/>
            <w:tcBorders>
              <w:top w:val="single" w:color="auto" w:sz="4" w:space="0"/>
              <w:left w:val="single" w:color="auto" w:sz="4" w:space="0"/>
              <w:bottom w:val="single" w:color="auto" w:sz="4" w:space="0"/>
              <w:right w:val="single" w:color="auto" w:sz="4" w:space="0"/>
            </w:tcBorders>
            <w:noWrap w:val="0"/>
            <w:vAlign w:val="center"/>
          </w:tcPr>
          <w:p w14:paraId="136E193A">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楷体" w:hAnsi="楷体" w:eastAsia="楷体" w:cs="楷体"/>
                <w:color w:val="auto"/>
                <w:sz w:val="24"/>
                <w:szCs w:val="21"/>
                <w:highlight w:val="none"/>
                <w:lang w:val="zh-CN" w:eastAsia="zh-CN" w:bidi="ar-SA"/>
              </w:rPr>
            </w:pPr>
            <w:r>
              <w:rPr>
                <w:rFonts w:hint="eastAsia" w:ascii="楷体" w:hAnsi="楷体" w:eastAsia="楷体" w:cs="楷体"/>
                <w:color w:val="auto"/>
                <w:sz w:val="24"/>
                <w:szCs w:val="21"/>
                <w:highlight w:val="none"/>
                <w:lang w:val="zh-CN" w:eastAsia="zh-CN" w:bidi="ar-SA"/>
              </w:rPr>
              <w:t>成交公告</w:t>
            </w:r>
          </w:p>
        </w:tc>
        <w:tc>
          <w:tcPr>
            <w:tcW w:w="7065" w:type="dxa"/>
            <w:tcBorders>
              <w:top w:val="single" w:color="auto" w:sz="4" w:space="0"/>
              <w:left w:val="single" w:color="auto" w:sz="4" w:space="0"/>
              <w:bottom w:val="single" w:color="auto" w:sz="4" w:space="0"/>
              <w:right w:val="single" w:color="auto" w:sz="4" w:space="0"/>
            </w:tcBorders>
            <w:noWrap w:val="0"/>
            <w:vAlign w:val="center"/>
          </w:tcPr>
          <w:p w14:paraId="5442E0CD">
            <w:pPr>
              <w:keepNext w:val="0"/>
              <w:keepLines w:val="0"/>
              <w:pageBreakBefore w:val="0"/>
              <w:widowControl w:val="0"/>
              <w:kinsoku/>
              <w:wordWrap w:val="0"/>
              <w:overflowPunct/>
              <w:topLinePunct w:val="0"/>
              <w:autoSpaceDE/>
              <w:autoSpaceDN/>
              <w:bidi w:val="0"/>
              <w:adjustRightInd w:val="0"/>
              <w:snapToGrid/>
              <w:spacing w:line="440" w:lineRule="exact"/>
              <w:jc w:val="both"/>
              <w:textAlignment w:val="auto"/>
              <w:rPr>
                <w:rFonts w:hint="eastAsia" w:ascii="楷体" w:hAnsi="楷体" w:eastAsia="楷体" w:cs="楷体"/>
                <w:color w:val="auto"/>
                <w:sz w:val="24"/>
                <w:szCs w:val="21"/>
                <w:highlight w:val="none"/>
                <w:lang w:val="zh-CN" w:eastAsia="zh-CN" w:bidi="ar-SA"/>
              </w:rPr>
            </w:pPr>
            <w:r>
              <w:rPr>
                <w:rFonts w:hint="eastAsia" w:ascii="楷体" w:hAnsi="楷体" w:eastAsia="楷体" w:cs="楷体"/>
                <w:color w:val="auto"/>
                <w:sz w:val="24"/>
                <w:szCs w:val="24"/>
                <w:highlight w:val="none"/>
              </w:rPr>
              <w:t>在</w:t>
            </w:r>
            <w:r>
              <w:rPr>
                <w:rFonts w:hint="eastAsia" w:ascii="楷体" w:hAnsi="楷体" w:eastAsia="楷体" w:cs="楷体"/>
                <w:color w:val="auto"/>
                <w:sz w:val="24"/>
                <w:szCs w:val="24"/>
                <w:highlight w:val="none"/>
                <w:lang w:eastAsia="zh-CN"/>
              </w:rPr>
              <w:t>成交通知书</w:t>
            </w:r>
            <w:r>
              <w:rPr>
                <w:rFonts w:hint="eastAsia" w:ascii="楷体" w:hAnsi="楷体" w:eastAsia="楷体" w:cs="楷体"/>
                <w:color w:val="auto"/>
                <w:sz w:val="24"/>
                <w:szCs w:val="24"/>
                <w:highlight w:val="none"/>
              </w:rPr>
              <w:t>发出前，</w:t>
            </w:r>
            <w:r>
              <w:rPr>
                <w:rFonts w:hint="eastAsia" w:ascii="楷体" w:hAnsi="楷体" w:eastAsia="楷体" w:cs="楷体"/>
                <w:color w:val="auto"/>
                <w:sz w:val="24"/>
                <w:szCs w:val="24"/>
                <w:highlight w:val="none"/>
                <w:lang w:eastAsia="zh-CN"/>
              </w:rPr>
              <w:t>采购人</w:t>
            </w:r>
            <w:r>
              <w:rPr>
                <w:rFonts w:hint="eastAsia" w:ascii="楷体" w:hAnsi="楷体" w:eastAsia="楷体" w:cs="楷体"/>
                <w:color w:val="auto"/>
                <w:sz w:val="24"/>
                <w:szCs w:val="24"/>
                <w:highlight w:val="none"/>
              </w:rPr>
              <w:t>将</w:t>
            </w:r>
            <w:r>
              <w:rPr>
                <w:rFonts w:hint="eastAsia" w:ascii="楷体" w:hAnsi="楷体" w:eastAsia="楷体" w:cs="楷体"/>
                <w:color w:val="auto"/>
                <w:sz w:val="24"/>
                <w:szCs w:val="24"/>
                <w:highlight w:val="none"/>
                <w:lang w:eastAsia="zh-CN"/>
              </w:rPr>
              <w:t>成交候选投标人</w:t>
            </w:r>
            <w:r>
              <w:rPr>
                <w:rFonts w:hint="eastAsia" w:ascii="楷体" w:hAnsi="楷体" w:eastAsia="楷体" w:cs="楷体"/>
                <w:color w:val="auto"/>
                <w:sz w:val="24"/>
                <w:szCs w:val="24"/>
                <w:highlight w:val="none"/>
              </w:rPr>
              <w:t>的情况在本招标项目</w:t>
            </w:r>
            <w:r>
              <w:rPr>
                <w:rFonts w:hint="eastAsia" w:ascii="楷体" w:hAnsi="楷体" w:eastAsia="楷体" w:cs="楷体"/>
                <w:color w:val="auto"/>
                <w:sz w:val="24"/>
                <w:szCs w:val="24"/>
                <w:highlight w:val="none"/>
                <w:lang w:eastAsia="zh-CN"/>
              </w:rPr>
              <w:t>竞争性磋商公告</w:t>
            </w:r>
            <w:r>
              <w:rPr>
                <w:rFonts w:hint="eastAsia" w:ascii="楷体" w:hAnsi="楷体" w:eastAsia="楷体" w:cs="楷体"/>
                <w:color w:val="auto"/>
                <w:sz w:val="24"/>
                <w:szCs w:val="24"/>
                <w:highlight w:val="none"/>
              </w:rPr>
              <w:t>发布的同一媒介予以</w:t>
            </w:r>
            <w:r>
              <w:rPr>
                <w:rFonts w:hint="eastAsia" w:ascii="楷体" w:hAnsi="楷体" w:eastAsia="楷体" w:cs="楷体"/>
                <w:color w:val="auto"/>
                <w:sz w:val="24"/>
                <w:szCs w:val="24"/>
                <w:highlight w:val="none"/>
                <w:lang w:eastAsia="zh-CN"/>
              </w:rPr>
              <w:t>公告</w:t>
            </w: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lang w:eastAsia="zh-CN"/>
              </w:rPr>
              <w:t>公告</w:t>
            </w:r>
            <w:r>
              <w:rPr>
                <w:rFonts w:hint="eastAsia" w:ascii="楷体" w:hAnsi="楷体" w:eastAsia="楷体" w:cs="楷体"/>
                <w:color w:val="auto"/>
                <w:sz w:val="24"/>
                <w:szCs w:val="24"/>
                <w:highlight w:val="none"/>
              </w:rPr>
              <w:t>期</w:t>
            </w:r>
            <w:r>
              <w:rPr>
                <w:rFonts w:hint="eastAsia" w:ascii="楷体" w:hAnsi="楷体" w:eastAsia="楷体" w:cs="楷体"/>
                <w:color w:val="auto"/>
                <w:sz w:val="24"/>
                <w:szCs w:val="24"/>
                <w:highlight w:val="none"/>
                <w:lang w:eastAsia="zh-CN"/>
              </w:rPr>
              <w:t>限</w:t>
            </w:r>
            <w:r>
              <w:rPr>
                <w:rFonts w:hint="eastAsia" w:ascii="楷体" w:hAnsi="楷体" w:eastAsia="楷体" w:cs="楷体"/>
                <w:color w:val="auto"/>
                <w:sz w:val="24"/>
                <w:szCs w:val="24"/>
                <w:highlight w:val="none"/>
                <w:lang w:val="en-US" w:eastAsia="zh-CN"/>
              </w:rPr>
              <w:t>1个工作</w:t>
            </w:r>
            <w:r>
              <w:rPr>
                <w:rFonts w:hint="eastAsia" w:ascii="楷体" w:hAnsi="楷体" w:eastAsia="楷体" w:cs="楷体"/>
                <w:color w:val="auto"/>
                <w:sz w:val="24"/>
                <w:szCs w:val="24"/>
                <w:highlight w:val="none"/>
              </w:rPr>
              <w:t>日</w:t>
            </w:r>
            <w:r>
              <w:rPr>
                <w:rFonts w:hint="eastAsia" w:ascii="楷体" w:hAnsi="楷体" w:eastAsia="楷体" w:cs="楷体"/>
                <w:color w:val="auto"/>
                <w:sz w:val="24"/>
                <w:szCs w:val="24"/>
                <w:highlight w:val="none"/>
                <w:lang w:eastAsia="zh-CN"/>
              </w:rPr>
              <w:t>。</w:t>
            </w:r>
          </w:p>
        </w:tc>
      </w:tr>
      <w:tr w14:paraId="2A9AA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14:paraId="22CC08FE">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leftChars="0" w:right="0" w:rightChars="0"/>
              <w:jc w:val="center"/>
              <w:textAlignment w:val="auto"/>
              <w:rPr>
                <w:rFonts w:hint="eastAsia" w:ascii="楷体" w:hAnsi="楷体" w:eastAsia="楷体" w:cs="楷体"/>
                <w:bCs/>
                <w:color w:val="auto"/>
                <w:kern w:val="2"/>
                <w:sz w:val="24"/>
                <w:szCs w:val="24"/>
                <w:highlight w:val="none"/>
                <w:lang w:val="en-US" w:eastAsia="zh-CN"/>
              </w:rPr>
            </w:pPr>
            <w:r>
              <w:rPr>
                <w:rFonts w:hint="eastAsia" w:ascii="楷体" w:hAnsi="楷体" w:eastAsia="楷体" w:cs="楷体"/>
                <w:bCs/>
                <w:color w:val="auto"/>
                <w:kern w:val="2"/>
                <w:sz w:val="24"/>
                <w:szCs w:val="24"/>
                <w:highlight w:val="none"/>
                <w:lang w:val="en-US" w:eastAsia="zh-CN"/>
              </w:rPr>
              <w:t>10.7</w:t>
            </w:r>
          </w:p>
        </w:tc>
        <w:tc>
          <w:tcPr>
            <w:tcW w:w="1712" w:type="dxa"/>
            <w:tcBorders>
              <w:top w:val="single" w:color="auto" w:sz="4" w:space="0"/>
              <w:left w:val="single" w:color="auto" w:sz="4" w:space="0"/>
              <w:bottom w:val="single" w:color="auto" w:sz="4" w:space="0"/>
              <w:right w:val="single" w:color="auto" w:sz="4" w:space="0"/>
            </w:tcBorders>
            <w:noWrap w:val="0"/>
            <w:vAlign w:val="center"/>
          </w:tcPr>
          <w:p w14:paraId="2755056D">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leftChars="0" w:right="0" w:rightChars="0"/>
              <w:jc w:val="center"/>
              <w:textAlignment w:val="auto"/>
              <w:rPr>
                <w:rFonts w:hint="eastAsia" w:ascii="楷体" w:hAnsi="楷体" w:eastAsia="楷体" w:cs="楷体"/>
                <w:bCs/>
                <w:color w:val="auto"/>
                <w:kern w:val="2"/>
                <w:sz w:val="24"/>
                <w:szCs w:val="24"/>
                <w:highlight w:val="none"/>
                <w:lang w:val="zh-CN" w:eastAsia="zh-CN" w:bidi="ar-SA"/>
              </w:rPr>
            </w:pPr>
            <w:r>
              <w:rPr>
                <w:rFonts w:hint="eastAsia" w:ascii="楷体" w:hAnsi="楷体" w:eastAsia="楷体" w:cs="楷体"/>
                <w:bCs/>
                <w:color w:val="auto"/>
                <w:kern w:val="2"/>
                <w:sz w:val="24"/>
                <w:szCs w:val="24"/>
                <w:highlight w:val="none"/>
                <w:lang w:val="zh-CN"/>
              </w:rPr>
              <w:t>招标代理费</w:t>
            </w:r>
          </w:p>
        </w:tc>
        <w:tc>
          <w:tcPr>
            <w:tcW w:w="7065" w:type="dxa"/>
            <w:tcBorders>
              <w:top w:val="single" w:color="auto" w:sz="4" w:space="0"/>
              <w:left w:val="single" w:color="auto" w:sz="4" w:space="0"/>
              <w:bottom w:val="single" w:color="auto" w:sz="4" w:space="0"/>
              <w:right w:val="single" w:color="auto" w:sz="4" w:space="0"/>
            </w:tcBorders>
            <w:noWrap w:val="0"/>
            <w:vAlign w:val="center"/>
          </w:tcPr>
          <w:p w14:paraId="70FA4463">
            <w:pPr>
              <w:keepNext w:val="0"/>
              <w:keepLines w:val="0"/>
              <w:pageBreakBefore w:val="0"/>
              <w:widowControl w:val="0"/>
              <w:kinsoku/>
              <w:wordWrap w:val="0"/>
              <w:overflowPunct/>
              <w:topLinePunct w:val="0"/>
              <w:autoSpaceDE/>
              <w:autoSpaceDN/>
              <w:bidi w:val="0"/>
              <w:spacing w:line="440" w:lineRule="exact"/>
              <w:jc w:val="both"/>
              <w:textAlignment w:val="auto"/>
              <w:outlineLvl w:val="9"/>
              <w:rPr>
                <w:rFonts w:hint="eastAsia" w:ascii="楷体" w:hAnsi="楷体" w:eastAsia="楷体" w:cs="楷体"/>
                <w:b w:val="0"/>
                <w:bCs/>
                <w:color w:val="auto"/>
                <w:kern w:val="0"/>
                <w:sz w:val="24"/>
                <w:szCs w:val="24"/>
                <w:highlight w:val="none"/>
              </w:rPr>
            </w:pPr>
            <w:r>
              <w:rPr>
                <w:rFonts w:hint="eastAsia" w:ascii="楷体" w:hAnsi="楷体" w:eastAsia="楷体" w:cs="楷体"/>
                <w:b w:val="0"/>
                <w:bCs/>
                <w:color w:val="auto"/>
                <w:kern w:val="0"/>
                <w:sz w:val="24"/>
                <w:szCs w:val="24"/>
                <w:highlight w:val="none"/>
              </w:rPr>
              <w:t>收费依据：按照国家发展计划委员会“发改价格【2015】299号”文要求。</w:t>
            </w:r>
          </w:p>
          <w:p w14:paraId="28855E14">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leftChars="0" w:right="0" w:rightChars="0"/>
              <w:textAlignment w:val="auto"/>
              <w:rPr>
                <w:rFonts w:hint="eastAsia" w:ascii="楷体" w:hAnsi="楷体" w:eastAsia="楷体" w:cs="楷体"/>
                <w:bCs/>
                <w:color w:val="auto"/>
                <w:kern w:val="2"/>
                <w:sz w:val="24"/>
                <w:szCs w:val="24"/>
                <w:highlight w:val="none"/>
                <w:lang w:val="zh-CN" w:eastAsia="zh-CN" w:bidi="ar-SA"/>
              </w:rPr>
            </w:pPr>
            <w:r>
              <w:rPr>
                <w:rFonts w:hint="eastAsia" w:ascii="楷体" w:hAnsi="楷体" w:eastAsia="楷体" w:cs="楷体"/>
                <w:b w:val="0"/>
                <w:bCs/>
                <w:color w:val="auto"/>
                <w:kern w:val="0"/>
                <w:sz w:val="24"/>
                <w:szCs w:val="24"/>
                <w:highlight w:val="none"/>
              </w:rPr>
              <w:t>收费金额：</w:t>
            </w:r>
            <w:r>
              <w:rPr>
                <w:rFonts w:hint="eastAsia" w:ascii="楷体" w:hAnsi="楷体" w:eastAsia="楷体" w:cs="楷体"/>
                <w:b w:val="0"/>
                <w:bCs w:val="0"/>
                <w:color w:val="auto"/>
                <w:kern w:val="15"/>
                <w:sz w:val="24"/>
                <w:szCs w:val="24"/>
                <w:highlight w:val="none"/>
                <w:lang w:val="en-US" w:eastAsia="zh-CN"/>
              </w:rPr>
              <w:t>13400</w:t>
            </w:r>
            <w:bookmarkStart w:id="358" w:name="_GoBack"/>
            <w:bookmarkEnd w:id="358"/>
            <w:r>
              <w:rPr>
                <w:rFonts w:hint="eastAsia" w:ascii="楷体" w:hAnsi="楷体" w:eastAsia="楷体" w:cs="楷体"/>
                <w:b w:val="0"/>
                <w:bCs w:val="0"/>
                <w:color w:val="auto"/>
                <w:kern w:val="15"/>
                <w:sz w:val="24"/>
                <w:szCs w:val="24"/>
                <w:highlight w:val="none"/>
                <w:lang w:eastAsia="zh-CN"/>
              </w:rPr>
              <w:t>元，</w:t>
            </w:r>
            <w:r>
              <w:rPr>
                <w:rFonts w:hint="eastAsia" w:ascii="楷体" w:hAnsi="楷体" w:eastAsia="楷体" w:cs="楷体"/>
                <w:b w:val="0"/>
                <w:bCs w:val="0"/>
                <w:color w:val="auto"/>
                <w:kern w:val="15"/>
                <w:sz w:val="24"/>
                <w:szCs w:val="24"/>
                <w:highlight w:val="none"/>
                <w:lang w:val="en-US" w:eastAsia="zh-CN"/>
              </w:rPr>
              <w:t>由中标人支付</w:t>
            </w:r>
            <w:r>
              <w:rPr>
                <w:rFonts w:hint="eastAsia" w:ascii="楷体" w:hAnsi="楷体" w:eastAsia="楷体" w:cs="楷体"/>
                <w:b w:val="0"/>
                <w:bCs/>
                <w:color w:val="auto"/>
                <w:kern w:val="0"/>
                <w:sz w:val="24"/>
                <w:szCs w:val="24"/>
                <w:highlight w:val="none"/>
              </w:rPr>
              <w:t>。</w:t>
            </w:r>
          </w:p>
        </w:tc>
      </w:tr>
      <w:tr w14:paraId="1F589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14:paraId="153038EC">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leftChars="0" w:right="0" w:rightChars="0"/>
              <w:jc w:val="center"/>
              <w:textAlignment w:val="auto"/>
              <w:rPr>
                <w:rFonts w:hint="eastAsia" w:ascii="楷体" w:hAnsi="楷体" w:eastAsia="楷体" w:cs="楷体"/>
                <w:bCs/>
                <w:color w:val="auto"/>
                <w:kern w:val="2"/>
                <w:sz w:val="24"/>
                <w:szCs w:val="24"/>
                <w:highlight w:val="none"/>
                <w:lang w:val="en-US" w:eastAsia="zh-CN"/>
              </w:rPr>
            </w:pPr>
            <w:r>
              <w:rPr>
                <w:rFonts w:hint="eastAsia" w:ascii="楷体" w:hAnsi="楷体" w:eastAsia="楷体" w:cs="楷体"/>
                <w:bCs/>
                <w:color w:val="auto"/>
                <w:kern w:val="2"/>
                <w:sz w:val="24"/>
                <w:szCs w:val="24"/>
                <w:highlight w:val="none"/>
                <w:lang w:val="en-US" w:eastAsia="zh-CN"/>
              </w:rPr>
              <w:t>10.8</w:t>
            </w:r>
          </w:p>
        </w:tc>
        <w:tc>
          <w:tcPr>
            <w:tcW w:w="1712" w:type="dxa"/>
            <w:tcBorders>
              <w:top w:val="single" w:color="auto" w:sz="4" w:space="0"/>
              <w:left w:val="single" w:color="auto" w:sz="4" w:space="0"/>
              <w:bottom w:val="single" w:color="auto" w:sz="4" w:space="0"/>
              <w:right w:val="single" w:color="auto" w:sz="4" w:space="0"/>
            </w:tcBorders>
            <w:noWrap w:val="0"/>
            <w:vAlign w:val="center"/>
          </w:tcPr>
          <w:p w14:paraId="55B2DE86">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leftChars="0" w:right="0" w:rightChars="0"/>
              <w:jc w:val="center"/>
              <w:textAlignment w:val="auto"/>
              <w:rPr>
                <w:rFonts w:hint="eastAsia" w:ascii="楷体" w:hAnsi="楷体" w:eastAsia="楷体" w:cs="楷体"/>
                <w:bCs/>
                <w:color w:val="auto"/>
                <w:kern w:val="2"/>
                <w:sz w:val="24"/>
                <w:szCs w:val="24"/>
                <w:highlight w:val="none"/>
                <w:lang w:val="zh-CN" w:eastAsia="zh-CN" w:bidi="ar-SA"/>
              </w:rPr>
            </w:pPr>
            <w:r>
              <w:rPr>
                <w:rFonts w:hint="eastAsia" w:ascii="楷体" w:hAnsi="楷体" w:eastAsia="楷体" w:cs="楷体"/>
                <w:bCs/>
                <w:color w:val="auto"/>
                <w:kern w:val="2"/>
                <w:sz w:val="24"/>
                <w:szCs w:val="24"/>
                <w:highlight w:val="none"/>
                <w:lang w:val="zh-CN"/>
              </w:rPr>
              <w:t>付款方式</w:t>
            </w:r>
          </w:p>
        </w:tc>
        <w:tc>
          <w:tcPr>
            <w:tcW w:w="7065" w:type="dxa"/>
            <w:tcBorders>
              <w:top w:val="single" w:color="auto" w:sz="4" w:space="0"/>
              <w:left w:val="single" w:color="auto" w:sz="4" w:space="0"/>
              <w:bottom w:val="single" w:color="auto" w:sz="4" w:space="0"/>
              <w:right w:val="single" w:color="auto" w:sz="4" w:space="0"/>
            </w:tcBorders>
            <w:noWrap w:val="0"/>
            <w:vAlign w:val="center"/>
          </w:tcPr>
          <w:p w14:paraId="443764DD">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leftChars="0" w:right="0" w:rightChars="0"/>
              <w:textAlignment w:val="auto"/>
              <w:rPr>
                <w:rFonts w:hint="eastAsia" w:ascii="楷体" w:hAnsi="楷体" w:eastAsia="楷体" w:cs="楷体"/>
                <w:bCs/>
                <w:color w:val="auto"/>
                <w:kern w:val="2"/>
                <w:sz w:val="24"/>
                <w:szCs w:val="24"/>
                <w:highlight w:val="none"/>
                <w:lang w:val="zh-CN" w:eastAsia="zh-CN" w:bidi="ar-SA"/>
              </w:rPr>
            </w:pPr>
            <w:r>
              <w:rPr>
                <w:rFonts w:hint="eastAsia" w:ascii="楷体" w:hAnsi="楷体" w:eastAsia="楷体" w:cs="楷体"/>
                <w:bCs/>
                <w:color w:val="auto"/>
                <w:kern w:val="2"/>
                <w:sz w:val="24"/>
                <w:szCs w:val="24"/>
                <w:highlight w:val="none"/>
                <w:lang w:val="en-US" w:eastAsia="zh-CN"/>
              </w:rPr>
              <w:t>按照双方合同约定执行</w:t>
            </w:r>
            <w:r>
              <w:rPr>
                <w:rFonts w:hint="eastAsia" w:ascii="楷体" w:hAnsi="楷体" w:eastAsia="楷体" w:cs="楷体"/>
                <w:bCs/>
                <w:color w:val="auto"/>
                <w:kern w:val="2"/>
                <w:sz w:val="24"/>
                <w:szCs w:val="24"/>
                <w:highlight w:val="none"/>
                <w:lang w:val="zh-CN"/>
              </w:rPr>
              <w:t>。</w:t>
            </w:r>
          </w:p>
        </w:tc>
      </w:tr>
      <w:tr w14:paraId="68E63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14:paraId="7A27EB7D">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leftChars="0" w:right="0" w:rightChars="0"/>
              <w:jc w:val="center"/>
              <w:textAlignment w:val="auto"/>
              <w:rPr>
                <w:rFonts w:hint="eastAsia" w:ascii="楷体" w:hAnsi="楷体" w:eastAsia="楷体" w:cs="楷体"/>
                <w:bCs/>
                <w:color w:val="auto"/>
                <w:kern w:val="2"/>
                <w:sz w:val="24"/>
                <w:szCs w:val="24"/>
                <w:highlight w:val="none"/>
                <w:lang w:val="en-US" w:eastAsia="zh-CN"/>
              </w:rPr>
            </w:pPr>
            <w:r>
              <w:rPr>
                <w:rFonts w:hint="eastAsia" w:ascii="楷体" w:hAnsi="楷体" w:eastAsia="楷体" w:cs="楷体"/>
                <w:bCs/>
                <w:color w:val="auto"/>
                <w:kern w:val="2"/>
                <w:sz w:val="24"/>
                <w:szCs w:val="24"/>
                <w:highlight w:val="none"/>
                <w:lang w:val="en-US" w:eastAsia="zh-CN"/>
              </w:rPr>
              <w:t>10.9</w:t>
            </w:r>
          </w:p>
        </w:tc>
        <w:tc>
          <w:tcPr>
            <w:tcW w:w="1712" w:type="dxa"/>
            <w:tcBorders>
              <w:top w:val="single" w:color="auto" w:sz="4" w:space="0"/>
              <w:left w:val="single" w:color="auto" w:sz="4" w:space="0"/>
              <w:bottom w:val="single" w:color="auto" w:sz="4" w:space="0"/>
              <w:right w:val="single" w:color="auto" w:sz="4" w:space="0"/>
            </w:tcBorders>
            <w:noWrap w:val="0"/>
            <w:vAlign w:val="center"/>
          </w:tcPr>
          <w:p w14:paraId="02EF3FC5">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leftChars="0" w:right="0" w:rightChars="0"/>
              <w:jc w:val="center"/>
              <w:textAlignment w:val="auto"/>
              <w:rPr>
                <w:rFonts w:hint="eastAsia" w:ascii="楷体" w:hAnsi="楷体" w:eastAsia="楷体" w:cs="楷体"/>
                <w:bCs/>
                <w:color w:val="auto"/>
                <w:kern w:val="2"/>
                <w:sz w:val="24"/>
                <w:szCs w:val="24"/>
                <w:highlight w:val="none"/>
                <w:lang w:val="zh-CN" w:eastAsia="zh-CN" w:bidi="ar-SA"/>
              </w:rPr>
            </w:pPr>
            <w:r>
              <w:rPr>
                <w:rFonts w:hint="eastAsia" w:ascii="楷体" w:hAnsi="楷体" w:eastAsia="楷体" w:cs="楷体"/>
                <w:bCs/>
                <w:color w:val="auto"/>
                <w:kern w:val="2"/>
                <w:sz w:val="24"/>
                <w:szCs w:val="24"/>
                <w:highlight w:val="none"/>
                <w:lang w:val="zh-CN" w:eastAsia="zh-CN" w:bidi="ar-SA"/>
              </w:rPr>
              <w:t>质量保修期</w:t>
            </w:r>
          </w:p>
        </w:tc>
        <w:tc>
          <w:tcPr>
            <w:tcW w:w="7065" w:type="dxa"/>
            <w:tcBorders>
              <w:top w:val="single" w:color="auto" w:sz="4" w:space="0"/>
              <w:left w:val="single" w:color="auto" w:sz="4" w:space="0"/>
              <w:bottom w:val="single" w:color="auto" w:sz="4" w:space="0"/>
              <w:right w:val="single" w:color="auto" w:sz="4" w:space="0"/>
            </w:tcBorders>
            <w:noWrap w:val="0"/>
            <w:vAlign w:val="center"/>
          </w:tcPr>
          <w:p w14:paraId="6356500B">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leftChars="0" w:right="0" w:rightChars="0"/>
              <w:textAlignment w:val="auto"/>
              <w:rPr>
                <w:rFonts w:hint="eastAsia" w:ascii="楷体" w:hAnsi="楷体" w:eastAsia="楷体" w:cs="楷体"/>
                <w:bCs/>
                <w:color w:val="auto"/>
                <w:kern w:val="2"/>
                <w:sz w:val="24"/>
                <w:szCs w:val="24"/>
                <w:highlight w:val="none"/>
                <w:lang w:val="en-US" w:eastAsia="zh-CN" w:bidi="ar-SA"/>
              </w:rPr>
            </w:pPr>
            <w:r>
              <w:rPr>
                <w:rFonts w:hint="eastAsia" w:ascii="楷体" w:hAnsi="楷体" w:eastAsia="楷体" w:cs="楷体"/>
                <w:bCs/>
                <w:color w:val="auto"/>
                <w:kern w:val="2"/>
                <w:sz w:val="24"/>
                <w:szCs w:val="24"/>
                <w:highlight w:val="none"/>
                <w:lang w:val="en-US" w:eastAsia="zh-CN"/>
              </w:rPr>
              <w:t>按照双方合同约定执行</w:t>
            </w:r>
            <w:r>
              <w:rPr>
                <w:rFonts w:hint="eastAsia" w:ascii="楷体" w:hAnsi="楷体" w:eastAsia="楷体" w:cs="楷体"/>
                <w:bCs/>
                <w:color w:val="auto"/>
                <w:kern w:val="2"/>
                <w:sz w:val="24"/>
                <w:szCs w:val="24"/>
                <w:highlight w:val="none"/>
                <w:lang w:val="zh-CN"/>
              </w:rPr>
              <w:t>。</w:t>
            </w:r>
          </w:p>
        </w:tc>
      </w:tr>
      <w:tr w14:paraId="31768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14:paraId="313A0DAE">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楷体" w:hAnsi="楷体" w:eastAsia="楷体" w:cs="楷体"/>
                <w:bCs/>
                <w:color w:val="auto"/>
                <w:sz w:val="24"/>
                <w:szCs w:val="24"/>
                <w:highlight w:val="none"/>
                <w:lang w:val="en-US" w:eastAsia="zh-CN" w:bidi="ar-SA"/>
              </w:rPr>
            </w:pPr>
            <w:r>
              <w:rPr>
                <w:rFonts w:hint="eastAsia" w:ascii="楷体" w:hAnsi="楷体" w:eastAsia="楷体" w:cs="楷体"/>
                <w:bCs/>
                <w:color w:val="auto"/>
                <w:sz w:val="24"/>
                <w:szCs w:val="24"/>
                <w:highlight w:val="none"/>
              </w:rPr>
              <w:t>10.</w:t>
            </w:r>
            <w:r>
              <w:rPr>
                <w:rFonts w:hint="eastAsia" w:ascii="楷体" w:hAnsi="楷体" w:eastAsia="楷体" w:cs="楷体"/>
                <w:bCs/>
                <w:color w:val="auto"/>
                <w:sz w:val="24"/>
                <w:szCs w:val="24"/>
                <w:highlight w:val="none"/>
                <w:lang w:val="en-US" w:eastAsia="zh-CN"/>
              </w:rPr>
              <w:t>10</w:t>
            </w:r>
          </w:p>
        </w:tc>
        <w:tc>
          <w:tcPr>
            <w:tcW w:w="1712" w:type="dxa"/>
            <w:tcBorders>
              <w:top w:val="single" w:color="auto" w:sz="4" w:space="0"/>
              <w:left w:val="single" w:color="auto" w:sz="4" w:space="0"/>
              <w:bottom w:val="single" w:color="auto" w:sz="4" w:space="0"/>
              <w:right w:val="single" w:color="auto" w:sz="4" w:space="0"/>
            </w:tcBorders>
            <w:noWrap w:val="0"/>
            <w:vAlign w:val="center"/>
          </w:tcPr>
          <w:p w14:paraId="1B33AB8D">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leftChars="0" w:right="0" w:rightChars="0"/>
              <w:jc w:val="center"/>
              <w:textAlignment w:val="auto"/>
              <w:rPr>
                <w:rFonts w:hint="eastAsia" w:ascii="楷体" w:hAnsi="楷体" w:eastAsia="楷体" w:cs="楷体"/>
                <w:bCs/>
                <w:color w:val="auto"/>
                <w:kern w:val="2"/>
                <w:sz w:val="24"/>
                <w:szCs w:val="24"/>
                <w:highlight w:val="none"/>
                <w:lang w:val="zh-CN" w:eastAsia="zh-CN" w:bidi="ar-SA"/>
              </w:rPr>
            </w:pPr>
            <w:r>
              <w:rPr>
                <w:rFonts w:hint="eastAsia" w:ascii="楷体" w:hAnsi="楷体" w:eastAsia="楷体" w:cs="楷体"/>
                <w:bCs/>
                <w:color w:val="auto"/>
                <w:kern w:val="2"/>
                <w:sz w:val="24"/>
                <w:szCs w:val="24"/>
                <w:highlight w:val="none"/>
                <w:lang w:val="zh-CN"/>
              </w:rPr>
              <w:t>质量保证金</w:t>
            </w:r>
          </w:p>
        </w:tc>
        <w:tc>
          <w:tcPr>
            <w:tcW w:w="7065" w:type="dxa"/>
            <w:tcBorders>
              <w:top w:val="single" w:color="auto" w:sz="4" w:space="0"/>
              <w:left w:val="single" w:color="auto" w:sz="4" w:space="0"/>
              <w:bottom w:val="single" w:color="auto" w:sz="4" w:space="0"/>
              <w:right w:val="single" w:color="auto" w:sz="4" w:space="0"/>
            </w:tcBorders>
            <w:noWrap w:val="0"/>
            <w:vAlign w:val="center"/>
          </w:tcPr>
          <w:p w14:paraId="1EEE8BCD">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leftChars="0" w:right="0" w:rightChars="0"/>
              <w:textAlignment w:val="auto"/>
              <w:rPr>
                <w:rFonts w:hint="eastAsia" w:ascii="楷体" w:hAnsi="楷体" w:eastAsia="楷体" w:cs="楷体"/>
                <w:bCs/>
                <w:color w:val="auto"/>
                <w:kern w:val="2"/>
                <w:sz w:val="24"/>
                <w:szCs w:val="24"/>
                <w:highlight w:val="none"/>
                <w:lang w:val="en-US" w:eastAsia="zh-CN" w:bidi="ar-SA"/>
              </w:rPr>
            </w:pPr>
            <w:r>
              <w:rPr>
                <w:rFonts w:hint="eastAsia" w:ascii="楷体" w:hAnsi="楷体" w:eastAsia="楷体" w:cs="楷体"/>
                <w:bCs/>
                <w:color w:val="auto"/>
                <w:kern w:val="2"/>
                <w:sz w:val="24"/>
                <w:szCs w:val="24"/>
                <w:highlight w:val="none"/>
                <w:lang w:val="en-US" w:eastAsia="zh-CN"/>
              </w:rPr>
              <w:t>在合同中另行约定</w:t>
            </w:r>
          </w:p>
        </w:tc>
      </w:tr>
      <w:tr w14:paraId="72797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14:paraId="20986D78">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10.11</w:t>
            </w:r>
          </w:p>
        </w:tc>
        <w:tc>
          <w:tcPr>
            <w:tcW w:w="1712" w:type="dxa"/>
            <w:tcBorders>
              <w:top w:val="single" w:color="auto" w:sz="4" w:space="0"/>
              <w:left w:val="single" w:color="auto" w:sz="4" w:space="0"/>
              <w:bottom w:val="single" w:color="auto" w:sz="4" w:space="0"/>
              <w:right w:val="single" w:color="auto" w:sz="4" w:space="0"/>
            </w:tcBorders>
            <w:noWrap w:val="0"/>
            <w:vAlign w:val="center"/>
          </w:tcPr>
          <w:p w14:paraId="41D549AA">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楷体" w:hAnsi="楷体" w:eastAsia="楷体" w:cs="楷体"/>
                <w:color w:val="auto"/>
                <w:sz w:val="24"/>
                <w:szCs w:val="21"/>
                <w:highlight w:val="none"/>
                <w:lang w:val="en-US" w:eastAsia="zh-CN" w:bidi="ar-SA"/>
              </w:rPr>
            </w:pPr>
            <w:r>
              <w:rPr>
                <w:rFonts w:hint="eastAsia" w:ascii="楷体" w:hAnsi="楷体" w:eastAsia="楷体" w:cs="楷体"/>
                <w:color w:val="auto"/>
                <w:sz w:val="24"/>
                <w:highlight w:val="none"/>
              </w:rPr>
              <w:t>知识产权</w:t>
            </w:r>
          </w:p>
        </w:tc>
        <w:tc>
          <w:tcPr>
            <w:tcW w:w="7065" w:type="dxa"/>
            <w:tcBorders>
              <w:top w:val="single" w:color="auto" w:sz="4" w:space="0"/>
              <w:left w:val="single" w:color="auto" w:sz="4" w:space="0"/>
              <w:bottom w:val="single" w:color="auto" w:sz="4" w:space="0"/>
              <w:right w:val="single" w:color="auto" w:sz="4" w:space="0"/>
            </w:tcBorders>
            <w:noWrap w:val="0"/>
            <w:vAlign w:val="center"/>
          </w:tcPr>
          <w:p w14:paraId="703ADB2F">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楷体" w:hAnsi="楷体" w:eastAsia="楷体" w:cs="楷体"/>
                <w:color w:val="auto"/>
                <w:sz w:val="24"/>
                <w:szCs w:val="21"/>
                <w:highlight w:val="none"/>
                <w:lang w:val="en-US" w:eastAsia="zh-CN" w:bidi="ar-SA"/>
              </w:rPr>
            </w:pPr>
            <w:r>
              <w:rPr>
                <w:rFonts w:hint="eastAsia" w:ascii="楷体" w:hAnsi="楷体" w:eastAsia="楷体" w:cs="楷体"/>
                <w:color w:val="auto"/>
                <w:sz w:val="24"/>
                <w:highlight w:val="none"/>
              </w:rPr>
              <w:t>构成本</w:t>
            </w:r>
            <w:r>
              <w:rPr>
                <w:rFonts w:hint="eastAsia" w:ascii="楷体" w:hAnsi="楷体" w:eastAsia="楷体" w:cs="楷体"/>
                <w:color w:val="auto"/>
                <w:sz w:val="24"/>
                <w:highlight w:val="none"/>
                <w:lang w:eastAsia="zh-CN"/>
              </w:rPr>
              <w:t>磋商文件</w:t>
            </w:r>
            <w:r>
              <w:rPr>
                <w:rFonts w:hint="eastAsia" w:ascii="楷体" w:hAnsi="楷体" w:eastAsia="楷体" w:cs="楷体"/>
                <w:color w:val="auto"/>
                <w:sz w:val="24"/>
                <w:highlight w:val="none"/>
              </w:rPr>
              <w:t>各个组成部分的文件，未经</w:t>
            </w:r>
            <w:r>
              <w:rPr>
                <w:rFonts w:hint="eastAsia" w:ascii="楷体" w:hAnsi="楷体" w:eastAsia="楷体" w:cs="楷体"/>
                <w:color w:val="auto"/>
                <w:sz w:val="24"/>
                <w:highlight w:val="none"/>
                <w:lang w:eastAsia="zh-CN"/>
              </w:rPr>
              <w:t>采购人</w:t>
            </w:r>
            <w:r>
              <w:rPr>
                <w:rFonts w:hint="eastAsia" w:ascii="楷体" w:hAnsi="楷体" w:eastAsia="楷体" w:cs="楷体"/>
                <w:color w:val="auto"/>
                <w:sz w:val="24"/>
                <w:highlight w:val="none"/>
              </w:rPr>
              <w:t>书面同意，</w:t>
            </w:r>
            <w:r>
              <w:rPr>
                <w:rFonts w:hint="eastAsia" w:ascii="楷体" w:hAnsi="楷体" w:eastAsia="楷体" w:cs="楷体"/>
                <w:color w:val="auto"/>
                <w:sz w:val="24"/>
                <w:highlight w:val="none"/>
                <w:lang w:eastAsia="zh-CN"/>
              </w:rPr>
              <w:t>投标人</w:t>
            </w:r>
            <w:r>
              <w:rPr>
                <w:rFonts w:hint="eastAsia" w:ascii="楷体" w:hAnsi="楷体" w:eastAsia="楷体" w:cs="楷体"/>
                <w:color w:val="auto"/>
                <w:sz w:val="24"/>
                <w:highlight w:val="none"/>
              </w:rPr>
              <w:t>不得擅自复印和用于非本招标项目所需的其他目的。</w:t>
            </w:r>
            <w:r>
              <w:rPr>
                <w:rFonts w:hint="eastAsia" w:ascii="楷体" w:hAnsi="楷体" w:eastAsia="楷体" w:cs="楷体"/>
                <w:color w:val="auto"/>
                <w:sz w:val="24"/>
                <w:highlight w:val="none"/>
                <w:lang w:eastAsia="zh-CN"/>
              </w:rPr>
              <w:t>采购人</w:t>
            </w:r>
            <w:r>
              <w:rPr>
                <w:rFonts w:hint="eastAsia" w:ascii="楷体" w:hAnsi="楷体" w:eastAsia="楷体" w:cs="楷体"/>
                <w:color w:val="auto"/>
                <w:sz w:val="24"/>
                <w:highlight w:val="none"/>
              </w:rPr>
              <w:t>全部或者部分使用未</w:t>
            </w:r>
            <w:r>
              <w:rPr>
                <w:rFonts w:hint="eastAsia" w:ascii="楷体" w:hAnsi="楷体" w:eastAsia="楷体" w:cs="楷体"/>
                <w:color w:val="auto"/>
                <w:sz w:val="24"/>
                <w:highlight w:val="none"/>
                <w:lang w:eastAsia="zh-CN"/>
              </w:rPr>
              <w:t>成交投标人响应文件</w:t>
            </w:r>
            <w:r>
              <w:rPr>
                <w:rFonts w:hint="eastAsia" w:ascii="楷体" w:hAnsi="楷体" w:eastAsia="楷体" w:cs="楷体"/>
                <w:color w:val="auto"/>
                <w:sz w:val="24"/>
                <w:highlight w:val="none"/>
              </w:rPr>
              <w:t>中的技术成果或技术方案时，需征得其书面同意，并不得擅自提供给第三人。</w:t>
            </w:r>
          </w:p>
        </w:tc>
      </w:tr>
      <w:tr w14:paraId="75551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14:paraId="51969D35">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10.12</w:t>
            </w:r>
          </w:p>
        </w:tc>
        <w:tc>
          <w:tcPr>
            <w:tcW w:w="1712" w:type="dxa"/>
            <w:tcBorders>
              <w:top w:val="single" w:color="auto" w:sz="4" w:space="0"/>
              <w:left w:val="single" w:color="auto" w:sz="4" w:space="0"/>
              <w:bottom w:val="single" w:color="auto" w:sz="4" w:space="0"/>
              <w:right w:val="single" w:color="auto" w:sz="4" w:space="0"/>
            </w:tcBorders>
            <w:noWrap w:val="0"/>
            <w:vAlign w:val="center"/>
          </w:tcPr>
          <w:p w14:paraId="5F84ABA0">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楷体" w:hAnsi="楷体" w:eastAsia="楷体" w:cs="楷体"/>
                <w:color w:val="auto"/>
                <w:sz w:val="24"/>
                <w:szCs w:val="21"/>
                <w:highlight w:val="none"/>
                <w:lang w:val="en-US" w:eastAsia="zh-CN" w:bidi="ar-SA"/>
              </w:rPr>
            </w:pPr>
            <w:r>
              <w:rPr>
                <w:rFonts w:hint="eastAsia" w:ascii="楷体" w:hAnsi="楷体" w:eastAsia="楷体" w:cs="楷体"/>
                <w:color w:val="auto"/>
                <w:sz w:val="24"/>
                <w:highlight w:val="none"/>
              </w:rPr>
              <w:t>重新招标的其他情形</w:t>
            </w:r>
          </w:p>
        </w:tc>
        <w:tc>
          <w:tcPr>
            <w:tcW w:w="7065" w:type="dxa"/>
            <w:tcBorders>
              <w:top w:val="single" w:color="auto" w:sz="4" w:space="0"/>
              <w:left w:val="single" w:color="auto" w:sz="4" w:space="0"/>
              <w:bottom w:val="single" w:color="auto" w:sz="4" w:space="0"/>
              <w:right w:val="single" w:color="auto" w:sz="4" w:space="0"/>
            </w:tcBorders>
            <w:noWrap w:val="0"/>
            <w:vAlign w:val="center"/>
          </w:tcPr>
          <w:p w14:paraId="6E2F8B37">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楷体" w:hAnsi="楷体" w:eastAsia="楷体" w:cs="楷体"/>
                <w:color w:val="auto"/>
                <w:sz w:val="24"/>
                <w:szCs w:val="21"/>
                <w:highlight w:val="none"/>
                <w:lang w:val="en-US" w:eastAsia="zh-CN" w:bidi="ar-SA"/>
              </w:rPr>
            </w:pPr>
            <w:r>
              <w:rPr>
                <w:rFonts w:hint="eastAsia" w:ascii="楷体" w:hAnsi="楷体" w:eastAsia="楷体" w:cs="楷体"/>
                <w:color w:val="auto"/>
                <w:sz w:val="24"/>
                <w:highlight w:val="none"/>
              </w:rPr>
              <w:t>提交</w:t>
            </w:r>
            <w:r>
              <w:rPr>
                <w:rFonts w:hint="eastAsia" w:ascii="楷体" w:hAnsi="楷体" w:eastAsia="楷体" w:cs="楷体"/>
                <w:color w:val="auto"/>
                <w:sz w:val="24"/>
                <w:highlight w:val="none"/>
                <w:lang w:eastAsia="zh-CN"/>
              </w:rPr>
              <w:t>响应文件</w:t>
            </w:r>
            <w:r>
              <w:rPr>
                <w:rFonts w:hint="eastAsia" w:ascii="楷体" w:hAnsi="楷体" w:eastAsia="楷体" w:cs="楷体"/>
                <w:color w:val="auto"/>
                <w:sz w:val="24"/>
                <w:highlight w:val="none"/>
              </w:rPr>
              <w:t>的</w:t>
            </w:r>
            <w:r>
              <w:rPr>
                <w:rFonts w:hint="eastAsia" w:ascii="楷体" w:hAnsi="楷体" w:eastAsia="楷体" w:cs="楷体"/>
                <w:color w:val="auto"/>
                <w:sz w:val="24"/>
                <w:highlight w:val="none"/>
                <w:lang w:eastAsia="zh-CN"/>
              </w:rPr>
              <w:t>投标人</w:t>
            </w:r>
            <w:r>
              <w:rPr>
                <w:rFonts w:hint="eastAsia" w:ascii="楷体" w:hAnsi="楷体" w:eastAsia="楷体" w:cs="楷体"/>
                <w:color w:val="auto"/>
                <w:sz w:val="24"/>
                <w:highlight w:val="none"/>
              </w:rPr>
              <w:t>少于三个的，</w:t>
            </w:r>
            <w:r>
              <w:rPr>
                <w:rFonts w:hint="eastAsia" w:ascii="楷体" w:hAnsi="楷体" w:eastAsia="楷体" w:cs="楷体"/>
                <w:color w:val="auto"/>
                <w:sz w:val="24"/>
                <w:highlight w:val="none"/>
                <w:lang w:eastAsia="zh-CN"/>
              </w:rPr>
              <w:t>采购人</w:t>
            </w:r>
            <w:r>
              <w:rPr>
                <w:rFonts w:hint="eastAsia" w:ascii="楷体" w:hAnsi="楷体" w:eastAsia="楷体" w:cs="楷体"/>
                <w:color w:val="auto"/>
                <w:sz w:val="24"/>
                <w:highlight w:val="none"/>
              </w:rPr>
              <w:t>应当依法重新招标。重新招标后</w:t>
            </w:r>
            <w:r>
              <w:rPr>
                <w:rFonts w:hint="eastAsia" w:ascii="楷体" w:hAnsi="楷体" w:eastAsia="楷体" w:cs="楷体"/>
                <w:color w:val="auto"/>
                <w:sz w:val="24"/>
                <w:highlight w:val="none"/>
                <w:lang w:eastAsia="zh-CN"/>
              </w:rPr>
              <w:t>投标人</w:t>
            </w:r>
            <w:r>
              <w:rPr>
                <w:rFonts w:hint="eastAsia" w:ascii="楷体" w:hAnsi="楷体" w:eastAsia="楷体" w:cs="楷体"/>
                <w:color w:val="auto"/>
                <w:sz w:val="24"/>
                <w:highlight w:val="none"/>
              </w:rPr>
              <w:t>仍少于三个的，属于必须审批的工程建设项目，报经原审批部门批准后可以不再进行招标；其他工程建设项目，</w:t>
            </w:r>
            <w:r>
              <w:rPr>
                <w:rFonts w:hint="eastAsia" w:ascii="楷体" w:hAnsi="楷体" w:eastAsia="楷体" w:cs="楷体"/>
                <w:color w:val="auto"/>
                <w:sz w:val="24"/>
                <w:highlight w:val="none"/>
                <w:lang w:eastAsia="zh-CN"/>
              </w:rPr>
              <w:t>采购人</w:t>
            </w:r>
            <w:r>
              <w:rPr>
                <w:rFonts w:hint="eastAsia" w:ascii="楷体" w:hAnsi="楷体" w:eastAsia="楷体" w:cs="楷体"/>
                <w:color w:val="auto"/>
                <w:sz w:val="24"/>
                <w:highlight w:val="none"/>
              </w:rPr>
              <w:t>可自行决定不再进行招标。</w:t>
            </w:r>
          </w:p>
        </w:tc>
      </w:tr>
      <w:tr w14:paraId="5D179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14:paraId="748501C0">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10.13</w:t>
            </w:r>
          </w:p>
        </w:tc>
        <w:tc>
          <w:tcPr>
            <w:tcW w:w="1712" w:type="dxa"/>
            <w:tcBorders>
              <w:top w:val="single" w:color="auto" w:sz="4" w:space="0"/>
              <w:left w:val="single" w:color="auto" w:sz="4" w:space="0"/>
              <w:bottom w:val="single" w:color="auto" w:sz="4" w:space="0"/>
              <w:right w:val="single" w:color="auto" w:sz="4" w:space="0"/>
            </w:tcBorders>
            <w:noWrap w:val="0"/>
            <w:vAlign w:val="center"/>
          </w:tcPr>
          <w:p w14:paraId="35E6E83E">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楷体" w:hAnsi="楷体" w:eastAsia="楷体" w:cs="楷体"/>
                <w:color w:val="auto"/>
                <w:sz w:val="24"/>
                <w:szCs w:val="21"/>
                <w:highlight w:val="none"/>
                <w:lang w:val="en-US" w:eastAsia="zh-CN" w:bidi="ar-SA"/>
              </w:rPr>
            </w:pPr>
            <w:r>
              <w:rPr>
                <w:rFonts w:hint="eastAsia" w:ascii="楷体" w:hAnsi="楷体" w:eastAsia="楷体" w:cs="楷体"/>
                <w:color w:val="auto"/>
                <w:sz w:val="24"/>
                <w:highlight w:val="none"/>
              </w:rPr>
              <w:t>同义词语</w:t>
            </w:r>
          </w:p>
        </w:tc>
        <w:tc>
          <w:tcPr>
            <w:tcW w:w="7065" w:type="dxa"/>
            <w:tcBorders>
              <w:top w:val="single" w:color="auto" w:sz="4" w:space="0"/>
              <w:left w:val="single" w:color="auto" w:sz="4" w:space="0"/>
              <w:bottom w:val="single" w:color="auto" w:sz="4" w:space="0"/>
              <w:right w:val="single" w:color="auto" w:sz="4" w:space="0"/>
            </w:tcBorders>
            <w:noWrap w:val="0"/>
            <w:vAlign w:val="center"/>
          </w:tcPr>
          <w:p w14:paraId="734FE7D3">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楷体" w:hAnsi="楷体" w:eastAsia="楷体" w:cs="楷体"/>
                <w:color w:val="auto"/>
                <w:sz w:val="24"/>
                <w:szCs w:val="21"/>
                <w:highlight w:val="none"/>
                <w:lang w:val="en-US" w:eastAsia="zh-CN" w:bidi="ar-SA"/>
              </w:rPr>
            </w:pPr>
            <w:r>
              <w:rPr>
                <w:rFonts w:hint="eastAsia" w:ascii="楷体" w:hAnsi="楷体" w:eastAsia="楷体" w:cs="楷体"/>
                <w:color w:val="auto"/>
                <w:sz w:val="24"/>
                <w:highlight w:val="none"/>
              </w:rPr>
              <w:t>构成</w:t>
            </w:r>
            <w:r>
              <w:rPr>
                <w:rFonts w:hint="eastAsia" w:ascii="楷体" w:hAnsi="楷体" w:eastAsia="楷体" w:cs="楷体"/>
                <w:color w:val="auto"/>
                <w:sz w:val="24"/>
                <w:highlight w:val="none"/>
                <w:lang w:eastAsia="zh-CN"/>
              </w:rPr>
              <w:t>磋商文件</w:t>
            </w:r>
            <w:r>
              <w:rPr>
                <w:rFonts w:hint="eastAsia" w:ascii="楷体" w:hAnsi="楷体" w:eastAsia="楷体" w:cs="楷体"/>
                <w:color w:val="auto"/>
                <w:sz w:val="24"/>
                <w:highlight w:val="none"/>
              </w:rPr>
              <w:t>组成部分的“通用合同条款”、“专用合同条款”、“技术标准和要求”和“工程量清单”等章节中出现的措辞“发包人”和“承包人”，在招标投标阶段应当分别按“</w:t>
            </w:r>
            <w:r>
              <w:rPr>
                <w:rFonts w:hint="eastAsia" w:ascii="楷体" w:hAnsi="楷体" w:eastAsia="楷体" w:cs="楷体"/>
                <w:color w:val="auto"/>
                <w:sz w:val="24"/>
                <w:highlight w:val="none"/>
                <w:lang w:eastAsia="zh-CN"/>
              </w:rPr>
              <w:t>采购人</w:t>
            </w:r>
            <w:r>
              <w:rPr>
                <w:rFonts w:hint="eastAsia" w:ascii="楷体" w:hAnsi="楷体" w:eastAsia="楷体" w:cs="楷体"/>
                <w:color w:val="auto"/>
                <w:sz w:val="24"/>
                <w:highlight w:val="none"/>
              </w:rPr>
              <w:t>”和“</w:t>
            </w:r>
            <w:r>
              <w:rPr>
                <w:rFonts w:hint="eastAsia" w:ascii="楷体" w:hAnsi="楷体" w:eastAsia="楷体" w:cs="楷体"/>
                <w:color w:val="auto"/>
                <w:sz w:val="24"/>
                <w:highlight w:val="none"/>
                <w:lang w:eastAsia="zh-CN"/>
              </w:rPr>
              <w:t>投标人</w:t>
            </w:r>
            <w:r>
              <w:rPr>
                <w:rFonts w:hint="eastAsia" w:ascii="楷体" w:hAnsi="楷体" w:eastAsia="楷体" w:cs="楷体"/>
                <w:color w:val="auto"/>
                <w:sz w:val="24"/>
                <w:highlight w:val="none"/>
              </w:rPr>
              <w:t>”进行理解。</w:t>
            </w:r>
          </w:p>
        </w:tc>
      </w:tr>
      <w:tr w14:paraId="69285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14:paraId="23BF39F7">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10.14</w:t>
            </w:r>
          </w:p>
        </w:tc>
        <w:tc>
          <w:tcPr>
            <w:tcW w:w="1712" w:type="dxa"/>
            <w:tcBorders>
              <w:top w:val="single" w:color="auto" w:sz="4" w:space="0"/>
              <w:left w:val="single" w:color="auto" w:sz="4" w:space="0"/>
              <w:bottom w:val="single" w:color="auto" w:sz="4" w:space="0"/>
              <w:right w:val="single" w:color="auto" w:sz="4" w:space="0"/>
            </w:tcBorders>
            <w:noWrap w:val="0"/>
            <w:vAlign w:val="center"/>
          </w:tcPr>
          <w:p w14:paraId="742B6371">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楷体" w:hAnsi="楷体" w:eastAsia="楷体" w:cs="楷体"/>
                <w:color w:val="auto"/>
                <w:sz w:val="24"/>
                <w:szCs w:val="21"/>
                <w:highlight w:val="none"/>
                <w:lang w:val="en-US" w:eastAsia="zh-CN" w:bidi="ar-SA"/>
              </w:rPr>
            </w:pPr>
            <w:r>
              <w:rPr>
                <w:rFonts w:hint="eastAsia" w:ascii="楷体" w:hAnsi="楷体" w:eastAsia="楷体" w:cs="楷体"/>
                <w:color w:val="auto"/>
                <w:sz w:val="24"/>
                <w:highlight w:val="none"/>
              </w:rPr>
              <w:t>监督</w:t>
            </w:r>
          </w:p>
        </w:tc>
        <w:tc>
          <w:tcPr>
            <w:tcW w:w="7065" w:type="dxa"/>
            <w:tcBorders>
              <w:top w:val="single" w:color="auto" w:sz="4" w:space="0"/>
              <w:left w:val="single" w:color="auto" w:sz="4" w:space="0"/>
              <w:bottom w:val="single" w:color="auto" w:sz="4" w:space="0"/>
              <w:right w:val="single" w:color="auto" w:sz="4" w:space="0"/>
            </w:tcBorders>
            <w:noWrap w:val="0"/>
            <w:vAlign w:val="center"/>
          </w:tcPr>
          <w:p w14:paraId="16C28206">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楷体" w:hAnsi="楷体" w:eastAsia="楷体" w:cs="楷体"/>
                <w:color w:val="auto"/>
                <w:sz w:val="24"/>
                <w:szCs w:val="21"/>
                <w:highlight w:val="none"/>
                <w:lang w:val="en-US" w:eastAsia="zh-CN" w:bidi="ar-SA"/>
              </w:rPr>
            </w:pPr>
            <w:r>
              <w:rPr>
                <w:rFonts w:hint="eastAsia" w:ascii="楷体" w:hAnsi="楷体" w:eastAsia="楷体" w:cs="楷体"/>
                <w:color w:val="auto"/>
                <w:sz w:val="24"/>
                <w:highlight w:val="none"/>
              </w:rPr>
              <w:t>本项目的招标投标活动及其相关当事人应当接受有管辖权的招标监督</w:t>
            </w:r>
            <w:r>
              <w:rPr>
                <w:rFonts w:hint="eastAsia" w:ascii="楷体" w:hAnsi="楷体" w:eastAsia="楷体" w:cs="楷体"/>
                <w:color w:val="auto"/>
                <w:sz w:val="24"/>
                <w:highlight w:val="none"/>
                <w:lang w:eastAsia="zh-CN"/>
              </w:rPr>
              <w:t>管理</w:t>
            </w:r>
            <w:r>
              <w:rPr>
                <w:rFonts w:hint="eastAsia" w:ascii="楷体" w:hAnsi="楷体" w:eastAsia="楷体" w:cs="楷体"/>
                <w:color w:val="auto"/>
                <w:sz w:val="24"/>
                <w:highlight w:val="none"/>
              </w:rPr>
              <w:t>部门依法实施的监督。</w:t>
            </w:r>
          </w:p>
        </w:tc>
      </w:tr>
      <w:tr w14:paraId="3DA2B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14:paraId="5E6FC5D7">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10.15</w:t>
            </w:r>
          </w:p>
        </w:tc>
        <w:tc>
          <w:tcPr>
            <w:tcW w:w="1712" w:type="dxa"/>
            <w:tcBorders>
              <w:top w:val="single" w:color="auto" w:sz="4" w:space="0"/>
              <w:left w:val="single" w:color="auto" w:sz="4" w:space="0"/>
              <w:bottom w:val="single" w:color="auto" w:sz="4" w:space="0"/>
              <w:right w:val="single" w:color="auto" w:sz="4" w:space="0"/>
            </w:tcBorders>
            <w:noWrap w:val="0"/>
            <w:vAlign w:val="center"/>
          </w:tcPr>
          <w:p w14:paraId="6D2726A4">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楷体" w:hAnsi="楷体" w:eastAsia="楷体" w:cs="楷体"/>
                <w:color w:val="auto"/>
                <w:sz w:val="24"/>
                <w:szCs w:val="21"/>
                <w:highlight w:val="none"/>
                <w:lang w:val="en-US" w:eastAsia="zh-CN" w:bidi="ar-SA"/>
              </w:rPr>
            </w:pPr>
            <w:r>
              <w:rPr>
                <w:rFonts w:hint="eastAsia" w:ascii="楷体" w:hAnsi="楷体" w:eastAsia="楷体" w:cs="楷体"/>
                <w:color w:val="auto"/>
                <w:sz w:val="24"/>
                <w:highlight w:val="none"/>
              </w:rPr>
              <w:t>解释权</w:t>
            </w:r>
          </w:p>
        </w:tc>
        <w:tc>
          <w:tcPr>
            <w:tcW w:w="7065" w:type="dxa"/>
            <w:tcBorders>
              <w:top w:val="single" w:color="auto" w:sz="4" w:space="0"/>
              <w:left w:val="single" w:color="auto" w:sz="4" w:space="0"/>
              <w:bottom w:val="single" w:color="auto" w:sz="4" w:space="0"/>
              <w:right w:val="single" w:color="auto" w:sz="4" w:space="0"/>
            </w:tcBorders>
            <w:noWrap w:val="0"/>
            <w:vAlign w:val="center"/>
          </w:tcPr>
          <w:p w14:paraId="7A7DAED7">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楷体" w:hAnsi="楷体" w:eastAsia="楷体" w:cs="楷体"/>
                <w:color w:val="auto"/>
                <w:sz w:val="24"/>
                <w:szCs w:val="21"/>
                <w:highlight w:val="none"/>
                <w:lang w:val="en-US" w:eastAsia="zh-CN" w:bidi="ar-SA"/>
              </w:rPr>
            </w:pPr>
            <w:r>
              <w:rPr>
                <w:rFonts w:hint="eastAsia" w:ascii="楷体" w:hAnsi="楷体" w:eastAsia="楷体" w:cs="楷体"/>
                <w:color w:val="auto"/>
                <w:sz w:val="24"/>
                <w:highlight w:val="none"/>
              </w:rPr>
              <w:t>构成本</w:t>
            </w:r>
            <w:r>
              <w:rPr>
                <w:rFonts w:hint="eastAsia" w:ascii="楷体" w:hAnsi="楷体" w:eastAsia="楷体" w:cs="楷体"/>
                <w:color w:val="auto"/>
                <w:sz w:val="24"/>
                <w:highlight w:val="none"/>
                <w:lang w:eastAsia="zh-CN"/>
              </w:rPr>
              <w:t>磋商文件</w:t>
            </w:r>
            <w:r>
              <w:rPr>
                <w:rFonts w:hint="eastAsia" w:ascii="楷体" w:hAnsi="楷体" w:eastAsia="楷体" w:cs="楷体"/>
                <w:color w:val="auto"/>
                <w:sz w:val="24"/>
                <w:highlight w:val="none"/>
              </w:rPr>
              <w:t>的各个组成文件应互为解释，互为说明；如有不明确或不一致，构成合同文件组成内容的，以合同文件约定内容为准，且以专用合同条款约定的合同文件优先顺序解释；除</w:t>
            </w:r>
            <w:r>
              <w:rPr>
                <w:rFonts w:hint="eastAsia" w:ascii="楷体" w:hAnsi="楷体" w:eastAsia="楷体" w:cs="楷体"/>
                <w:color w:val="auto"/>
                <w:sz w:val="24"/>
                <w:highlight w:val="none"/>
                <w:lang w:eastAsia="zh-CN"/>
              </w:rPr>
              <w:t>磋商文件</w:t>
            </w:r>
            <w:r>
              <w:rPr>
                <w:rFonts w:hint="eastAsia" w:ascii="楷体" w:hAnsi="楷体" w:eastAsia="楷体" w:cs="楷体"/>
                <w:color w:val="auto"/>
                <w:sz w:val="24"/>
                <w:highlight w:val="none"/>
              </w:rPr>
              <w:t>中有特别规定外，仅适用于招标投标阶段的规定，按</w:t>
            </w:r>
            <w:r>
              <w:rPr>
                <w:rFonts w:hint="eastAsia" w:ascii="楷体" w:hAnsi="楷体" w:eastAsia="楷体" w:cs="楷体"/>
                <w:color w:val="auto"/>
                <w:sz w:val="24"/>
                <w:highlight w:val="none"/>
                <w:lang w:eastAsia="zh-CN"/>
              </w:rPr>
              <w:t>竞争性磋商公告</w:t>
            </w:r>
            <w:r>
              <w:rPr>
                <w:rFonts w:hint="eastAsia" w:ascii="楷体" w:hAnsi="楷体" w:eastAsia="楷体" w:cs="楷体"/>
                <w:color w:val="auto"/>
                <w:sz w:val="24"/>
                <w:highlight w:val="none"/>
              </w:rPr>
              <w:t>（投标邀请书）、</w:t>
            </w:r>
            <w:r>
              <w:rPr>
                <w:rFonts w:hint="eastAsia" w:ascii="楷体" w:hAnsi="楷体" w:eastAsia="楷体" w:cs="楷体"/>
                <w:color w:val="auto"/>
                <w:sz w:val="24"/>
                <w:highlight w:val="none"/>
                <w:lang w:eastAsia="zh-CN"/>
              </w:rPr>
              <w:t>投标人</w:t>
            </w:r>
            <w:r>
              <w:rPr>
                <w:rFonts w:hint="eastAsia" w:ascii="楷体" w:hAnsi="楷体" w:eastAsia="楷体" w:cs="楷体"/>
                <w:color w:val="auto"/>
                <w:sz w:val="24"/>
                <w:highlight w:val="none"/>
              </w:rPr>
              <w:t>须知、评标办法、</w:t>
            </w:r>
            <w:r>
              <w:rPr>
                <w:rFonts w:hint="eastAsia" w:ascii="楷体" w:hAnsi="楷体" w:eastAsia="楷体" w:cs="楷体"/>
                <w:color w:val="auto"/>
                <w:sz w:val="24"/>
                <w:highlight w:val="none"/>
                <w:lang w:eastAsia="zh-CN"/>
              </w:rPr>
              <w:t>响应文件</w:t>
            </w:r>
            <w:r>
              <w:rPr>
                <w:rFonts w:hint="eastAsia" w:ascii="楷体" w:hAnsi="楷体" w:eastAsia="楷体" w:cs="楷体"/>
                <w:color w:val="auto"/>
                <w:sz w:val="24"/>
                <w:highlight w:val="none"/>
              </w:rPr>
              <w:t>格式的先后顺序解释；同一组成文件中就同一事项的规定或约定不一致的，以编排顺序在后者为准；同一组成文件不同版本之间有不一致的，以形成时间在后者为准。按本款前述规定仍不能形成结论的，由</w:t>
            </w:r>
            <w:r>
              <w:rPr>
                <w:rFonts w:hint="eastAsia" w:ascii="楷体" w:hAnsi="楷体" w:eastAsia="楷体" w:cs="楷体"/>
                <w:color w:val="auto"/>
                <w:sz w:val="24"/>
                <w:highlight w:val="none"/>
                <w:lang w:eastAsia="zh-CN"/>
              </w:rPr>
              <w:t>采购人</w:t>
            </w:r>
            <w:r>
              <w:rPr>
                <w:rFonts w:hint="eastAsia" w:ascii="楷体" w:hAnsi="楷体" w:eastAsia="楷体" w:cs="楷体"/>
                <w:color w:val="auto"/>
                <w:sz w:val="24"/>
                <w:highlight w:val="none"/>
              </w:rPr>
              <w:t>负责解释。</w:t>
            </w:r>
          </w:p>
        </w:tc>
      </w:tr>
      <w:tr w14:paraId="6FB4C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14:paraId="75F76911">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jc w:val="center"/>
              <w:textAlignment w:val="auto"/>
              <w:rPr>
                <w:rFonts w:hint="eastAsia" w:ascii="楷体" w:hAnsi="楷体" w:eastAsia="楷体" w:cs="楷体"/>
                <w:bCs/>
                <w:color w:val="auto"/>
                <w:kern w:val="2"/>
                <w:sz w:val="24"/>
                <w:szCs w:val="24"/>
                <w:highlight w:val="none"/>
                <w:lang w:val="en-US" w:eastAsia="zh-CN"/>
              </w:rPr>
            </w:pPr>
            <w:r>
              <w:rPr>
                <w:rFonts w:hint="eastAsia" w:ascii="楷体" w:hAnsi="楷体" w:eastAsia="楷体" w:cs="楷体"/>
                <w:bCs/>
                <w:color w:val="auto"/>
                <w:kern w:val="2"/>
                <w:sz w:val="24"/>
                <w:szCs w:val="24"/>
                <w:highlight w:val="none"/>
                <w:lang w:val="zh-CN"/>
              </w:rPr>
              <w:t>10.</w:t>
            </w:r>
            <w:r>
              <w:rPr>
                <w:rFonts w:hint="eastAsia" w:ascii="楷体" w:hAnsi="楷体" w:eastAsia="楷体" w:cs="楷体"/>
                <w:bCs/>
                <w:color w:val="auto"/>
                <w:kern w:val="2"/>
                <w:sz w:val="24"/>
                <w:szCs w:val="24"/>
                <w:highlight w:val="none"/>
                <w:lang w:val="en-US" w:eastAsia="zh-CN"/>
              </w:rPr>
              <w:t>16</w:t>
            </w:r>
          </w:p>
        </w:tc>
        <w:tc>
          <w:tcPr>
            <w:tcW w:w="1712" w:type="dxa"/>
            <w:tcBorders>
              <w:top w:val="single" w:color="auto" w:sz="4" w:space="0"/>
              <w:left w:val="single" w:color="auto" w:sz="4" w:space="0"/>
              <w:bottom w:val="single" w:color="auto" w:sz="4" w:space="0"/>
              <w:right w:val="single" w:color="auto" w:sz="4" w:space="0"/>
            </w:tcBorders>
            <w:noWrap w:val="0"/>
            <w:vAlign w:val="center"/>
          </w:tcPr>
          <w:p w14:paraId="0A087844">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jc w:val="center"/>
              <w:textAlignment w:val="auto"/>
              <w:rPr>
                <w:rFonts w:hint="eastAsia" w:ascii="楷体" w:hAnsi="楷体" w:eastAsia="楷体" w:cs="楷体"/>
                <w:bCs/>
                <w:color w:val="auto"/>
                <w:kern w:val="2"/>
                <w:sz w:val="24"/>
                <w:szCs w:val="24"/>
                <w:highlight w:val="none"/>
                <w:lang w:val="zh-CN"/>
              </w:rPr>
            </w:pPr>
            <w:r>
              <w:rPr>
                <w:rFonts w:hint="eastAsia" w:ascii="楷体" w:hAnsi="楷体" w:eastAsia="楷体" w:cs="楷体"/>
                <w:bCs/>
                <w:color w:val="auto"/>
                <w:kern w:val="2"/>
                <w:sz w:val="24"/>
                <w:szCs w:val="24"/>
                <w:highlight w:val="none"/>
                <w:lang w:val="zh-CN"/>
              </w:rPr>
              <w:t>投标人废标说明</w:t>
            </w:r>
          </w:p>
        </w:tc>
        <w:tc>
          <w:tcPr>
            <w:tcW w:w="7065" w:type="dxa"/>
            <w:tcBorders>
              <w:top w:val="single" w:color="auto" w:sz="4" w:space="0"/>
              <w:left w:val="single" w:color="auto" w:sz="4" w:space="0"/>
              <w:bottom w:val="single" w:color="auto" w:sz="4" w:space="0"/>
              <w:right w:val="single" w:color="auto" w:sz="4" w:space="0"/>
            </w:tcBorders>
            <w:noWrap w:val="0"/>
            <w:vAlign w:val="center"/>
          </w:tcPr>
          <w:p w14:paraId="5139C5E8">
            <w:pPr>
              <w:keepNext w:val="0"/>
              <w:keepLines w:val="0"/>
              <w:pageBreakBefore w:val="0"/>
              <w:widowControl w:val="0"/>
              <w:numPr>
                <w:ilvl w:val="0"/>
                <w:numId w:val="3"/>
              </w:numPr>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textAlignment w:val="auto"/>
              <w:rPr>
                <w:rFonts w:hint="eastAsia" w:ascii="楷体" w:hAnsi="楷体" w:eastAsia="楷体" w:cs="楷体"/>
                <w:bCs/>
                <w:color w:val="auto"/>
                <w:kern w:val="2"/>
                <w:sz w:val="24"/>
                <w:szCs w:val="24"/>
                <w:highlight w:val="none"/>
                <w:lang w:val="zh-CN"/>
              </w:rPr>
            </w:pPr>
            <w:r>
              <w:rPr>
                <w:rFonts w:hint="eastAsia" w:ascii="楷体" w:hAnsi="楷体" w:eastAsia="楷体" w:cs="楷体"/>
                <w:bCs/>
                <w:color w:val="auto"/>
                <w:kern w:val="2"/>
                <w:sz w:val="24"/>
                <w:szCs w:val="24"/>
                <w:highlight w:val="none"/>
                <w:lang w:val="zh-CN"/>
              </w:rPr>
              <w:t>投标人需在开标前将响应文件制作工具生成的加密文件上传到“</w:t>
            </w:r>
            <w:r>
              <w:rPr>
                <w:rFonts w:hint="eastAsia" w:ascii="楷体" w:hAnsi="楷体" w:eastAsia="楷体" w:cs="楷体"/>
                <w:bCs/>
                <w:color w:val="auto"/>
                <w:kern w:val="2"/>
                <w:sz w:val="24"/>
                <w:szCs w:val="24"/>
                <w:highlight w:val="none"/>
                <w:lang w:val="en-US" w:eastAsia="zh-CN"/>
              </w:rPr>
              <w:t>政府采购云平台</w:t>
            </w:r>
            <w:r>
              <w:rPr>
                <w:rFonts w:hint="eastAsia" w:ascii="楷体" w:hAnsi="楷体" w:eastAsia="楷体" w:cs="楷体"/>
                <w:bCs/>
                <w:color w:val="auto"/>
                <w:kern w:val="2"/>
                <w:sz w:val="24"/>
                <w:szCs w:val="24"/>
                <w:highlight w:val="none"/>
                <w:lang w:val="zh-CN"/>
              </w:rPr>
              <w:t>”。</w:t>
            </w:r>
          </w:p>
          <w:p w14:paraId="19F07DBD">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textAlignment w:val="auto"/>
              <w:rPr>
                <w:rFonts w:hint="eastAsia" w:ascii="楷体" w:hAnsi="楷体" w:eastAsia="楷体" w:cs="楷体"/>
                <w:bCs/>
                <w:color w:val="auto"/>
                <w:kern w:val="2"/>
                <w:sz w:val="24"/>
                <w:szCs w:val="24"/>
                <w:highlight w:val="none"/>
                <w:lang w:val="zh-CN"/>
              </w:rPr>
            </w:pPr>
            <w:r>
              <w:rPr>
                <w:rFonts w:hint="eastAsia" w:ascii="楷体" w:hAnsi="楷体" w:eastAsia="楷体" w:cs="楷体"/>
                <w:bCs/>
                <w:color w:val="auto"/>
                <w:kern w:val="2"/>
                <w:sz w:val="24"/>
                <w:szCs w:val="24"/>
                <w:highlight w:val="none"/>
                <w:lang w:val="zh-CN"/>
              </w:rPr>
              <w:t>2、开标时，投标人需用生成最终响应文件所使用的ca锁，以防</w:t>
            </w:r>
            <w:r>
              <w:rPr>
                <w:rFonts w:hint="eastAsia" w:ascii="楷体" w:hAnsi="楷体" w:eastAsia="楷体" w:cs="楷体"/>
                <w:bCs/>
                <w:color w:val="auto"/>
                <w:sz w:val="24"/>
                <w:szCs w:val="24"/>
                <w:highlight w:val="none"/>
              </w:rPr>
              <w:t>签到、</w:t>
            </w:r>
            <w:r>
              <w:rPr>
                <w:rFonts w:hint="eastAsia" w:ascii="楷体" w:hAnsi="楷体" w:eastAsia="楷体" w:cs="楷体"/>
                <w:bCs/>
                <w:color w:val="auto"/>
                <w:sz w:val="24"/>
                <w:szCs w:val="24"/>
                <w:highlight w:val="none"/>
                <w:lang w:val="zh-CN"/>
              </w:rPr>
              <w:t>解密失败</w:t>
            </w:r>
            <w:r>
              <w:rPr>
                <w:rFonts w:hint="eastAsia" w:ascii="楷体" w:hAnsi="楷体" w:eastAsia="楷体" w:cs="楷体"/>
                <w:bCs/>
                <w:color w:val="auto"/>
                <w:kern w:val="2"/>
                <w:sz w:val="24"/>
                <w:szCs w:val="24"/>
                <w:highlight w:val="none"/>
                <w:lang w:val="zh-CN"/>
              </w:rPr>
              <w:t>。</w:t>
            </w:r>
          </w:p>
          <w:p w14:paraId="07F79C32">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textAlignment w:val="auto"/>
              <w:rPr>
                <w:rFonts w:hint="eastAsia" w:ascii="楷体" w:hAnsi="楷体" w:eastAsia="楷体" w:cs="楷体"/>
                <w:bCs/>
                <w:color w:val="auto"/>
                <w:kern w:val="2"/>
                <w:sz w:val="24"/>
                <w:szCs w:val="24"/>
                <w:highlight w:val="none"/>
                <w:lang w:val="zh-CN"/>
              </w:rPr>
            </w:pPr>
            <w:r>
              <w:rPr>
                <w:rFonts w:hint="eastAsia" w:ascii="楷体" w:hAnsi="楷体" w:eastAsia="楷体" w:cs="楷体"/>
                <w:bCs/>
                <w:color w:val="auto"/>
                <w:kern w:val="2"/>
                <w:sz w:val="24"/>
                <w:szCs w:val="24"/>
                <w:highlight w:val="none"/>
                <w:lang w:val="zh-CN"/>
              </w:rPr>
              <w:t>3、清标系统中，如电子响应文件的制作机器码、文件创建标识码一致均视为废标，清单五要素如有与招标清单不一致并投标报价产生实质性影响视为废标。</w:t>
            </w:r>
          </w:p>
          <w:p w14:paraId="6EB5305B">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textAlignment w:val="auto"/>
              <w:rPr>
                <w:rFonts w:hint="eastAsia" w:ascii="楷体" w:hAnsi="楷体" w:eastAsia="楷体" w:cs="楷体"/>
                <w:bCs/>
                <w:color w:val="auto"/>
                <w:kern w:val="2"/>
                <w:sz w:val="24"/>
                <w:szCs w:val="24"/>
                <w:highlight w:val="none"/>
                <w:lang w:val="zh-CN"/>
              </w:rPr>
            </w:pPr>
            <w:r>
              <w:rPr>
                <w:rFonts w:hint="eastAsia" w:ascii="楷体" w:hAnsi="楷体" w:eastAsia="楷体" w:cs="楷体"/>
                <w:bCs/>
                <w:color w:val="auto"/>
                <w:kern w:val="2"/>
                <w:sz w:val="24"/>
                <w:szCs w:val="24"/>
                <w:highlight w:val="none"/>
                <w:lang w:val="zh-CN"/>
              </w:rPr>
              <w:t>4、投标人在编制电子响应文件前，请严格按照评分办法中所要求的证明证件进行诚信库的完善，比如企业信息，业绩信息，人员信息等诚信库信息。</w:t>
            </w:r>
          </w:p>
          <w:p w14:paraId="2B21BC31">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textAlignment w:val="auto"/>
              <w:rPr>
                <w:rFonts w:hint="eastAsia" w:ascii="楷体" w:hAnsi="楷体" w:eastAsia="楷体" w:cs="楷体"/>
                <w:bCs/>
                <w:color w:val="auto"/>
                <w:kern w:val="2"/>
                <w:sz w:val="24"/>
                <w:szCs w:val="24"/>
                <w:highlight w:val="none"/>
                <w:lang w:val="zh-CN"/>
              </w:rPr>
            </w:pPr>
            <w:r>
              <w:rPr>
                <w:rFonts w:hint="eastAsia" w:ascii="楷体" w:hAnsi="楷体" w:eastAsia="楷体" w:cs="楷体"/>
                <w:bCs/>
                <w:color w:val="auto"/>
                <w:kern w:val="2"/>
                <w:sz w:val="24"/>
                <w:szCs w:val="24"/>
                <w:highlight w:val="none"/>
                <w:lang w:val="zh-CN"/>
              </w:rPr>
              <w:t>开评标过程中如因上述原因导致废标，投标人自行承担后果。</w:t>
            </w:r>
          </w:p>
        </w:tc>
      </w:tr>
      <w:tr w14:paraId="44981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14:paraId="739892E1">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jc w:val="center"/>
              <w:textAlignment w:val="auto"/>
              <w:rPr>
                <w:rFonts w:hint="eastAsia" w:ascii="楷体" w:hAnsi="楷体" w:eastAsia="楷体" w:cs="楷体"/>
                <w:bCs/>
                <w:color w:val="auto"/>
                <w:kern w:val="2"/>
                <w:sz w:val="24"/>
                <w:szCs w:val="24"/>
                <w:highlight w:val="none"/>
                <w:lang w:val="en-US" w:eastAsia="zh-CN"/>
              </w:rPr>
            </w:pPr>
            <w:r>
              <w:rPr>
                <w:rFonts w:hint="eastAsia" w:ascii="楷体" w:hAnsi="楷体" w:eastAsia="楷体" w:cs="楷体"/>
                <w:bCs/>
                <w:color w:val="auto"/>
                <w:kern w:val="2"/>
                <w:sz w:val="24"/>
                <w:szCs w:val="24"/>
                <w:highlight w:val="none"/>
                <w:lang w:val="zh-CN"/>
              </w:rPr>
              <w:t>10.</w:t>
            </w:r>
            <w:r>
              <w:rPr>
                <w:rFonts w:hint="eastAsia" w:ascii="楷体" w:hAnsi="楷体" w:eastAsia="楷体" w:cs="楷体"/>
                <w:bCs/>
                <w:color w:val="auto"/>
                <w:kern w:val="2"/>
                <w:sz w:val="24"/>
                <w:szCs w:val="24"/>
                <w:highlight w:val="none"/>
              </w:rPr>
              <w:t>1</w:t>
            </w:r>
            <w:r>
              <w:rPr>
                <w:rFonts w:hint="eastAsia" w:ascii="楷体" w:hAnsi="楷体" w:eastAsia="楷体" w:cs="楷体"/>
                <w:bCs/>
                <w:color w:val="auto"/>
                <w:kern w:val="2"/>
                <w:sz w:val="24"/>
                <w:szCs w:val="24"/>
                <w:highlight w:val="none"/>
                <w:lang w:val="en-US" w:eastAsia="zh-CN"/>
              </w:rPr>
              <w:t>7</w:t>
            </w:r>
          </w:p>
        </w:tc>
        <w:tc>
          <w:tcPr>
            <w:tcW w:w="1712" w:type="dxa"/>
            <w:tcBorders>
              <w:top w:val="single" w:color="auto" w:sz="4" w:space="0"/>
              <w:left w:val="single" w:color="auto" w:sz="4" w:space="0"/>
              <w:bottom w:val="single" w:color="auto" w:sz="4" w:space="0"/>
              <w:right w:val="single" w:color="auto" w:sz="4" w:space="0"/>
            </w:tcBorders>
            <w:noWrap w:val="0"/>
            <w:vAlign w:val="center"/>
          </w:tcPr>
          <w:p w14:paraId="7D237E2F">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jc w:val="center"/>
              <w:textAlignment w:val="auto"/>
              <w:rPr>
                <w:rFonts w:hint="eastAsia" w:ascii="楷体" w:hAnsi="楷体" w:eastAsia="楷体" w:cs="楷体"/>
                <w:bCs/>
                <w:color w:val="auto"/>
                <w:kern w:val="2"/>
                <w:sz w:val="24"/>
                <w:szCs w:val="24"/>
                <w:highlight w:val="none"/>
                <w:lang w:val="zh-CN"/>
              </w:rPr>
            </w:pPr>
            <w:r>
              <w:rPr>
                <w:rFonts w:hint="eastAsia" w:ascii="楷体" w:hAnsi="楷体" w:eastAsia="楷体" w:cs="楷体"/>
                <w:bCs/>
                <w:color w:val="auto"/>
                <w:kern w:val="2"/>
                <w:sz w:val="24"/>
                <w:szCs w:val="24"/>
                <w:highlight w:val="none"/>
                <w:lang w:val="zh-CN"/>
              </w:rPr>
              <w:t>电子招投标相关说明</w:t>
            </w:r>
          </w:p>
        </w:tc>
        <w:tc>
          <w:tcPr>
            <w:tcW w:w="7065" w:type="dxa"/>
            <w:tcBorders>
              <w:top w:val="single" w:color="auto" w:sz="4" w:space="0"/>
              <w:left w:val="single" w:color="auto" w:sz="4" w:space="0"/>
              <w:bottom w:val="single" w:color="auto" w:sz="4" w:space="0"/>
              <w:right w:val="single" w:color="auto" w:sz="4" w:space="0"/>
            </w:tcBorders>
            <w:noWrap w:val="0"/>
            <w:vAlign w:val="center"/>
          </w:tcPr>
          <w:p w14:paraId="475B36D4">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本次招标实行不见面开标，具体要求如下：</w:t>
            </w:r>
          </w:p>
          <w:p w14:paraId="38BEDBC2">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sz w:val="24"/>
                <w:szCs w:val="24"/>
                <w:highlight w:val="none"/>
              </w:rPr>
              <w:t>一、业务要求 1.开标项目的时间均以国家授时中心发布的时间为准。2.政府采购云平台不见面开标系统适用进入政府采购云平台的政府采购项目。 3.通过该系统完成投标过程。依照招标文件的规定完成电子投标文件的编制和提交。如未按招标文件要求编制、提交电子投标文件，将可能导致否决投标，其后果由投标人自负。4.投标人应充分考虑到网络及系统平台可能存在的突发状况，在投标文件编制完成后尽早完成上传。5.投标文件提交截止时间前，采购人或招标代理提前进入政府采购云平台（网址：http:// www.zcygov.cn）不见面开标系统，播放测试音频，各投标人提前进入该系统(网址http://www.zcygov.cn），实时观看音视频交互效果并及时在系统互动区反馈，未按时加入系统互动区并完成登录操作的或未能在开标会议区内全程参与交互的，视为放弃交互和放弃对开评标全过程质疑的权利，投标人将无法看到解密指令、否决投标及澄清、唱标等实时情况，并承担由此产生的一切后果。6.投标文件提交截止时间后，通过系统互动区发出投标文件解密的指令，投标人在任意地点按规定时间自行实施远程解密，解密限定在规定时间内完成。 7.投标人必须使用能正确解密投标文件的CA 证书，在规定的时间内(解密时间为</w:t>
            </w:r>
            <w:r>
              <w:rPr>
                <w:rFonts w:hint="eastAsia" w:ascii="楷体" w:hAnsi="楷体" w:eastAsia="楷体" w:cs="楷体"/>
                <w:color w:val="auto"/>
                <w:sz w:val="24"/>
                <w:szCs w:val="24"/>
                <w:highlight w:val="none"/>
                <w:lang w:eastAsia="zh-CN"/>
              </w:rPr>
              <w:t>半</w:t>
            </w:r>
            <w:r>
              <w:rPr>
                <w:rFonts w:hint="eastAsia" w:ascii="楷体" w:hAnsi="楷体" w:eastAsia="楷体" w:cs="楷体"/>
                <w:color w:val="auto"/>
                <w:sz w:val="24"/>
                <w:szCs w:val="24"/>
                <w:highlight w:val="none"/>
              </w:rPr>
              <w:t>小时)完成远程解密，因投标人原因未能解密、解密失败或解密超时，视为投标人撤销其投标文件；因采购人或系统原因，导致无法按时完成投标文件解密或开标、评标工作无法进行的，可根据实际情况相应延迟解密时间或调整开标、评标时间。 8.开标当日，投标人不必抵达开标现场，仅需在任意地点通过政府采购云平台（网址：http:// www.zcygov.cn）不见面开标系统参加开标会议，并根据需要使用开标系统与现场采购人进行互动交流、澄清、质疑等活动。 9.开标、评标过程中，参与远程交互的各投标人应始终为同一个人，中途不得更换，在否决投标、澄清、质疑等特殊情况下需要交互时，投标人一端参与交互的人员只能是投标人的法定代表人或授权委托人（答辩等类似环节需要其他人员参与的除外），投标人不得以不承认交互人员的资格或身份等为借口推脱，投标人自行承担随意更换人员所导致的一切后果。10.需要保存纸质投标文件的，可采用投标人或代理机构评审后对电子投标文件进行打印封装的形式保存。二、投标保证金要求 投标申请人在提交投标文件时，需按照有关规定提供投标保证金,保证金必须从申请人基本账户转出，保证金交纳银行：吉林环城农村商业银行股份有限公司政务服务中心支行。 三、系统操作注意事项 （一）软硬件及网络要求 1.参与不见面开标电脑须安装有清晰可用的摄像头、音响和麦克风设备。 2.参与不见面开标电脑须安装正确驱动，可在不见面开标系统登录界面的驱动下载页面进行下载及后续安装。3.为更好实时查看不见面开标室现场，推荐使用20M 及以上网络宽带。 4.操作系统为 win7 或 win10 系统，IE10 版本及以上，运存≥4G （二）投标文件制作及上传说明 1.供应商在政府采购云平台网注册入库成为正式供应商后，在 - 15 - 平台上按《政府采购项目电子交易管理操作指南-供应商》进行投标操作。投标人须办理数字证书方可参加投标。2.收到 CA 锁以后在“政采云”登陆界面，点击CA 登录-CA驱动下载-下载并安装政采云投标客户端和CA 驱动，账号绑定CA后才能进行投标文件制作。 3.若对项目采购电子交易系统操作有疑问，可登录“政采云”平台，点击右侧咨询小采，获取采小蜜智能服务管家帮助，或拨打政采云服务热线 95763 获取帮助。4.根据招标文件要求使用对应版本的投标文件制作工具。（三）开标过程注意事项 1.开标当天，投标人务必于开标前提前登录系统，进入所投标项目，在项目签到界面进行线上签到。2.开标过程中请重点关注不见面开标系统互动区消息，及时查阅，并根据消息提醒及时进行投标文件在线解密等操作。3.项目进入投标文件在线解密阶段后，须在招标文件规定解密时间内使用相应的投标文件 CA 证书进行在线解密，否则将无法解密。 四、技术支持 1.若遇问题可联系工作人员，通过以下方式：可登录“政采云”平台，点击右侧咨询小采，获取采小蜜智能服务管家帮助，或拨打政采云服务热线95763 获取帮助。2.为更直观了解、掌握本系统使用方法，建议在具体项目开标前先行浏览本系统相关操作手册，可在本系统登录界面的操作手册页面进行下载、查看。 3.关于后续相关常见问题及注意事项，请及时关注政府采购云平台（网址：http:// www.zcygov.cn）。</w:t>
            </w:r>
          </w:p>
        </w:tc>
      </w:tr>
      <w:tr w14:paraId="6DCEE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14:paraId="3066477F">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leftChars="0" w:right="0" w:rightChars="0"/>
              <w:jc w:val="center"/>
              <w:textAlignment w:val="auto"/>
              <w:rPr>
                <w:rFonts w:hint="eastAsia" w:ascii="楷体" w:hAnsi="楷体" w:eastAsia="楷体" w:cs="楷体"/>
                <w:bCs/>
                <w:color w:val="auto"/>
                <w:kern w:val="2"/>
                <w:sz w:val="24"/>
                <w:szCs w:val="24"/>
                <w:highlight w:val="none"/>
                <w:lang w:val="en-US" w:eastAsia="zh-CN" w:bidi="ar-SA"/>
              </w:rPr>
            </w:pPr>
            <w:r>
              <w:rPr>
                <w:rFonts w:hint="eastAsia" w:ascii="楷体" w:hAnsi="楷体" w:eastAsia="楷体" w:cs="楷体"/>
                <w:bCs/>
                <w:color w:val="auto"/>
                <w:kern w:val="2"/>
                <w:sz w:val="24"/>
                <w:szCs w:val="24"/>
                <w:highlight w:val="none"/>
                <w:lang w:val="en-US" w:eastAsia="zh-CN"/>
              </w:rPr>
              <w:t>10.19</w:t>
            </w:r>
          </w:p>
        </w:tc>
        <w:tc>
          <w:tcPr>
            <w:tcW w:w="1712" w:type="dxa"/>
            <w:tcBorders>
              <w:top w:val="single" w:color="auto" w:sz="4" w:space="0"/>
              <w:left w:val="single" w:color="auto" w:sz="4" w:space="0"/>
              <w:bottom w:val="single" w:color="auto" w:sz="4" w:space="0"/>
              <w:right w:val="single" w:color="auto" w:sz="4" w:space="0"/>
            </w:tcBorders>
            <w:noWrap w:val="0"/>
            <w:vAlign w:val="center"/>
          </w:tcPr>
          <w:p w14:paraId="35771694">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leftChars="0" w:right="0" w:rightChars="0"/>
              <w:jc w:val="center"/>
              <w:textAlignment w:val="auto"/>
              <w:rPr>
                <w:rFonts w:hint="eastAsia" w:ascii="楷体" w:hAnsi="楷体" w:eastAsia="楷体" w:cs="楷体"/>
                <w:bCs/>
                <w:color w:val="auto"/>
                <w:kern w:val="2"/>
                <w:sz w:val="24"/>
                <w:szCs w:val="24"/>
                <w:highlight w:val="none"/>
                <w:lang w:val="zh-CN" w:eastAsia="zh-CN" w:bidi="ar-SA"/>
              </w:rPr>
            </w:pPr>
            <w:r>
              <w:rPr>
                <w:rFonts w:hint="eastAsia" w:ascii="楷体" w:hAnsi="楷体" w:eastAsia="楷体" w:cs="楷体"/>
                <w:bCs/>
                <w:color w:val="auto"/>
                <w:kern w:val="2"/>
                <w:sz w:val="24"/>
                <w:szCs w:val="24"/>
                <w:highlight w:val="none"/>
                <w:lang w:val="en-US" w:eastAsia="zh-CN"/>
              </w:rPr>
              <w:t>词语定义</w:t>
            </w:r>
          </w:p>
        </w:tc>
        <w:tc>
          <w:tcPr>
            <w:tcW w:w="7065" w:type="dxa"/>
            <w:tcBorders>
              <w:top w:val="single" w:color="auto" w:sz="4" w:space="0"/>
              <w:left w:val="single" w:color="auto" w:sz="4" w:space="0"/>
              <w:bottom w:val="single" w:color="auto" w:sz="4" w:space="0"/>
              <w:right w:val="single" w:color="auto" w:sz="4" w:space="0"/>
            </w:tcBorders>
            <w:noWrap w:val="0"/>
            <w:vAlign w:val="center"/>
          </w:tcPr>
          <w:p w14:paraId="740A00AC">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textAlignment w:val="auto"/>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1、采购人：是指依法进行政府采购的国家机关、事业单位、团体组织。</w:t>
            </w:r>
          </w:p>
          <w:p w14:paraId="7BC9EA07">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textAlignment w:val="auto"/>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2、招标人：是依照《中华人民共和国招标投标法》规定提出招标项目、进行招标的法人或者其他组织。</w:t>
            </w:r>
          </w:p>
          <w:p w14:paraId="4152A60E">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textAlignment w:val="auto"/>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3、投标人：是指向采购人提供货物、工程或者服务的法人、其他组织或者自然人。</w:t>
            </w:r>
          </w:p>
          <w:p w14:paraId="58EC8C8F">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textAlignment w:val="auto"/>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4、投标人：是响应招标、参加投标竞争的法人或者其他组织。</w:t>
            </w:r>
          </w:p>
          <w:p w14:paraId="0E6A9897">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textAlignment w:val="auto"/>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5、采购代理机构：是指集中采购机构以外的采购代理机构，在采购人委托的范围内办理政府采购事宜。</w:t>
            </w:r>
          </w:p>
          <w:p w14:paraId="191FD4CE">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right="0" w:rightChars="0"/>
              <w:textAlignment w:val="auto"/>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6、招标代理机构：是依法设立、从事招标代理业务并提供相关服务的社会中介组织。</w:t>
            </w:r>
          </w:p>
          <w:p w14:paraId="4904993D">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right="0" w:rightChars="0"/>
              <w:textAlignment w:val="auto"/>
              <w:rPr>
                <w:rFonts w:hint="eastAsia" w:ascii="楷体" w:hAnsi="楷体" w:eastAsia="楷体" w:cs="楷体"/>
                <w:b/>
                <w:bCs/>
                <w:color w:val="auto"/>
                <w:sz w:val="24"/>
                <w:highlight w:val="none"/>
                <w:lang w:eastAsia="zh-CN"/>
              </w:rPr>
            </w:pPr>
            <w:r>
              <w:rPr>
                <w:rFonts w:hint="eastAsia" w:ascii="楷体" w:hAnsi="楷体" w:eastAsia="楷体" w:cs="楷体"/>
                <w:b/>
                <w:bCs/>
                <w:color w:val="auto"/>
                <w:sz w:val="24"/>
                <w:highlight w:val="none"/>
                <w:lang w:eastAsia="zh-CN"/>
              </w:rPr>
              <w:t>注：</w:t>
            </w:r>
          </w:p>
          <w:p w14:paraId="58A0C9F0">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right="0" w:rightChars="0" w:firstLine="480" w:firstLineChars="200"/>
              <w:textAlignment w:val="auto"/>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政府采购工程以及与工程建设有关的货物、服务采购，可以采用招标方式，也可以采用竞争性磋商、竞争性谈判、单一来源、询价方式。招标分为竞争性磋商招标和邀请招标两种方式。</w:t>
            </w:r>
          </w:p>
          <w:p w14:paraId="6FA71546">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right="0" w:rightChars="0" w:firstLine="480" w:firstLineChars="200"/>
              <w:textAlignment w:val="auto"/>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sz w:val="24"/>
                <w:highlight w:val="none"/>
                <w:lang w:eastAsia="zh-CN"/>
              </w:rPr>
              <w:t>政府采购工程以及与工程建设有关的货物、服务，采用招标方式采购的，适用</w:t>
            </w:r>
            <w:r>
              <w:rPr>
                <w:rFonts w:hint="eastAsia" w:ascii="楷体" w:hAnsi="楷体" w:eastAsia="楷体" w:cs="楷体"/>
                <w:color w:val="auto"/>
                <w:kern w:val="2"/>
                <w:sz w:val="24"/>
                <w:szCs w:val="24"/>
                <w:highlight w:val="none"/>
                <w:lang w:val="en-US" w:eastAsia="zh-CN" w:bidi="ar-SA"/>
              </w:rPr>
              <w:t>《中华人民共和国招标投标法》及其实施条例；采用其他方式采购的，适用《中华人民共和国政府采购法》及其实施条例。</w:t>
            </w:r>
          </w:p>
          <w:p w14:paraId="02E2B54B">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right="0" w:rightChars="0" w:firstLine="480" w:firstLineChars="200"/>
              <w:textAlignment w:val="auto"/>
              <w:rPr>
                <w:rFonts w:hint="eastAsia" w:ascii="楷体" w:hAnsi="楷体" w:eastAsia="楷体" w:cs="楷体"/>
                <w:color w:val="auto"/>
                <w:sz w:val="24"/>
                <w:highlight w:val="none"/>
                <w:lang w:val="en-US" w:eastAsia="zh-CN"/>
              </w:rPr>
            </w:pPr>
            <w:r>
              <w:rPr>
                <w:rFonts w:hint="eastAsia" w:ascii="楷体" w:hAnsi="楷体" w:eastAsia="楷体" w:cs="楷体"/>
                <w:color w:val="auto"/>
                <w:kern w:val="2"/>
                <w:sz w:val="24"/>
                <w:szCs w:val="24"/>
                <w:highlight w:val="none"/>
                <w:lang w:val="en-US" w:eastAsia="zh-CN" w:bidi="ar-SA"/>
              </w:rPr>
              <w:t>前款所称工程，是指建设工程，包括建筑物和构筑物的新建、改建、扩建及其相关的装修、拆除、修缮等；所称与工程建设有关的货物，是指构成工程不可分割的组成部分，且为实现工程基本功能锁必需的设备、材料等；所称与工程建设有关的服务，是指为完成工程所需的勘察、设计、监理等服务。</w:t>
            </w:r>
          </w:p>
          <w:p w14:paraId="0EEF5D06">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440" w:lineRule="exact"/>
              <w:ind w:left="0" w:leftChars="0" w:right="0" w:rightChars="0" w:firstLine="480" w:firstLineChars="200"/>
              <w:textAlignment w:val="auto"/>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sz w:val="24"/>
                <w:highlight w:val="none"/>
                <w:lang w:eastAsia="zh-CN"/>
              </w:rPr>
              <w:t>本项目各当事人名称无论命名为“采购人”还是“招标人”、“采购代理机构”还是“招标代理机构”、“投标人”还是“投标人”仅是作为一个代名词，具体的含义根据适用法律的不同来理解，如果本项目适用</w:t>
            </w:r>
            <w:r>
              <w:rPr>
                <w:rFonts w:hint="eastAsia" w:ascii="楷体" w:hAnsi="楷体" w:eastAsia="楷体" w:cs="楷体"/>
                <w:color w:val="auto"/>
                <w:kern w:val="2"/>
                <w:sz w:val="24"/>
                <w:szCs w:val="24"/>
                <w:highlight w:val="none"/>
                <w:lang w:val="en-US" w:eastAsia="zh-CN" w:bidi="ar-SA"/>
              </w:rPr>
              <w:t>《中华人民共和国招标投标法》及其实施条例的，则</w:t>
            </w:r>
            <w:r>
              <w:rPr>
                <w:rFonts w:hint="eastAsia" w:ascii="楷体" w:hAnsi="楷体" w:eastAsia="楷体" w:cs="楷体"/>
                <w:color w:val="auto"/>
                <w:sz w:val="24"/>
                <w:highlight w:val="none"/>
                <w:lang w:eastAsia="zh-CN"/>
              </w:rPr>
              <w:t>各当事人名称按</w:t>
            </w:r>
            <w:r>
              <w:rPr>
                <w:rFonts w:hint="eastAsia" w:ascii="楷体" w:hAnsi="楷体" w:eastAsia="楷体" w:cs="楷体"/>
                <w:color w:val="auto"/>
                <w:sz w:val="24"/>
                <w:highlight w:val="none"/>
              </w:rPr>
              <w:t>“</w:t>
            </w:r>
            <w:r>
              <w:rPr>
                <w:rFonts w:hint="eastAsia" w:ascii="楷体" w:hAnsi="楷体" w:eastAsia="楷体" w:cs="楷体"/>
                <w:color w:val="auto"/>
                <w:sz w:val="24"/>
                <w:highlight w:val="none"/>
                <w:lang w:eastAsia="zh-CN"/>
              </w:rPr>
              <w:t>招标人</w:t>
            </w:r>
            <w:r>
              <w:rPr>
                <w:rFonts w:hint="eastAsia" w:ascii="楷体" w:hAnsi="楷体" w:eastAsia="楷体" w:cs="楷体"/>
                <w:color w:val="auto"/>
                <w:sz w:val="24"/>
                <w:highlight w:val="none"/>
              </w:rPr>
              <w:t>”、“</w:t>
            </w:r>
            <w:r>
              <w:rPr>
                <w:rFonts w:hint="eastAsia" w:ascii="楷体" w:hAnsi="楷体" w:eastAsia="楷体" w:cs="楷体"/>
                <w:color w:val="auto"/>
                <w:sz w:val="24"/>
                <w:highlight w:val="none"/>
                <w:lang w:eastAsia="zh-CN"/>
              </w:rPr>
              <w:t>招标代理机构</w:t>
            </w:r>
            <w:r>
              <w:rPr>
                <w:rFonts w:hint="eastAsia" w:ascii="楷体" w:hAnsi="楷体" w:eastAsia="楷体" w:cs="楷体"/>
                <w:color w:val="auto"/>
                <w:sz w:val="24"/>
                <w:highlight w:val="none"/>
              </w:rPr>
              <w:t>”</w:t>
            </w:r>
            <w:r>
              <w:rPr>
                <w:rFonts w:hint="eastAsia" w:ascii="楷体" w:hAnsi="楷体" w:eastAsia="楷体" w:cs="楷体"/>
                <w:color w:val="auto"/>
                <w:sz w:val="24"/>
                <w:highlight w:val="none"/>
                <w:lang w:eastAsia="zh-CN"/>
              </w:rPr>
              <w:t>和</w:t>
            </w:r>
            <w:r>
              <w:rPr>
                <w:rFonts w:hint="eastAsia" w:ascii="楷体" w:hAnsi="楷体" w:eastAsia="楷体" w:cs="楷体"/>
                <w:color w:val="auto"/>
                <w:sz w:val="24"/>
                <w:highlight w:val="none"/>
              </w:rPr>
              <w:t>“</w:t>
            </w:r>
            <w:r>
              <w:rPr>
                <w:rFonts w:hint="eastAsia" w:ascii="楷体" w:hAnsi="楷体" w:eastAsia="楷体" w:cs="楷体"/>
                <w:color w:val="auto"/>
                <w:sz w:val="24"/>
                <w:highlight w:val="none"/>
                <w:lang w:eastAsia="zh-CN"/>
              </w:rPr>
              <w:t>投标人</w:t>
            </w:r>
            <w:r>
              <w:rPr>
                <w:rFonts w:hint="eastAsia" w:ascii="楷体" w:hAnsi="楷体" w:eastAsia="楷体" w:cs="楷体"/>
                <w:color w:val="auto"/>
                <w:sz w:val="24"/>
                <w:highlight w:val="none"/>
              </w:rPr>
              <w:t>”</w:t>
            </w:r>
            <w:r>
              <w:rPr>
                <w:rFonts w:hint="eastAsia" w:ascii="楷体" w:hAnsi="楷体" w:eastAsia="楷体" w:cs="楷体"/>
                <w:color w:val="auto"/>
                <w:sz w:val="24"/>
                <w:highlight w:val="none"/>
                <w:lang w:eastAsia="zh-CN"/>
              </w:rPr>
              <w:t>来理解；如果本项目</w:t>
            </w:r>
            <w:r>
              <w:rPr>
                <w:rFonts w:hint="eastAsia" w:ascii="楷体" w:hAnsi="楷体" w:eastAsia="楷体" w:cs="楷体"/>
                <w:color w:val="auto"/>
                <w:kern w:val="2"/>
                <w:sz w:val="24"/>
                <w:szCs w:val="24"/>
                <w:highlight w:val="none"/>
                <w:lang w:val="en-US" w:eastAsia="zh-CN" w:bidi="ar-SA"/>
              </w:rPr>
              <w:t>适用《中华人民共和国政府采购法》及其实施条例</w:t>
            </w:r>
            <w:r>
              <w:rPr>
                <w:rFonts w:hint="eastAsia" w:ascii="楷体" w:hAnsi="楷体" w:eastAsia="楷体" w:cs="楷体"/>
                <w:color w:val="auto"/>
                <w:sz w:val="24"/>
                <w:highlight w:val="none"/>
                <w:lang w:eastAsia="zh-CN"/>
              </w:rPr>
              <w:t>的，</w:t>
            </w:r>
            <w:r>
              <w:rPr>
                <w:rFonts w:hint="eastAsia" w:ascii="楷体" w:hAnsi="楷体" w:eastAsia="楷体" w:cs="楷体"/>
                <w:color w:val="auto"/>
                <w:kern w:val="2"/>
                <w:sz w:val="24"/>
                <w:szCs w:val="24"/>
                <w:highlight w:val="none"/>
                <w:lang w:val="en-US" w:eastAsia="zh-CN" w:bidi="ar-SA"/>
              </w:rPr>
              <w:t>则</w:t>
            </w:r>
            <w:r>
              <w:rPr>
                <w:rFonts w:hint="eastAsia" w:ascii="楷体" w:hAnsi="楷体" w:eastAsia="楷体" w:cs="楷体"/>
                <w:color w:val="auto"/>
                <w:sz w:val="24"/>
                <w:highlight w:val="none"/>
                <w:lang w:eastAsia="zh-CN"/>
              </w:rPr>
              <w:t>各当事人名称按</w:t>
            </w:r>
            <w:r>
              <w:rPr>
                <w:rFonts w:hint="eastAsia" w:ascii="楷体" w:hAnsi="楷体" w:eastAsia="楷体" w:cs="楷体"/>
                <w:color w:val="auto"/>
                <w:sz w:val="24"/>
                <w:highlight w:val="none"/>
              </w:rPr>
              <w:t>“</w:t>
            </w:r>
            <w:r>
              <w:rPr>
                <w:rFonts w:hint="eastAsia" w:ascii="楷体" w:hAnsi="楷体" w:eastAsia="楷体" w:cs="楷体"/>
                <w:color w:val="auto"/>
                <w:sz w:val="24"/>
                <w:highlight w:val="none"/>
                <w:lang w:eastAsia="zh-CN"/>
              </w:rPr>
              <w:t>采购</w:t>
            </w:r>
            <w:r>
              <w:rPr>
                <w:rFonts w:hint="eastAsia" w:ascii="楷体" w:hAnsi="楷体" w:eastAsia="楷体" w:cs="楷体"/>
                <w:color w:val="auto"/>
                <w:sz w:val="24"/>
                <w:highlight w:val="none"/>
              </w:rPr>
              <w:t>人”、“</w:t>
            </w:r>
            <w:r>
              <w:rPr>
                <w:rFonts w:hint="eastAsia" w:ascii="楷体" w:hAnsi="楷体" w:eastAsia="楷体" w:cs="楷体"/>
                <w:color w:val="auto"/>
                <w:sz w:val="24"/>
                <w:highlight w:val="none"/>
                <w:lang w:eastAsia="zh-CN"/>
              </w:rPr>
              <w:t>采购代理机构</w:t>
            </w:r>
            <w:r>
              <w:rPr>
                <w:rFonts w:hint="eastAsia" w:ascii="楷体" w:hAnsi="楷体" w:eastAsia="楷体" w:cs="楷体"/>
                <w:color w:val="auto"/>
                <w:sz w:val="24"/>
                <w:highlight w:val="none"/>
              </w:rPr>
              <w:t>”和“</w:t>
            </w:r>
            <w:r>
              <w:rPr>
                <w:rFonts w:hint="eastAsia" w:ascii="楷体" w:hAnsi="楷体" w:eastAsia="楷体" w:cs="楷体"/>
                <w:color w:val="auto"/>
                <w:sz w:val="24"/>
                <w:highlight w:val="none"/>
                <w:lang w:eastAsia="zh-CN"/>
              </w:rPr>
              <w:t>投标人</w:t>
            </w:r>
            <w:r>
              <w:rPr>
                <w:rFonts w:hint="eastAsia" w:ascii="楷体" w:hAnsi="楷体" w:eastAsia="楷体" w:cs="楷体"/>
                <w:color w:val="auto"/>
                <w:sz w:val="24"/>
                <w:highlight w:val="none"/>
              </w:rPr>
              <w:t>”</w:t>
            </w:r>
            <w:r>
              <w:rPr>
                <w:rFonts w:hint="eastAsia" w:ascii="楷体" w:hAnsi="楷体" w:eastAsia="楷体" w:cs="楷体"/>
                <w:color w:val="auto"/>
                <w:sz w:val="24"/>
                <w:highlight w:val="none"/>
                <w:lang w:eastAsia="zh-CN"/>
              </w:rPr>
              <w:t>来理解。</w:t>
            </w:r>
          </w:p>
        </w:tc>
      </w:tr>
    </w:tbl>
    <w:p w14:paraId="40B97BD7">
      <w:pPr>
        <w:keepNext w:val="0"/>
        <w:keepLines w:val="0"/>
        <w:pageBreakBefore w:val="0"/>
        <w:widowControl w:val="0"/>
        <w:kinsoku/>
        <w:wordWrap w:val="0"/>
        <w:overflowPunct/>
        <w:topLinePunct w:val="0"/>
        <w:autoSpaceDE/>
        <w:autoSpaceDN/>
        <w:bidi w:val="0"/>
        <w:outlineLvl w:val="1"/>
        <w:rPr>
          <w:rFonts w:hint="eastAsia" w:ascii="楷体" w:hAnsi="楷体" w:eastAsia="楷体" w:cs="楷体"/>
          <w:color w:val="auto"/>
          <w:highlight w:val="none"/>
        </w:rPr>
      </w:pPr>
      <w:r>
        <w:rPr>
          <w:rFonts w:hint="eastAsia" w:ascii="楷体" w:hAnsi="楷体" w:eastAsia="楷体" w:cs="楷体"/>
          <w:b/>
          <w:bCs/>
          <w:color w:val="auto"/>
          <w:sz w:val="28"/>
          <w:szCs w:val="28"/>
          <w:highlight w:val="none"/>
          <w:lang w:val="en-US" w:eastAsia="zh-CN"/>
        </w:rPr>
        <w:br w:type="page"/>
      </w:r>
      <w:bookmarkStart w:id="32" w:name="_Toc29768"/>
      <w:r>
        <w:rPr>
          <w:rStyle w:val="60"/>
          <w:rFonts w:hint="eastAsia" w:ascii="楷体" w:hAnsi="楷体" w:eastAsia="楷体" w:cs="楷体"/>
          <w:color w:val="auto"/>
          <w:highlight w:val="none"/>
          <w:lang w:eastAsia="zh-CN"/>
        </w:rPr>
        <w:t>投标人</w:t>
      </w:r>
      <w:r>
        <w:rPr>
          <w:rStyle w:val="60"/>
          <w:rFonts w:hint="eastAsia" w:ascii="楷体" w:hAnsi="楷体" w:eastAsia="楷体" w:cs="楷体"/>
          <w:color w:val="auto"/>
          <w:highlight w:val="none"/>
        </w:rPr>
        <w:t>须知正文部分</w:t>
      </w:r>
      <w:bookmarkEnd w:id="32"/>
    </w:p>
    <w:p w14:paraId="0554805D">
      <w:pPr>
        <w:keepNext w:val="0"/>
        <w:keepLines w:val="0"/>
        <w:pageBreakBefore w:val="0"/>
        <w:widowControl w:val="0"/>
        <w:kinsoku/>
        <w:wordWrap w:val="0"/>
        <w:overflowPunct/>
        <w:topLinePunct w:val="0"/>
        <w:autoSpaceDE/>
        <w:autoSpaceDN/>
        <w:bidi w:val="0"/>
        <w:outlineLvl w:val="1"/>
        <w:rPr>
          <w:rFonts w:hint="eastAsia" w:ascii="楷体" w:hAnsi="楷体" w:eastAsia="楷体" w:cs="楷体"/>
          <w:b/>
          <w:bCs/>
          <w:color w:val="auto"/>
          <w:sz w:val="32"/>
          <w:szCs w:val="32"/>
          <w:highlight w:val="none"/>
        </w:rPr>
      </w:pPr>
      <w:bookmarkStart w:id="33" w:name="_Toc183"/>
      <w:r>
        <w:rPr>
          <w:rFonts w:hint="eastAsia" w:ascii="楷体" w:hAnsi="楷体" w:eastAsia="楷体" w:cs="楷体"/>
          <w:b/>
          <w:bCs/>
          <w:color w:val="auto"/>
          <w:sz w:val="32"/>
          <w:szCs w:val="32"/>
          <w:highlight w:val="none"/>
          <w:lang w:val="en-US" w:eastAsia="zh-CN"/>
        </w:rPr>
        <w:t>1.</w:t>
      </w:r>
      <w:r>
        <w:rPr>
          <w:rFonts w:hint="eastAsia" w:ascii="楷体" w:hAnsi="楷体" w:eastAsia="楷体" w:cs="楷体"/>
          <w:b/>
          <w:bCs/>
          <w:color w:val="auto"/>
          <w:sz w:val="32"/>
          <w:szCs w:val="32"/>
          <w:highlight w:val="none"/>
        </w:rPr>
        <w:t>总则</w:t>
      </w:r>
      <w:bookmarkEnd w:id="29"/>
      <w:bookmarkEnd w:id="30"/>
      <w:bookmarkEnd w:id="33"/>
    </w:p>
    <w:p w14:paraId="1663E595">
      <w:pPr>
        <w:keepNext w:val="0"/>
        <w:keepLines w:val="0"/>
        <w:pageBreakBefore w:val="0"/>
        <w:widowControl w:val="0"/>
        <w:kinsoku/>
        <w:wordWrap w:val="0"/>
        <w:overflowPunct/>
        <w:topLinePunct w:val="0"/>
        <w:autoSpaceDE/>
        <w:autoSpaceDN/>
        <w:bidi w:val="0"/>
        <w:spacing w:before="0" w:after="0" w:line="440" w:lineRule="exact"/>
        <w:ind w:firstLine="0"/>
        <w:outlineLvl w:val="9"/>
        <w:rPr>
          <w:rFonts w:hint="eastAsia" w:ascii="楷体" w:hAnsi="楷体" w:eastAsia="楷体" w:cs="楷体"/>
          <w:b/>
          <w:bCs/>
          <w:color w:val="auto"/>
          <w:sz w:val="28"/>
          <w:szCs w:val="28"/>
          <w:highlight w:val="none"/>
        </w:rPr>
      </w:pPr>
      <w:bookmarkStart w:id="34" w:name="_Toc26051"/>
      <w:bookmarkStart w:id="35" w:name="_Toc29384649"/>
      <w:r>
        <w:rPr>
          <w:rFonts w:hint="eastAsia" w:ascii="楷体" w:hAnsi="楷体" w:eastAsia="楷体" w:cs="楷体"/>
          <w:b/>
          <w:bCs/>
          <w:color w:val="auto"/>
          <w:sz w:val="28"/>
          <w:szCs w:val="28"/>
          <w:highlight w:val="none"/>
        </w:rPr>
        <w:t>1.1 项目概况</w:t>
      </w:r>
      <w:bookmarkEnd w:id="34"/>
      <w:bookmarkEnd w:id="35"/>
    </w:p>
    <w:p w14:paraId="3424D89C">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outlineLvl w:val="9"/>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zh-CN"/>
        </w:rPr>
        <w:t>1.1.1</w:t>
      </w:r>
      <w:r>
        <w:rPr>
          <w:rFonts w:hint="eastAsia" w:ascii="楷体" w:hAnsi="楷体" w:eastAsia="楷体" w:cs="楷体"/>
          <w:bCs/>
          <w:color w:val="auto"/>
          <w:sz w:val="24"/>
          <w:szCs w:val="24"/>
          <w:highlight w:val="none"/>
          <w:lang w:val="en-US" w:eastAsia="zh-CN"/>
        </w:rPr>
        <w:t xml:space="preserve"> </w:t>
      </w:r>
      <w:r>
        <w:rPr>
          <w:rFonts w:hint="eastAsia" w:ascii="楷体" w:hAnsi="楷体" w:eastAsia="楷体" w:cs="楷体"/>
          <w:bCs/>
          <w:color w:val="auto"/>
          <w:sz w:val="24"/>
          <w:szCs w:val="24"/>
          <w:highlight w:val="none"/>
        </w:rPr>
        <w:t>根据《中华人民共和国政府采购法》</w:t>
      </w:r>
      <w:r>
        <w:rPr>
          <w:rFonts w:hint="eastAsia" w:ascii="楷体" w:hAnsi="楷体" w:eastAsia="楷体" w:cs="楷体"/>
          <w:bCs/>
          <w:color w:val="auto"/>
          <w:sz w:val="24"/>
          <w:szCs w:val="24"/>
          <w:highlight w:val="none"/>
          <w:lang w:eastAsia="zh-CN"/>
        </w:rPr>
        <w:t>、</w:t>
      </w:r>
      <w:r>
        <w:rPr>
          <w:rFonts w:hint="eastAsia" w:ascii="楷体" w:hAnsi="楷体" w:eastAsia="楷体" w:cs="楷体"/>
          <w:bCs/>
          <w:color w:val="auto"/>
          <w:sz w:val="24"/>
          <w:szCs w:val="24"/>
          <w:highlight w:val="none"/>
        </w:rPr>
        <w:t>《政府采购竞争性磋商采购方式管理暂行办法》等有关法律、法规和规章的规定，本招标项目已具备招标条件，现对本项目施工进行招标。</w:t>
      </w:r>
      <w:bookmarkStart w:id="36" w:name="_Toc12789"/>
      <w:bookmarkStart w:id="37" w:name="_Toc29384650"/>
    </w:p>
    <w:p w14:paraId="237E8223">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outlineLvl w:val="9"/>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rPr>
        <w:t>1.1.2 本招标项目</w:t>
      </w:r>
      <w:r>
        <w:rPr>
          <w:rFonts w:hint="eastAsia" w:ascii="楷体" w:hAnsi="楷体" w:eastAsia="楷体" w:cs="楷体"/>
          <w:b w:val="0"/>
          <w:bCs w:val="0"/>
          <w:color w:val="auto"/>
          <w:sz w:val="24"/>
          <w:szCs w:val="24"/>
          <w:highlight w:val="none"/>
          <w:lang w:eastAsia="zh-CN"/>
        </w:rPr>
        <w:t>采购人</w:t>
      </w:r>
      <w:r>
        <w:rPr>
          <w:rFonts w:hint="eastAsia" w:ascii="楷体" w:hAnsi="楷体" w:eastAsia="楷体" w:cs="楷体"/>
          <w:b w:val="0"/>
          <w:bCs w:val="0"/>
          <w:color w:val="auto"/>
          <w:sz w:val="24"/>
          <w:szCs w:val="24"/>
          <w:highlight w:val="none"/>
        </w:rPr>
        <w:t>：见</w:t>
      </w:r>
      <w:r>
        <w:rPr>
          <w:rFonts w:hint="eastAsia" w:ascii="楷体" w:hAnsi="楷体" w:eastAsia="楷体" w:cs="楷体"/>
          <w:b w:val="0"/>
          <w:bCs w:val="0"/>
          <w:color w:val="auto"/>
          <w:sz w:val="24"/>
          <w:szCs w:val="24"/>
          <w:highlight w:val="none"/>
          <w:lang w:eastAsia="zh-CN"/>
        </w:rPr>
        <w:t>投标人</w:t>
      </w:r>
      <w:r>
        <w:rPr>
          <w:rFonts w:hint="eastAsia" w:ascii="楷体" w:hAnsi="楷体" w:eastAsia="楷体" w:cs="楷体"/>
          <w:b w:val="0"/>
          <w:bCs w:val="0"/>
          <w:color w:val="auto"/>
          <w:sz w:val="24"/>
          <w:szCs w:val="24"/>
          <w:highlight w:val="none"/>
        </w:rPr>
        <w:t>须知前附表。</w:t>
      </w:r>
    </w:p>
    <w:p w14:paraId="251D9F7F">
      <w:pPr>
        <w:keepNext w:val="0"/>
        <w:keepLines w:val="0"/>
        <w:pageBreakBefore w:val="0"/>
        <w:widowControl w:val="0"/>
        <w:kinsoku/>
        <w:wordWrap w:val="0"/>
        <w:overflowPunct/>
        <w:topLinePunct w:val="0"/>
        <w:autoSpaceDE/>
        <w:autoSpaceDN/>
        <w:bidi w:val="0"/>
        <w:adjustRightInd w:val="0"/>
        <w:spacing w:line="440" w:lineRule="exact"/>
        <w:ind w:firstLine="456" w:firstLineChars="200"/>
        <w:jc w:val="left"/>
        <w:outlineLvl w:val="9"/>
        <w:rPr>
          <w:rFonts w:hint="eastAsia" w:ascii="楷体" w:hAnsi="楷体" w:eastAsia="楷体" w:cs="楷体"/>
          <w:b w:val="0"/>
          <w:bCs w:val="0"/>
          <w:color w:val="auto"/>
          <w:spacing w:val="-6"/>
          <w:sz w:val="24"/>
          <w:szCs w:val="24"/>
          <w:highlight w:val="none"/>
        </w:rPr>
      </w:pPr>
      <w:r>
        <w:rPr>
          <w:rFonts w:hint="eastAsia" w:ascii="楷体" w:hAnsi="楷体" w:eastAsia="楷体" w:cs="楷体"/>
          <w:b w:val="0"/>
          <w:bCs w:val="0"/>
          <w:color w:val="auto"/>
          <w:spacing w:val="-6"/>
          <w:sz w:val="24"/>
          <w:szCs w:val="24"/>
          <w:highlight w:val="none"/>
        </w:rPr>
        <w:t>1.</w:t>
      </w:r>
      <w:r>
        <w:rPr>
          <w:rFonts w:hint="eastAsia" w:ascii="楷体" w:hAnsi="楷体" w:eastAsia="楷体" w:cs="楷体"/>
          <w:b w:val="0"/>
          <w:bCs w:val="0"/>
          <w:color w:val="auto"/>
          <w:spacing w:val="-6"/>
          <w:sz w:val="24"/>
          <w:szCs w:val="24"/>
          <w:highlight w:val="none"/>
          <w:lang w:val="en-US" w:eastAsia="zh-CN"/>
        </w:rPr>
        <w:t xml:space="preserve">1.3 </w:t>
      </w:r>
      <w:r>
        <w:rPr>
          <w:rFonts w:hint="eastAsia" w:ascii="楷体" w:hAnsi="楷体" w:eastAsia="楷体" w:cs="楷体"/>
          <w:b w:val="0"/>
          <w:bCs w:val="0"/>
          <w:color w:val="auto"/>
          <w:spacing w:val="-6"/>
          <w:sz w:val="24"/>
          <w:szCs w:val="24"/>
          <w:highlight w:val="none"/>
        </w:rPr>
        <w:t>本招标项目</w:t>
      </w:r>
      <w:r>
        <w:rPr>
          <w:rFonts w:hint="eastAsia" w:ascii="楷体" w:hAnsi="楷体" w:eastAsia="楷体" w:cs="楷体"/>
          <w:b w:val="0"/>
          <w:bCs w:val="0"/>
          <w:color w:val="auto"/>
          <w:spacing w:val="-6"/>
          <w:sz w:val="24"/>
          <w:szCs w:val="24"/>
          <w:highlight w:val="none"/>
          <w:lang w:eastAsia="zh-CN"/>
        </w:rPr>
        <w:t>采购代理机构</w:t>
      </w:r>
      <w:r>
        <w:rPr>
          <w:rFonts w:hint="eastAsia" w:ascii="楷体" w:hAnsi="楷体" w:eastAsia="楷体" w:cs="楷体"/>
          <w:b w:val="0"/>
          <w:bCs w:val="0"/>
          <w:color w:val="auto"/>
          <w:spacing w:val="-6"/>
          <w:sz w:val="24"/>
          <w:szCs w:val="24"/>
          <w:highlight w:val="none"/>
        </w:rPr>
        <w:t>：见</w:t>
      </w:r>
      <w:r>
        <w:rPr>
          <w:rFonts w:hint="eastAsia" w:ascii="楷体" w:hAnsi="楷体" w:eastAsia="楷体" w:cs="楷体"/>
          <w:b w:val="0"/>
          <w:bCs w:val="0"/>
          <w:color w:val="auto"/>
          <w:spacing w:val="-6"/>
          <w:sz w:val="24"/>
          <w:szCs w:val="24"/>
          <w:highlight w:val="none"/>
          <w:lang w:eastAsia="zh-CN"/>
        </w:rPr>
        <w:t>投标人</w:t>
      </w:r>
      <w:r>
        <w:rPr>
          <w:rFonts w:hint="eastAsia" w:ascii="楷体" w:hAnsi="楷体" w:eastAsia="楷体" w:cs="楷体"/>
          <w:b w:val="0"/>
          <w:bCs w:val="0"/>
          <w:color w:val="auto"/>
          <w:spacing w:val="-6"/>
          <w:sz w:val="24"/>
          <w:szCs w:val="24"/>
          <w:highlight w:val="none"/>
        </w:rPr>
        <w:t>须知前附表。</w:t>
      </w:r>
    </w:p>
    <w:p w14:paraId="5818A9B1">
      <w:pPr>
        <w:keepNext w:val="0"/>
        <w:keepLines w:val="0"/>
        <w:pageBreakBefore w:val="0"/>
        <w:widowControl w:val="0"/>
        <w:kinsoku/>
        <w:wordWrap w:val="0"/>
        <w:overflowPunct/>
        <w:topLinePunct w:val="0"/>
        <w:autoSpaceDE/>
        <w:autoSpaceDN/>
        <w:bidi w:val="0"/>
        <w:adjustRightInd/>
        <w:snapToGrid/>
        <w:spacing w:before="0" w:after="0" w:line="440" w:lineRule="exact"/>
        <w:ind w:firstLine="480" w:firstLineChars="200"/>
        <w:textAlignment w:val="auto"/>
        <w:outlineLvl w:val="9"/>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rPr>
        <w:t>1.1.4 本招标项目名称：见</w:t>
      </w:r>
      <w:r>
        <w:rPr>
          <w:rFonts w:hint="eastAsia" w:ascii="楷体" w:hAnsi="楷体" w:eastAsia="楷体" w:cs="楷体"/>
          <w:b w:val="0"/>
          <w:bCs w:val="0"/>
          <w:color w:val="auto"/>
          <w:sz w:val="24"/>
          <w:szCs w:val="24"/>
          <w:highlight w:val="none"/>
          <w:lang w:eastAsia="zh-CN"/>
        </w:rPr>
        <w:t>投标人</w:t>
      </w:r>
      <w:r>
        <w:rPr>
          <w:rFonts w:hint="eastAsia" w:ascii="楷体" w:hAnsi="楷体" w:eastAsia="楷体" w:cs="楷体"/>
          <w:b w:val="0"/>
          <w:bCs w:val="0"/>
          <w:color w:val="auto"/>
          <w:sz w:val="24"/>
          <w:szCs w:val="24"/>
          <w:highlight w:val="none"/>
        </w:rPr>
        <w:t>须知前附表。</w:t>
      </w:r>
    </w:p>
    <w:p w14:paraId="414335AF">
      <w:pPr>
        <w:keepNext w:val="0"/>
        <w:keepLines w:val="0"/>
        <w:pageBreakBefore w:val="0"/>
        <w:widowControl w:val="0"/>
        <w:kinsoku/>
        <w:wordWrap w:val="0"/>
        <w:overflowPunct/>
        <w:topLinePunct w:val="0"/>
        <w:autoSpaceDE/>
        <w:autoSpaceDN/>
        <w:bidi w:val="0"/>
        <w:adjustRightInd/>
        <w:snapToGrid/>
        <w:spacing w:before="0" w:after="0" w:line="440" w:lineRule="exact"/>
        <w:ind w:firstLine="480" w:firstLineChars="200"/>
        <w:textAlignment w:val="auto"/>
        <w:outlineLvl w:val="9"/>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rPr>
        <w:t>1.1.5 本招标项目建设地点：见</w:t>
      </w:r>
      <w:r>
        <w:rPr>
          <w:rFonts w:hint="eastAsia" w:ascii="楷体" w:hAnsi="楷体" w:eastAsia="楷体" w:cs="楷体"/>
          <w:b w:val="0"/>
          <w:bCs w:val="0"/>
          <w:color w:val="auto"/>
          <w:sz w:val="24"/>
          <w:szCs w:val="24"/>
          <w:highlight w:val="none"/>
          <w:lang w:eastAsia="zh-CN"/>
        </w:rPr>
        <w:t>投标人</w:t>
      </w:r>
      <w:r>
        <w:rPr>
          <w:rFonts w:hint="eastAsia" w:ascii="楷体" w:hAnsi="楷体" w:eastAsia="楷体" w:cs="楷体"/>
          <w:b w:val="0"/>
          <w:bCs w:val="0"/>
          <w:color w:val="auto"/>
          <w:sz w:val="24"/>
          <w:szCs w:val="24"/>
          <w:highlight w:val="none"/>
        </w:rPr>
        <w:t>须知前附表。</w:t>
      </w:r>
    </w:p>
    <w:bookmarkEnd w:id="36"/>
    <w:bookmarkEnd w:id="37"/>
    <w:p w14:paraId="4B27D40B">
      <w:pPr>
        <w:keepNext w:val="0"/>
        <w:keepLines w:val="0"/>
        <w:pageBreakBefore w:val="0"/>
        <w:widowControl w:val="0"/>
        <w:kinsoku/>
        <w:wordWrap w:val="0"/>
        <w:overflowPunct/>
        <w:topLinePunct w:val="0"/>
        <w:autoSpaceDE/>
        <w:autoSpaceDN/>
        <w:bidi w:val="0"/>
        <w:spacing w:before="0" w:after="0" w:line="440" w:lineRule="exact"/>
        <w:ind w:firstLine="0"/>
        <w:outlineLvl w:val="9"/>
        <w:rPr>
          <w:rFonts w:hint="eastAsia" w:ascii="楷体" w:hAnsi="楷体" w:eastAsia="楷体" w:cs="楷体"/>
          <w:color w:val="auto"/>
          <w:sz w:val="28"/>
          <w:szCs w:val="28"/>
          <w:highlight w:val="none"/>
        </w:rPr>
      </w:pPr>
      <w:bookmarkStart w:id="38" w:name="_Toc296602422"/>
      <w:bookmarkStart w:id="39" w:name="_Toc246996920"/>
      <w:bookmarkStart w:id="40" w:name="_Toc179632548"/>
      <w:bookmarkStart w:id="41" w:name="_Toc152045531"/>
      <w:bookmarkStart w:id="42" w:name="_Toc152042307"/>
      <w:bookmarkStart w:id="43" w:name="_Toc144974499"/>
      <w:bookmarkStart w:id="44" w:name="_Toc246996177"/>
      <w:bookmarkStart w:id="45" w:name="_Toc247085691"/>
      <w:r>
        <w:rPr>
          <w:rFonts w:hint="eastAsia" w:ascii="楷体" w:hAnsi="楷体" w:eastAsia="楷体" w:cs="楷体"/>
          <w:b/>
          <w:bCs/>
          <w:color w:val="auto"/>
          <w:sz w:val="28"/>
          <w:szCs w:val="28"/>
          <w:highlight w:val="none"/>
        </w:rPr>
        <w:t>1.2 资金来源和落实情况</w:t>
      </w:r>
      <w:bookmarkEnd w:id="38"/>
      <w:bookmarkEnd w:id="39"/>
      <w:bookmarkEnd w:id="40"/>
      <w:bookmarkEnd w:id="41"/>
      <w:bookmarkEnd w:id="42"/>
      <w:bookmarkEnd w:id="43"/>
      <w:bookmarkEnd w:id="44"/>
      <w:bookmarkEnd w:id="45"/>
    </w:p>
    <w:p w14:paraId="2CD4BB08">
      <w:pPr>
        <w:keepNext w:val="0"/>
        <w:keepLines w:val="0"/>
        <w:pageBreakBefore w:val="0"/>
        <w:widowControl w:val="0"/>
        <w:kinsoku/>
        <w:wordWrap w:val="0"/>
        <w:overflowPunct/>
        <w:topLinePunct w:val="0"/>
        <w:autoSpaceDE/>
        <w:autoSpaceDN/>
        <w:bidi w:val="0"/>
        <w:adjustRightInd/>
        <w:snapToGrid/>
        <w:spacing w:before="0" w:after="0" w:line="440" w:lineRule="exact"/>
        <w:ind w:firstLine="480" w:firstLineChars="200"/>
        <w:textAlignment w:val="auto"/>
        <w:outlineLvl w:val="9"/>
        <w:rPr>
          <w:rFonts w:hint="eastAsia" w:ascii="楷体" w:hAnsi="楷体" w:eastAsia="楷体" w:cs="楷体"/>
          <w:b w:val="0"/>
          <w:bCs w:val="0"/>
          <w:color w:val="auto"/>
          <w:sz w:val="24"/>
          <w:szCs w:val="24"/>
          <w:highlight w:val="none"/>
        </w:rPr>
      </w:pPr>
      <w:bookmarkStart w:id="46" w:name="_Toc15585"/>
      <w:bookmarkStart w:id="47" w:name="_Toc29384651"/>
      <w:r>
        <w:rPr>
          <w:rFonts w:hint="eastAsia" w:ascii="楷体" w:hAnsi="楷体" w:eastAsia="楷体" w:cs="楷体"/>
          <w:b w:val="0"/>
          <w:bCs w:val="0"/>
          <w:color w:val="auto"/>
          <w:sz w:val="24"/>
          <w:szCs w:val="24"/>
          <w:highlight w:val="none"/>
        </w:rPr>
        <w:t>1.2.1 本招标项目的资金来源：见</w:t>
      </w:r>
      <w:r>
        <w:rPr>
          <w:rFonts w:hint="eastAsia" w:ascii="楷体" w:hAnsi="楷体" w:eastAsia="楷体" w:cs="楷体"/>
          <w:b w:val="0"/>
          <w:bCs w:val="0"/>
          <w:color w:val="auto"/>
          <w:sz w:val="24"/>
          <w:szCs w:val="24"/>
          <w:highlight w:val="none"/>
          <w:lang w:eastAsia="zh-CN"/>
        </w:rPr>
        <w:t>投标人</w:t>
      </w:r>
      <w:r>
        <w:rPr>
          <w:rFonts w:hint="eastAsia" w:ascii="楷体" w:hAnsi="楷体" w:eastAsia="楷体" w:cs="楷体"/>
          <w:b w:val="0"/>
          <w:bCs w:val="0"/>
          <w:color w:val="auto"/>
          <w:sz w:val="24"/>
          <w:szCs w:val="24"/>
          <w:highlight w:val="none"/>
        </w:rPr>
        <w:t>须知前附表。</w:t>
      </w:r>
    </w:p>
    <w:p w14:paraId="11AE8059">
      <w:pPr>
        <w:keepNext w:val="0"/>
        <w:keepLines w:val="0"/>
        <w:pageBreakBefore w:val="0"/>
        <w:widowControl w:val="0"/>
        <w:kinsoku/>
        <w:wordWrap w:val="0"/>
        <w:overflowPunct/>
        <w:topLinePunct w:val="0"/>
        <w:autoSpaceDE/>
        <w:autoSpaceDN/>
        <w:bidi w:val="0"/>
        <w:adjustRightInd/>
        <w:snapToGrid/>
        <w:spacing w:before="0" w:after="0" w:line="440" w:lineRule="exact"/>
        <w:ind w:firstLine="480" w:firstLineChars="200"/>
        <w:textAlignment w:val="auto"/>
        <w:outlineLvl w:val="9"/>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rPr>
        <w:t>1.2.2 本招标项目的出资比例：见</w:t>
      </w:r>
      <w:r>
        <w:rPr>
          <w:rFonts w:hint="eastAsia" w:ascii="楷体" w:hAnsi="楷体" w:eastAsia="楷体" w:cs="楷体"/>
          <w:b w:val="0"/>
          <w:bCs w:val="0"/>
          <w:color w:val="auto"/>
          <w:sz w:val="24"/>
          <w:szCs w:val="24"/>
          <w:highlight w:val="none"/>
          <w:lang w:eastAsia="zh-CN"/>
        </w:rPr>
        <w:t>投标人</w:t>
      </w:r>
      <w:r>
        <w:rPr>
          <w:rFonts w:hint="eastAsia" w:ascii="楷体" w:hAnsi="楷体" w:eastAsia="楷体" w:cs="楷体"/>
          <w:b w:val="0"/>
          <w:bCs w:val="0"/>
          <w:color w:val="auto"/>
          <w:sz w:val="24"/>
          <w:szCs w:val="24"/>
          <w:highlight w:val="none"/>
        </w:rPr>
        <w:t>须知前附表。</w:t>
      </w:r>
    </w:p>
    <w:p w14:paraId="530195C5">
      <w:pPr>
        <w:keepNext w:val="0"/>
        <w:keepLines w:val="0"/>
        <w:pageBreakBefore w:val="0"/>
        <w:widowControl w:val="0"/>
        <w:kinsoku/>
        <w:wordWrap w:val="0"/>
        <w:overflowPunct/>
        <w:topLinePunct w:val="0"/>
        <w:autoSpaceDE/>
        <w:autoSpaceDN/>
        <w:bidi w:val="0"/>
        <w:adjustRightInd/>
        <w:snapToGrid/>
        <w:spacing w:before="0" w:after="0" w:line="440" w:lineRule="exact"/>
        <w:ind w:firstLine="480" w:firstLineChars="200"/>
        <w:textAlignment w:val="auto"/>
        <w:outlineLvl w:val="9"/>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rPr>
        <w:t>1.2.3 本招标项目的资金落实情况：见</w:t>
      </w:r>
      <w:r>
        <w:rPr>
          <w:rFonts w:hint="eastAsia" w:ascii="楷体" w:hAnsi="楷体" w:eastAsia="楷体" w:cs="楷体"/>
          <w:b w:val="0"/>
          <w:bCs w:val="0"/>
          <w:color w:val="auto"/>
          <w:sz w:val="24"/>
          <w:szCs w:val="24"/>
          <w:highlight w:val="none"/>
          <w:lang w:eastAsia="zh-CN"/>
        </w:rPr>
        <w:t>投标人</w:t>
      </w:r>
      <w:r>
        <w:rPr>
          <w:rFonts w:hint="eastAsia" w:ascii="楷体" w:hAnsi="楷体" w:eastAsia="楷体" w:cs="楷体"/>
          <w:b w:val="0"/>
          <w:bCs w:val="0"/>
          <w:color w:val="auto"/>
          <w:sz w:val="24"/>
          <w:szCs w:val="24"/>
          <w:highlight w:val="none"/>
        </w:rPr>
        <w:t>须知前附表。</w:t>
      </w:r>
    </w:p>
    <w:p w14:paraId="07DA13BD">
      <w:pPr>
        <w:keepNext w:val="0"/>
        <w:keepLines w:val="0"/>
        <w:pageBreakBefore w:val="0"/>
        <w:widowControl w:val="0"/>
        <w:kinsoku/>
        <w:wordWrap w:val="0"/>
        <w:overflowPunct/>
        <w:topLinePunct w:val="0"/>
        <w:autoSpaceDE/>
        <w:autoSpaceDN/>
        <w:bidi w:val="0"/>
        <w:spacing w:before="0" w:after="0" w:line="440" w:lineRule="exact"/>
        <w:ind w:firstLine="0"/>
        <w:outlineLvl w:val="9"/>
        <w:rPr>
          <w:rFonts w:hint="eastAsia" w:ascii="楷体" w:hAnsi="楷体" w:eastAsia="楷体" w:cs="楷体"/>
          <w:b/>
          <w:bCs/>
          <w:color w:val="auto"/>
          <w:sz w:val="28"/>
          <w:szCs w:val="28"/>
          <w:highlight w:val="none"/>
        </w:rPr>
      </w:pPr>
      <w:r>
        <w:rPr>
          <w:rFonts w:hint="eastAsia" w:ascii="楷体" w:hAnsi="楷体" w:eastAsia="楷体" w:cs="楷体"/>
          <w:b/>
          <w:bCs/>
          <w:color w:val="auto"/>
          <w:sz w:val="28"/>
          <w:szCs w:val="28"/>
          <w:highlight w:val="none"/>
        </w:rPr>
        <w:t xml:space="preserve">1.3 </w:t>
      </w:r>
      <w:bookmarkEnd w:id="46"/>
      <w:bookmarkEnd w:id="47"/>
      <w:r>
        <w:rPr>
          <w:rFonts w:hint="eastAsia" w:ascii="楷体" w:hAnsi="楷体" w:eastAsia="楷体" w:cs="楷体"/>
          <w:b/>
          <w:bCs/>
          <w:color w:val="auto"/>
          <w:sz w:val="28"/>
          <w:szCs w:val="28"/>
          <w:highlight w:val="none"/>
        </w:rPr>
        <w:t>招标范围、计划工期、质量要求</w:t>
      </w:r>
    </w:p>
    <w:p w14:paraId="6A305E60">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outlineLvl w:val="9"/>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1.3.1 本次招标范围：见</w:t>
      </w:r>
      <w:r>
        <w:rPr>
          <w:rFonts w:hint="eastAsia" w:ascii="楷体" w:hAnsi="楷体" w:eastAsia="楷体" w:cs="楷体"/>
          <w:bCs/>
          <w:color w:val="auto"/>
          <w:sz w:val="24"/>
          <w:szCs w:val="24"/>
          <w:highlight w:val="none"/>
          <w:lang w:eastAsia="zh-CN"/>
        </w:rPr>
        <w:t>投标人</w:t>
      </w:r>
      <w:r>
        <w:rPr>
          <w:rFonts w:hint="eastAsia" w:ascii="楷体" w:hAnsi="楷体" w:eastAsia="楷体" w:cs="楷体"/>
          <w:bCs/>
          <w:color w:val="auto"/>
          <w:sz w:val="24"/>
          <w:szCs w:val="24"/>
          <w:highlight w:val="none"/>
        </w:rPr>
        <w:t>须知前附表。</w:t>
      </w:r>
    </w:p>
    <w:p w14:paraId="2F655C86">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outlineLvl w:val="9"/>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1.3.2 本</w:t>
      </w:r>
      <w:r>
        <w:rPr>
          <w:rFonts w:hint="eastAsia" w:ascii="楷体" w:hAnsi="楷体" w:eastAsia="楷体" w:cs="楷体"/>
          <w:bCs/>
          <w:color w:val="auto"/>
          <w:sz w:val="24"/>
          <w:szCs w:val="24"/>
          <w:highlight w:val="none"/>
          <w:lang w:eastAsia="zh-CN"/>
        </w:rPr>
        <w:t>标段</w:t>
      </w:r>
      <w:r>
        <w:rPr>
          <w:rFonts w:hint="eastAsia" w:ascii="楷体" w:hAnsi="楷体" w:eastAsia="楷体" w:cs="楷体"/>
          <w:bCs/>
          <w:color w:val="auto"/>
          <w:sz w:val="24"/>
          <w:szCs w:val="24"/>
          <w:highlight w:val="none"/>
        </w:rPr>
        <w:t>的计划工期：见</w:t>
      </w:r>
      <w:r>
        <w:rPr>
          <w:rFonts w:hint="eastAsia" w:ascii="楷体" w:hAnsi="楷体" w:eastAsia="楷体" w:cs="楷体"/>
          <w:bCs/>
          <w:color w:val="auto"/>
          <w:sz w:val="24"/>
          <w:szCs w:val="24"/>
          <w:highlight w:val="none"/>
          <w:lang w:eastAsia="zh-CN"/>
        </w:rPr>
        <w:t>投标人</w:t>
      </w:r>
      <w:r>
        <w:rPr>
          <w:rFonts w:hint="eastAsia" w:ascii="楷体" w:hAnsi="楷体" w:eastAsia="楷体" w:cs="楷体"/>
          <w:bCs/>
          <w:color w:val="auto"/>
          <w:sz w:val="24"/>
          <w:szCs w:val="24"/>
          <w:highlight w:val="none"/>
        </w:rPr>
        <w:t>须知前附表。</w:t>
      </w:r>
    </w:p>
    <w:p w14:paraId="4F7C7E45">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outlineLvl w:val="9"/>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 xml:space="preserve">1.3.3 </w:t>
      </w:r>
      <w:r>
        <w:rPr>
          <w:rFonts w:hint="eastAsia" w:ascii="楷体" w:hAnsi="楷体" w:eastAsia="楷体" w:cs="楷体"/>
          <w:bCs/>
          <w:color w:val="auto"/>
          <w:sz w:val="24"/>
          <w:szCs w:val="24"/>
          <w:highlight w:val="none"/>
        </w:rPr>
        <w:t>本</w:t>
      </w:r>
      <w:r>
        <w:rPr>
          <w:rFonts w:hint="eastAsia" w:ascii="楷体" w:hAnsi="楷体" w:eastAsia="楷体" w:cs="楷体"/>
          <w:bCs/>
          <w:color w:val="auto"/>
          <w:sz w:val="24"/>
          <w:szCs w:val="24"/>
          <w:highlight w:val="none"/>
          <w:lang w:eastAsia="zh-CN"/>
        </w:rPr>
        <w:t>标段</w:t>
      </w:r>
      <w:r>
        <w:rPr>
          <w:rFonts w:hint="eastAsia" w:ascii="楷体" w:hAnsi="楷体" w:eastAsia="楷体" w:cs="楷体"/>
          <w:bCs/>
          <w:color w:val="auto"/>
          <w:sz w:val="24"/>
          <w:szCs w:val="24"/>
          <w:highlight w:val="none"/>
        </w:rPr>
        <w:t>的质量要求：见</w:t>
      </w:r>
      <w:r>
        <w:rPr>
          <w:rFonts w:hint="eastAsia" w:ascii="楷体" w:hAnsi="楷体" w:eastAsia="楷体" w:cs="楷体"/>
          <w:bCs/>
          <w:color w:val="auto"/>
          <w:sz w:val="24"/>
          <w:szCs w:val="24"/>
          <w:highlight w:val="none"/>
          <w:lang w:eastAsia="zh-CN"/>
        </w:rPr>
        <w:t>投标人</w:t>
      </w:r>
      <w:r>
        <w:rPr>
          <w:rFonts w:hint="eastAsia" w:ascii="楷体" w:hAnsi="楷体" w:eastAsia="楷体" w:cs="楷体"/>
          <w:bCs/>
          <w:color w:val="auto"/>
          <w:sz w:val="24"/>
          <w:szCs w:val="24"/>
          <w:highlight w:val="none"/>
        </w:rPr>
        <w:t>须知前附表。</w:t>
      </w:r>
    </w:p>
    <w:p w14:paraId="042C4622">
      <w:pPr>
        <w:keepNext w:val="0"/>
        <w:keepLines w:val="0"/>
        <w:pageBreakBefore w:val="0"/>
        <w:widowControl w:val="0"/>
        <w:kinsoku/>
        <w:wordWrap w:val="0"/>
        <w:overflowPunct/>
        <w:topLinePunct w:val="0"/>
        <w:autoSpaceDE/>
        <w:autoSpaceDN/>
        <w:bidi w:val="0"/>
        <w:spacing w:before="0" w:after="0" w:line="440" w:lineRule="exact"/>
        <w:ind w:firstLine="0"/>
        <w:outlineLvl w:val="9"/>
        <w:rPr>
          <w:rFonts w:hint="eastAsia" w:ascii="楷体" w:hAnsi="楷体" w:eastAsia="楷体" w:cs="楷体"/>
          <w:b/>
          <w:bCs/>
          <w:color w:val="auto"/>
          <w:sz w:val="28"/>
          <w:szCs w:val="28"/>
          <w:highlight w:val="none"/>
          <w:lang w:eastAsia="zh-CN"/>
        </w:rPr>
      </w:pPr>
      <w:bookmarkStart w:id="48" w:name="_Toc29384652"/>
      <w:bookmarkStart w:id="49" w:name="_Toc516"/>
      <w:r>
        <w:rPr>
          <w:rFonts w:hint="eastAsia" w:ascii="楷体" w:hAnsi="楷体" w:eastAsia="楷体" w:cs="楷体"/>
          <w:b/>
          <w:bCs/>
          <w:color w:val="auto"/>
          <w:sz w:val="28"/>
          <w:szCs w:val="28"/>
          <w:highlight w:val="none"/>
        </w:rPr>
        <w:t xml:space="preserve">1.4 </w:t>
      </w:r>
      <w:r>
        <w:rPr>
          <w:rFonts w:hint="eastAsia" w:ascii="楷体" w:hAnsi="楷体" w:eastAsia="楷体" w:cs="楷体"/>
          <w:b/>
          <w:bCs/>
          <w:color w:val="auto"/>
          <w:sz w:val="28"/>
          <w:szCs w:val="28"/>
          <w:highlight w:val="none"/>
          <w:lang w:eastAsia="zh-CN"/>
        </w:rPr>
        <w:t>投标人</w:t>
      </w:r>
      <w:r>
        <w:rPr>
          <w:rFonts w:hint="eastAsia" w:ascii="楷体" w:hAnsi="楷体" w:eastAsia="楷体" w:cs="楷体"/>
          <w:b/>
          <w:bCs/>
          <w:color w:val="auto"/>
          <w:sz w:val="28"/>
          <w:szCs w:val="28"/>
          <w:highlight w:val="none"/>
        </w:rPr>
        <w:t>资格要求</w:t>
      </w:r>
      <w:bookmarkEnd w:id="48"/>
      <w:bookmarkEnd w:id="49"/>
    </w:p>
    <w:p w14:paraId="2A6D16FC">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outlineLvl w:val="9"/>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 xml:space="preserve">1.4.1 </w:t>
      </w:r>
      <w:r>
        <w:rPr>
          <w:rFonts w:hint="eastAsia" w:ascii="楷体" w:hAnsi="楷体" w:eastAsia="楷体" w:cs="楷体"/>
          <w:bCs/>
          <w:color w:val="auto"/>
          <w:sz w:val="24"/>
          <w:szCs w:val="24"/>
          <w:highlight w:val="none"/>
          <w:lang w:eastAsia="zh-CN"/>
        </w:rPr>
        <w:t>投标人</w:t>
      </w:r>
      <w:r>
        <w:rPr>
          <w:rFonts w:hint="eastAsia" w:ascii="楷体" w:hAnsi="楷体" w:eastAsia="楷体" w:cs="楷体"/>
          <w:bCs/>
          <w:color w:val="auto"/>
          <w:sz w:val="24"/>
          <w:szCs w:val="24"/>
          <w:highlight w:val="none"/>
        </w:rPr>
        <w:t>应具备承担本</w:t>
      </w:r>
      <w:r>
        <w:rPr>
          <w:rFonts w:hint="eastAsia" w:ascii="楷体" w:hAnsi="楷体" w:eastAsia="楷体" w:cs="楷体"/>
          <w:bCs/>
          <w:color w:val="auto"/>
          <w:sz w:val="24"/>
          <w:szCs w:val="24"/>
          <w:highlight w:val="none"/>
          <w:lang w:eastAsia="zh-CN"/>
        </w:rPr>
        <w:t>标段</w:t>
      </w:r>
      <w:r>
        <w:rPr>
          <w:rFonts w:hint="eastAsia" w:ascii="楷体" w:hAnsi="楷体" w:eastAsia="楷体" w:cs="楷体"/>
          <w:bCs/>
          <w:color w:val="auto"/>
          <w:sz w:val="24"/>
          <w:szCs w:val="24"/>
          <w:highlight w:val="none"/>
        </w:rPr>
        <w:t>施工的资质条件、能力和信誉</w:t>
      </w:r>
      <w:r>
        <w:rPr>
          <w:rFonts w:hint="eastAsia" w:ascii="楷体" w:hAnsi="楷体" w:eastAsia="楷体" w:cs="楷体"/>
          <w:bCs/>
          <w:color w:val="auto"/>
          <w:sz w:val="24"/>
          <w:szCs w:val="24"/>
          <w:highlight w:val="none"/>
          <w:lang w:eastAsia="zh-CN"/>
        </w:rPr>
        <w:t>：</w:t>
      </w:r>
      <w:r>
        <w:rPr>
          <w:rFonts w:hint="eastAsia" w:ascii="楷体" w:hAnsi="楷体" w:eastAsia="楷体" w:cs="楷体"/>
          <w:bCs/>
          <w:color w:val="auto"/>
          <w:sz w:val="24"/>
          <w:szCs w:val="24"/>
          <w:highlight w:val="none"/>
        </w:rPr>
        <w:t>见</w:t>
      </w:r>
      <w:r>
        <w:rPr>
          <w:rFonts w:hint="eastAsia" w:ascii="楷体" w:hAnsi="楷体" w:eastAsia="楷体" w:cs="楷体"/>
          <w:bCs/>
          <w:color w:val="auto"/>
          <w:sz w:val="24"/>
          <w:szCs w:val="24"/>
          <w:highlight w:val="none"/>
          <w:lang w:eastAsia="zh-CN"/>
        </w:rPr>
        <w:t>投标人</w:t>
      </w:r>
      <w:r>
        <w:rPr>
          <w:rFonts w:hint="eastAsia" w:ascii="楷体" w:hAnsi="楷体" w:eastAsia="楷体" w:cs="楷体"/>
          <w:bCs/>
          <w:color w:val="auto"/>
          <w:sz w:val="24"/>
          <w:szCs w:val="24"/>
          <w:highlight w:val="none"/>
        </w:rPr>
        <w:t>须知前附表；</w:t>
      </w:r>
    </w:p>
    <w:p w14:paraId="5C7C5481">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outlineLvl w:val="9"/>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zh-CN"/>
        </w:rPr>
        <w:t>1.4.2</w:t>
      </w:r>
      <w:r>
        <w:rPr>
          <w:rFonts w:hint="eastAsia" w:ascii="楷体" w:hAnsi="楷体" w:eastAsia="楷体" w:cs="楷体"/>
          <w:bCs/>
          <w:color w:val="auto"/>
          <w:sz w:val="24"/>
          <w:szCs w:val="24"/>
          <w:highlight w:val="none"/>
          <w:lang w:val="en-US" w:eastAsia="zh-CN"/>
        </w:rPr>
        <w:t xml:space="preserve"> </w:t>
      </w:r>
      <w:r>
        <w:rPr>
          <w:rFonts w:hint="eastAsia" w:ascii="楷体" w:hAnsi="楷体" w:eastAsia="楷体" w:cs="楷体"/>
          <w:bCs/>
          <w:color w:val="auto"/>
          <w:sz w:val="24"/>
          <w:szCs w:val="24"/>
          <w:highlight w:val="none"/>
          <w:lang w:eastAsia="zh-CN"/>
        </w:rPr>
        <w:t>投标人</w:t>
      </w:r>
      <w:r>
        <w:rPr>
          <w:rFonts w:hint="eastAsia" w:ascii="楷体" w:hAnsi="楷体" w:eastAsia="楷体" w:cs="楷体"/>
          <w:bCs/>
          <w:color w:val="auto"/>
          <w:sz w:val="24"/>
          <w:szCs w:val="24"/>
          <w:highlight w:val="none"/>
        </w:rPr>
        <w:t>须知前附表规定接受联合体投标的，除应符合本章第 1.4.1 项和</w:t>
      </w:r>
      <w:r>
        <w:rPr>
          <w:rFonts w:hint="eastAsia" w:ascii="楷体" w:hAnsi="楷体" w:eastAsia="楷体" w:cs="楷体"/>
          <w:bCs/>
          <w:color w:val="auto"/>
          <w:sz w:val="24"/>
          <w:szCs w:val="24"/>
          <w:highlight w:val="none"/>
          <w:lang w:eastAsia="zh-CN"/>
        </w:rPr>
        <w:t>投标人</w:t>
      </w:r>
      <w:r>
        <w:rPr>
          <w:rFonts w:hint="eastAsia" w:ascii="楷体" w:hAnsi="楷体" w:eastAsia="楷体" w:cs="楷体"/>
          <w:bCs/>
          <w:color w:val="auto"/>
          <w:sz w:val="24"/>
          <w:szCs w:val="24"/>
          <w:highlight w:val="none"/>
        </w:rPr>
        <w:t>须知前附表的要求外，还应遵守以下规定：</w:t>
      </w:r>
    </w:p>
    <w:p w14:paraId="245E5D2F">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outlineLvl w:val="9"/>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（1）联合体各方应按</w:t>
      </w:r>
      <w:r>
        <w:rPr>
          <w:rFonts w:hint="eastAsia" w:ascii="楷体" w:hAnsi="楷体" w:eastAsia="楷体" w:cs="楷体"/>
          <w:bCs/>
          <w:color w:val="auto"/>
          <w:sz w:val="24"/>
          <w:szCs w:val="24"/>
          <w:highlight w:val="none"/>
          <w:lang w:eastAsia="zh-CN"/>
        </w:rPr>
        <w:t>磋商文件</w:t>
      </w:r>
      <w:r>
        <w:rPr>
          <w:rFonts w:hint="eastAsia" w:ascii="楷体" w:hAnsi="楷体" w:eastAsia="楷体" w:cs="楷体"/>
          <w:bCs/>
          <w:color w:val="auto"/>
          <w:sz w:val="24"/>
          <w:szCs w:val="24"/>
          <w:highlight w:val="none"/>
        </w:rPr>
        <w:t>提供的格式签订联合体协议书，明确联合体牵头人和各方权利义务；</w:t>
      </w:r>
    </w:p>
    <w:p w14:paraId="51E30FB4">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outlineLvl w:val="9"/>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（2）由同一专业的单位组成的联合体，按照资质等级较低的单位确定资质等级；</w:t>
      </w:r>
    </w:p>
    <w:p w14:paraId="2CE007EC">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outlineLvl w:val="9"/>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（3）联合体各方不得再以自己名义单独或参加其他联合体在</w:t>
      </w:r>
      <w:r>
        <w:rPr>
          <w:rFonts w:hint="eastAsia" w:ascii="楷体" w:hAnsi="楷体" w:eastAsia="楷体" w:cs="楷体"/>
          <w:bCs/>
          <w:color w:val="auto"/>
          <w:sz w:val="24"/>
          <w:szCs w:val="24"/>
          <w:highlight w:val="none"/>
          <w:lang w:eastAsia="zh-CN"/>
        </w:rPr>
        <w:t>同一标段</w:t>
      </w:r>
      <w:r>
        <w:rPr>
          <w:rFonts w:hint="eastAsia" w:ascii="楷体" w:hAnsi="楷体" w:eastAsia="楷体" w:cs="楷体"/>
          <w:bCs/>
          <w:color w:val="auto"/>
          <w:sz w:val="24"/>
          <w:szCs w:val="24"/>
          <w:highlight w:val="none"/>
        </w:rPr>
        <w:t>中投标。</w:t>
      </w:r>
    </w:p>
    <w:p w14:paraId="506D248E">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outlineLvl w:val="9"/>
        <w:rPr>
          <w:rFonts w:hint="eastAsia" w:ascii="楷体" w:hAnsi="楷体" w:eastAsia="楷体" w:cs="楷体"/>
          <w:bCs/>
          <w:color w:val="auto"/>
          <w:sz w:val="24"/>
          <w:szCs w:val="24"/>
          <w:highlight w:val="none"/>
          <w:lang w:val="zh-CN"/>
        </w:rPr>
      </w:pPr>
      <w:r>
        <w:rPr>
          <w:rFonts w:hint="eastAsia" w:ascii="楷体" w:hAnsi="楷体" w:eastAsia="楷体" w:cs="楷体"/>
          <w:bCs/>
          <w:color w:val="auto"/>
          <w:sz w:val="24"/>
          <w:szCs w:val="24"/>
          <w:highlight w:val="none"/>
          <w:lang w:val="zh-CN"/>
        </w:rPr>
        <w:t>1.4.3 投标人不得存在下列情形之一：</w:t>
      </w:r>
    </w:p>
    <w:p w14:paraId="47D74513">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outlineLvl w:val="9"/>
        <w:rPr>
          <w:rFonts w:hint="eastAsia" w:ascii="楷体" w:hAnsi="楷体" w:eastAsia="楷体" w:cs="楷体"/>
          <w:bCs/>
          <w:color w:val="auto"/>
          <w:sz w:val="24"/>
          <w:szCs w:val="24"/>
          <w:highlight w:val="none"/>
          <w:lang w:eastAsia="zh-CN"/>
        </w:rPr>
      </w:pPr>
      <w:r>
        <w:rPr>
          <w:rFonts w:hint="eastAsia" w:ascii="楷体" w:hAnsi="楷体" w:eastAsia="楷体" w:cs="楷体"/>
          <w:bCs/>
          <w:color w:val="auto"/>
          <w:sz w:val="24"/>
          <w:szCs w:val="24"/>
          <w:highlight w:val="none"/>
        </w:rPr>
        <w:t>（1）为</w:t>
      </w:r>
      <w:r>
        <w:rPr>
          <w:rFonts w:hint="eastAsia" w:ascii="楷体" w:hAnsi="楷体" w:eastAsia="楷体" w:cs="楷体"/>
          <w:bCs/>
          <w:color w:val="auto"/>
          <w:sz w:val="24"/>
          <w:szCs w:val="24"/>
          <w:highlight w:val="none"/>
          <w:lang w:eastAsia="zh-CN"/>
        </w:rPr>
        <w:t>采购人</w:t>
      </w:r>
      <w:r>
        <w:rPr>
          <w:rFonts w:hint="eastAsia" w:ascii="楷体" w:hAnsi="楷体" w:eastAsia="楷体" w:cs="楷体"/>
          <w:bCs/>
          <w:color w:val="auto"/>
          <w:sz w:val="24"/>
          <w:szCs w:val="24"/>
          <w:highlight w:val="none"/>
        </w:rPr>
        <w:t>不具有独立法人资格的附属机构（单位）</w:t>
      </w:r>
      <w:r>
        <w:rPr>
          <w:rFonts w:hint="eastAsia" w:ascii="楷体" w:hAnsi="楷体" w:eastAsia="楷体" w:cs="楷体"/>
          <w:bCs/>
          <w:color w:val="auto"/>
          <w:sz w:val="24"/>
          <w:szCs w:val="24"/>
          <w:highlight w:val="none"/>
          <w:lang w:eastAsia="zh-CN"/>
        </w:rPr>
        <w:t>；</w:t>
      </w:r>
    </w:p>
    <w:p w14:paraId="17A8CC46">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outlineLvl w:val="9"/>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（2）为本标段前期准备提供设计或咨询服务的，但设计施工总承包的除外；</w:t>
      </w:r>
    </w:p>
    <w:p w14:paraId="79FB9D33">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outlineLvl w:val="9"/>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（3）为本标段的监理人；</w:t>
      </w:r>
    </w:p>
    <w:p w14:paraId="4B0E9F81">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outlineLvl w:val="9"/>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（4）为本标段的代建人；</w:t>
      </w:r>
    </w:p>
    <w:p w14:paraId="7C30257E">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outlineLvl w:val="9"/>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（5）为本标段提供招标代理服务的；</w:t>
      </w:r>
    </w:p>
    <w:p w14:paraId="2FEE21A4">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outlineLvl w:val="9"/>
        <w:rPr>
          <w:rFonts w:hint="eastAsia" w:ascii="楷体" w:hAnsi="楷体" w:eastAsia="楷体" w:cs="楷体"/>
          <w:bCs/>
          <w:color w:val="auto"/>
          <w:sz w:val="24"/>
          <w:szCs w:val="24"/>
          <w:highlight w:val="none"/>
          <w:lang w:eastAsia="zh-CN"/>
        </w:rPr>
      </w:pPr>
      <w:r>
        <w:rPr>
          <w:rFonts w:hint="eastAsia" w:ascii="楷体" w:hAnsi="楷体" w:eastAsia="楷体" w:cs="楷体"/>
          <w:bCs/>
          <w:color w:val="auto"/>
          <w:sz w:val="24"/>
          <w:szCs w:val="24"/>
          <w:highlight w:val="none"/>
        </w:rPr>
        <w:t>（6）与本标段的监理人或代建人或</w:t>
      </w:r>
      <w:r>
        <w:rPr>
          <w:rFonts w:hint="eastAsia" w:ascii="楷体" w:hAnsi="楷体" w:eastAsia="楷体" w:cs="楷体"/>
          <w:bCs/>
          <w:color w:val="auto"/>
          <w:sz w:val="24"/>
          <w:szCs w:val="24"/>
          <w:highlight w:val="none"/>
          <w:lang w:eastAsia="zh-CN"/>
        </w:rPr>
        <w:t>采购代理机构</w:t>
      </w:r>
      <w:r>
        <w:rPr>
          <w:rFonts w:hint="eastAsia" w:ascii="楷体" w:hAnsi="楷体" w:eastAsia="楷体" w:cs="楷体"/>
          <w:bCs/>
          <w:color w:val="auto"/>
          <w:sz w:val="24"/>
          <w:szCs w:val="24"/>
          <w:highlight w:val="none"/>
        </w:rPr>
        <w:t>同为一个法定代表人的</w:t>
      </w:r>
      <w:r>
        <w:rPr>
          <w:rFonts w:hint="eastAsia" w:ascii="楷体" w:hAnsi="楷体" w:eastAsia="楷体" w:cs="楷体"/>
          <w:bCs/>
          <w:color w:val="auto"/>
          <w:sz w:val="24"/>
          <w:szCs w:val="24"/>
          <w:highlight w:val="none"/>
          <w:lang w:eastAsia="zh-CN"/>
        </w:rPr>
        <w:t>；</w:t>
      </w:r>
    </w:p>
    <w:p w14:paraId="2FCB0F84">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outlineLvl w:val="9"/>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（7）与本标段的监理人或代建人或</w:t>
      </w:r>
      <w:r>
        <w:rPr>
          <w:rFonts w:hint="eastAsia" w:ascii="楷体" w:hAnsi="楷体" w:eastAsia="楷体" w:cs="楷体"/>
          <w:bCs/>
          <w:color w:val="auto"/>
          <w:sz w:val="24"/>
          <w:szCs w:val="24"/>
          <w:highlight w:val="none"/>
          <w:lang w:eastAsia="zh-CN"/>
        </w:rPr>
        <w:t>采购代理机构</w:t>
      </w:r>
      <w:r>
        <w:rPr>
          <w:rFonts w:hint="eastAsia" w:ascii="楷体" w:hAnsi="楷体" w:eastAsia="楷体" w:cs="楷体"/>
          <w:bCs/>
          <w:color w:val="auto"/>
          <w:sz w:val="24"/>
          <w:szCs w:val="24"/>
          <w:highlight w:val="none"/>
        </w:rPr>
        <w:t>相互控股或参股的；</w:t>
      </w:r>
    </w:p>
    <w:p w14:paraId="34A28178">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outlineLvl w:val="9"/>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（8）与本标段的监理人或代建人或</w:t>
      </w:r>
      <w:r>
        <w:rPr>
          <w:rFonts w:hint="eastAsia" w:ascii="楷体" w:hAnsi="楷体" w:eastAsia="楷体" w:cs="楷体"/>
          <w:bCs/>
          <w:color w:val="auto"/>
          <w:sz w:val="24"/>
          <w:szCs w:val="24"/>
          <w:highlight w:val="none"/>
          <w:lang w:eastAsia="zh-CN"/>
        </w:rPr>
        <w:t>采购代理机构</w:t>
      </w:r>
      <w:r>
        <w:rPr>
          <w:rFonts w:hint="eastAsia" w:ascii="楷体" w:hAnsi="楷体" w:eastAsia="楷体" w:cs="楷体"/>
          <w:bCs/>
          <w:color w:val="auto"/>
          <w:sz w:val="24"/>
          <w:szCs w:val="24"/>
          <w:highlight w:val="none"/>
        </w:rPr>
        <w:t>相互任职或工作的；</w:t>
      </w:r>
    </w:p>
    <w:p w14:paraId="25B2DB7C">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outlineLvl w:val="9"/>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（9）被责令停业的；</w:t>
      </w:r>
    </w:p>
    <w:p w14:paraId="03CDA19B">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outlineLvl w:val="9"/>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（10）被暂停或取消投标资格的；</w:t>
      </w:r>
    </w:p>
    <w:p w14:paraId="301E2590">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outlineLvl w:val="9"/>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（11）财产被接管或冻结的；</w:t>
      </w:r>
    </w:p>
    <w:p w14:paraId="4581E6F1">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outlineLvl w:val="9"/>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（12）在最近三年内有骗取中标或严重违约或重大工程质量问题的。</w:t>
      </w:r>
    </w:p>
    <w:p w14:paraId="6A1A82B4">
      <w:pPr>
        <w:keepNext w:val="0"/>
        <w:keepLines w:val="0"/>
        <w:pageBreakBefore w:val="0"/>
        <w:widowControl w:val="0"/>
        <w:kinsoku/>
        <w:wordWrap w:val="0"/>
        <w:overflowPunct/>
        <w:topLinePunct w:val="0"/>
        <w:autoSpaceDE/>
        <w:autoSpaceDN/>
        <w:bidi w:val="0"/>
        <w:spacing w:before="0" w:after="0" w:line="440" w:lineRule="exact"/>
        <w:ind w:firstLine="0"/>
        <w:outlineLvl w:val="9"/>
        <w:rPr>
          <w:rFonts w:hint="eastAsia" w:ascii="楷体" w:hAnsi="楷体" w:eastAsia="楷体" w:cs="楷体"/>
          <w:color w:val="auto"/>
          <w:sz w:val="28"/>
          <w:szCs w:val="28"/>
          <w:highlight w:val="none"/>
        </w:rPr>
      </w:pPr>
      <w:bookmarkStart w:id="50" w:name="_Toc9105"/>
      <w:bookmarkStart w:id="51" w:name="_Toc29384653"/>
      <w:r>
        <w:rPr>
          <w:rFonts w:hint="eastAsia" w:ascii="楷体" w:hAnsi="楷体" w:eastAsia="楷体" w:cs="楷体"/>
          <w:b/>
          <w:bCs/>
          <w:color w:val="auto"/>
          <w:sz w:val="28"/>
          <w:szCs w:val="28"/>
          <w:highlight w:val="none"/>
        </w:rPr>
        <w:t>1.5 费用承担</w:t>
      </w:r>
      <w:bookmarkEnd w:id="50"/>
      <w:bookmarkEnd w:id="51"/>
    </w:p>
    <w:p w14:paraId="7CCF543E">
      <w:pPr>
        <w:keepNext w:val="0"/>
        <w:keepLines w:val="0"/>
        <w:pageBreakBefore w:val="0"/>
        <w:widowControl w:val="0"/>
        <w:kinsoku/>
        <w:wordWrap w:val="0"/>
        <w:overflowPunct/>
        <w:topLinePunct w:val="0"/>
        <w:autoSpaceDE/>
        <w:autoSpaceDN/>
        <w:bidi w:val="0"/>
        <w:adjustRightInd w:val="0"/>
        <w:snapToGrid/>
        <w:spacing w:line="440" w:lineRule="exact"/>
        <w:ind w:firstLine="480" w:firstLineChars="200"/>
        <w:jc w:val="left"/>
        <w:textAlignment w:val="auto"/>
        <w:outlineLvl w:val="9"/>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zh-CN"/>
        </w:rPr>
        <w:t>投标人准备和参加投标活动发生的费用自理。</w:t>
      </w:r>
    </w:p>
    <w:p w14:paraId="653EE25C">
      <w:pPr>
        <w:keepNext w:val="0"/>
        <w:keepLines w:val="0"/>
        <w:pageBreakBefore w:val="0"/>
        <w:widowControl w:val="0"/>
        <w:kinsoku/>
        <w:wordWrap w:val="0"/>
        <w:overflowPunct/>
        <w:topLinePunct w:val="0"/>
        <w:autoSpaceDE/>
        <w:autoSpaceDN/>
        <w:bidi w:val="0"/>
        <w:spacing w:before="0" w:after="0" w:line="440" w:lineRule="exact"/>
        <w:ind w:firstLine="0"/>
        <w:outlineLvl w:val="9"/>
        <w:rPr>
          <w:rFonts w:hint="eastAsia" w:ascii="楷体" w:hAnsi="楷体" w:eastAsia="楷体" w:cs="楷体"/>
          <w:b/>
          <w:bCs/>
          <w:color w:val="auto"/>
          <w:sz w:val="28"/>
          <w:szCs w:val="28"/>
          <w:highlight w:val="none"/>
        </w:rPr>
      </w:pPr>
      <w:bookmarkStart w:id="52" w:name="_Toc17403"/>
      <w:bookmarkStart w:id="53" w:name="_Toc29384654"/>
      <w:r>
        <w:rPr>
          <w:rFonts w:hint="eastAsia" w:ascii="楷体" w:hAnsi="楷体" w:eastAsia="楷体" w:cs="楷体"/>
          <w:b/>
          <w:bCs/>
          <w:color w:val="auto"/>
          <w:sz w:val="28"/>
          <w:szCs w:val="28"/>
          <w:highlight w:val="none"/>
        </w:rPr>
        <w:t>1.6 保密</w:t>
      </w:r>
      <w:bookmarkEnd w:id="52"/>
      <w:bookmarkEnd w:id="53"/>
    </w:p>
    <w:p w14:paraId="0EB7F8EB">
      <w:pPr>
        <w:keepNext w:val="0"/>
        <w:keepLines w:val="0"/>
        <w:pageBreakBefore w:val="0"/>
        <w:widowControl w:val="0"/>
        <w:kinsoku/>
        <w:wordWrap w:val="0"/>
        <w:overflowPunct/>
        <w:topLinePunct w:val="0"/>
        <w:autoSpaceDE/>
        <w:autoSpaceDN/>
        <w:bidi w:val="0"/>
        <w:adjustRightInd w:val="0"/>
        <w:snapToGrid/>
        <w:spacing w:line="440" w:lineRule="exact"/>
        <w:ind w:firstLine="480" w:firstLineChars="200"/>
        <w:jc w:val="left"/>
        <w:textAlignment w:val="auto"/>
        <w:outlineLvl w:val="9"/>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zh-CN"/>
        </w:rPr>
        <w:t>参与招标投标活动的各方应对磋商文件和响应文件中的商业和技术等秘密保密，违者应对由此造成的后果承担法律责任</w:t>
      </w:r>
      <w:r>
        <w:rPr>
          <w:rFonts w:hint="eastAsia" w:ascii="楷体" w:hAnsi="楷体" w:eastAsia="楷体" w:cs="楷体"/>
          <w:bCs/>
          <w:color w:val="auto"/>
          <w:sz w:val="24"/>
          <w:szCs w:val="24"/>
          <w:highlight w:val="none"/>
        </w:rPr>
        <w:t>。</w:t>
      </w:r>
    </w:p>
    <w:p w14:paraId="055149C6">
      <w:pPr>
        <w:keepNext w:val="0"/>
        <w:keepLines w:val="0"/>
        <w:pageBreakBefore w:val="0"/>
        <w:widowControl w:val="0"/>
        <w:kinsoku/>
        <w:wordWrap w:val="0"/>
        <w:overflowPunct/>
        <w:topLinePunct w:val="0"/>
        <w:autoSpaceDE/>
        <w:autoSpaceDN/>
        <w:bidi w:val="0"/>
        <w:spacing w:before="0" w:after="0" w:line="440" w:lineRule="exact"/>
        <w:ind w:firstLine="0"/>
        <w:outlineLvl w:val="9"/>
        <w:rPr>
          <w:rFonts w:hint="eastAsia" w:ascii="楷体" w:hAnsi="楷体" w:eastAsia="楷体" w:cs="楷体"/>
          <w:b/>
          <w:bCs/>
          <w:color w:val="auto"/>
          <w:sz w:val="28"/>
          <w:szCs w:val="28"/>
          <w:highlight w:val="none"/>
        </w:rPr>
      </w:pPr>
      <w:bookmarkStart w:id="54" w:name="_Toc29384655"/>
      <w:bookmarkStart w:id="55" w:name="_Toc3003"/>
      <w:r>
        <w:rPr>
          <w:rFonts w:hint="eastAsia" w:ascii="楷体" w:hAnsi="楷体" w:eastAsia="楷体" w:cs="楷体"/>
          <w:b/>
          <w:bCs/>
          <w:color w:val="auto"/>
          <w:sz w:val="28"/>
          <w:szCs w:val="28"/>
          <w:highlight w:val="none"/>
        </w:rPr>
        <w:t>1.7 语言文字</w:t>
      </w:r>
      <w:bookmarkEnd w:id="54"/>
      <w:bookmarkEnd w:id="55"/>
    </w:p>
    <w:p w14:paraId="34208123">
      <w:pPr>
        <w:keepNext w:val="0"/>
        <w:keepLines w:val="0"/>
        <w:pageBreakBefore w:val="0"/>
        <w:widowControl w:val="0"/>
        <w:kinsoku/>
        <w:wordWrap w:val="0"/>
        <w:overflowPunct/>
        <w:topLinePunct w:val="0"/>
        <w:autoSpaceDE/>
        <w:autoSpaceDN/>
        <w:bidi w:val="0"/>
        <w:adjustRightInd w:val="0"/>
        <w:snapToGrid/>
        <w:spacing w:line="440" w:lineRule="exact"/>
        <w:ind w:firstLine="480" w:firstLineChars="200"/>
        <w:jc w:val="left"/>
        <w:textAlignment w:val="auto"/>
        <w:outlineLvl w:val="9"/>
        <w:rPr>
          <w:rFonts w:hint="eastAsia" w:ascii="楷体" w:hAnsi="楷体" w:eastAsia="楷体" w:cs="楷体"/>
          <w:bCs/>
          <w:color w:val="auto"/>
          <w:sz w:val="24"/>
          <w:szCs w:val="24"/>
          <w:highlight w:val="none"/>
          <w:lang w:val="zh-CN"/>
        </w:rPr>
      </w:pPr>
      <w:r>
        <w:rPr>
          <w:rFonts w:hint="eastAsia" w:ascii="楷体" w:hAnsi="楷体" w:eastAsia="楷体" w:cs="楷体"/>
          <w:bCs/>
          <w:color w:val="auto"/>
          <w:sz w:val="24"/>
          <w:szCs w:val="24"/>
          <w:highlight w:val="none"/>
          <w:lang w:val="zh-CN"/>
        </w:rPr>
        <w:t>除专用术语外，与招标投标有关的语言均使用中文。必要时专用术语应附有中文注释。</w:t>
      </w:r>
    </w:p>
    <w:p w14:paraId="150FEEB2">
      <w:pPr>
        <w:keepNext w:val="0"/>
        <w:keepLines w:val="0"/>
        <w:pageBreakBefore w:val="0"/>
        <w:widowControl w:val="0"/>
        <w:kinsoku/>
        <w:wordWrap w:val="0"/>
        <w:overflowPunct/>
        <w:topLinePunct w:val="0"/>
        <w:autoSpaceDE/>
        <w:autoSpaceDN/>
        <w:bidi w:val="0"/>
        <w:spacing w:before="0" w:after="0" w:line="440" w:lineRule="exact"/>
        <w:ind w:firstLine="0"/>
        <w:outlineLvl w:val="9"/>
        <w:rPr>
          <w:rFonts w:hint="eastAsia" w:ascii="楷体" w:hAnsi="楷体" w:eastAsia="楷体" w:cs="楷体"/>
          <w:b/>
          <w:bCs/>
          <w:color w:val="auto"/>
          <w:sz w:val="28"/>
          <w:szCs w:val="28"/>
          <w:highlight w:val="none"/>
        </w:rPr>
      </w:pPr>
      <w:bookmarkStart w:id="56" w:name="_Toc20720"/>
      <w:bookmarkStart w:id="57" w:name="_Toc29384656"/>
      <w:r>
        <w:rPr>
          <w:rFonts w:hint="eastAsia" w:ascii="楷体" w:hAnsi="楷体" w:eastAsia="楷体" w:cs="楷体"/>
          <w:b/>
          <w:bCs/>
          <w:color w:val="auto"/>
          <w:sz w:val="28"/>
          <w:szCs w:val="28"/>
          <w:highlight w:val="none"/>
        </w:rPr>
        <w:t>1.8 计量单位</w:t>
      </w:r>
      <w:bookmarkEnd w:id="56"/>
      <w:bookmarkEnd w:id="57"/>
    </w:p>
    <w:p w14:paraId="5152F452">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outlineLvl w:val="9"/>
        <w:rPr>
          <w:rFonts w:hint="eastAsia" w:ascii="楷体" w:hAnsi="楷体" w:eastAsia="楷体" w:cs="楷体"/>
          <w:bCs/>
          <w:color w:val="auto"/>
          <w:sz w:val="24"/>
          <w:szCs w:val="24"/>
          <w:highlight w:val="none"/>
          <w:lang w:val="zh-CN"/>
        </w:rPr>
      </w:pPr>
      <w:r>
        <w:rPr>
          <w:rFonts w:hint="eastAsia" w:ascii="楷体" w:hAnsi="楷体" w:eastAsia="楷体" w:cs="楷体"/>
          <w:bCs/>
          <w:color w:val="auto"/>
          <w:sz w:val="24"/>
          <w:szCs w:val="24"/>
          <w:highlight w:val="none"/>
          <w:lang w:val="zh-CN"/>
        </w:rPr>
        <w:t>所有计量均采用中华人民共和国法定计量单位。</w:t>
      </w:r>
    </w:p>
    <w:p w14:paraId="022729F7">
      <w:pPr>
        <w:keepNext w:val="0"/>
        <w:keepLines w:val="0"/>
        <w:pageBreakBefore w:val="0"/>
        <w:widowControl w:val="0"/>
        <w:kinsoku/>
        <w:wordWrap w:val="0"/>
        <w:overflowPunct/>
        <w:topLinePunct w:val="0"/>
        <w:autoSpaceDE/>
        <w:autoSpaceDN/>
        <w:bidi w:val="0"/>
        <w:spacing w:before="0" w:after="0" w:line="440" w:lineRule="exact"/>
        <w:ind w:firstLine="0"/>
        <w:outlineLvl w:val="9"/>
        <w:rPr>
          <w:rFonts w:hint="eastAsia" w:ascii="楷体" w:hAnsi="楷体" w:eastAsia="楷体" w:cs="楷体"/>
          <w:b/>
          <w:bCs/>
          <w:color w:val="auto"/>
          <w:sz w:val="28"/>
          <w:szCs w:val="28"/>
          <w:highlight w:val="none"/>
        </w:rPr>
      </w:pPr>
      <w:bookmarkStart w:id="58" w:name="_Toc9641"/>
      <w:bookmarkStart w:id="59" w:name="_Toc29384657"/>
      <w:r>
        <w:rPr>
          <w:rFonts w:hint="eastAsia" w:ascii="楷体" w:hAnsi="楷体" w:eastAsia="楷体" w:cs="楷体"/>
          <w:b/>
          <w:bCs/>
          <w:color w:val="auto"/>
          <w:sz w:val="28"/>
          <w:szCs w:val="28"/>
          <w:highlight w:val="none"/>
        </w:rPr>
        <w:t>1.9 踏勘现场</w:t>
      </w:r>
      <w:bookmarkEnd w:id="58"/>
      <w:bookmarkEnd w:id="59"/>
    </w:p>
    <w:p w14:paraId="059FBF79">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outlineLvl w:val="9"/>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 xml:space="preserve">1.9.1 </w:t>
      </w:r>
      <w:r>
        <w:rPr>
          <w:rFonts w:hint="eastAsia" w:ascii="楷体" w:hAnsi="楷体" w:eastAsia="楷体" w:cs="楷体"/>
          <w:bCs/>
          <w:color w:val="auto"/>
          <w:sz w:val="24"/>
          <w:szCs w:val="24"/>
          <w:highlight w:val="none"/>
          <w:lang w:eastAsia="zh-CN"/>
        </w:rPr>
        <w:t>投标人</w:t>
      </w:r>
      <w:r>
        <w:rPr>
          <w:rFonts w:hint="eastAsia" w:ascii="楷体" w:hAnsi="楷体" w:eastAsia="楷体" w:cs="楷体"/>
          <w:bCs/>
          <w:color w:val="auto"/>
          <w:sz w:val="24"/>
          <w:szCs w:val="24"/>
          <w:highlight w:val="none"/>
        </w:rPr>
        <w:t>须知前附表规定组织踏勘现场的，</w:t>
      </w:r>
      <w:r>
        <w:rPr>
          <w:rFonts w:hint="eastAsia" w:ascii="楷体" w:hAnsi="楷体" w:eastAsia="楷体" w:cs="楷体"/>
          <w:bCs/>
          <w:color w:val="auto"/>
          <w:sz w:val="24"/>
          <w:szCs w:val="24"/>
          <w:highlight w:val="none"/>
          <w:lang w:eastAsia="zh-CN"/>
        </w:rPr>
        <w:t>采购人</w:t>
      </w:r>
      <w:r>
        <w:rPr>
          <w:rFonts w:hint="eastAsia" w:ascii="楷体" w:hAnsi="楷体" w:eastAsia="楷体" w:cs="楷体"/>
          <w:bCs/>
          <w:color w:val="auto"/>
          <w:sz w:val="24"/>
          <w:szCs w:val="24"/>
          <w:highlight w:val="none"/>
        </w:rPr>
        <w:t>按</w:t>
      </w:r>
      <w:r>
        <w:rPr>
          <w:rFonts w:hint="eastAsia" w:ascii="楷体" w:hAnsi="楷体" w:eastAsia="楷体" w:cs="楷体"/>
          <w:bCs/>
          <w:color w:val="auto"/>
          <w:sz w:val="24"/>
          <w:szCs w:val="24"/>
          <w:highlight w:val="none"/>
          <w:lang w:eastAsia="zh-CN"/>
        </w:rPr>
        <w:t>投标人</w:t>
      </w:r>
      <w:r>
        <w:rPr>
          <w:rFonts w:hint="eastAsia" w:ascii="楷体" w:hAnsi="楷体" w:eastAsia="楷体" w:cs="楷体"/>
          <w:bCs/>
          <w:color w:val="auto"/>
          <w:sz w:val="24"/>
          <w:szCs w:val="24"/>
          <w:highlight w:val="none"/>
        </w:rPr>
        <w:t>须知前附表规定的时间、地点组织</w:t>
      </w:r>
      <w:r>
        <w:rPr>
          <w:rFonts w:hint="eastAsia" w:ascii="楷体" w:hAnsi="楷体" w:eastAsia="楷体" w:cs="楷体"/>
          <w:bCs/>
          <w:color w:val="auto"/>
          <w:sz w:val="24"/>
          <w:szCs w:val="24"/>
          <w:highlight w:val="none"/>
          <w:lang w:eastAsia="zh-CN"/>
        </w:rPr>
        <w:t>投标人</w:t>
      </w:r>
      <w:r>
        <w:rPr>
          <w:rFonts w:hint="eastAsia" w:ascii="楷体" w:hAnsi="楷体" w:eastAsia="楷体" w:cs="楷体"/>
          <w:bCs/>
          <w:color w:val="auto"/>
          <w:sz w:val="24"/>
          <w:szCs w:val="24"/>
          <w:highlight w:val="none"/>
        </w:rPr>
        <w:t>踏勘项目现场。</w:t>
      </w:r>
    </w:p>
    <w:p w14:paraId="27D1818A">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outlineLvl w:val="9"/>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 xml:space="preserve">1.9.2 </w:t>
      </w:r>
      <w:r>
        <w:rPr>
          <w:rFonts w:hint="eastAsia" w:ascii="楷体" w:hAnsi="楷体" w:eastAsia="楷体" w:cs="楷体"/>
          <w:bCs/>
          <w:color w:val="auto"/>
          <w:sz w:val="24"/>
          <w:szCs w:val="24"/>
          <w:highlight w:val="none"/>
          <w:lang w:eastAsia="zh-CN"/>
        </w:rPr>
        <w:t>投标人</w:t>
      </w:r>
      <w:r>
        <w:rPr>
          <w:rFonts w:hint="eastAsia" w:ascii="楷体" w:hAnsi="楷体" w:eastAsia="楷体" w:cs="楷体"/>
          <w:bCs/>
          <w:color w:val="auto"/>
          <w:sz w:val="24"/>
          <w:szCs w:val="24"/>
          <w:highlight w:val="none"/>
        </w:rPr>
        <w:t>踏勘现场发生的费用自理。</w:t>
      </w:r>
    </w:p>
    <w:p w14:paraId="380A82CF">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outlineLvl w:val="9"/>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1.9.3 除</w:t>
      </w:r>
      <w:r>
        <w:rPr>
          <w:rFonts w:hint="eastAsia" w:ascii="楷体" w:hAnsi="楷体" w:eastAsia="楷体" w:cs="楷体"/>
          <w:bCs/>
          <w:color w:val="auto"/>
          <w:sz w:val="24"/>
          <w:szCs w:val="24"/>
          <w:highlight w:val="none"/>
          <w:lang w:eastAsia="zh-CN"/>
        </w:rPr>
        <w:t>采购人</w:t>
      </w:r>
      <w:r>
        <w:rPr>
          <w:rFonts w:hint="eastAsia" w:ascii="楷体" w:hAnsi="楷体" w:eastAsia="楷体" w:cs="楷体"/>
          <w:bCs/>
          <w:color w:val="auto"/>
          <w:sz w:val="24"/>
          <w:szCs w:val="24"/>
          <w:highlight w:val="none"/>
        </w:rPr>
        <w:t>的原因外，</w:t>
      </w:r>
      <w:r>
        <w:rPr>
          <w:rFonts w:hint="eastAsia" w:ascii="楷体" w:hAnsi="楷体" w:eastAsia="楷体" w:cs="楷体"/>
          <w:bCs/>
          <w:color w:val="auto"/>
          <w:sz w:val="24"/>
          <w:szCs w:val="24"/>
          <w:highlight w:val="none"/>
          <w:lang w:eastAsia="zh-CN"/>
        </w:rPr>
        <w:t>投标人</w:t>
      </w:r>
      <w:r>
        <w:rPr>
          <w:rFonts w:hint="eastAsia" w:ascii="楷体" w:hAnsi="楷体" w:eastAsia="楷体" w:cs="楷体"/>
          <w:bCs/>
          <w:color w:val="auto"/>
          <w:sz w:val="24"/>
          <w:szCs w:val="24"/>
          <w:highlight w:val="none"/>
        </w:rPr>
        <w:t>自行负责在踏勘现场中所发生的人员伤亡和财产损失。</w:t>
      </w:r>
    </w:p>
    <w:p w14:paraId="63217D6C">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outlineLvl w:val="9"/>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 xml:space="preserve">1.9.4 </w:t>
      </w:r>
      <w:r>
        <w:rPr>
          <w:rFonts w:hint="eastAsia" w:ascii="楷体" w:hAnsi="楷体" w:eastAsia="楷体" w:cs="楷体"/>
          <w:bCs/>
          <w:color w:val="auto"/>
          <w:sz w:val="24"/>
          <w:szCs w:val="24"/>
          <w:highlight w:val="none"/>
          <w:lang w:eastAsia="zh-CN"/>
        </w:rPr>
        <w:t>采购人</w:t>
      </w:r>
      <w:r>
        <w:rPr>
          <w:rFonts w:hint="eastAsia" w:ascii="楷体" w:hAnsi="楷体" w:eastAsia="楷体" w:cs="楷体"/>
          <w:bCs/>
          <w:color w:val="auto"/>
          <w:sz w:val="24"/>
          <w:szCs w:val="24"/>
          <w:highlight w:val="none"/>
        </w:rPr>
        <w:t>在踏勘现场中介绍的工程场地和相关的周边环境情况，供</w:t>
      </w:r>
      <w:r>
        <w:rPr>
          <w:rFonts w:hint="eastAsia" w:ascii="楷体" w:hAnsi="楷体" w:eastAsia="楷体" w:cs="楷体"/>
          <w:bCs/>
          <w:color w:val="auto"/>
          <w:sz w:val="24"/>
          <w:szCs w:val="24"/>
          <w:highlight w:val="none"/>
          <w:lang w:eastAsia="zh-CN"/>
        </w:rPr>
        <w:t>投标人</w:t>
      </w:r>
      <w:r>
        <w:rPr>
          <w:rFonts w:hint="eastAsia" w:ascii="楷体" w:hAnsi="楷体" w:eastAsia="楷体" w:cs="楷体"/>
          <w:bCs/>
          <w:color w:val="auto"/>
          <w:sz w:val="24"/>
          <w:szCs w:val="24"/>
          <w:highlight w:val="none"/>
        </w:rPr>
        <w:t>在编制</w:t>
      </w:r>
      <w:r>
        <w:rPr>
          <w:rFonts w:hint="eastAsia" w:ascii="楷体" w:hAnsi="楷体" w:eastAsia="楷体" w:cs="楷体"/>
          <w:bCs/>
          <w:color w:val="auto"/>
          <w:sz w:val="24"/>
          <w:szCs w:val="24"/>
          <w:highlight w:val="none"/>
          <w:lang w:eastAsia="zh-CN"/>
        </w:rPr>
        <w:t>响应文件</w:t>
      </w:r>
      <w:r>
        <w:rPr>
          <w:rFonts w:hint="eastAsia" w:ascii="楷体" w:hAnsi="楷体" w:eastAsia="楷体" w:cs="楷体"/>
          <w:bCs/>
          <w:color w:val="auto"/>
          <w:sz w:val="24"/>
          <w:szCs w:val="24"/>
          <w:highlight w:val="none"/>
        </w:rPr>
        <w:t>时参考，</w:t>
      </w:r>
      <w:r>
        <w:rPr>
          <w:rFonts w:hint="eastAsia" w:ascii="楷体" w:hAnsi="楷体" w:eastAsia="楷体" w:cs="楷体"/>
          <w:bCs/>
          <w:color w:val="auto"/>
          <w:sz w:val="24"/>
          <w:szCs w:val="24"/>
          <w:highlight w:val="none"/>
          <w:lang w:eastAsia="zh-CN"/>
        </w:rPr>
        <w:t>采购人</w:t>
      </w:r>
      <w:r>
        <w:rPr>
          <w:rFonts w:hint="eastAsia" w:ascii="楷体" w:hAnsi="楷体" w:eastAsia="楷体" w:cs="楷体"/>
          <w:bCs/>
          <w:color w:val="auto"/>
          <w:sz w:val="24"/>
          <w:szCs w:val="24"/>
          <w:highlight w:val="none"/>
        </w:rPr>
        <w:t>不对</w:t>
      </w:r>
      <w:r>
        <w:rPr>
          <w:rFonts w:hint="eastAsia" w:ascii="楷体" w:hAnsi="楷体" w:eastAsia="楷体" w:cs="楷体"/>
          <w:bCs/>
          <w:color w:val="auto"/>
          <w:sz w:val="24"/>
          <w:szCs w:val="24"/>
          <w:highlight w:val="none"/>
          <w:lang w:eastAsia="zh-CN"/>
        </w:rPr>
        <w:t>投标人</w:t>
      </w:r>
      <w:r>
        <w:rPr>
          <w:rFonts w:hint="eastAsia" w:ascii="楷体" w:hAnsi="楷体" w:eastAsia="楷体" w:cs="楷体"/>
          <w:bCs/>
          <w:color w:val="auto"/>
          <w:sz w:val="24"/>
          <w:szCs w:val="24"/>
          <w:highlight w:val="none"/>
        </w:rPr>
        <w:t>据此作出的判断和决策负责。</w:t>
      </w:r>
    </w:p>
    <w:p w14:paraId="1588953A">
      <w:pPr>
        <w:keepNext w:val="0"/>
        <w:keepLines w:val="0"/>
        <w:pageBreakBefore w:val="0"/>
        <w:widowControl w:val="0"/>
        <w:kinsoku/>
        <w:wordWrap w:val="0"/>
        <w:overflowPunct/>
        <w:topLinePunct w:val="0"/>
        <w:autoSpaceDE/>
        <w:autoSpaceDN/>
        <w:bidi w:val="0"/>
        <w:spacing w:before="0" w:after="0" w:line="440" w:lineRule="exact"/>
        <w:ind w:firstLine="0"/>
        <w:outlineLvl w:val="9"/>
        <w:rPr>
          <w:rFonts w:hint="eastAsia" w:ascii="楷体" w:hAnsi="楷体" w:eastAsia="楷体" w:cs="楷体"/>
          <w:b/>
          <w:bCs/>
          <w:color w:val="auto"/>
          <w:sz w:val="28"/>
          <w:szCs w:val="28"/>
          <w:highlight w:val="none"/>
        </w:rPr>
      </w:pPr>
      <w:bookmarkStart w:id="60" w:name="_Toc29384658"/>
      <w:bookmarkStart w:id="61" w:name="_Toc3429"/>
      <w:r>
        <w:rPr>
          <w:rFonts w:hint="eastAsia" w:ascii="楷体" w:hAnsi="楷体" w:eastAsia="楷体" w:cs="楷体"/>
          <w:b/>
          <w:bCs/>
          <w:color w:val="auto"/>
          <w:sz w:val="28"/>
          <w:szCs w:val="28"/>
          <w:highlight w:val="none"/>
        </w:rPr>
        <w:t>1.10 投标预备会</w:t>
      </w:r>
      <w:bookmarkEnd w:id="60"/>
      <w:bookmarkEnd w:id="61"/>
    </w:p>
    <w:p w14:paraId="6D9C5EB3">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outlineLvl w:val="9"/>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zh-CN"/>
        </w:rPr>
        <w:t>1.10.1</w:t>
      </w:r>
      <w:r>
        <w:rPr>
          <w:rFonts w:hint="eastAsia" w:ascii="楷体" w:hAnsi="楷体" w:eastAsia="楷体" w:cs="楷体"/>
          <w:bCs/>
          <w:color w:val="auto"/>
          <w:sz w:val="24"/>
          <w:szCs w:val="24"/>
          <w:highlight w:val="none"/>
          <w:lang w:val="en-US" w:eastAsia="zh-CN"/>
        </w:rPr>
        <w:t xml:space="preserve"> </w:t>
      </w:r>
      <w:r>
        <w:rPr>
          <w:rFonts w:hint="eastAsia" w:ascii="楷体" w:hAnsi="楷体" w:eastAsia="楷体" w:cs="楷体"/>
          <w:bCs/>
          <w:color w:val="auto"/>
          <w:sz w:val="24"/>
          <w:szCs w:val="24"/>
          <w:highlight w:val="none"/>
          <w:lang w:eastAsia="zh-CN"/>
        </w:rPr>
        <w:t>投标人</w:t>
      </w:r>
      <w:r>
        <w:rPr>
          <w:rFonts w:hint="eastAsia" w:ascii="楷体" w:hAnsi="楷体" w:eastAsia="楷体" w:cs="楷体"/>
          <w:bCs/>
          <w:color w:val="auto"/>
          <w:sz w:val="24"/>
          <w:szCs w:val="24"/>
          <w:highlight w:val="none"/>
        </w:rPr>
        <w:t>须知前附表规定召开投标预备会的，</w:t>
      </w:r>
      <w:r>
        <w:rPr>
          <w:rFonts w:hint="eastAsia" w:ascii="楷体" w:hAnsi="楷体" w:eastAsia="楷体" w:cs="楷体"/>
          <w:bCs/>
          <w:color w:val="auto"/>
          <w:sz w:val="24"/>
          <w:szCs w:val="24"/>
          <w:highlight w:val="none"/>
          <w:lang w:eastAsia="zh-CN"/>
        </w:rPr>
        <w:t>采购人</w:t>
      </w:r>
      <w:r>
        <w:rPr>
          <w:rFonts w:hint="eastAsia" w:ascii="楷体" w:hAnsi="楷体" w:eastAsia="楷体" w:cs="楷体"/>
          <w:bCs/>
          <w:color w:val="auto"/>
          <w:sz w:val="24"/>
          <w:szCs w:val="24"/>
          <w:highlight w:val="none"/>
        </w:rPr>
        <w:t>按</w:t>
      </w:r>
      <w:r>
        <w:rPr>
          <w:rFonts w:hint="eastAsia" w:ascii="楷体" w:hAnsi="楷体" w:eastAsia="楷体" w:cs="楷体"/>
          <w:bCs/>
          <w:color w:val="auto"/>
          <w:sz w:val="24"/>
          <w:szCs w:val="24"/>
          <w:highlight w:val="none"/>
          <w:lang w:eastAsia="zh-CN"/>
        </w:rPr>
        <w:t>投标人</w:t>
      </w:r>
      <w:r>
        <w:rPr>
          <w:rFonts w:hint="eastAsia" w:ascii="楷体" w:hAnsi="楷体" w:eastAsia="楷体" w:cs="楷体"/>
          <w:bCs/>
          <w:color w:val="auto"/>
          <w:sz w:val="24"/>
          <w:szCs w:val="24"/>
          <w:highlight w:val="none"/>
        </w:rPr>
        <w:t>须知前附表规定的时间和地点召开投标预备会，澄清</w:t>
      </w:r>
      <w:r>
        <w:rPr>
          <w:rFonts w:hint="eastAsia" w:ascii="楷体" w:hAnsi="楷体" w:eastAsia="楷体" w:cs="楷体"/>
          <w:bCs/>
          <w:color w:val="auto"/>
          <w:sz w:val="24"/>
          <w:szCs w:val="24"/>
          <w:highlight w:val="none"/>
          <w:lang w:eastAsia="zh-CN"/>
        </w:rPr>
        <w:t>投标人</w:t>
      </w:r>
      <w:r>
        <w:rPr>
          <w:rFonts w:hint="eastAsia" w:ascii="楷体" w:hAnsi="楷体" w:eastAsia="楷体" w:cs="楷体"/>
          <w:bCs/>
          <w:color w:val="auto"/>
          <w:sz w:val="24"/>
          <w:szCs w:val="24"/>
          <w:highlight w:val="none"/>
        </w:rPr>
        <w:t>提出的问题。</w:t>
      </w:r>
    </w:p>
    <w:p w14:paraId="22CF0749">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outlineLvl w:val="9"/>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zh-CN"/>
        </w:rPr>
        <w:t>1.10.2</w:t>
      </w:r>
      <w:r>
        <w:rPr>
          <w:rFonts w:hint="eastAsia" w:ascii="楷体" w:hAnsi="楷体" w:eastAsia="楷体" w:cs="楷体"/>
          <w:bCs/>
          <w:color w:val="auto"/>
          <w:sz w:val="24"/>
          <w:szCs w:val="24"/>
          <w:highlight w:val="none"/>
          <w:lang w:val="en-US" w:eastAsia="zh-CN"/>
        </w:rPr>
        <w:t xml:space="preserve"> </w:t>
      </w:r>
      <w:r>
        <w:rPr>
          <w:rFonts w:hint="eastAsia" w:ascii="楷体" w:hAnsi="楷体" w:eastAsia="楷体" w:cs="楷体"/>
          <w:bCs/>
          <w:color w:val="auto"/>
          <w:sz w:val="24"/>
          <w:szCs w:val="24"/>
          <w:highlight w:val="none"/>
          <w:lang w:eastAsia="zh-CN"/>
        </w:rPr>
        <w:t>投标人</w:t>
      </w:r>
      <w:r>
        <w:rPr>
          <w:rFonts w:hint="eastAsia" w:ascii="楷体" w:hAnsi="楷体" w:eastAsia="楷体" w:cs="楷体"/>
          <w:bCs/>
          <w:color w:val="auto"/>
          <w:sz w:val="24"/>
          <w:szCs w:val="24"/>
          <w:highlight w:val="none"/>
        </w:rPr>
        <w:t>应在</w:t>
      </w:r>
      <w:r>
        <w:rPr>
          <w:rFonts w:hint="eastAsia" w:ascii="楷体" w:hAnsi="楷体" w:eastAsia="楷体" w:cs="楷体"/>
          <w:bCs/>
          <w:color w:val="auto"/>
          <w:sz w:val="24"/>
          <w:szCs w:val="24"/>
          <w:highlight w:val="none"/>
          <w:lang w:eastAsia="zh-CN"/>
        </w:rPr>
        <w:t>投标人</w:t>
      </w:r>
      <w:r>
        <w:rPr>
          <w:rFonts w:hint="eastAsia" w:ascii="楷体" w:hAnsi="楷体" w:eastAsia="楷体" w:cs="楷体"/>
          <w:bCs/>
          <w:color w:val="auto"/>
          <w:sz w:val="24"/>
          <w:szCs w:val="24"/>
          <w:highlight w:val="none"/>
        </w:rPr>
        <w:t>须知前附表规定的时间前，以书面形式将提出的问题送达</w:t>
      </w:r>
      <w:r>
        <w:rPr>
          <w:rFonts w:hint="eastAsia" w:ascii="楷体" w:hAnsi="楷体" w:eastAsia="楷体" w:cs="楷体"/>
          <w:bCs/>
          <w:color w:val="auto"/>
          <w:sz w:val="24"/>
          <w:szCs w:val="24"/>
          <w:highlight w:val="none"/>
          <w:lang w:eastAsia="zh-CN"/>
        </w:rPr>
        <w:t>采购人</w:t>
      </w:r>
      <w:r>
        <w:rPr>
          <w:rFonts w:hint="eastAsia" w:ascii="楷体" w:hAnsi="楷体" w:eastAsia="楷体" w:cs="楷体"/>
          <w:bCs/>
          <w:color w:val="auto"/>
          <w:sz w:val="24"/>
          <w:szCs w:val="24"/>
          <w:highlight w:val="none"/>
        </w:rPr>
        <w:t>，以便</w:t>
      </w:r>
      <w:r>
        <w:rPr>
          <w:rFonts w:hint="eastAsia" w:ascii="楷体" w:hAnsi="楷体" w:eastAsia="楷体" w:cs="楷体"/>
          <w:bCs/>
          <w:color w:val="auto"/>
          <w:sz w:val="24"/>
          <w:szCs w:val="24"/>
          <w:highlight w:val="none"/>
          <w:lang w:eastAsia="zh-CN"/>
        </w:rPr>
        <w:t>采购人</w:t>
      </w:r>
      <w:r>
        <w:rPr>
          <w:rFonts w:hint="eastAsia" w:ascii="楷体" w:hAnsi="楷体" w:eastAsia="楷体" w:cs="楷体"/>
          <w:bCs/>
          <w:color w:val="auto"/>
          <w:sz w:val="24"/>
          <w:szCs w:val="24"/>
          <w:highlight w:val="none"/>
        </w:rPr>
        <w:t>在会议期间澄清。</w:t>
      </w:r>
    </w:p>
    <w:p w14:paraId="225D9B91">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outlineLvl w:val="9"/>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zh-CN"/>
        </w:rPr>
        <w:t>1.10.3</w:t>
      </w:r>
      <w:r>
        <w:rPr>
          <w:rFonts w:hint="eastAsia" w:ascii="楷体" w:hAnsi="楷体" w:eastAsia="楷体" w:cs="楷体"/>
          <w:bCs/>
          <w:color w:val="auto"/>
          <w:sz w:val="24"/>
          <w:szCs w:val="24"/>
          <w:highlight w:val="none"/>
          <w:lang w:val="en-US" w:eastAsia="zh-CN"/>
        </w:rPr>
        <w:t xml:space="preserve"> </w:t>
      </w:r>
      <w:r>
        <w:rPr>
          <w:rFonts w:hint="eastAsia" w:ascii="楷体" w:hAnsi="楷体" w:eastAsia="楷体" w:cs="楷体"/>
          <w:bCs/>
          <w:color w:val="auto"/>
          <w:sz w:val="24"/>
          <w:szCs w:val="24"/>
          <w:highlight w:val="none"/>
        </w:rPr>
        <w:t>投标预备会后，</w:t>
      </w:r>
      <w:r>
        <w:rPr>
          <w:rFonts w:hint="eastAsia" w:ascii="楷体" w:hAnsi="楷体" w:eastAsia="楷体" w:cs="楷体"/>
          <w:bCs/>
          <w:color w:val="auto"/>
          <w:sz w:val="24"/>
          <w:szCs w:val="24"/>
          <w:highlight w:val="none"/>
          <w:lang w:eastAsia="zh-CN"/>
        </w:rPr>
        <w:t>采购人</w:t>
      </w:r>
      <w:r>
        <w:rPr>
          <w:rFonts w:hint="eastAsia" w:ascii="楷体" w:hAnsi="楷体" w:eastAsia="楷体" w:cs="楷体"/>
          <w:bCs/>
          <w:color w:val="auto"/>
          <w:sz w:val="24"/>
          <w:szCs w:val="24"/>
          <w:highlight w:val="none"/>
        </w:rPr>
        <w:t>在</w:t>
      </w:r>
      <w:r>
        <w:rPr>
          <w:rFonts w:hint="eastAsia" w:ascii="楷体" w:hAnsi="楷体" w:eastAsia="楷体" w:cs="楷体"/>
          <w:bCs/>
          <w:color w:val="auto"/>
          <w:sz w:val="24"/>
          <w:szCs w:val="24"/>
          <w:highlight w:val="none"/>
          <w:lang w:eastAsia="zh-CN"/>
        </w:rPr>
        <w:t>投标人</w:t>
      </w:r>
      <w:r>
        <w:rPr>
          <w:rFonts w:hint="eastAsia" w:ascii="楷体" w:hAnsi="楷体" w:eastAsia="楷体" w:cs="楷体"/>
          <w:bCs/>
          <w:color w:val="auto"/>
          <w:sz w:val="24"/>
          <w:szCs w:val="24"/>
          <w:highlight w:val="none"/>
        </w:rPr>
        <w:t>须知前附表规定的时间内，将对</w:t>
      </w:r>
      <w:r>
        <w:rPr>
          <w:rFonts w:hint="eastAsia" w:ascii="楷体" w:hAnsi="楷体" w:eastAsia="楷体" w:cs="楷体"/>
          <w:bCs/>
          <w:color w:val="auto"/>
          <w:sz w:val="24"/>
          <w:szCs w:val="24"/>
          <w:highlight w:val="none"/>
          <w:lang w:eastAsia="zh-CN"/>
        </w:rPr>
        <w:t>投标人</w:t>
      </w:r>
      <w:r>
        <w:rPr>
          <w:rFonts w:hint="eastAsia" w:ascii="楷体" w:hAnsi="楷体" w:eastAsia="楷体" w:cs="楷体"/>
          <w:bCs/>
          <w:color w:val="auto"/>
          <w:sz w:val="24"/>
          <w:szCs w:val="24"/>
          <w:highlight w:val="none"/>
        </w:rPr>
        <w:t>所提问题的澄清，以书面形式通知所有购买</w:t>
      </w:r>
      <w:r>
        <w:rPr>
          <w:rFonts w:hint="eastAsia" w:ascii="楷体" w:hAnsi="楷体" w:eastAsia="楷体" w:cs="楷体"/>
          <w:bCs/>
          <w:color w:val="auto"/>
          <w:sz w:val="24"/>
          <w:szCs w:val="24"/>
          <w:highlight w:val="none"/>
          <w:lang w:eastAsia="zh-CN"/>
        </w:rPr>
        <w:t>磋商文件</w:t>
      </w:r>
      <w:r>
        <w:rPr>
          <w:rFonts w:hint="eastAsia" w:ascii="楷体" w:hAnsi="楷体" w:eastAsia="楷体" w:cs="楷体"/>
          <w:bCs/>
          <w:color w:val="auto"/>
          <w:sz w:val="24"/>
          <w:szCs w:val="24"/>
          <w:highlight w:val="none"/>
        </w:rPr>
        <w:t>的</w:t>
      </w:r>
      <w:r>
        <w:rPr>
          <w:rFonts w:hint="eastAsia" w:ascii="楷体" w:hAnsi="楷体" w:eastAsia="楷体" w:cs="楷体"/>
          <w:bCs/>
          <w:color w:val="auto"/>
          <w:sz w:val="24"/>
          <w:szCs w:val="24"/>
          <w:highlight w:val="none"/>
          <w:lang w:eastAsia="zh-CN"/>
        </w:rPr>
        <w:t>投标人</w:t>
      </w:r>
      <w:r>
        <w:rPr>
          <w:rFonts w:hint="eastAsia" w:ascii="楷体" w:hAnsi="楷体" w:eastAsia="楷体" w:cs="楷体"/>
          <w:bCs/>
          <w:color w:val="auto"/>
          <w:sz w:val="24"/>
          <w:szCs w:val="24"/>
          <w:highlight w:val="none"/>
        </w:rPr>
        <w:t>。该澄清内容为</w:t>
      </w:r>
      <w:r>
        <w:rPr>
          <w:rFonts w:hint="eastAsia" w:ascii="楷体" w:hAnsi="楷体" w:eastAsia="楷体" w:cs="楷体"/>
          <w:bCs/>
          <w:color w:val="auto"/>
          <w:sz w:val="24"/>
          <w:szCs w:val="24"/>
          <w:highlight w:val="none"/>
          <w:lang w:eastAsia="zh-CN"/>
        </w:rPr>
        <w:t>磋商文件</w:t>
      </w:r>
      <w:r>
        <w:rPr>
          <w:rFonts w:hint="eastAsia" w:ascii="楷体" w:hAnsi="楷体" w:eastAsia="楷体" w:cs="楷体"/>
          <w:bCs/>
          <w:color w:val="auto"/>
          <w:sz w:val="24"/>
          <w:szCs w:val="24"/>
          <w:highlight w:val="none"/>
        </w:rPr>
        <w:t>的组成部分。</w:t>
      </w:r>
    </w:p>
    <w:p w14:paraId="48D066C5">
      <w:pPr>
        <w:keepNext w:val="0"/>
        <w:keepLines w:val="0"/>
        <w:pageBreakBefore w:val="0"/>
        <w:widowControl w:val="0"/>
        <w:kinsoku/>
        <w:wordWrap w:val="0"/>
        <w:overflowPunct/>
        <w:topLinePunct w:val="0"/>
        <w:autoSpaceDE/>
        <w:autoSpaceDN/>
        <w:bidi w:val="0"/>
        <w:spacing w:before="0" w:after="0" w:line="440" w:lineRule="exact"/>
        <w:ind w:firstLine="0"/>
        <w:outlineLvl w:val="9"/>
        <w:rPr>
          <w:rFonts w:hint="eastAsia" w:ascii="楷体" w:hAnsi="楷体" w:eastAsia="楷体" w:cs="楷体"/>
          <w:color w:val="auto"/>
          <w:sz w:val="28"/>
          <w:szCs w:val="28"/>
          <w:highlight w:val="none"/>
        </w:rPr>
      </w:pPr>
      <w:bookmarkStart w:id="62" w:name="_Toc29384659"/>
      <w:bookmarkStart w:id="63" w:name="_Toc27561"/>
      <w:r>
        <w:rPr>
          <w:rFonts w:hint="eastAsia" w:ascii="楷体" w:hAnsi="楷体" w:eastAsia="楷体" w:cs="楷体"/>
          <w:b/>
          <w:bCs/>
          <w:color w:val="auto"/>
          <w:sz w:val="28"/>
          <w:szCs w:val="28"/>
          <w:highlight w:val="none"/>
        </w:rPr>
        <w:t>1.11 分包</w:t>
      </w:r>
      <w:bookmarkEnd w:id="62"/>
      <w:bookmarkEnd w:id="63"/>
    </w:p>
    <w:p w14:paraId="2DC37B90">
      <w:pPr>
        <w:keepNext w:val="0"/>
        <w:keepLines w:val="0"/>
        <w:pageBreakBefore w:val="0"/>
        <w:widowControl w:val="0"/>
        <w:kinsoku/>
        <w:wordWrap w:val="0"/>
        <w:overflowPunct/>
        <w:topLinePunct w:val="0"/>
        <w:autoSpaceDE/>
        <w:autoSpaceDN/>
        <w:bidi w:val="0"/>
        <w:adjustRightInd w:val="0"/>
        <w:spacing w:line="440" w:lineRule="exact"/>
        <w:ind w:firstLine="420"/>
        <w:jc w:val="left"/>
        <w:outlineLvl w:val="9"/>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eastAsia="zh-CN"/>
        </w:rPr>
        <w:t>投标人</w:t>
      </w:r>
      <w:r>
        <w:rPr>
          <w:rFonts w:hint="eastAsia" w:ascii="楷体" w:hAnsi="楷体" w:eastAsia="楷体" w:cs="楷体"/>
          <w:bCs/>
          <w:color w:val="auto"/>
          <w:sz w:val="24"/>
          <w:szCs w:val="24"/>
          <w:highlight w:val="none"/>
        </w:rPr>
        <w:t>拟在</w:t>
      </w:r>
      <w:r>
        <w:rPr>
          <w:rFonts w:hint="eastAsia" w:ascii="楷体" w:hAnsi="楷体" w:eastAsia="楷体" w:cs="楷体"/>
          <w:bCs/>
          <w:color w:val="auto"/>
          <w:sz w:val="24"/>
          <w:szCs w:val="24"/>
          <w:highlight w:val="none"/>
          <w:lang w:eastAsia="zh-CN"/>
        </w:rPr>
        <w:t>成交</w:t>
      </w:r>
      <w:r>
        <w:rPr>
          <w:rFonts w:hint="eastAsia" w:ascii="楷体" w:hAnsi="楷体" w:eastAsia="楷体" w:cs="楷体"/>
          <w:bCs/>
          <w:color w:val="auto"/>
          <w:sz w:val="24"/>
          <w:szCs w:val="24"/>
          <w:highlight w:val="none"/>
        </w:rPr>
        <w:t>后将</w:t>
      </w:r>
      <w:r>
        <w:rPr>
          <w:rFonts w:hint="eastAsia" w:ascii="楷体" w:hAnsi="楷体" w:eastAsia="楷体" w:cs="楷体"/>
          <w:bCs/>
          <w:color w:val="auto"/>
          <w:sz w:val="24"/>
          <w:szCs w:val="24"/>
          <w:highlight w:val="none"/>
          <w:lang w:eastAsia="zh-CN"/>
        </w:rPr>
        <w:t>成交</w:t>
      </w:r>
      <w:r>
        <w:rPr>
          <w:rFonts w:hint="eastAsia" w:ascii="楷体" w:hAnsi="楷体" w:eastAsia="楷体" w:cs="楷体"/>
          <w:bCs/>
          <w:color w:val="auto"/>
          <w:sz w:val="24"/>
          <w:szCs w:val="24"/>
          <w:highlight w:val="none"/>
        </w:rPr>
        <w:t>项目的部分非主体、非关键性工作进行分包的，应符合</w:t>
      </w:r>
      <w:r>
        <w:rPr>
          <w:rFonts w:hint="eastAsia" w:ascii="楷体" w:hAnsi="楷体" w:eastAsia="楷体" w:cs="楷体"/>
          <w:bCs/>
          <w:color w:val="auto"/>
          <w:sz w:val="24"/>
          <w:szCs w:val="24"/>
          <w:highlight w:val="none"/>
          <w:lang w:eastAsia="zh-CN"/>
        </w:rPr>
        <w:t>投标人</w:t>
      </w:r>
      <w:r>
        <w:rPr>
          <w:rFonts w:hint="eastAsia" w:ascii="楷体" w:hAnsi="楷体" w:eastAsia="楷体" w:cs="楷体"/>
          <w:bCs/>
          <w:color w:val="auto"/>
          <w:sz w:val="24"/>
          <w:szCs w:val="24"/>
          <w:highlight w:val="none"/>
        </w:rPr>
        <w:t>须知前附表规定的分包内容、分包金额和接受分包的第三人资质要求等限制性条件。</w:t>
      </w:r>
    </w:p>
    <w:p w14:paraId="5BD1E94A">
      <w:pPr>
        <w:keepNext w:val="0"/>
        <w:keepLines w:val="0"/>
        <w:pageBreakBefore w:val="0"/>
        <w:widowControl w:val="0"/>
        <w:kinsoku/>
        <w:wordWrap w:val="0"/>
        <w:overflowPunct/>
        <w:topLinePunct w:val="0"/>
        <w:autoSpaceDE/>
        <w:autoSpaceDN/>
        <w:bidi w:val="0"/>
        <w:spacing w:before="0" w:after="0" w:line="440" w:lineRule="exact"/>
        <w:ind w:firstLine="0"/>
        <w:outlineLvl w:val="9"/>
        <w:rPr>
          <w:rFonts w:hint="eastAsia" w:ascii="楷体" w:hAnsi="楷体" w:eastAsia="楷体" w:cs="楷体"/>
          <w:b/>
          <w:bCs/>
          <w:color w:val="auto"/>
          <w:sz w:val="28"/>
          <w:szCs w:val="28"/>
          <w:highlight w:val="none"/>
          <w:lang w:eastAsia="zh-CN"/>
        </w:rPr>
      </w:pPr>
      <w:bookmarkStart w:id="64" w:name="_Toc29384660"/>
      <w:bookmarkStart w:id="65" w:name="_Toc31461"/>
      <w:r>
        <w:rPr>
          <w:rFonts w:hint="eastAsia" w:ascii="楷体" w:hAnsi="楷体" w:eastAsia="楷体" w:cs="楷体"/>
          <w:b/>
          <w:bCs/>
          <w:color w:val="auto"/>
          <w:sz w:val="28"/>
          <w:szCs w:val="28"/>
          <w:highlight w:val="none"/>
          <w:lang w:val="zh-CN"/>
        </w:rPr>
        <w:t>1.12</w:t>
      </w:r>
      <w:r>
        <w:rPr>
          <w:rFonts w:hint="eastAsia" w:ascii="楷体" w:hAnsi="楷体" w:eastAsia="楷体" w:cs="楷体"/>
          <w:b/>
          <w:bCs/>
          <w:color w:val="auto"/>
          <w:sz w:val="28"/>
          <w:szCs w:val="28"/>
          <w:highlight w:val="none"/>
        </w:rPr>
        <w:t xml:space="preserve"> 偏</w:t>
      </w:r>
      <w:bookmarkEnd w:id="64"/>
      <w:bookmarkEnd w:id="65"/>
      <w:r>
        <w:rPr>
          <w:rFonts w:hint="eastAsia" w:ascii="楷体" w:hAnsi="楷体" w:eastAsia="楷体" w:cs="楷体"/>
          <w:b/>
          <w:bCs/>
          <w:color w:val="auto"/>
          <w:sz w:val="28"/>
          <w:szCs w:val="28"/>
          <w:highlight w:val="none"/>
          <w:lang w:eastAsia="zh-CN"/>
        </w:rPr>
        <w:t>离</w:t>
      </w:r>
    </w:p>
    <w:p w14:paraId="7760A346">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eastAsia="zh-CN"/>
        </w:rPr>
        <w:t>投标人</w:t>
      </w:r>
      <w:r>
        <w:rPr>
          <w:rFonts w:hint="eastAsia" w:ascii="楷体" w:hAnsi="楷体" w:eastAsia="楷体" w:cs="楷体"/>
          <w:color w:val="auto"/>
          <w:sz w:val="24"/>
          <w:szCs w:val="24"/>
          <w:highlight w:val="none"/>
        </w:rPr>
        <w:t>须知前附表允许</w:t>
      </w:r>
      <w:r>
        <w:rPr>
          <w:rFonts w:hint="eastAsia" w:ascii="楷体" w:hAnsi="楷体" w:eastAsia="楷体" w:cs="楷体"/>
          <w:color w:val="auto"/>
          <w:sz w:val="24"/>
          <w:szCs w:val="24"/>
          <w:highlight w:val="none"/>
          <w:lang w:eastAsia="zh-CN"/>
        </w:rPr>
        <w:t>响应文件</w:t>
      </w:r>
      <w:r>
        <w:rPr>
          <w:rFonts w:hint="eastAsia" w:ascii="楷体" w:hAnsi="楷体" w:eastAsia="楷体" w:cs="楷体"/>
          <w:color w:val="auto"/>
          <w:sz w:val="24"/>
          <w:szCs w:val="24"/>
          <w:highlight w:val="none"/>
        </w:rPr>
        <w:t>偏离</w:t>
      </w:r>
      <w:r>
        <w:rPr>
          <w:rFonts w:hint="eastAsia" w:ascii="楷体" w:hAnsi="楷体" w:eastAsia="楷体" w:cs="楷体"/>
          <w:color w:val="auto"/>
          <w:sz w:val="24"/>
          <w:szCs w:val="24"/>
          <w:highlight w:val="none"/>
          <w:lang w:eastAsia="zh-CN"/>
        </w:rPr>
        <w:t>磋商文件</w:t>
      </w:r>
      <w:r>
        <w:rPr>
          <w:rFonts w:hint="eastAsia" w:ascii="楷体" w:hAnsi="楷体" w:eastAsia="楷体" w:cs="楷体"/>
          <w:color w:val="auto"/>
          <w:sz w:val="24"/>
          <w:szCs w:val="24"/>
          <w:highlight w:val="none"/>
        </w:rPr>
        <w:t>某些要求的，偏离应当符合</w:t>
      </w:r>
      <w:r>
        <w:rPr>
          <w:rFonts w:hint="eastAsia" w:ascii="楷体" w:hAnsi="楷体" w:eastAsia="楷体" w:cs="楷体"/>
          <w:color w:val="auto"/>
          <w:sz w:val="24"/>
          <w:szCs w:val="24"/>
          <w:highlight w:val="none"/>
          <w:lang w:eastAsia="zh-CN"/>
        </w:rPr>
        <w:t>磋商文件</w:t>
      </w:r>
      <w:r>
        <w:rPr>
          <w:rFonts w:hint="eastAsia" w:ascii="楷体" w:hAnsi="楷体" w:eastAsia="楷体" w:cs="楷体"/>
          <w:color w:val="auto"/>
          <w:sz w:val="24"/>
          <w:szCs w:val="24"/>
          <w:highlight w:val="none"/>
        </w:rPr>
        <w:t>规定的偏离范围和幅度。</w:t>
      </w:r>
    </w:p>
    <w:p w14:paraId="1ACA6B04">
      <w:pPr>
        <w:keepNext w:val="0"/>
        <w:keepLines w:val="0"/>
        <w:pageBreakBefore w:val="0"/>
        <w:widowControl w:val="0"/>
        <w:kinsoku/>
        <w:wordWrap w:val="0"/>
        <w:overflowPunct/>
        <w:topLinePunct w:val="0"/>
        <w:autoSpaceDE/>
        <w:autoSpaceDN/>
        <w:bidi w:val="0"/>
        <w:spacing w:before="0" w:after="0" w:line="440" w:lineRule="exact"/>
        <w:outlineLvl w:val="1"/>
        <w:rPr>
          <w:rFonts w:hint="eastAsia" w:ascii="楷体" w:hAnsi="楷体" w:eastAsia="楷体" w:cs="楷体"/>
          <w:b/>
          <w:bCs/>
          <w:color w:val="auto"/>
          <w:sz w:val="32"/>
          <w:szCs w:val="32"/>
          <w:highlight w:val="none"/>
          <w:lang w:eastAsia="zh-CN"/>
        </w:rPr>
      </w:pPr>
      <w:bookmarkStart w:id="66" w:name="_Toc20424"/>
      <w:bookmarkStart w:id="67" w:name="_Toc29384661"/>
      <w:bookmarkStart w:id="68" w:name="_Toc32027"/>
      <w:r>
        <w:rPr>
          <w:rFonts w:hint="eastAsia" w:ascii="楷体" w:hAnsi="楷体" w:eastAsia="楷体" w:cs="楷体"/>
          <w:b/>
          <w:bCs/>
          <w:color w:val="auto"/>
          <w:sz w:val="32"/>
          <w:szCs w:val="32"/>
          <w:highlight w:val="none"/>
        </w:rPr>
        <w:t>2.</w:t>
      </w:r>
      <w:bookmarkEnd w:id="66"/>
      <w:bookmarkEnd w:id="67"/>
      <w:r>
        <w:rPr>
          <w:rFonts w:hint="eastAsia" w:ascii="楷体" w:hAnsi="楷体" w:eastAsia="楷体" w:cs="楷体"/>
          <w:b/>
          <w:bCs/>
          <w:color w:val="auto"/>
          <w:sz w:val="32"/>
          <w:szCs w:val="32"/>
          <w:highlight w:val="none"/>
          <w:lang w:eastAsia="zh-CN"/>
        </w:rPr>
        <w:t>磋商文件</w:t>
      </w:r>
      <w:bookmarkEnd w:id="68"/>
    </w:p>
    <w:p w14:paraId="50BD43D8">
      <w:pPr>
        <w:keepNext w:val="0"/>
        <w:keepLines w:val="0"/>
        <w:pageBreakBefore w:val="0"/>
        <w:widowControl w:val="0"/>
        <w:kinsoku/>
        <w:wordWrap w:val="0"/>
        <w:overflowPunct/>
        <w:topLinePunct w:val="0"/>
        <w:autoSpaceDE/>
        <w:autoSpaceDN/>
        <w:bidi w:val="0"/>
        <w:spacing w:before="0" w:after="0" w:line="440" w:lineRule="exact"/>
        <w:ind w:firstLine="0"/>
        <w:outlineLvl w:val="9"/>
        <w:rPr>
          <w:rFonts w:hint="eastAsia" w:ascii="楷体" w:hAnsi="楷体" w:eastAsia="楷体" w:cs="楷体"/>
          <w:b/>
          <w:bCs/>
          <w:color w:val="auto"/>
          <w:sz w:val="28"/>
          <w:szCs w:val="28"/>
          <w:highlight w:val="none"/>
          <w:lang w:val="zh-CN"/>
        </w:rPr>
      </w:pPr>
      <w:bookmarkStart w:id="69" w:name="_Toc1866"/>
      <w:bookmarkStart w:id="70" w:name="_Toc29384662"/>
      <w:r>
        <w:rPr>
          <w:rFonts w:hint="eastAsia" w:ascii="楷体" w:hAnsi="楷体" w:eastAsia="楷体" w:cs="楷体"/>
          <w:b/>
          <w:bCs/>
          <w:color w:val="auto"/>
          <w:sz w:val="28"/>
          <w:szCs w:val="28"/>
          <w:highlight w:val="none"/>
          <w:lang w:val="zh-CN"/>
        </w:rPr>
        <w:t>2.1 磋商文件的组成</w:t>
      </w:r>
      <w:bookmarkEnd w:id="69"/>
      <w:bookmarkEnd w:id="70"/>
    </w:p>
    <w:p w14:paraId="733C3629">
      <w:pPr>
        <w:keepNext w:val="0"/>
        <w:keepLines w:val="0"/>
        <w:pageBreakBefore w:val="0"/>
        <w:widowControl w:val="0"/>
        <w:kinsoku/>
        <w:wordWrap w:val="0"/>
        <w:overflowPunct/>
        <w:topLinePunct w:val="0"/>
        <w:autoSpaceDE/>
        <w:autoSpaceDN/>
        <w:bidi w:val="0"/>
        <w:adjustRightInd w:val="0"/>
        <w:spacing w:line="440" w:lineRule="exact"/>
        <w:ind w:firstLine="600" w:firstLineChars="250"/>
        <w:jc w:val="left"/>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本</w:t>
      </w:r>
      <w:r>
        <w:rPr>
          <w:rFonts w:hint="eastAsia" w:ascii="楷体" w:hAnsi="楷体" w:eastAsia="楷体" w:cs="楷体"/>
          <w:color w:val="auto"/>
          <w:sz w:val="24"/>
          <w:szCs w:val="24"/>
          <w:highlight w:val="none"/>
          <w:lang w:eastAsia="zh-CN"/>
        </w:rPr>
        <w:t>磋商文件</w:t>
      </w:r>
      <w:r>
        <w:rPr>
          <w:rFonts w:hint="eastAsia" w:ascii="楷体" w:hAnsi="楷体" w:eastAsia="楷体" w:cs="楷体"/>
          <w:color w:val="auto"/>
          <w:sz w:val="24"/>
          <w:szCs w:val="24"/>
          <w:highlight w:val="none"/>
        </w:rPr>
        <w:t>包括：</w:t>
      </w:r>
    </w:p>
    <w:p w14:paraId="6597533C">
      <w:pPr>
        <w:keepNext w:val="0"/>
        <w:keepLines w:val="0"/>
        <w:pageBreakBefore w:val="0"/>
        <w:widowControl w:val="0"/>
        <w:kinsoku/>
        <w:wordWrap w:val="0"/>
        <w:overflowPunct/>
        <w:topLinePunct w:val="0"/>
        <w:autoSpaceDE/>
        <w:autoSpaceDN/>
        <w:bidi w:val="0"/>
        <w:adjustRightInd w:val="0"/>
        <w:spacing w:line="440" w:lineRule="exact"/>
        <w:ind w:firstLine="360" w:firstLineChars="150"/>
        <w:jc w:val="left"/>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w:t>
      </w:r>
      <w:r>
        <w:rPr>
          <w:rFonts w:hint="eastAsia" w:ascii="楷体" w:hAnsi="楷体" w:eastAsia="楷体" w:cs="楷体"/>
          <w:color w:val="auto"/>
          <w:sz w:val="24"/>
          <w:szCs w:val="24"/>
          <w:highlight w:val="none"/>
          <w:lang w:eastAsia="zh-CN"/>
        </w:rPr>
        <w:t>竞争性磋商公告</w:t>
      </w:r>
      <w:r>
        <w:rPr>
          <w:rFonts w:hint="eastAsia" w:ascii="楷体" w:hAnsi="楷体" w:eastAsia="楷体" w:cs="楷体"/>
          <w:color w:val="auto"/>
          <w:sz w:val="24"/>
          <w:szCs w:val="24"/>
          <w:highlight w:val="none"/>
        </w:rPr>
        <w:t>；</w:t>
      </w:r>
    </w:p>
    <w:p w14:paraId="447CCEC6">
      <w:pPr>
        <w:keepNext w:val="0"/>
        <w:keepLines w:val="0"/>
        <w:pageBreakBefore w:val="0"/>
        <w:widowControl w:val="0"/>
        <w:kinsoku/>
        <w:wordWrap w:val="0"/>
        <w:overflowPunct/>
        <w:topLinePunct w:val="0"/>
        <w:autoSpaceDE/>
        <w:autoSpaceDN/>
        <w:bidi w:val="0"/>
        <w:adjustRightInd w:val="0"/>
        <w:spacing w:line="440" w:lineRule="exact"/>
        <w:ind w:firstLine="360" w:firstLineChars="150"/>
        <w:jc w:val="left"/>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w:t>
      </w:r>
      <w:r>
        <w:rPr>
          <w:rFonts w:hint="eastAsia" w:ascii="楷体" w:hAnsi="楷体" w:eastAsia="楷体" w:cs="楷体"/>
          <w:color w:val="auto"/>
          <w:sz w:val="24"/>
          <w:szCs w:val="24"/>
          <w:highlight w:val="none"/>
          <w:lang w:eastAsia="zh-CN"/>
        </w:rPr>
        <w:t>投标人</w:t>
      </w:r>
      <w:r>
        <w:rPr>
          <w:rFonts w:hint="eastAsia" w:ascii="楷体" w:hAnsi="楷体" w:eastAsia="楷体" w:cs="楷体"/>
          <w:color w:val="auto"/>
          <w:sz w:val="24"/>
          <w:szCs w:val="24"/>
          <w:highlight w:val="none"/>
        </w:rPr>
        <w:t>须知；</w:t>
      </w:r>
    </w:p>
    <w:p w14:paraId="611A2A08">
      <w:pPr>
        <w:keepNext w:val="0"/>
        <w:keepLines w:val="0"/>
        <w:pageBreakBefore w:val="0"/>
        <w:widowControl w:val="0"/>
        <w:kinsoku/>
        <w:wordWrap w:val="0"/>
        <w:overflowPunct/>
        <w:topLinePunct w:val="0"/>
        <w:autoSpaceDE/>
        <w:autoSpaceDN/>
        <w:bidi w:val="0"/>
        <w:adjustRightInd w:val="0"/>
        <w:spacing w:line="440" w:lineRule="exact"/>
        <w:ind w:firstLine="360" w:firstLineChars="150"/>
        <w:jc w:val="left"/>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（3）评标办法；</w:t>
      </w:r>
    </w:p>
    <w:p w14:paraId="567B7C4C">
      <w:pPr>
        <w:keepNext w:val="0"/>
        <w:keepLines w:val="0"/>
        <w:pageBreakBefore w:val="0"/>
        <w:widowControl w:val="0"/>
        <w:kinsoku/>
        <w:wordWrap w:val="0"/>
        <w:overflowPunct/>
        <w:topLinePunct w:val="0"/>
        <w:autoSpaceDE/>
        <w:autoSpaceDN/>
        <w:bidi w:val="0"/>
        <w:adjustRightInd w:val="0"/>
        <w:spacing w:line="440" w:lineRule="exact"/>
        <w:ind w:firstLine="360" w:firstLineChars="150"/>
        <w:jc w:val="left"/>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（4）合同条款及格式；</w:t>
      </w:r>
    </w:p>
    <w:p w14:paraId="022B6500">
      <w:pPr>
        <w:keepNext w:val="0"/>
        <w:keepLines w:val="0"/>
        <w:pageBreakBefore w:val="0"/>
        <w:widowControl w:val="0"/>
        <w:kinsoku/>
        <w:wordWrap w:val="0"/>
        <w:overflowPunct/>
        <w:topLinePunct w:val="0"/>
        <w:autoSpaceDE/>
        <w:autoSpaceDN/>
        <w:bidi w:val="0"/>
        <w:adjustRightInd w:val="0"/>
        <w:spacing w:line="440" w:lineRule="exact"/>
        <w:ind w:firstLine="360" w:firstLineChars="150"/>
        <w:jc w:val="left"/>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（5）工程量清单；</w:t>
      </w:r>
    </w:p>
    <w:p w14:paraId="3A395454">
      <w:pPr>
        <w:keepNext w:val="0"/>
        <w:keepLines w:val="0"/>
        <w:pageBreakBefore w:val="0"/>
        <w:widowControl w:val="0"/>
        <w:kinsoku/>
        <w:wordWrap w:val="0"/>
        <w:overflowPunct/>
        <w:topLinePunct w:val="0"/>
        <w:autoSpaceDE/>
        <w:autoSpaceDN/>
        <w:bidi w:val="0"/>
        <w:adjustRightInd w:val="0"/>
        <w:spacing w:line="440" w:lineRule="exact"/>
        <w:ind w:firstLine="360" w:firstLineChars="150"/>
        <w:jc w:val="left"/>
        <w:outlineLvl w:val="9"/>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rPr>
        <w:t>（6）</w:t>
      </w:r>
      <w:r>
        <w:rPr>
          <w:rFonts w:hint="eastAsia" w:ascii="楷体" w:hAnsi="楷体" w:eastAsia="楷体" w:cs="楷体"/>
          <w:color w:val="auto"/>
          <w:sz w:val="24"/>
          <w:szCs w:val="24"/>
          <w:highlight w:val="none"/>
          <w:lang w:eastAsia="zh-CN"/>
        </w:rPr>
        <w:t>图纸；</w:t>
      </w:r>
    </w:p>
    <w:p w14:paraId="1A2C98F5">
      <w:pPr>
        <w:keepNext w:val="0"/>
        <w:keepLines w:val="0"/>
        <w:pageBreakBefore w:val="0"/>
        <w:widowControl w:val="0"/>
        <w:kinsoku/>
        <w:wordWrap w:val="0"/>
        <w:overflowPunct/>
        <w:topLinePunct w:val="0"/>
        <w:autoSpaceDE/>
        <w:autoSpaceDN/>
        <w:bidi w:val="0"/>
        <w:adjustRightInd w:val="0"/>
        <w:spacing w:line="440" w:lineRule="exact"/>
        <w:ind w:firstLine="360" w:firstLineChars="150"/>
        <w:jc w:val="left"/>
        <w:outlineLvl w:val="9"/>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lang w:eastAsia="zh-CN"/>
        </w:rPr>
        <w:t>（</w:t>
      </w:r>
      <w:r>
        <w:rPr>
          <w:rFonts w:hint="eastAsia" w:ascii="楷体" w:hAnsi="楷体" w:eastAsia="楷体" w:cs="楷体"/>
          <w:color w:val="auto"/>
          <w:sz w:val="24"/>
          <w:szCs w:val="24"/>
          <w:highlight w:val="none"/>
          <w:lang w:val="en-US" w:eastAsia="zh-CN"/>
        </w:rPr>
        <w:t>7</w:t>
      </w:r>
      <w:r>
        <w:rPr>
          <w:rFonts w:hint="eastAsia" w:ascii="楷体" w:hAnsi="楷体" w:eastAsia="楷体" w:cs="楷体"/>
          <w:color w:val="auto"/>
          <w:sz w:val="24"/>
          <w:szCs w:val="24"/>
          <w:highlight w:val="none"/>
          <w:lang w:eastAsia="zh-CN"/>
        </w:rPr>
        <w:t>）技术标准和要求；</w:t>
      </w:r>
    </w:p>
    <w:p w14:paraId="65562B7E">
      <w:pPr>
        <w:keepNext w:val="0"/>
        <w:keepLines w:val="0"/>
        <w:pageBreakBefore w:val="0"/>
        <w:widowControl w:val="0"/>
        <w:kinsoku/>
        <w:wordWrap w:val="0"/>
        <w:overflowPunct/>
        <w:topLinePunct w:val="0"/>
        <w:autoSpaceDE/>
        <w:autoSpaceDN/>
        <w:bidi w:val="0"/>
        <w:adjustRightInd w:val="0"/>
        <w:spacing w:line="440" w:lineRule="exact"/>
        <w:ind w:firstLine="360" w:firstLineChars="150"/>
        <w:jc w:val="left"/>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eastAsia="zh-CN"/>
        </w:rPr>
        <w:t>（</w:t>
      </w:r>
      <w:r>
        <w:rPr>
          <w:rFonts w:hint="eastAsia" w:ascii="楷体" w:hAnsi="楷体" w:eastAsia="楷体" w:cs="楷体"/>
          <w:color w:val="auto"/>
          <w:sz w:val="24"/>
          <w:szCs w:val="24"/>
          <w:highlight w:val="none"/>
          <w:lang w:val="en-US" w:eastAsia="zh-CN"/>
        </w:rPr>
        <w:t>8</w:t>
      </w:r>
      <w:r>
        <w:rPr>
          <w:rFonts w:hint="eastAsia" w:ascii="楷体" w:hAnsi="楷体" w:eastAsia="楷体" w:cs="楷体"/>
          <w:color w:val="auto"/>
          <w:sz w:val="24"/>
          <w:szCs w:val="24"/>
          <w:highlight w:val="none"/>
          <w:lang w:eastAsia="zh-CN"/>
        </w:rPr>
        <w:t>）响应文件</w:t>
      </w:r>
      <w:r>
        <w:rPr>
          <w:rFonts w:hint="eastAsia" w:ascii="楷体" w:hAnsi="楷体" w:eastAsia="楷体" w:cs="楷体"/>
          <w:color w:val="auto"/>
          <w:sz w:val="24"/>
          <w:szCs w:val="24"/>
          <w:highlight w:val="none"/>
        </w:rPr>
        <w:t>格式；</w:t>
      </w:r>
    </w:p>
    <w:p w14:paraId="79BFF515">
      <w:pPr>
        <w:keepNext w:val="0"/>
        <w:keepLines w:val="0"/>
        <w:pageBreakBefore w:val="0"/>
        <w:widowControl w:val="0"/>
        <w:kinsoku/>
        <w:wordWrap w:val="0"/>
        <w:overflowPunct/>
        <w:topLinePunct w:val="0"/>
        <w:autoSpaceDE/>
        <w:autoSpaceDN/>
        <w:bidi w:val="0"/>
        <w:adjustRightInd w:val="0"/>
        <w:spacing w:line="440" w:lineRule="exact"/>
        <w:ind w:firstLine="360" w:firstLineChars="150"/>
        <w:jc w:val="left"/>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lang w:val="en-US" w:eastAsia="zh-CN"/>
        </w:rPr>
        <w:t>9</w:t>
      </w: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lang w:eastAsia="zh-CN"/>
        </w:rPr>
        <w:t>投标人</w:t>
      </w:r>
      <w:r>
        <w:rPr>
          <w:rFonts w:hint="eastAsia" w:ascii="楷体" w:hAnsi="楷体" w:eastAsia="楷体" w:cs="楷体"/>
          <w:color w:val="auto"/>
          <w:sz w:val="24"/>
          <w:szCs w:val="24"/>
          <w:highlight w:val="none"/>
        </w:rPr>
        <w:t>须知前附表规定的其他资料。</w:t>
      </w:r>
    </w:p>
    <w:p w14:paraId="01789961">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根据本章第 1.10 款、第 2.2 款和第 2.3 款对</w:t>
      </w:r>
      <w:r>
        <w:rPr>
          <w:rFonts w:hint="eastAsia" w:ascii="楷体" w:hAnsi="楷体" w:eastAsia="楷体" w:cs="楷体"/>
          <w:color w:val="auto"/>
          <w:sz w:val="24"/>
          <w:szCs w:val="24"/>
          <w:highlight w:val="none"/>
          <w:lang w:eastAsia="zh-CN"/>
        </w:rPr>
        <w:t>磋商文件</w:t>
      </w:r>
      <w:r>
        <w:rPr>
          <w:rFonts w:hint="eastAsia" w:ascii="楷体" w:hAnsi="楷体" w:eastAsia="楷体" w:cs="楷体"/>
          <w:color w:val="auto"/>
          <w:sz w:val="24"/>
          <w:szCs w:val="24"/>
          <w:highlight w:val="none"/>
        </w:rPr>
        <w:t>所作的澄清、修改，构成</w:t>
      </w:r>
      <w:r>
        <w:rPr>
          <w:rFonts w:hint="eastAsia" w:ascii="楷体" w:hAnsi="楷体" w:eastAsia="楷体" w:cs="楷体"/>
          <w:color w:val="auto"/>
          <w:sz w:val="24"/>
          <w:szCs w:val="24"/>
          <w:highlight w:val="none"/>
          <w:lang w:eastAsia="zh-CN"/>
        </w:rPr>
        <w:t>磋商文件</w:t>
      </w:r>
      <w:r>
        <w:rPr>
          <w:rFonts w:hint="eastAsia" w:ascii="楷体" w:hAnsi="楷体" w:eastAsia="楷体" w:cs="楷体"/>
          <w:color w:val="auto"/>
          <w:sz w:val="24"/>
          <w:szCs w:val="24"/>
          <w:highlight w:val="none"/>
        </w:rPr>
        <w:t>的组成部分。</w:t>
      </w:r>
    </w:p>
    <w:p w14:paraId="1BE03833">
      <w:pPr>
        <w:keepNext w:val="0"/>
        <w:keepLines w:val="0"/>
        <w:pageBreakBefore w:val="0"/>
        <w:widowControl w:val="0"/>
        <w:kinsoku/>
        <w:wordWrap w:val="0"/>
        <w:overflowPunct/>
        <w:topLinePunct w:val="0"/>
        <w:autoSpaceDE/>
        <w:autoSpaceDN/>
        <w:bidi w:val="0"/>
        <w:spacing w:before="0" w:after="0" w:line="440" w:lineRule="exact"/>
        <w:ind w:firstLine="0"/>
        <w:outlineLvl w:val="9"/>
        <w:rPr>
          <w:rFonts w:hint="eastAsia" w:ascii="楷体" w:hAnsi="楷体" w:eastAsia="楷体" w:cs="楷体"/>
          <w:b/>
          <w:bCs/>
          <w:color w:val="auto"/>
          <w:sz w:val="28"/>
          <w:szCs w:val="28"/>
          <w:highlight w:val="none"/>
        </w:rPr>
      </w:pPr>
      <w:bookmarkStart w:id="71" w:name="_Toc29384663"/>
      <w:bookmarkStart w:id="72" w:name="_Toc17520"/>
      <w:r>
        <w:rPr>
          <w:rFonts w:hint="eastAsia" w:ascii="楷体" w:hAnsi="楷体" w:eastAsia="楷体" w:cs="楷体"/>
          <w:b/>
          <w:bCs/>
          <w:color w:val="auto"/>
          <w:sz w:val="28"/>
          <w:szCs w:val="28"/>
          <w:highlight w:val="none"/>
        </w:rPr>
        <w:t xml:space="preserve">2.2 </w:t>
      </w:r>
      <w:r>
        <w:rPr>
          <w:rFonts w:hint="eastAsia" w:ascii="楷体" w:hAnsi="楷体" w:eastAsia="楷体" w:cs="楷体"/>
          <w:b/>
          <w:bCs/>
          <w:color w:val="auto"/>
          <w:sz w:val="28"/>
          <w:szCs w:val="28"/>
          <w:highlight w:val="none"/>
          <w:lang w:eastAsia="zh-CN"/>
        </w:rPr>
        <w:t>磋商文件</w:t>
      </w:r>
      <w:r>
        <w:rPr>
          <w:rFonts w:hint="eastAsia" w:ascii="楷体" w:hAnsi="楷体" w:eastAsia="楷体" w:cs="楷体"/>
          <w:b/>
          <w:bCs/>
          <w:color w:val="auto"/>
          <w:sz w:val="28"/>
          <w:szCs w:val="28"/>
          <w:highlight w:val="none"/>
        </w:rPr>
        <w:t>的澄清</w:t>
      </w:r>
      <w:bookmarkEnd w:id="71"/>
      <w:bookmarkEnd w:id="72"/>
    </w:p>
    <w:p w14:paraId="3EA07308">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outlineLvl w:val="9"/>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 xml:space="preserve">2.2.1 </w:t>
      </w:r>
      <w:r>
        <w:rPr>
          <w:rFonts w:hint="eastAsia" w:ascii="楷体" w:hAnsi="楷体" w:eastAsia="楷体" w:cs="楷体"/>
          <w:bCs/>
          <w:color w:val="auto"/>
          <w:sz w:val="24"/>
          <w:szCs w:val="24"/>
          <w:highlight w:val="none"/>
          <w:lang w:eastAsia="zh-CN"/>
        </w:rPr>
        <w:t>投标人</w:t>
      </w:r>
      <w:r>
        <w:rPr>
          <w:rFonts w:hint="eastAsia" w:ascii="楷体" w:hAnsi="楷体" w:eastAsia="楷体" w:cs="楷体"/>
          <w:bCs/>
          <w:color w:val="auto"/>
          <w:sz w:val="24"/>
          <w:szCs w:val="24"/>
          <w:highlight w:val="none"/>
        </w:rPr>
        <w:t>应仔细阅读和检查</w:t>
      </w:r>
      <w:r>
        <w:rPr>
          <w:rFonts w:hint="eastAsia" w:ascii="楷体" w:hAnsi="楷体" w:eastAsia="楷体" w:cs="楷体"/>
          <w:bCs/>
          <w:color w:val="auto"/>
          <w:sz w:val="24"/>
          <w:szCs w:val="24"/>
          <w:highlight w:val="none"/>
          <w:lang w:eastAsia="zh-CN"/>
        </w:rPr>
        <w:t>磋商文件</w:t>
      </w:r>
      <w:r>
        <w:rPr>
          <w:rFonts w:hint="eastAsia" w:ascii="楷体" w:hAnsi="楷体" w:eastAsia="楷体" w:cs="楷体"/>
          <w:bCs/>
          <w:color w:val="auto"/>
          <w:sz w:val="24"/>
          <w:szCs w:val="24"/>
          <w:highlight w:val="none"/>
        </w:rPr>
        <w:t>的全部内容。如发现缺页或附件不全，应及时向</w:t>
      </w:r>
      <w:r>
        <w:rPr>
          <w:rFonts w:hint="eastAsia" w:ascii="楷体" w:hAnsi="楷体" w:eastAsia="楷体" w:cs="楷体"/>
          <w:bCs/>
          <w:color w:val="auto"/>
          <w:sz w:val="24"/>
          <w:szCs w:val="24"/>
          <w:highlight w:val="none"/>
          <w:lang w:eastAsia="zh-CN"/>
        </w:rPr>
        <w:t>采购人</w:t>
      </w:r>
      <w:r>
        <w:rPr>
          <w:rFonts w:hint="eastAsia" w:ascii="楷体" w:hAnsi="楷体" w:eastAsia="楷体" w:cs="楷体"/>
          <w:bCs/>
          <w:color w:val="auto"/>
          <w:sz w:val="24"/>
          <w:szCs w:val="24"/>
          <w:highlight w:val="none"/>
        </w:rPr>
        <w:t>提出，以便补齐。如有疑问，应在</w:t>
      </w:r>
      <w:r>
        <w:rPr>
          <w:rFonts w:hint="eastAsia" w:ascii="楷体" w:hAnsi="楷体" w:eastAsia="楷体" w:cs="楷体"/>
          <w:bCs/>
          <w:color w:val="auto"/>
          <w:sz w:val="24"/>
          <w:szCs w:val="24"/>
          <w:highlight w:val="none"/>
          <w:lang w:eastAsia="zh-CN"/>
        </w:rPr>
        <w:t>投标人</w:t>
      </w:r>
      <w:r>
        <w:rPr>
          <w:rFonts w:hint="eastAsia" w:ascii="楷体" w:hAnsi="楷体" w:eastAsia="楷体" w:cs="楷体"/>
          <w:bCs/>
          <w:color w:val="auto"/>
          <w:sz w:val="24"/>
          <w:szCs w:val="24"/>
          <w:highlight w:val="none"/>
        </w:rPr>
        <w:t>须知前附表规定的时间前以书面形式（包括信函、电报、传真等可以有形地表现所载内容的形式，下同），要求</w:t>
      </w:r>
      <w:r>
        <w:rPr>
          <w:rFonts w:hint="eastAsia" w:ascii="楷体" w:hAnsi="楷体" w:eastAsia="楷体" w:cs="楷体"/>
          <w:bCs/>
          <w:color w:val="auto"/>
          <w:sz w:val="24"/>
          <w:szCs w:val="24"/>
          <w:highlight w:val="none"/>
          <w:lang w:eastAsia="zh-CN"/>
        </w:rPr>
        <w:t>采购人</w:t>
      </w:r>
      <w:r>
        <w:rPr>
          <w:rFonts w:hint="eastAsia" w:ascii="楷体" w:hAnsi="楷体" w:eastAsia="楷体" w:cs="楷体"/>
          <w:bCs/>
          <w:color w:val="auto"/>
          <w:sz w:val="24"/>
          <w:szCs w:val="24"/>
          <w:highlight w:val="none"/>
        </w:rPr>
        <w:t>对</w:t>
      </w:r>
      <w:r>
        <w:rPr>
          <w:rFonts w:hint="eastAsia" w:ascii="楷体" w:hAnsi="楷体" w:eastAsia="楷体" w:cs="楷体"/>
          <w:bCs/>
          <w:color w:val="auto"/>
          <w:sz w:val="24"/>
          <w:szCs w:val="24"/>
          <w:highlight w:val="none"/>
          <w:lang w:eastAsia="zh-CN"/>
        </w:rPr>
        <w:t>磋商文件</w:t>
      </w:r>
      <w:r>
        <w:rPr>
          <w:rFonts w:hint="eastAsia" w:ascii="楷体" w:hAnsi="楷体" w:eastAsia="楷体" w:cs="楷体"/>
          <w:bCs/>
          <w:color w:val="auto"/>
          <w:sz w:val="24"/>
          <w:szCs w:val="24"/>
          <w:highlight w:val="none"/>
        </w:rPr>
        <w:t>予以澄清。</w:t>
      </w:r>
    </w:p>
    <w:p w14:paraId="217A3205">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outlineLvl w:val="9"/>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 xml:space="preserve">2.2.2 </w:t>
      </w:r>
      <w:r>
        <w:rPr>
          <w:rFonts w:hint="eastAsia" w:ascii="楷体" w:hAnsi="楷体" w:eastAsia="楷体" w:cs="楷体"/>
          <w:bCs/>
          <w:color w:val="auto"/>
          <w:sz w:val="24"/>
          <w:szCs w:val="24"/>
          <w:highlight w:val="none"/>
          <w:lang w:eastAsia="zh-CN"/>
        </w:rPr>
        <w:t>磋商文件</w:t>
      </w:r>
      <w:r>
        <w:rPr>
          <w:rFonts w:hint="eastAsia" w:ascii="楷体" w:hAnsi="楷体" w:eastAsia="楷体" w:cs="楷体"/>
          <w:bCs/>
          <w:color w:val="auto"/>
          <w:sz w:val="24"/>
          <w:szCs w:val="24"/>
          <w:highlight w:val="none"/>
        </w:rPr>
        <w:t>的澄清将在</w:t>
      </w:r>
      <w:r>
        <w:rPr>
          <w:rFonts w:hint="eastAsia" w:ascii="楷体" w:hAnsi="楷体" w:eastAsia="楷体" w:cs="楷体"/>
          <w:bCs/>
          <w:color w:val="auto"/>
          <w:sz w:val="24"/>
          <w:szCs w:val="24"/>
          <w:highlight w:val="none"/>
          <w:lang w:eastAsia="zh-CN"/>
        </w:rPr>
        <w:t>投标人</w:t>
      </w:r>
      <w:r>
        <w:rPr>
          <w:rFonts w:hint="eastAsia" w:ascii="楷体" w:hAnsi="楷体" w:eastAsia="楷体" w:cs="楷体"/>
          <w:bCs/>
          <w:color w:val="auto"/>
          <w:sz w:val="24"/>
          <w:szCs w:val="24"/>
          <w:highlight w:val="none"/>
        </w:rPr>
        <w:t>须知前附表规定的投标截止时间5天前以电子文件形式在</w:t>
      </w:r>
      <w:r>
        <w:rPr>
          <w:rFonts w:hint="eastAsia" w:ascii="楷体" w:hAnsi="楷体" w:eastAsia="楷体" w:cs="楷体"/>
          <w:bCs/>
          <w:color w:val="auto"/>
          <w:sz w:val="24"/>
          <w:szCs w:val="24"/>
          <w:highlight w:val="none"/>
          <w:lang w:eastAsia="zh-CN"/>
        </w:rPr>
        <w:t>竞争性磋商公告</w:t>
      </w:r>
      <w:r>
        <w:rPr>
          <w:rFonts w:hint="eastAsia" w:ascii="楷体" w:hAnsi="楷体" w:eastAsia="楷体" w:cs="楷体"/>
          <w:bCs/>
          <w:color w:val="auto"/>
          <w:sz w:val="24"/>
          <w:szCs w:val="24"/>
          <w:highlight w:val="none"/>
        </w:rPr>
        <w:t>发布的同一媒介以通知、公告的方式向所有潜在</w:t>
      </w:r>
      <w:r>
        <w:rPr>
          <w:rFonts w:hint="eastAsia" w:ascii="楷体" w:hAnsi="楷体" w:eastAsia="楷体" w:cs="楷体"/>
          <w:bCs/>
          <w:color w:val="auto"/>
          <w:sz w:val="24"/>
          <w:szCs w:val="24"/>
          <w:highlight w:val="none"/>
          <w:lang w:eastAsia="zh-CN"/>
        </w:rPr>
        <w:t>投标人</w:t>
      </w:r>
      <w:r>
        <w:rPr>
          <w:rFonts w:hint="eastAsia" w:ascii="楷体" w:hAnsi="楷体" w:eastAsia="楷体" w:cs="楷体"/>
          <w:bCs/>
          <w:color w:val="auto"/>
          <w:sz w:val="24"/>
          <w:szCs w:val="24"/>
          <w:highlight w:val="none"/>
        </w:rPr>
        <w:t>公布澄清的内容，但不指明澄清问题的来源。如果澄清发出的时间距投标截止时间不足5天，相应延长投标截止时间。</w:t>
      </w:r>
    </w:p>
    <w:p w14:paraId="1127495C">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outlineLvl w:val="9"/>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 xml:space="preserve">2.2.3 </w:t>
      </w:r>
      <w:r>
        <w:rPr>
          <w:rFonts w:hint="eastAsia" w:ascii="楷体" w:hAnsi="楷体" w:eastAsia="楷体" w:cs="楷体"/>
          <w:bCs/>
          <w:color w:val="auto"/>
          <w:sz w:val="24"/>
          <w:szCs w:val="24"/>
          <w:highlight w:val="none"/>
          <w:lang w:eastAsia="zh-CN"/>
        </w:rPr>
        <w:t>投标人</w:t>
      </w:r>
      <w:r>
        <w:rPr>
          <w:rFonts w:hint="eastAsia" w:ascii="楷体" w:hAnsi="楷体" w:eastAsia="楷体" w:cs="楷体"/>
          <w:bCs/>
          <w:color w:val="auto"/>
          <w:sz w:val="24"/>
          <w:szCs w:val="24"/>
          <w:highlight w:val="none"/>
        </w:rPr>
        <w:t>在收到澄清后，应在</w:t>
      </w:r>
      <w:r>
        <w:rPr>
          <w:rFonts w:hint="eastAsia" w:ascii="楷体" w:hAnsi="楷体" w:eastAsia="楷体" w:cs="楷体"/>
          <w:bCs/>
          <w:color w:val="auto"/>
          <w:sz w:val="24"/>
          <w:szCs w:val="24"/>
          <w:highlight w:val="none"/>
          <w:lang w:eastAsia="zh-CN"/>
        </w:rPr>
        <w:t>投标人</w:t>
      </w:r>
      <w:r>
        <w:rPr>
          <w:rFonts w:hint="eastAsia" w:ascii="楷体" w:hAnsi="楷体" w:eastAsia="楷体" w:cs="楷体"/>
          <w:bCs/>
          <w:color w:val="auto"/>
          <w:sz w:val="24"/>
          <w:szCs w:val="24"/>
          <w:highlight w:val="none"/>
        </w:rPr>
        <w:t>须知前附表规定的时间内通知</w:t>
      </w:r>
      <w:r>
        <w:rPr>
          <w:rFonts w:hint="eastAsia" w:ascii="楷体" w:hAnsi="楷体" w:eastAsia="楷体" w:cs="楷体"/>
          <w:bCs/>
          <w:color w:val="auto"/>
          <w:sz w:val="24"/>
          <w:szCs w:val="24"/>
          <w:highlight w:val="none"/>
          <w:lang w:eastAsia="zh-CN"/>
        </w:rPr>
        <w:t>采购人</w:t>
      </w:r>
      <w:r>
        <w:rPr>
          <w:rFonts w:hint="eastAsia" w:ascii="楷体" w:hAnsi="楷体" w:eastAsia="楷体" w:cs="楷体"/>
          <w:bCs/>
          <w:color w:val="auto"/>
          <w:sz w:val="24"/>
          <w:szCs w:val="24"/>
          <w:highlight w:val="none"/>
        </w:rPr>
        <w:t>，确认己收到该澄清。</w:t>
      </w:r>
    </w:p>
    <w:p w14:paraId="26EC9578">
      <w:pPr>
        <w:keepNext w:val="0"/>
        <w:keepLines w:val="0"/>
        <w:pageBreakBefore w:val="0"/>
        <w:widowControl w:val="0"/>
        <w:kinsoku/>
        <w:wordWrap w:val="0"/>
        <w:overflowPunct/>
        <w:topLinePunct w:val="0"/>
        <w:autoSpaceDE/>
        <w:autoSpaceDN/>
        <w:bidi w:val="0"/>
        <w:spacing w:before="0" w:after="0" w:line="440" w:lineRule="exact"/>
        <w:ind w:firstLine="0"/>
        <w:outlineLvl w:val="9"/>
        <w:rPr>
          <w:rFonts w:hint="eastAsia" w:ascii="楷体" w:hAnsi="楷体" w:eastAsia="楷体" w:cs="楷体"/>
          <w:b/>
          <w:bCs/>
          <w:color w:val="auto"/>
          <w:sz w:val="28"/>
          <w:szCs w:val="28"/>
          <w:highlight w:val="none"/>
        </w:rPr>
      </w:pPr>
      <w:bookmarkStart w:id="73" w:name="_Toc3946"/>
      <w:bookmarkStart w:id="74" w:name="_Toc29384664"/>
      <w:r>
        <w:rPr>
          <w:rFonts w:hint="eastAsia" w:ascii="楷体" w:hAnsi="楷体" w:eastAsia="楷体" w:cs="楷体"/>
          <w:b/>
          <w:bCs/>
          <w:color w:val="auto"/>
          <w:sz w:val="28"/>
          <w:szCs w:val="28"/>
          <w:highlight w:val="none"/>
        </w:rPr>
        <w:t xml:space="preserve">2.3 </w:t>
      </w:r>
      <w:r>
        <w:rPr>
          <w:rFonts w:hint="eastAsia" w:ascii="楷体" w:hAnsi="楷体" w:eastAsia="楷体" w:cs="楷体"/>
          <w:b/>
          <w:bCs/>
          <w:color w:val="auto"/>
          <w:sz w:val="28"/>
          <w:szCs w:val="28"/>
          <w:highlight w:val="none"/>
          <w:lang w:eastAsia="zh-CN"/>
        </w:rPr>
        <w:t>磋商文件</w:t>
      </w:r>
      <w:r>
        <w:rPr>
          <w:rFonts w:hint="eastAsia" w:ascii="楷体" w:hAnsi="楷体" w:eastAsia="楷体" w:cs="楷体"/>
          <w:b/>
          <w:bCs/>
          <w:color w:val="auto"/>
          <w:sz w:val="28"/>
          <w:szCs w:val="28"/>
          <w:highlight w:val="none"/>
        </w:rPr>
        <w:t>的修改</w:t>
      </w:r>
      <w:bookmarkEnd w:id="73"/>
      <w:bookmarkEnd w:id="74"/>
    </w:p>
    <w:p w14:paraId="4C19D5D0">
      <w:pPr>
        <w:keepNext w:val="0"/>
        <w:keepLines w:val="0"/>
        <w:pageBreakBefore w:val="0"/>
        <w:widowControl w:val="0"/>
        <w:kinsoku/>
        <w:wordWrap w:val="0"/>
        <w:overflowPunct/>
        <w:topLinePunct w:val="0"/>
        <w:autoSpaceDE/>
        <w:autoSpaceDN/>
        <w:bidi w:val="0"/>
        <w:snapToGrid w:val="0"/>
        <w:spacing w:line="440" w:lineRule="exact"/>
        <w:ind w:firstLine="420"/>
        <w:outlineLvl w:val="9"/>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rPr>
        <w:t>2.3.1 在投标截止时间5天前，</w:t>
      </w:r>
      <w:r>
        <w:rPr>
          <w:rFonts w:hint="eastAsia" w:ascii="楷体" w:hAnsi="楷体" w:eastAsia="楷体" w:cs="楷体"/>
          <w:color w:val="auto"/>
          <w:sz w:val="24"/>
          <w:szCs w:val="24"/>
          <w:highlight w:val="none"/>
          <w:lang w:eastAsia="zh-CN"/>
        </w:rPr>
        <w:t>采购人</w:t>
      </w:r>
      <w:r>
        <w:rPr>
          <w:rFonts w:hint="eastAsia" w:ascii="楷体" w:hAnsi="楷体" w:eastAsia="楷体" w:cs="楷体"/>
          <w:color w:val="auto"/>
          <w:sz w:val="24"/>
          <w:szCs w:val="24"/>
          <w:highlight w:val="none"/>
        </w:rPr>
        <w:t>可以电子文件形式变更修改</w:t>
      </w:r>
      <w:r>
        <w:rPr>
          <w:rFonts w:hint="eastAsia" w:ascii="楷体" w:hAnsi="楷体" w:eastAsia="楷体" w:cs="楷体"/>
          <w:color w:val="auto"/>
          <w:sz w:val="24"/>
          <w:szCs w:val="24"/>
          <w:highlight w:val="none"/>
          <w:lang w:eastAsia="zh-CN"/>
        </w:rPr>
        <w:t>磋商文件</w:t>
      </w:r>
      <w:r>
        <w:rPr>
          <w:rFonts w:hint="eastAsia" w:ascii="楷体" w:hAnsi="楷体" w:eastAsia="楷体" w:cs="楷体"/>
          <w:color w:val="auto"/>
          <w:sz w:val="24"/>
          <w:szCs w:val="24"/>
          <w:highlight w:val="none"/>
        </w:rPr>
        <w:t>，在</w:t>
      </w:r>
      <w:r>
        <w:rPr>
          <w:rFonts w:hint="eastAsia" w:ascii="楷体" w:hAnsi="楷体" w:eastAsia="楷体" w:cs="楷体"/>
          <w:color w:val="auto"/>
          <w:sz w:val="24"/>
          <w:szCs w:val="24"/>
          <w:highlight w:val="none"/>
          <w:lang w:eastAsia="zh-CN"/>
        </w:rPr>
        <w:t>竞争性磋商公告</w:t>
      </w:r>
      <w:r>
        <w:rPr>
          <w:rFonts w:hint="eastAsia" w:ascii="楷体" w:hAnsi="楷体" w:eastAsia="楷体" w:cs="楷体"/>
          <w:color w:val="auto"/>
          <w:sz w:val="24"/>
          <w:szCs w:val="24"/>
          <w:highlight w:val="none"/>
        </w:rPr>
        <w:t>发布的同一媒介以通知、公告的方式向所有潜在</w:t>
      </w:r>
      <w:r>
        <w:rPr>
          <w:rFonts w:hint="eastAsia" w:ascii="楷体" w:hAnsi="楷体" w:eastAsia="楷体" w:cs="楷体"/>
          <w:color w:val="auto"/>
          <w:sz w:val="24"/>
          <w:szCs w:val="24"/>
          <w:highlight w:val="none"/>
          <w:lang w:eastAsia="zh-CN"/>
        </w:rPr>
        <w:t>投标人</w:t>
      </w:r>
      <w:r>
        <w:rPr>
          <w:rFonts w:hint="eastAsia" w:ascii="楷体" w:hAnsi="楷体" w:eastAsia="楷体" w:cs="楷体"/>
          <w:color w:val="auto"/>
          <w:sz w:val="24"/>
          <w:szCs w:val="24"/>
          <w:highlight w:val="none"/>
        </w:rPr>
        <w:t>公布修改的内容。如果修改</w:t>
      </w:r>
      <w:r>
        <w:rPr>
          <w:rFonts w:hint="eastAsia" w:ascii="楷体" w:hAnsi="楷体" w:eastAsia="楷体" w:cs="楷体"/>
          <w:color w:val="auto"/>
          <w:sz w:val="24"/>
          <w:szCs w:val="24"/>
          <w:highlight w:val="none"/>
          <w:lang w:eastAsia="zh-CN"/>
        </w:rPr>
        <w:t>磋商文件</w:t>
      </w:r>
      <w:r>
        <w:rPr>
          <w:rFonts w:hint="eastAsia" w:ascii="楷体" w:hAnsi="楷体" w:eastAsia="楷体" w:cs="楷体"/>
          <w:color w:val="auto"/>
          <w:sz w:val="24"/>
          <w:szCs w:val="24"/>
          <w:highlight w:val="none"/>
        </w:rPr>
        <w:t>的时间距投标截止时间不足5天，相应延长投标截止时间</w:t>
      </w:r>
      <w:r>
        <w:rPr>
          <w:rFonts w:hint="eastAsia" w:ascii="楷体" w:hAnsi="楷体" w:eastAsia="楷体" w:cs="楷体"/>
          <w:color w:val="auto"/>
          <w:sz w:val="24"/>
          <w:szCs w:val="24"/>
          <w:highlight w:val="none"/>
          <w:lang w:eastAsia="zh-CN"/>
        </w:rPr>
        <w:t>。</w:t>
      </w:r>
    </w:p>
    <w:p w14:paraId="1DF65BEA">
      <w:pPr>
        <w:keepNext w:val="0"/>
        <w:keepLines w:val="0"/>
        <w:pageBreakBefore w:val="0"/>
        <w:widowControl w:val="0"/>
        <w:kinsoku/>
        <w:wordWrap w:val="0"/>
        <w:overflowPunct/>
        <w:topLinePunct w:val="0"/>
        <w:autoSpaceDE/>
        <w:autoSpaceDN/>
        <w:bidi w:val="0"/>
        <w:snapToGrid w:val="0"/>
        <w:spacing w:line="440" w:lineRule="exact"/>
        <w:ind w:firstLine="420"/>
        <w:outlineLvl w:val="9"/>
        <w:rPr>
          <w:rFonts w:hint="eastAsia" w:ascii="楷体" w:hAnsi="楷体" w:eastAsia="楷体" w:cs="楷体"/>
          <w:color w:val="auto"/>
          <w:sz w:val="24"/>
          <w:szCs w:val="24"/>
          <w:highlight w:val="none"/>
        </w:rPr>
      </w:pPr>
      <w:bookmarkStart w:id="75" w:name="_Toc29384665"/>
      <w:bookmarkStart w:id="76" w:name="_Toc24301"/>
      <w:r>
        <w:rPr>
          <w:rFonts w:hint="eastAsia" w:ascii="楷体" w:hAnsi="楷体" w:eastAsia="楷体" w:cs="楷体"/>
          <w:color w:val="auto"/>
          <w:sz w:val="24"/>
          <w:szCs w:val="24"/>
          <w:highlight w:val="none"/>
        </w:rPr>
        <w:t xml:space="preserve">2.3.2 </w:t>
      </w:r>
      <w:r>
        <w:rPr>
          <w:rFonts w:hint="eastAsia" w:ascii="楷体" w:hAnsi="楷体" w:eastAsia="楷体" w:cs="楷体"/>
          <w:color w:val="auto"/>
          <w:sz w:val="24"/>
          <w:szCs w:val="24"/>
          <w:highlight w:val="none"/>
          <w:lang w:eastAsia="zh-CN"/>
        </w:rPr>
        <w:t>投标人</w:t>
      </w:r>
      <w:r>
        <w:rPr>
          <w:rFonts w:hint="eastAsia" w:ascii="楷体" w:hAnsi="楷体" w:eastAsia="楷体" w:cs="楷体"/>
          <w:color w:val="auto"/>
          <w:sz w:val="24"/>
          <w:szCs w:val="24"/>
          <w:highlight w:val="none"/>
        </w:rPr>
        <w:t>看到修改内容后，自行调整拟</w:t>
      </w:r>
      <w:r>
        <w:rPr>
          <w:rFonts w:hint="eastAsia" w:ascii="楷体" w:hAnsi="楷体" w:eastAsia="楷体" w:cs="楷体"/>
          <w:color w:val="auto"/>
          <w:sz w:val="24"/>
          <w:szCs w:val="24"/>
          <w:highlight w:val="none"/>
          <w:lang w:eastAsia="zh-CN"/>
        </w:rPr>
        <w:t>响应文件</w:t>
      </w:r>
      <w:r>
        <w:rPr>
          <w:rFonts w:hint="eastAsia" w:ascii="楷体" w:hAnsi="楷体" w:eastAsia="楷体" w:cs="楷体"/>
          <w:color w:val="auto"/>
          <w:sz w:val="24"/>
          <w:szCs w:val="24"/>
          <w:highlight w:val="none"/>
        </w:rPr>
        <w:t>。</w:t>
      </w:r>
    </w:p>
    <w:bookmarkEnd w:id="75"/>
    <w:bookmarkEnd w:id="76"/>
    <w:p w14:paraId="3BDB7EFE">
      <w:pPr>
        <w:keepNext w:val="0"/>
        <w:keepLines w:val="0"/>
        <w:pageBreakBefore w:val="0"/>
        <w:widowControl w:val="0"/>
        <w:kinsoku/>
        <w:wordWrap w:val="0"/>
        <w:overflowPunct/>
        <w:topLinePunct w:val="0"/>
        <w:autoSpaceDE/>
        <w:autoSpaceDN/>
        <w:bidi w:val="0"/>
        <w:spacing w:before="0" w:after="0" w:line="440" w:lineRule="exact"/>
        <w:outlineLvl w:val="1"/>
        <w:rPr>
          <w:rFonts w:hint="eastAsia" w:ascii="楷体" w:hAnsi="楷体" w:eastAsia="楷体" w:cs="楷体"/>
          <w:b/>
          <w:bCs/>
          <w:color w:val="auto"/>
          <w:sz w:val="32"/>
          <w:szCs w:val="32"/>
          <w:highlight w:val="none"/>
          <w:lang w:eastAsia="zh-CN"/>
        </w:rPr>
      </w:pPr>
      <w:bookmarkStart w:id="77" w:name="_Toc29384666"/>
      <w:bookmarkStart w:id="78" w:name="_Toc30719"/>
      <w:bookmarkStart w:id="79" w:name="_Toc10631"/>
      <w:r>
        <w:rPr>
          <w:rFonts w:hint="eastAsia" w:ascii="楷体" w:hAnsi="楷体" w:eastAsia="楷体" w:cs="楷体"/>
          <w:b/>
          <w:bCs/>
          <w:color w:val="auto"/>
          <w:sz w:val="32"/>
          <w:szCs w:val="32"/>
          <w:highlight w:val="none"/>
        </w:rPr>
        <w:t>3.</w:t>
      </w:r>
      <w:bookmarkEnd w:id="77"/>
      <w:bookmarkEnd w:id="78"/>
      <w:r>
        <w:rPr>
          <w:rFonts w:hint="eastAsia" w:ascii="楷体" w:hAnsi="楷体" w:eastAsia="楷体" w:cs="楷体"/>
          <w:b/>
          <w:bCs/>
          <w:color w:val="auto"/>
          <w:sz w:val="32"/>
          <w:szCs w:val="32"/>
          <w:highlight w:val="none"/>
          <w:lang w:eastAsia="zh-CN"/>
        </w:rPr>
        <w:t>响应文件</w:t>
      </w:r>
      <w:bookmarkEnd w:id="79"/>
    </w:p>
    <w:p w14:paraId="1BB6F541">
      <w:pPr>
        <w:keepNext w:val="0"/>
        <w:keepLines w:val="0"/>
        <w:pageBreakBefore w:val="0"/>
        <w:widowControl w:val="0"/>
        <w:kinsoku/>
        <w:wordWrap w:val="0"/>
        <w:overflowPunct/>
        <w:topLinePunct w:val="0"/>
        <w:autoSpaceDE/>
        <w:autoSpaceDN/>
        <w:bidi w:val="0"/>
        <w:spacing w:before="0" w:after="0" w:line="440" w:lineRule="exact"/>
        <w:ind w:firstLine="0"/>
        <w:outlineLvl w:val="9"/>
        <w:rPr>
          <w:rFonts w:hint="eastAsia" w:ascii="楷体" w:hAnsi="楷体" w:eastAsia="楷体" w:cs="楷体"/>
          <w:b/>
          <w:bCs/>
          <w:color w:val="auto"/>
          <w:sz w:val="28"/>
          <w:szCs w:val="28"/>
          <w:highlight w:val="none"/>
        </w:rPr>
      </w:pPr>
      <w:bookmarkStart w:id="80" w:name="_Toc2855"/>
      <w:bookmarkStart w:id="81" w:name="_Toc29384667"/>
      <w:r>
        <w:rPr>
          <w:rFonts w:hint="eastAsia" w:ascii="楷体" w:hAnsi="楷体" w:eastAsia="楷体" w:cs="楷体"/>
          <w:b/>
          <w:bCs/>
          <w:color w:val="auto"/>
          <w:sz w:val="28"/>
          <w:szCs w:val="28"/>
          <w:highlight w:val="none"/>
        </w:rPr>
        <w:t xml:space="preserve">3.1 </w:t>
      </w:r>
      <w:r>
        <w:rPr>
          <w:rFonts w:hint="eastAsia" w:ascii="楷体" w:hAnsi="楷体" w:eastAsia="楷体" w:cs="楷体"/>
          <w:b/>
          <w:bCs/>
          <w:color w:val="auto"/>
          <w:sz w:val="28"/>
          <w:szCs w:val="28"/>
          <w:highlight w:val="none"/>
          <w:lang w:eastAsia="zh-CN"/>
        </w:rPr>
        <w:t>响应文件</w:t>
      </w:r>
      <w:r>
        <w:rPr>
          <w:rFonts w:hint="eastAsia" w:ascii="楷体" w:hAnsi="楷体" w:eastAsia="楷体" w:cs="楷体"/>
          <w:b/>
          <w:bCs/>
          <w:color w:val="auto"/>
          <w:sz w:val="28"/>
          <w:szCs w:val="28"/>
          <w:highlight w:val="none"/>
        </w:rPr>
        <w:t>的组成</w:t>
      </w:r>
      <w:bookmarkEnd w:id="80"/>
      <w:bookmarkEnd w:id="81"/>
    </w:p>
    <w:p w14:paraId="2DD9D49A">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outlineLvl w:val="9"/>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 xml:space="preserve">3.1.1 </w:t>
      </w:r>
      <w:r>
        <w:rPr>
          <w:rFonts w:hint="eastAsia" w:ascii="楷体" w:hAnsi="楷体" w:eastAsia="楷体" w:cs="楷体"/>
          <w:bCs/>
          <w:color w:val="auto"/>
          <w:sz w:val="24"/>
          <w:szCs w:val="24"/>
          <w:highlight w:val="none"/>
          <w:lang w:eastAsia="zh-CN"/>
        </w:rPr>
        <w:t>响应文件</w:t>
      </w:r>
      <w:r>
        <w:rPr>
          <w:rFonts w:hint="eastAsia" w:ascii="楷体" w:hAnsi="楷体" w:eastAsia="楷体" w:cs="楷体"/>
          <w:bCs/>
          <w:color w:val="auto"/>
          <w:sz w:val="24"/>
          <w:szCs w:val="24"/>
          <w:highlight w:val="none"/>
        </w:rPr>
        <w:t>应包括下列内容：</w:t>
      </w:r>
    </w:p>
    <w:p w14:paraId="1FC31E32">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outlineLvl w:val="9"/>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（1）投标函及投标函附录；</w:t>
      </w:r>
    </w:p>
    <w:p w14:paraId="102FFD50">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outlineLvl w:val="9"/>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（2）法定代表人身份证明或附有法定代表人身份证明的授权委托书；</w:t>
      </w:r>
    </w:p>
    <w:p w14:paraId="49F9782B">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outlineLvl w:val="9"/>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（3）联合体协议书；</w:t>
      </w:r>
    </w:p>
    <w:p w14:paraId="05C7EAA4">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outlineLvl w:val="9"/>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（4）</w:t>
      </w:r>
      <w:r>
        <w:rPr>
          <w:rFonts w:hint="eastAsia" w:ascii="楷体" w:hAnsi="楷体" w:eastAsia="楷体" w:cs="楷体"/>
          <w:bCs/>
          <w:color w:val="auto"/>
          <w:sz w:val="24"/>
          <w:szCs w:val="24"/>
          <w:highlight w:val="none"/>
          <w:lang w:eastAsia="zh-CN"/>
        </w:rPr>
        <w:t>磋商保证金</w:t>
      </w:r>
      <w:r>
        <w:rPr>
          <w:rFonts w:hint="eastAsia" w:ascii="楷体" w:hAnsi="楷体" w:eastAsia="楷体" w:cs="楷体"/>
          <w:bCs/>
          <w:color w:val="auto"/>
          <w:sz w:val="24"/>
          <w:szCs w:val="24"/>
          <w:highlight w:val="none"/>
        </w:rPr>
        <w:t>；</w:t>
      </w:r>
    </w:p>
    <w:p w14:paraId="359E84EE">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outlineLvl w:val="9"/>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（5）已标价工程量清单；</w:t>
      </w:r>
    </w:p>
    <w:p w14:paraId="6EE5CEA7">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outlineLvl w:val="9"/>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（6）施工组织设计；</w:t>
      </w:r>
    </w:p>
    <w:p w14:paraId="1325C7AE">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outlineLvl w:val="9"/>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（7）项目管理机构；</w:t>
      </w:r>
    </w:p>
    <w:p w14:paraId="7FC6D6CB">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outlineLvl w:val="9"/>
        <w:rPr>
          <w:rFonts w:hint="eastAsia" w:ascii="楷体" w:hAnsi="楷体" w:eastAsia="楷体" w:cs="楷体"/>
          <w:bCs/>
          <w:color w:val="auto"/>
          <w:sz w:val="24"/>
          <w:szCs w:val="24"/>
          <w:highlight w:val="none"/>
          <w:lang w:eastAsia="zh-CN"/>
        </w:rPr>
      </w:pPr>
      <w:r>
        <w:rPr>
          <w:rFonts w:hint="eastAsia" w:ascii="楷体" w:hAnsi="楷体" w:eastAsia="楷体" w:cs="楷体"/>
          <w:bCs/>
          <w:color w:val="auto"/>
          <w:sz w:val="24"/>
          <w:szCs w:val="24"/>
          <w:highlight w:val="none"/>
        </w:rPr>
        <w:t>（8）拟分包项目情况表</w:t>
      </w:r>
      <w:r>
        <w:rPr>
          <w:rFonts w:hint="eastAsia" w:ascii="楷体" w:hAnsi="楷体" w:eastAsia="楷体" w:cs="楷体"/>
          <w:bCs/>
          <w:color w:val="auto"/>
          <w:sz w:val="24"/>
          <w:szCs w:val="24"/>
          <w:highlight w:val="none"/>
          <w:lang w:eastAsia="zh-CN"/>
        </w:rPr>
        <w:t>；</w:t>
      </w:r>
    </w:p>
    <w:p w14:paraId="675F61A5">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outlineLvl w:val="9"/>
        <w:rPr>
          <w:rFonts w:hint="eastAsia" w:ascii="楷体" w:hAnsi="楷体" w:eastAsia="楷体" w:cs="楷体"/>
          <w:bCs/>
          <w:color w:val="auto"/>
          <w:sz w:val="24"/>
          <w:szCs w:val="24"/>
          <w:highlight w:val="none"/>
          <w:lang w:eastAsia="zh-CN"/>
        </w:rPr>
      </w:pPr>
      <w:r>
        <w:rPr>
          <w:rFonts w:hint="eastAsia" w:ascii="楷体" w:hAnsi="楷体" w:eastAsia="楷体" w:cs="楷体"/>
          <w:bCs/>
          <w:color w:val="auto"/>
          <w:sz w:val="24"/>
          <w:szCs w:val="24"/>
          <w:highlight w:val="none"/>
          <w:lang w:eastAsia="zh-CN"/>
        </w:rPr>
        <w:t>（</w:t>
      </w:r>
      <w:r>
        <w:rPr>
          <w:rFonts w:hint="eastAsia" w:ascii="楷体" w:hAnsi="楷体" w:eastAsia="楷体" w:cs="楷体"/>
          <w:bCs/>
          <w:color w:val="auto"/>
          <w:sz w:val="24"/>
          <w:szCs w:val="24"/>
          <w:highlight w:val="none"/>
          <w:lang w:val="en-US" w:eastAsia="zh-CN"/>
        </w:rPr>
        <w:t>9</w:t>
      </w:r>
      <w:r>
        <w:rPr>
          <w:rFonts w:hint="eastAsia" w:ascii="楷体" w:hAnsi="楷体" w:eastAsia="楷体" w:cs="楷体"/>
          <w:bCs/>
          <w:color w:val="auto"/>
          <w:sz w:val="24"/>
          <w:szCs w:val="24"/>
          <w:highlight w:val="none"/>
          <w:lang w:eastAsia="zh-CN"/>
        </w:rPr>
        <w:t>）资格审查资料；</w:t>
      </w:r>
    </w:p>
    <w:p w14:paraId="1EC25FAD">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outlineLvl w:val="9"/>
        <w:rPr>
          <w:rFonts w:hint="eastAsia" w:ascii="楷体" w:hAnsi="楷体" w:eastAsia="楷体" w:cs="楷体"/>
          <w:bCs/>
          <w:color w:val="auto"/>
          <w:sz w:val="24"/>
          <w:szCs w:val="24"/>
          <w:highlight w:val="none"/>
          <w:lang w:eastAsia="zh-CN"/>
        </w:rPr>
      </w:pPr>
      <w:r>
        <w:rPr>
          <w:rFonts w:hint="eastAsia" w:ascii="楷体" w:hAnsi="楷体" w:eastAsia="楷体" w:cs="楷体"/>
          <w:bCs/>
          <w:color w:val="auto"/>
          <w:sz w:val="24"/>
          <w:szCs w:val="24"/>
          <w:highlight w:val="none"/>
          <w:lang w:eastAsia="zh-CN"/>
        </w:rPr>
        <w:t>（</w:t>
      </w:r>
      <w:r>
        <w:rPr>
          <w:rFonts w:hint="eastAsia" w:ascii="楷体" w:hAnsi="楷体" w:eastAsia="楷体" w:cs="楷体"/>
          <w:bCs/>
          <w:color w:val="auto"/>
          <w:sz w:val="24"/>
          <w:szCs w:val="24"/>
          <w:highlight w:val="none"/>
          <w:lang w:val="en-US" w:eastAsia="zh-CN"/>
        </w:rPr>
        <w:t>10</w:t>
      </w:r>
      <w:r>
        <w:rPr>
          <w:rFonts w:hint="eastAsia" w:ascii="楷体" w:hAnsi="楷体" w:eastAsia="楷体" w:cs="楷体"/>
          <w:bCs/>
          <w:color w:val="auto"/>
          <w:sz w:val="24"/>
          <w:szCs w:val="24"/>
          <w:highlight w:val="none"/>
          <w:lang w:eastAsia="zh-CN"/>
        </w:rPr>
        <w:t>）投标人须知前附表规定的其他材料。</w:t>
      </w:r>
    </w:p>
    <w:p w14:paraId="24125A1E">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outlineLvl w:val="9"/>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 xml:space="preserve">3.1.2 </w:t>
      </w:r>
      <w:r>
        <w:rPr>
          <w:rFonts w:hint="eastAsia" w:ascii="楷体" w:hAnsi="楷体" w:eastAsia="楷体" w:cs="楷体"/>
          <w:bCs/>
          <w:color w:val="auto"/>
          <w:sz w:val="24"/>
          <w:szCs w:val="24"/>
          <w:highlight w:val="none"/>
          <w:lang w:eastAsia="zh-CN"/>
        </w:rPr>
        <w:t>投标人</w:t>
      </w:r>
      <w:r>
        <w:rPr>
          <w:rFonts w:hint="eastAsia" w:ascii="楷体" w:hAnsi="楷体" w:eastAsia="楷体" w:cs="楷体"/>
          <w:bCs/>
          <w:color w:val="auto"/>
          <w:sz w:val="24"/>
          <w:szCs w:val="24"/>
          <w:highlight w:val="none"/>
        </w:rPr>
        <w:t>须知前附表规定不接受联合体投标的，或</w:t>
      </w:r>
      <w:r>
        <w:rPr>
          <w:rFonts w:hint="eastAsia" w:ascii="楷体" w:hAnsi="楷体" w:eastAsia="楷体" w:cs="楷体"/>
          <w:bCs/>
          <w:color w:val="auto"/>
          <w:sz w:val="24"/>
          <w:szCs w:val="24"/>
          <w:highlight w:val="none"/>
          <w:lang w:eastAsia="zh-CN"/>
        </w:rPr>
        <w:t>投标人</w:t>
      </w:r>
      <w:r>
        <w:rPr>
          <w:rFonts w:hint="eastAsia" w:ascii="楷体" w:hAnsi="楷体" w:eastAsia="楷体" w:cs="楷体"/>
          <w:bCs/>
          <w:color w:val="auto"/>
          <w:sz w:val="24"/>
          <w:szCs w:val="24"/>
          <w:highlight w:val="none"/>
        </w:rPr>
        <w:t>没有组成联合体的，</w:t>
      </w:r>
      <w:r>
        <w:rPr>
          <w:rFonts w:hint="eastAsia" w:ascii="楷体" w:hAnsi="楷体" w:eastAsia="楷体" w:cs="楷体"/>
          <w:bCs/>
          <w:color w:val="auto"/>
          <w:sz w:val="24"/>
          <w:szCs w:val="24"/>
          <w:highlight w:val="none"/>
          <w:lang w:eastAsia="zh-CN"/>
        </w:rPr>
        <w:t>响应文件</w:t>
      </w:r>
      <w:r>
        <w:rPr>
          <w:rFonts w:hint="eastAsia" w:ascii="楷体" w:hAnsi="楷体" w:eastAsia="楷体" w:cs="楷体"/>
          <w:bCs/>
          <w:color w:val="auto"/>
          <w:sz w:val="24"/>
          <w:szCs w:val="24"/>
          <w:highlight w:val="none"/>
        </w:rPr>
        <w:t>不包括本章第3.1.1 (3）目所指的联合体协议书。</w:t>
      </w:r>
    </w:p>
    <w:p w14:paraId="599C999B">
      <w:pPr>
        <w:keepNext w:val="0"/>
        <w:keepLines w:val="0"/>
        <w:pageBreakBefore w:val="0"/>
        <w:widowControl w:val="0"/>
        <w:kinsoku/>
        <w:wordWrap w:val="0"/>
        <w:overflowPunct/>
        <w:topLinePunct w:val="0"/>
        <w:autoSpaceDE/>
        <w:autoSpaceDN/>
        <w:bidi w:val="0"/>
        <w:spacing w:before="0" w:after="0" w:line="440" w:lineRule="exact"/>
        <w:ind w:firstLine="0"/>
        <w:outlineLvl w:val="9"/>
        <w:rPr>
          <w:rFonts w:hint="eastAsia" w:ascii="楷体" w:hAnsi="楷体" w:eastAsia="楷体" w:cs="楷体"/>
          <w:b/>
          <w:bCs/>
          <w:color w:val="auto"/>
          <w:sz w:val="28"/>
          <w:szCs w:val="28"/>
          <w:highlight w:val="none"/>
          <w:lang w:eastAsia="zh-CN"/>
        </w:rPr>
      </w:pPr>
      <w:bookmarkStart w:id="82" w:name="_Toc5895"/>
      <w:bookmarkStart w:id="83" w:name="_Toc29384668"/>
      <w:r>
        <w:rPr>
          <w:rFonts w:hint="eastAsia" w:ascii="楷体" w:hAnsi="楷体" w:eastAsia="楷体" w:cs="楷体"/>
          <w:b/>
          <w:bCs/>
          <w:color w:val="auto"/>
          <w:sz w:val="28"/>
          <w:szCs w:val="28"/>
          <w:highlight w:val="none"/>
        </w:rPr>
        <w:t xml:space="preserve">3.2 </w:t>
      </w:r>
      <w:bookmarkEnd w:id="82"/>
      <w:bookmarkEnd w:id="83"/>
      <w:r>
        <w:rPr>
          <w:rFonts w:hint="eastAsia" w:ascii="楷体" w:hAnsi="楷体" w:eastAsia="楷体" w:cs="楷体"/>
          <w:b/>
          <w:bCs/>
          <w:color w:val="auto"/>
          <w:sz w:val="28"/>
          <w:szCs w:val="28"/>
          <w:highlight w:val="none"/>
          <w:lang w:eastAsia="zh-CN"/>
        </w:rPr>
        <w:t>投标报价</w:t>
      </w:r>
    </w:p>
    <w:p w14:paraId="49BB3E56">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3.2.1 </w:t>
      </w:r>
      <w:r>
        <w:rPr>
          <w:rFonts w:hint="eastAsia" w:ascii="楷体" w:hAnsi="楷体" w:eastAsia="楷体" w:cs="楷体"/>
          <w:color w:val="auto"/>
          <w:sz w:val="24"/>
          <w:szCs w:val="24"/>
          <w:highlight w:val="none"/>
          <w:lang w:eastAsia="zh-CN"/>
        </w:rPr>
        <w:t>投标人</w:t>
      </w:r>
      <w:r>
        <w:rPr>
          <w:rFonts w:hint="eastAsia" w:ascii="楷体" w:hAnsi="楷体" w:eastAsia="楷体" w:cs="楷体"/>
          <w:color w:val="auto"/>
          <w:sz w:val="24"/>
          <w:szCs w:val="24"/>
          <w:highlight w:val="none"/>
        </w:rPr>
        <w:t>应按第五章“工程量清单”的要求填写相应表格。</w:t>
      </w:r>
    </w:p>
    <w:p w14:paraId="701C6FD5">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3.2.2 </w:t>
      </w:r>
      <w:r>
        <w:rPr>
          <w:rFonts w:hint="eastAsia" w:ascii="楷体" w:hAnsi="楷体" w:eastAsia="楷体" w:cs="楷体"/>
          <w:color w:val="auto"/>
          <w:sz w:val="24"/>
          <w:szCs w:val="24"/>
          <w:highlight w:val="none"/>
          <w:lang w:eastAsia="zh-CN"/>
        </w:rPr>
        <w:t>投标人</w:t>
      </w:r>
      <w:r>
        <w:rPr>
          <w:rFonts w:hint="eastAsia" w:ascii="楷体" w:hAnsi="楷体" w:eastAsia="楷体" w:cs="楷体"/>
          <w:color w:val="auto"/>
          <w:sz w:val="24"/>
          <w:szCs w:val="24"/>
          <w:highlight w:val="none"/>
        </w:rPr>
        <w:t>在投标截止时间前修改投标函中的</w:t>
      </w:r>
      <w:r>
        <w:rPr>
          <w:rFonts w:hint="eastAsia" w:ascii="楷体" w:hAnsi="楷体" w:eastAsia="楷体" w:cs="楷体"/>
          <w:color w:val="auto"/>
          <w:sz w:val="24"/>
          <w:szCs w:val="24"/>
          <w:highlight w:val="none"/>
          <w:lang w:eastAsia="zh-CN"/>
        </w:rPr>
        <w:t>磋商总报价</w:t>
      </w:r>
      <w:r>
        <w:rPr>
          <w:rFonts w:hint="eastAsia" w:ascii="楷体" w:hAnsi="楷体" w:eastAsia="楷体" w:cs="楷体"/>
          <w:color w:val="auto"/>
          <w:sz w:val="24"/>
          <w:szCs w:val="24"/>
          <w:highlight w:val="none"/>
        </w:rPr>
        <w:t>，应同时修改</w:t>
      </w:r>
      <w:r>
        <w:rPr>
          <w:rFonts w:hint="eastAsia" w:ascii="楷体" w:hAnsi="楷体" w:eastAsia="楷体" w:cs="楷体"/>
          <w:color w:val="auto"/>
          <w:sz w:val="24"/>
          <w:szCs w:val="24"/>
          <w:highlight w:val="none"/>
          <w:lang w:eastAsia="zh-CN"/>
        </w:rPr>
        <w:t>第五章</w:t>
      </w:r>
      <w:r>
        <w:rPr>
          <w:rFonts w:hint="eastAsia" w:ascii="楷体" w:hAnsi="楷体" w:eastAsia="楷体" w:cs="楷体"/>
          <w:color w:val="auto"/>
          <w:sz w:val="24"/>
          <w:szCs w:val="24"/>
          <w:highlight w:val="none"/>
        </w:rPr>
        <w:t>“工程量清单”中的相应报价</w:t>
      </w:r>
      <w:r>
        <w:rPr>
          <w:rFonts w:hint="eastAsia" w:ascii="楷体" w:hAnsi="楷体" w:eastAsia="楷体" w:cs="楷体"/>
          <w:color w:val="auto"/>
          <w:sz w:val="24"/>
          <w:szCs w:val="24"/>
          <w:highlight w:val="none"/>
          <w:lang w:eastAsia="zh-CN"/>
        </w:rPr>
        <w:t>。此修改须符合本章第4.3款的有关要求。</w:t>
      </w:r>
    </w:p>
    <w:p w14:paraId="1BF61940">
      <w:pPr>
        <w:keepNext w:val="0"/>
        <w:keepLines w:val="0"/>
        <w:pageBreakBefore w:val="0"/>
        <w:widowControl w:val="0"/>
        <w:kinsoku/>
        <w:wordWrap w:val="0"/>
        <w:overflowPunct/>
        <w:topLinePunct w:val="0"/>
        <w:autoSpaceDE/>
        <w:autoSpaceDN/>
        <w:bidi w:val="0"/>
        <w:spacing w:before="0" w:after="0" w:line="440" w:lineRule="exact"/>
        <w:ind w:firstLine="0"/>
        <w:outlineLvl w:val="9"/>
        <w:rPr>
          <w:rFonts w:hint="eastAsia" w:ascii="楷体" w:hAnsi="楷体" w:eastAsia="楷体" w:cs="楷体"/>
          <w:b/>
          <w:bCs/>
          <w:color w:val="auto"/>
          <w:sz w:val="28"/>
          <w:szCs w:val="28"/>
          <w:highlight w:val="none"/>
        </w:rPr>
      </w:pPr>
      <w:bookmarkStart w:id="84" w:name="_Toc29384669"/>
      <w:bookmarkStart w:id="85" w:name="_Toc16910"/>
      <w:r>
        <w:rPr>
          <w:rFonts w:hint="eastAsia" w:ascii="楷体" w:hAnsi="楷体" w:eastAsia="楷体" w:cs="楷体"/>
          <w:b/>
          <w:bCs/>
          <w:color w:val="auto"/>
          <w:sz w:val="28"/>
          <w:szCs w:val="28"/>
          <w:highlight w:val="none"/>
        </w:rPr>
        <w:t>3.3 投标有效期</w:t>
      </w:r>
      <w:bookmarkEnd w:id="84"/>
      <w:bookmarkEnd w:id="85"/>
    </w:p>
    <w:p w14:paraId="4A1CBCAC">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outlineLvl w:val="9"/>
        <w:rPr>
          <w:rFonts w:hint="eastAsia" w:ascii="楷体" w:hAnsi="楷体" w:eastAsia="楷体" w:cs="楷体"/>
          <w:color w:val="auto"/>
          <w:sz w:val="24"/>
          <w:szCs w:val="24"/>
          <w:highlight w:val="none"/>
        </w:rPr>
      </w:pPr>
      <w:bookmarkStart w:id="86" w:name="_Toc29384670"/>
      <w:bookmarkStart w:id="87" w:name="_Toc14579"/>
      <w:r>
        <w:rPr>
          <w:rFonts w:hint="eastAsia" w:ascii="楷体" w:hAnsi="楷体" w:eastAsia="楷体" w:cs="楷体"/>
          <w:color w:val="auto"/>
          <w:sz w:val="24"/>
          <w:szCs w:val="24"/>
          <w:highlight w:val="none"/>
        </w:rPr>
        <w:t>3.3.1 在</w:t>
      </w:r>
      <w:r>
        <w:rPr>
          <w:rFonts w:hint="eastAsia" w:ascii="楷体" w:hAnsi="楷体" w:eastAsia="楷体" w:cs="楷体"/>
          <w:color w:val="auto"/>
          <w:sz w:val="24"/>
          <w:szCs w:val="24"/>
          <w:highlight w:val="none"/>
          <w:lang w:eastAsia="zh-CN"/>
        </w:rPr>
        <w:t>投标人</w:t>
      </w:r>
      <w:r>
        <w:rPr>
          <w:rFonts w:hint="eastAsia" w:ascii="楷体" w:hAnsi="楷体" w:eastAsia="楷体" w:cs="楷体"/>
          <w:color w:val="auto"/>
          <w:sz w:val="24"/>
          <w:szCs w:val="24"/>
          <w:highlight w:val="none"/>
        </w:rPr>
        <w:t>须知前附表规定的投标有效期内，</w:t>
      </w:r>
      <w:r>
        <w:rPr>
          <w:rFonts w:hint="eastAsia" w:ascii="楷体" w:hAnsi="楷体" w:eastAsia="楷体" w:cs="楷体"/>
          <w:color w:val="auto"/>
          <w:sz w:val="24"/>
          <w:szCs w:val="24"/>
          <w:highlight w:val="none"/>
          <w:lang w:eastAsia="zh-CN"/>
        </w:rPr>
        <w:t>投标人</w:t>
      </w:r>
      <w:r>
        <w:rPr>
          <w:rFonts w:hint="eastAsia" w:ascii="楷体" w:hAnsi="楷体" w:eastAsia="楷体" w:cs="楷体"/>
          <w:color w:val="auto"/>
          <w:sz w:val="24"/>
          <w:szCs w:val="24"/>
          <w:highlight w:val="none"/>
        </w:rPr>
        <w:t>不得要求撤销或修改其</w:t>
      </w:r>
      <w:r>
        <w:rPr>
          <w:rFonts w:hint="eastAsia" w:ascii="楷体" w:hAnsi="楷体" w:eastAsia="楷体" w:cs="楷体"/>
          <w:color w:val="auto"/>
          <w:sz w:val="24"/>
          <w:szCs w:val="24"/>
          <w:highlight w:val="none"/>
          <w:lang w:eastAsia="zh-CN"/>
        </w:rPr>
        <w:t>响应文件</w:t>
      </w:r>
      <w:r>
        <w:rPr>
          <w:rFonts w:hint="eastAsia" w:ascii="楷体" w:hAnsi="楷体" w:eastAsia="楷体" w:cs="楷体"/>
          <w:color w:val="auto"/>
          <w:sz w:val="24"/>
          <w:szCs w:val="24"/>
          <w:highlight w:val="none"/>
        </w:rPr>
        <w:t>。</w:t>
      </w:r>
    </w:p>
    <w:p w14:paraId="6ED12E98">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3.3.2 出现特殊情况需要延长投标有效期的，</w:t>
      </w:r>
      <w:r>
        <w:rPr>
          <w:rFonts w:hint="eastAsia" w:ascii="楷体" w:hAnsi="楷体" w:eastAsia="楷体" w:cs="楷体"/>
          <w:color w:val="auto"/>
          <w:sz w:val="24"/>
          <w:szCs w:val="24"/>
          <w:highlight w:val="none"/>
          <w:lang w:eastAsia="zh-CN"/>
        </w:rPr>
        <w:t>采购人</w:t>
      </w:r>
      <w:r>
        <w:rPr>
          <w:rFonts w:hint="eastAsia" w:ascii="楷体" w:hAnsi="楷体" w:eastAsia="楷体" w:cs="楷体"/>
          <w:color w:val="auto"/>
          <w:sz w:val="24"/>
          <w:szCs w:val="24"/>
          <w:highlight w:val="none"/>
        </w:rPr>
        <w:t>以电子文件形式在</w:t>
      </w:r>
      <w:r>
        <w:rPr>
          <w:rFonts w:hint="eastAsia" w:ascii="楷体" w:hAnsi="楷体" w:eastAsia="楷体" w:cs="楷体"/>
          <w:color w:val="auto"/>
          <w:sz w:val="24"/>
          <w:szCs w:val="24"/>
          <w:highlight w:val="none"/>
          <w:lang w:eastAsia="zh-CN"/>
        </w:rPr>
        <w:t>竞争性磋商公告</w:t>
      </w:r>
      <w:r>
        <w:rPr>
          <w:rFonts w:hint="eastAsia" w:ascii="楷体" w:hAnsi="楷体" w:eastAsia="楷体" w:cs="楷体"/>
          <w:color w:val="auto"/>
          <w:sz w:val="24"/>
          <w:szCs w:val="24"/>
          <w:highlight w:val="none"/>
        </w:rPr>
        <w:t>发布的同一媒介以通知、公告的方式通知所有潜在</w:t>
      </w:r>
      <w:r>
        <w:rPr>
          <w:rFonts w:hint="eastAsia" w:ascii="楷体" w:hAnsi="楷体" w:eastAsia="楷体" w:cs="楷体"/>
          <w:color w:val="auto"/>
          <w:sz w:val="24"/>
          <w:szCs w:val="24"/>
          <w:highlight w:val="none"/>
          <w:lang w:eastAsia="zh-CN"/>
        </w:rPr>
        <w:t>投标人</w:t>
      </w:r>
      <w:r>
        <w:rPr>
          <w:rFonts w:hint="eastAsia" w:ascii="楷体" w:hAnsi="楷体" w:eastAsia="楷体" w:cs="楷体"/>
          <w:color w:val="auto"/>
          <w:sz w:val="24"/>
          <w:szCs w:val="24"/>
          <w:highlight w:val="none"/>
        </w:rPr>
        <w:t>延长投标有效期。</w:t>
      </w:r>
      <w:r>
        <w:rPr>
          <w:rFonts w:hint="eastAsia" w:ascii="楷体" w:hAnsi="楷体" w:eastAsia="楷体" w:cs="楷体"/>
          <w:color w:val="auto"/>
          <w:sz w:val="24"/>
          <w:szCs w:val="24"/>
          <w:highlight w:val="none"/>
          <w:lang w:eastAsia="zh-CN"/>
        </w:rPr>
        <w:t>投标人</w:t>
      </w:r>
      <w:r>
        <w:rPr>
          <w:rFonts w:hint="eastAsia" w:ascii="楷体" w:hAnsi="楷体" w:eastAsia="楷体" w:cs="楷体"/>
          <w:color w:val="auto"/>
          <w:sz w:val="24"/>
          <w:szCs w:val="24"/>
          <w:highlight w:val="none"/>
        </w:rPr>
        <w:t>同意延长的，应相应延长其</w:t>
      </w:r>
      <w:r>
        <w:rPr>
          <w:rFonts w:hint="eastAsia" w:ascii="楷体" w:hAnsi="楷体" w:eastAsia="楷体" w:cs="楷体"/>
          <w:color w:val="auto"/>
          <w:sz w:val="24"/>
          <w:szCs w:val="24"/>
          <w:highlight w:val="none"/>
          <w:lang w:eastAsia="zh-CN"/>
        </w:rPr>
        <w:t>磋商保证金</w:t>
      </w:r>
      <w:r>
        <w:rPr>
          <w:rFonts w:hint="eastAsia" w:ascii="楷体" w:hAnsi="楷体" w:eastAsia="楷体" w:cs="楷体"/>
          <w:color w:val="auto"/>
          <w:sz w:val="24"/>
          <w:szCs w:val="24"/>
          <w:highlight w:val="none"/>
        </w:rPr>
        <w:t>的有效期，但不得要求或被允许修改或撤销其</w:t>
      </w:r>
      <w:r>
        <w:rPr>
          <w:rFonts w:hint="eastAsia" w:ascii="楷体" w:hAnsi="楷体" w:eastAsia="楷体" w:cs="楷体"/>
          <w:color w:val="auto"/>
          <w:sz w:val="24"/>
          <w:szCs w:val="24"/>
          <w:highlight w:val="none"/>
          <w:lang w:eastAsia="zh-CN"/>
        </w:rPr>
        <w:t>响应文件</w:t>
      </w: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lang w:eastAsia="zh-CN"/>
        </w:rPr>
        <w:t>投标人</w:t>
      </w:r>
      <w:r>
        <w:rPr>
          <w:rFonts w:hint="eastAsia" w:ascii="楷体" w:hAnsi="楷体" w:eastAsia="楷体" w:cs="楷体"/>
          <w:color w:val="auto"/>
          <w:sz w:val="24"/>
          <w:szCs w:val="24"/>
          <w:highlight w:val="none"/>
        </w:rPr>
        <w:t>拒绝延长的，其投标失效，但</w:t>
      </w:r>
      <w:r>
        <w:rPr>
          <w:rFonts w:hint="eastAsia" w:ascii="楷体" w:hAnsi="楷体" w:eastAsia="楷体" w:cs="楷体"/>
          <w:color w:val="auto"/>
          <w:sz w:val="24"/>
          <w:szCs w:val="24"/>
          <w:highlight w:val="none"/>
          <w:lang w:eastAsia="zh-CN"/>
        </w:rPr>
        <w:t>投标人</w:t>
      </w:r>
      <w:r>
        <w:rPr>
          <w:rFonts w:hint="eastAsia" w:ascii="楷体" w:hAnsi="楷体" w:eastAsia="楷体" w:cs="楷体"/>
          <w:color w:val="auto"/>
          <w:sz w:val="24"/>
          <w:szCs w:val="24"/>
          <w:highlight w:val="none"/>
        </w:rPr>
        <w:t>有权收回其</w:t>
      </w:r>
      <w:r>
        <w:rPr>
          <w:rFonts w:hint="eastAsia" w:ascii="楷体" w:hAnsi="楷体" w:eastAsia="楷体" w:cs="楷体"/>
          <w:color w:val="auto"/>
          <w:sz w:val="24"/>
          <w:szCs w:val="24"/>
          <w:highlight w:val="none"/>
          <w:lang w:eastAsia="zh-CN"/>
        </w:rPr>
        <w:t>磋商保证金</w:t>
      </w:r>
      <w:r>
        <w:rPr>
          <w:rFonts w:hint="eastAsia" w:ascii="楷体" w:hAnsi="楷体" w:eastAsia="楷体" w:cs="楷体"/>
          <w:color w:val="auto"/>
          <w:sz w:val="24"/>
          <w:szCs w:val="24"/>
          <w:highlight w:val="none"/>
        </w:rPr>
        <w:t>。</w:t>
      </w:r>
    </w:p>
    <w:p w14:paraId="0151BFDA">
      <w:pPr>
        <w:keepNext w:val="0"/>
        <w:keepLines w:val="0"/>
        <w:pageBreakBefore w:val="0"/>
        <w:widowControl w:val="0"/>
        <w:kinsoku/>
        <w:wordWrap w:val="0"/>
        <w:overflowPunct/>
        <w:topLinePunct w:val="0"/>
        <w:autoSpaceDE/>
        <w:autoSpaceDN/>
        <w:bidi w:val="0"/>
        <w:spacing w:before="0" w:after="0" w:line="440" w:lineRule="exact"/>
        <w:ind w:firstLine="0"/>
        <w:outlineLvl w:val="9"/>
        <w:rPr>
          <w:rFonts w:hint="eastAsia" w:ascii="楷体" w:hAnsi="楷体" w:eastAsia="楷体" w:cs="楷体"/>
          <w:b/>
          <w:bCs/>
          <w:color w:val="auto"/>
          <w:sz w:val="28"/>
          <w:szCs w:val="28"/>
          <w:highlight w:val="none"/>
          <w:lang w:eastAsia="zh-CN"/>
        </w:rPr>
      </w:pPr>
      <w:r>
        <w:rPr>
          <w:rFonts w:hint="eastAsia" w:ascii="楷体" w:hAnsi="楷体" w:eastAsia="楷体" w:cs="楷体"/>
          <w:b/>
          <w:bCs/>
          <w:color w:val="auto"/>
          <w:sz w:val="28"/>
          <w:szCs w:val="28"/>
          <w:highlight w:val="none"/>
        </w:rPr>
        <w:t xml:space="preserve">3.4 </w:t>
      </w:r>
      <w:bookmarkEnd w:id="86"/>
      <w:bookmarkEnd w:id="87"/>
      <w:r>
        <w:rPr>
          <w:rFonts w:hint="eastAsia" w:ascii="楷体" w:hAnsi="楷体" w:eastAsia="楷体" w:cs="楷体"/>
          <w:b/>
          <w:bCs/>
          <w:color w:val="auto"/>
          <w:sz w:val="28"/>
          <w:szCs w:val="28"/>
          <w:highlight w:val="none"/>
          <w:lang w:eastAsia="zh-CN"/>
        </w:rPr>
        <w:t>磋商保证金</w:t>
      </w:r>
    </w:p>
    <w:p w14:paraId="54F81790">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outlineLvl w:val="9"/>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 xml:space="preserve">3.4.1 </w:t>
      </w:r>
      <w:r>
        <w:rPr>
          <w:rFonts w:hint="eastAsia" w:ascii="楷体" w:hAnsi="楷体" w:eastAsia="楷体" w:cs="楷体"/>
          <w:bCs/>
          <w:color w:val="auto"/>
          <w:sz w:val="24"/>
          <w:szCs w:val="24"/>
          <w:highlight w:val="none"/>
          <w:lang w:eastAsia="zh-CN"/>
        </w:rPr>
        <w:t>投标人</w:t>
      </w:r>
      <w:r>
        <w:rPr>
          <w:rFonts w:hint="eastAsia" w:ascii="楷体" w:hAnsi="楷体" w:eastAsia="楷体" w:cs="楷体"/>
          <w:bCs/>
          <w:color w:val="auto"/>
          <w:sz w:val="24"/>
          <w:szCs w:val="24"/>
          <w:highlight w:val="none"/>
        </w:rPr>
        <w:t>在递交</w:t>
      </w:r>
      <w:r>
        <w:rPr>
          <w:rFonts w:hint="eastAsia" w:ascii="楷体" w:hAnsi="楷体" w:eastAsia="楷体" w:cs="楷体"/>
          <w:bCs/>
          <w:color w:val="auto"/>
          <w:sz w:val="24"/>
          <w:szCs w:val="24"/>
          <w:highlight w:val="none"/>
          <w:lang w:eastAsia="zh-CN"/>
        </w:rPr>
        <w:t>响应文件</w:t>
      </w:r>
      <w:r>
        <w:rPr>
          <w:rFonts w:hint="eastAsia" w:ascii="楷体" w:hAnsi="楷体" w:eastAsia="楷体" w:cs="楷体"/>
          <w:bCs/>
          <w:color w:val="auto"/>
          <w:sz w:val="24"/>
          <w:szCs w:val="24"/>
          <w:highlight w:val="none"/>
        </w:rPr>
        <w:t>的同时，应按</w:t>
      </w:r>
      <w:r>
        <w:rPr>
          <w:rFonts w:hint="eastAsia" w:ascii="楷体" w:hAnsi="楷体" w:eastAsia="楷体" w:cs="楷体"/>
          <w:bCs/>
          <w:color w:val="auto"/>
          <w:sz w:val="24"/>
          <w:szCs w:val="24"/>
          <w:highlight w:val="none"/>
          <w:lang w:eastAsia="zh-CN"/>
        </w:rPr>
        <w:t>投标人</w:t>
      </w:r>
      <w:r>
        <w:rPr>
          <w:rFonts w:hint="eastAsia" w:ascii="楷体" w:hAnsi="楷体" w:eastAsia="楷体" w:cs="楷体"/>
          <w:bCs/>
          <w:color w:val="auto"/>
          <w:sz w:val="24"/>
          <w:szCs w:val="24"/>
          <w:highlight w:val="none"/>
        </w:rPr>
        <w:t>须知前附表规定的金额、担保形式和第八章“</w:t>
      </w:r>
      <w:r>
        <w:rPr>
          <w:rFonts w:hint="eastAsia" w:ascii="楷体" w:hAnsi="楷体" w:eastAsia="楷体" w:cs="楷体"/>
          <w:bCs/>
          <w:color w:val="auto"/>
          <w:sz w:val="24"/>
          <w:szCs w:val="24"/>
          <w:highlight w:val="none"/>
          <w:lang w:eastAsia="zh-CN"/>
        </w:rPr>
        <w:t>响应文件</w:t>
      </w:r>
      <w:r>
        <w:rPr>
          <w:rFonts w:hint="eastAsia" w:ascii="楷体" w:hAnsi="楷体" w:eastAsia="楷体" w:cs="楷体"/>
          <w:bCs/>
          <w:color w:val="auto"/>
          <w:sz w:val="24"/>
          <w:szCs w:val="24"/>
          <w:highlight w:val="none"/>
        </w:rPr>
        <w:t>格式”规定的</w:t>
      </w:r>
      <w:r>
        <w:rPr>
          <w:rFonts w:hint="eastAsia" w:ascii="楷体" w:hAnsi="楷体" w:eastAsia="楷体" w:cs="楷体"/>
          <w:bCs/>
          <w:color w:val="auto"/>
          <w:sz w:val="24"/>
          <w:szCs w:val="24"/>
          <w:highlight w:val="none"/>
          <w:lang w:eastAsia="zh-CN"/>
        </w:rPr>
        <w:t>磋商保证金</w:t>
      </w:r>
      <w:r>
        <w:rPr>
          <w:rFonts w:hint="eastAsia" w:ascii="楷体" w:hAnsi="楷体" w:eastAsia="楷体" w:cs="楷体"/>
          <w:bCs/>
          <w:color w:val="auto"/>
          <w:sz w:val="24"/>
          <w:szCs w:val="24"/>
          <w:highlight w:val="none"/>
        </w:rPr>
        <w:t>格式递交</w:t>
      </w:r>
      <w:r>
        <w:rPr>
          <w:rFonts w:hint="eastAsia" w:ascii="楷体" w:hAnsi="楷体" w:eastAsia="楷体" w:cs="楷体"/>
          <w:bCs/>
          <w:color w:val="auto"/>
          <w:sz w:val="24"/>
          <w:szCs w:val="24"/>
          <w:highlight w:val="none"/>
          <w:lang w:eastAsia="zh-CN"/>
        </w:rPr>
        <w:t>磋商保证金</w:t>
      </w:r>
      <w:r>
        <w:rPr>
          <w:rFonts w:hint="eastAsia" w:ascii="楷体" w:hAnsi="楷体" w:eastAsia="楷体" w:cs="楷体"/>
          <w:bCs/>
          <w:color w:val="auto"/>
          <w:sz w:val="24"/>
          <w:szCs w:val="24"/>
          <w:highlight w:val="none"/>
        </w:rPr>
        <w:t>，并作为其</w:t>
      </w:r>
      <w:r>
        <w:rPr>
          <w:rFonts w:hint="eastAsia" w:ascii="楷体" w:hAnsi="楷体" w:eastAsia="楷体" w:cs="楷体"/>
          <w:bCs/>
          <w:color w:val="auto"/>
          <w:sz w:val="24"/>
          <w:szCs w:val="24"/>
          <w:highlight w:val="none"/>
          <w:lang w:eastAsia="zh-CN"/>
        </w:rPr>
        <w:t>响应文件</w:t>
      </w:r>
      <w:r>
        <w:rPr>
          <w:rFonts w:hint="eastAsia" w:ascii="楷体" w:hAnsi="楷体" w:eastAsia="楷体" w:cs="楷体"/>
          <w:bCs/>
          <w:color w:val="auto"/>
          <w:sz w:val="24"/>
          <w:szCs w:val="24"/>
          <w:highlight w:val="none"/>
        </w:rPr>
        <w:t>的组成部分。联合体投标的，其</w:t>
      </w:r>
      <w:r>
        <w:rPr>
          <w:rFonts w:hint="eastAsia" w:ascii="楷体" w:hAnsi="楷体" w:eastAsia="楷体" w:cs="楷体"/>
          <w:bCs/>
          <w:color w:val="auto"/>
          <w:sz w:val="24"/>
          <w:szCs w:val="24"/>
          <w:highlight w:val="none"/>
          <w:lang w:eastAsia="zh-CN"/>
        </w:rPr>
        <w:t>磋商保证金</w:t>
      </w:r>
      <w:r>
        <w:rPr>
          <w:rFonts w:hint="eastAsia" w:ascii="楷体" w:hAnsi="楷体" w:eastAsia="楷体" w:cs="楷体"/>
          <w:bCs/>
          <w:color w:val="auto"/>
          <w:sz w:val="24"/>
          <w:szCs w:val="24"/>
          <w:highlight w:val="none"/>
        </w:rPr>
        <w:t>由牵头人递交，并应符合</w:t>
      </w:r>
      <w:r>
        <w:rPr>
          <w:rFonts w:hint="eastAsia" w:ascii="楷体" w:hAnsi="楷体" w:eastAsia="楷体" w:cs="楷体"/>
          <w:bCs/>
          <w:color w:val="auto"/>
          <w:sz w:val="24"/>
          <w:szCs w:val="24"/>
          <w:highlight w:val="none"/>
          <w:lang w:eastAsia="zh-CN"/>
        </w:rPr>
        <w:t>投标人</w:t>
      </w:r>
      <w:r>
        <w:rPr>
          <w:rFonts w:hint="eastAsia" w:ascii="楷体" w:hAnsi="楷体" w:eastAsia="楷体" w:cs="楷体"/>
          <w:bCs/>
          <w:color w:val="auto"/>
          <w:sz w:val="24"/>
          <w:szCs w:val="24"/>
          <w:highlight w:val="none"/>
        </w:rPr>
        <w:t>须知前附表的规定。</w:t>
      </w:r>
    </w:p>
    <w:p w14:paraId="0990D7E1">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outlineLvl w:val="9"/>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 xml:space="preserve">3.4.2 </w:t>
      </w:r>
      <w:r>
        <w:rPr>
          <w:rFonts w:hint="eastAsia" w:ascii="楷体" w:hAnsi="楷体" w:eastAsia="楷体" w:cs="楷体"/>
          <w:bCs/>
          <w:color w:val="auto"/>
          <w:sz w:val="24"/>
          <w:szCs w:val="24"/>
          <w:highlight w:val="none"/>
          <w:lang w:eastAsia="zh-CN"/>
        </w:rPr>
        <w:t>投标人</w:t>
      </w:r>
      <w:r>
        <w:rPr>
          <w:rFonts w:hint="eastAsia" w:ascii="楷体" w:hAnsi="楷体" w:eastAsia="楷体" w:cs="楷体"/>
          <w:bCs/>
          <w:color w:val="auto"/>
          <w:sz w:val="24"/>
          <w:szCs w:val="24"/>
          <w:highlight w:val="none"/>
        </w:rPr>
        <w:t>不按本章第</w:t>
      </w:r>
      <w:r>
        <w:rPr>
          <w:rFonts w:hint="eastAsia" w:ascii="楷体" w:hAnsi="楷体" w:eastAsia="楷体" w:cs="楷体"/>
          <w:bCs/>
          <w:color w:val="auto"/>
          <w:sz w:val="24"/>
          <w:szCs w:val="24"/>
          <w:highlight w:val="none"/>
          <w:lang w:val="en-US" w:eastAsia="zh-CN"/>
        </w:rPr>
        <w:t xml:space="preserve"> </w:t>
      </w:r>
      <w:r>
        <w:rPr>
          <w:rFonts w:hint="eastAsia" w:ascii="楷体" w:hAnsi="楷体" w:eastAsia="楷体" w:cs="楷体"/>
          <w:bCs/>
          <w:color w:val="auto"/>
          <w:sz w:val="24"/>
          <w:szCs w:val="24"/>
          <w:highlight w:val="none"/>
        </w:rPr>
        <w:t>3.4.1 项要求提交</w:t>
      </w:r>
      <w:r>
        <w:rPr>
          <w:rFonts w:hint="eastAsia" w:ascii="楷体" w:hAnsi="楷体" w:eastAsia="楷体" w:cs="楷体"/>
          <w:bCs/>
          <w:color w:val="auto"/>
          <w:sz w:val="24"/>
          <w:szCs w:val="24"/>
          <w:highlight w:val="none"/>
          <w:lang w:eastAsia="zh-CN"/>
        </w:rPr>
        <w:t>磋商保证金</w:t>
      </w:r>
      <w:r>
        <w:rPr>
          <w:rFonts w:hint="eastAsia" w:ascii="楷体" w:hAnsi="楷体" w:eastAsia="楷体" w:cs="楷体"/>
          <w:bCs/>
          <w:color w:val="auto"/>
          <w:sz w:val="24"/>
          <w:szCs w:val="24"/>
          <w:highlight w:val="none"/>
        </w:rPr>
        <w:t>的，其</w:t>
      </w:r>
      <w:r>
        <w:rPr>
          <w:rFonts w:hint="eastAsia" w:ascii="楷体" w:hAnsi="楷体" w:eastAsia="楷体" w:cs="楷体"/>
          <w:bCs/>
          <w:color w:val="auto"/>
          <w:sz w:val="24"/>
          <w:szCs w:val="24"/>
          <w:highlight w:val="none"/>
          <w:lang w:eastAsia="zh-CN"/>
        </w:rPr>
        <w:t>响应文件</w:t>
      </w:r>
      <w:r>
        <w:rPr>
          <w:rFonts w:hint="eastAsia" w:ascii="楷体" w:hAnsi="楷体" w:eastAsia="楷体" w:cs="楷体"/>
          <w:bCs/>
          <w:color w:val="auto"/>
          <w:sz w:val="24"/>
          <w:szCs w:val="24"/>
          <w:highlight w:val="none"/>
        </w:rPr>
        <w:t>作废标处理。</w:t>
      </w:r>
    </w:p>
    <w:p w14:paraId="5B6BB5E0">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outlineLvl w:val="9"/>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 xml:space="preserve">3.4.3 </w:t>
      </w:r>
      <w:r>
        <w:rPr>
          <w:rFonts w:hint="eastAsia" w:ascii="楷体" w:hAnsi="楷体" w:eastAsia="楷体" w:cs="楷体"/>
          <w:color w:val="auto"/>
          <w:sz w:val="24"/>
          <w:szCs w:val="24"/>
          <w:highlight w:val="none"/>
        </w:rPr>
        <w:t>除因处理质疑、投诉等原因外，未</w:t>
      </w:r>
      <w:r>
        <w:rPr>
          <w:rFonts w:hint="eastAsia" w:ascii="楷体" w:hAnsi="楷体" w:eastAsia="楷体" w:cs="楷体"/>
          <w:color w:val="auto"/>
          <w:sz w:val="24"/>
          <w:szCs w:val="24"/>
          <w:highlight w:val="none"/>
          <w:lang w:eastAsia="zh-CN"/>
        </w:rPr>
        <w:t>成交投标人</w:t>
      </w:r>
      <w:r>
        <w:rPr>
          <w:rFonts w:hint="eastAsia" w:ascii="楷体" w:hAnsi="楷体" w:eastAsia="楷体" w:cs="楷体"/>
          <w:color w:val="auto"/>
          <w:sz w:val="24"/>
          <w:szCs w:val="24"/>
          <w:highlight w:val="none"/>
        </w:rPr>
        <w:t>的</w:t>
      </w:r>
      <w:r>
        <w:rPr>
          <w:rFonts w:hint="eastAsia" w:ascii="楷体" w:hAnsi="楷体" w:eastAsia="楷体" w:cs="楷体"/>
          <w:color w:val="auto"/>
          <w:sz w:val="24"/>
          <w:szCs w:val="24"/>
          <w:highlight w:val="none"/>
          <w:lang w:eastAsia="zh-CN"/>
        </w:rPr>
        <w:t>磋商保证金</w:t>
      </w:r>
      <w:r>
        <w:rPr>
          <w:rFonts w:hint="eastAsia" w:ascii="楷体" w:hAnsi="楷体" w:eastAsia="楷体" w:cs="楷体"/>
          <w:color w:val="auto"/>
          <w:sz w:val="24"/>
          <w:szCs w:val="24"/>
          <w:highlight w:val="none"/>
        </w:rPr>
        <w:t>在</w:t>
      </w:r>
      <w:r>
        <w:rPr>
          <w:rFonts w:hint="eastAsia" w:ascii="楷体" w:hAnsi="楷体" w:eastAsia="楷体" w:cs="楷体"/>
          <w:color w:val="auto"/>
          <w:sz w:val="24"/>
          <w:szCs w:val="24"/>
          <w:highlight w:val="none"/>
          <w:lang w:eastAsia="zh-CN"/>
        </w:rPr>
        <w:t>成交通知书</w:t>
      </w:r>
      <w:r>
        <w:rPr>
          <w:rFonts w:hint="eastAsia" w:ascii="楷体" w:hAnsi="楷体" w:eastAsia="楷体" w:cs="楷体"/>
          <w:color w:val="auto"/>
          <w:sz w:val="24"/>
          <w:szCs w:val="24"/>
          <w:highlight w:val="none"/>
        </w:rPr>
        <w:t>发出之日起5个工作日内退还,</w:t>
      </w:r>
      <w:r>
        <w:rPr>
          <w:rFonts w:hint="eastAsia" w:ascii="楷体" w:hAnsi="楷体" w:eastAsia="楷体" w:cs="楷体"/>
          <w:color w:val="auto"/>
          <w:sz w:val="24"/>
          <w:szCs w:val="24"/>
          <w:highlight w:val="none"/>
          <w:lang w:eastAsia="zh-CN"/>
        </w:rPr>
        <w:t>成交投标人</w:t>
      </w:r>
      <w:r>
        <w:rPr>
          <w:rFonts w:hint="eastAsia" w:ascii="楷体" w:hAnsi="楷体" w:eastAsia="楷体" w:cs="楷体"/>
          <w:color w:val="auto"/>
          <w:sz w:val="24"/>
          <w:szCs w:val="24"/>
          <w:highlight w:val="none"/>
        </w:rPr>
        <w:t>的</w:t>
      </w:r>
      <w:r>
        <w:rPr>
          <w:rFonts w:hint="eastAsia" w:ascii="楷体" w:hAnsi="楷体" w:eastAsia="楷体" w:cs="楷体"/>
          <w:color w:val="auto"/>
          <w:sz w:val="24"/>
          <w:szCs w:val="24"/>
          <w:highlight w:val="none"/>
          <w:lang w:eastAsia="zh-CN"/>
        </w:rPr>
        <w:t>磋商保证金</w:t>
      </w:r>
      <w:r>
        <w:rPr>
          <w:rFonts w:hint="eastAsia" w:ascii="楷体" w:hAnsi="楷体" w:eastAsia="楷体" w:cs="楷体"/>
          <w:color w:val="auto"/>
          <w:sz w:val="24"/>
          <w:szCs w:val="24"/>
          <w:highlight w:val="none"/>
        </w:rPr>
        <w:t>自采购合同签订之日起5个工作日内退还或者转为</w:t>
      </w:r>
      <w:r>
        <w:rPr>
          <w:rFonts w:hint="eastAsia" w:ascii="楷体" w:hAnsi="楷体" w:eastAsia="楷体" w:cs="楷体"/>
          <w:color w:val="auto"/>
          <w:sz w:val="24"/>
          <w:szCs w:val="24"/>
          <w:highlight w:val="none"/>
          <w:lang w:eastAsia="zh-CN"/>
        </w:rPr>
        <w:t>成交投标人</w:t>
      </w:r>
      <w:r>
        <w:rPr>
          <w:rFonts w:hint="eastAsia" w:ascii="楷体" w:hAnsi="楷体" w:eastAsia="楷体" w:cs="楷体"/>
          <w:color w:val="auto"/>
          <w:sz w:val="24"/>
          <w:szCs w:val="24"/>
          <w:highlight w:val="none"/>
        </w:rPr>
        <w:t>的履约保证金</w:t>
      </w:r>
      <w:r>
        <w:rPr>
          <w:rFonts w:hint="eastAsia" w:ascii="楷体" w:hAnsi="楷体" w:eastAsia="楷体" w:cs="楷体"/>
          <w:color w:val="auto"/>
          <w:sz w:val="24"/>
          <w:szCs w:val="24"/>
          <w:highlight w:val="none"/>
          <w:lang w:eastAsia="zh-CN"/>
        </w:rPr>
        <w:t>或质量保证金</w:t>
      </w: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lang w:eastAsia="zh-CN"/>
        </w:rPr>
        <w:t>投标人</w:t>
      </w:r>
      <w:r>
        <w:rPr>
          <w:rFonts w:hint="eastAsia" w:ascii="楷体" w:hAnsi="楷体" w:eastAsia="楷体" w:cs="楷体"/>
          <w:color w:val="auto"/>
          <w:sz w:val="24"/>
          <w:szCs w:val="24"/>
          <w:highlight w:val="none"/>
        </w:rPr>
        <w:t>被质疑、投诉的，在调查处理期间该项目的</w:t>
      </w:r>
      <w:r>
        <w:rPr>
          <w:rFonts w:hint="eastAsia" w:ascii="楷体" w:hAnsi="楷体" w:eastAsia="楷体" w:cs="楷体"/>
          <w:color w:val="auto"/>
          <w:sz w:val="24"/>
          <w:szCs w:val="24"/>
          <w:highlight w:val="none"/>
          <w:lang w:eastAsia="zh-CN"/>
        </w:rPr>
        <w:t>磋商保证金</w:t>
      </w:r>
      <w:r>
        <w:rPr>
          <w:rFonts w:hint="eastAsia" w:ascii="楷体" w:hAnsi="楷体" w:eastAsia="楷体" w:cs="楷体"/>
          <w:color w:val="auto"/>
          <w:sz w:val="24"/>
          <w:szCs w:val="24"/>
          <w:highlight w:val="none"/>
        </w:rPr>
        <w:t>暂不退还，待处理结果明确后按规定处理。</w:t>
      </w:r>
    </w:p>
    <w:p w14:paraId="5481FCAD">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outlineLvl w:val="9"/>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3.4.4 有下列情形之一的，</w:t>
      </w:r>
      <w:r>
        <w:rPr>
          <w:rFonts w:hint="eastAsia" w:ascii="楷体" w:hAnsi="楷体" w:eastAsia="楷体" w:cs="楷体"/>
          <w:bCs/>
          <w:color w:val="auto"/>
          <w:sz w:val="24"/>
          <w:szCs w:val="24"/>
          <w:highlight w:val="none"/>
          <w:lang w:eastAsia="zh-CN"/>
        </w:rPr>
        <w:t>磋商保证金</w:t>
      </w:r>
      <w:r>
        <w:rPr>
          <w:rFonts w:hint="eastAsia" w:ascii="楷体" w:hAnsi="楷体" w:eastAsia="楷体" w:cs="楷体"/>
          <w:bCs/>
          <w:color w:val="auto"/>
          <w:sz w:val="24"/>
          <w:szCs w:val="24"/>
          <w:highlight w:val="none"/>
        </w:rPr>
        <w:t>将不予退还：</w:t>
      </w:r>
    </w:p>
    <w:p w14:paraId="2F199219">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outlineLvl w:val="9"/>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w:t>
      </w:r>
      <w:r>
        <w:rPr>
          <w:rFonts w:hint="eastAsia" w:ascii="楷体" w:hAnsi="楷体" w:eastAsia="楷体" w:cs="楷体"/>
          <w:bCs/>
          <w:color w:val="auto"/>
          <w:sz w:val="24"/>
          <w:szCs w:val="24"/>
          <w:highlight w:val="none"/>
          <w:lang w:eastAsia="zh-CN"/>
        </w:rPr>
        <w:t>投标人</w:t>
      </w:r>
      <w:r>
        <w:rPr>
          <w:rFonts w:hint="eastAsia" w:ascii="楷体" w:hAnsi="楷体" w:eastAsia="楷体" w:cs="楷体"/>
          <w:bCs/>
          <w:color w:val="auto"/>
          <w:sz w:val="24"/>
          <w:szCs w:val="24"/>
          <w:highlight w:val="none"/>
        </w:rPr>
        <w:t>在规定的投标有效期内修改其</w:t>
      </w:r>
      <w:r>
        <w:rPr>
          <w:rFonts w:hint="eastAsia" w:ascii="楷体" w:hAnsi="楷体" w:eastAsia="楷体" w:cs="楷体"/>
          <w:bCs/>
          <w:color w:val="auto"/>
          <w:sz w:val="24"/>
          <w:szCs w:val="24"/>
          <w:highlight w:val="none"/>
          <w:lang w:eastAsia="zh-CN"/>
        </w:rPr>
        <w:t>响应文件</w:t>
      </w:r>
      <w:r>
        <w:rPr>
          <w:rFonts w:hint="eastAsia" w:ascii="楷体" w:hAnsi="楷体" w:eastAsia="楷体" w:cs="楷体"/>
          <w:bCs/>
          <w:color w:val="auto"/>
          <w:sz w:val="24"/>
          <w:szCs w:val="24"/>
          <w:highlight w:val="none"/>
        </w:rPr>
        <w:t>；</w:t>
      </w:r>
    </w:p>
    <w:p w14:paraId="41A8FA55">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outlineLvl w:val="9"/>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(2）</w:t>
      </w:r>
      <w:r>
        <w:rPr>
          <w:rFonts w:hint="eastAsia" w:ascii="楷体" w:hAnsi="楷体" w:eastAsia="楷体" w:cs="楷体"/>
          <w:bCs/>
          <w:color w:val="auto"/>
          <w:sz w:val="24"/>
          <w:szCs w:val="24"/>
          <w:highlight w:val="none"/>
          <w:lang w:eastAsia="zh-CN"/>
        </w:rPr>
        <w:t>成交投标人</w:t>
      </w:r>
      <w:r>
        <w:rPr>
          <w:rFonts w:hint="eastAsia" w:ascii="楷体" w:hAnsi="楷体" w:eastAsia="楷体" w:cs="楷体"/>
          <w:bCs/>
          <w:color w:val="auto"/>
          <w:sz w:val="24"/>
          <w:szCs w:val="24"/>
          <w:highlight w:val="none"/>
        </w:rPr>
        <w:t>在收到</w:t>
      </w:r>
      <w:r>
        <w:rPr>
          <w:rFonts w:hint="eastAsia" w:ascii="楷体" w:hAnsi="楷体" w:eastAsia="楷体" w:cs="楷体"/>
          <w:bCs/>
          <w:color w:val="auto"/>
          <w:sz w:val="24"/>
          <w:szCs w:val="24"/>
          <w:highlight w:val="none"/>
          <w:lang w:eastAsia="zh-CN"/>
        </w:rPr>
        <w:t>成交通知书</w:t>
      </w:r>
      <w:r>
        <w:rPr>
          <w:rFonts w:hint="eastAsia" w:ascii="楷体" w:hAnsi="楷体" w:eastAsia="楷体" w:cs="楷体"/>
          <w:bCs/>
          <w:color w:val="auto"/>
          <w:sz w:val="24"/>
          <w:szCs w:val="24"/>
          <w:highlight w:val="none"/>
        </w:rPr>
        <w:t>后，无正当理由拒签合同协议书或未按</w:t>
      </w:r>
      <w:r>
        <w:rPr>
          <w:rFonts w:hint="eastAsia" w:ascii="楷体" w:hAnsi="楷体" w:eastAsia="楷体" w:cs="楷体"/>
          <w:bCs/>
          <w:color w:val="auto"/>
          <w:sz w:val="24"/>
          <w:szCs w:val="24"/>
          <w:highlight w:val="none"/>
          <w:lang w:eastAsia="zh-CN"/>
        </w:rPr>
        <w:t>磋商文件</w:t>
      </w:r>
      <w:r>
        <w:rPr>
          <w:rFonts w:hint="eastAsia" w:ascii="楷体" w:hAnsi="楷体" w:eastAsia="楷体" w:cs="楷体"/>
          <w:bCs/>
          <w:color w:val="auto"/>
          <w:sz w:val="24"/>
          <w:szCs w:val="24"/>
          <w:highlight w:val="none"/>
        </w:rPr>
        <w:t>规定提交履约担保。</w:t>
      </w:r>
    </w:p>
    <w:p w14:paraId="093A5E1E">
      <w:pPr>
        <w:keepNext w:val="0"/>
        <w:keepLines w:val="0"/>
        <w:pageBreakBefore w:val="0"/>
        <w:widowControl w:val="0"/>
        <w:kinsoku/>
        <w:wordWrap w:val="0"/>
        <w:overflowPunct/>
        <w:topLinePunct w:val="0"/>
        <w:autoSpaceDE/>
        <w:autoSpaceDN/>
        <w:bidi w:val="0"/>
        <w:spacing w:before="0" w:after="0" w:line="440" w:lineRule="exact"/>
        <w:ind w:firstLine="0"/>
        <w:outlineLvl w:val="9"/>
        <w:rPr>
          <w:rFonts w:hint="eastAsia" w:ascii="楷体" w:hAnsi="楷体" w:eastAsia="楷体" w:cs="楷体"/>
          <w:b/>
          <w:bCs/>
          <w:color w:val="auto"/>
          <w:sz w:val="28"/>
          <w:szCs w:val="28"/>
          <w:highlight w:val="none"/>
        </w:rPr>
      </w:pPr>
      <w:bookmarkStart w:id="88" w:name="_Toc142"/>
      <w:bookmarkStart w:id="89" w:name="_Toc29384671"/>
      <w:r>
        <w:rPr>
          <w:rFonts w:hint="eastAsia" w:ascii="楷体" w:hAnsi="楷体" w:eastAsia="楷体" w:cs="楷体"/>
          <w:b/>
          <w:bCs/>
          <w:color w:val="auto"/>
          <w:sz w:val="28"/>
          <w:szCs w:val="28"/>
          <w:highlight w:val="none"/>
        </w:rPr>
        <w:t>3.5 资格审查资料(适用于未进行资格预审的</w:t>
      </w:r>
      <w:r>
        <w:rPr>
          <w:rFonts w:hint="eastAsia" w:ascii="楷体" w:hAnsi="楷体" w:eastAsia="楷体" w:cs="楷体"/>
          <w:b/>
          <w:bCs/>
          <w:color w:val="auto"/>
          <w:sz w:val="28"/>
          <w:szCs w:val="28"/>
          <w:highlight w:val="none"/>
          <w:lang w:eastAsia="zh-CN"/>
        </w:rPr>
        <w:t>，注明查询平台和方法</w:t>
      </w:r>
      <w:r>
        <w:rPr>
          <w:rFonts w:hint="eastAsia" w:ascii="楷体" w:hAnsi="楷体" w:eastAsia="楷体" w:cs="楷体"/>
          <w:b/>
          <w:bCs/>
          <w:color w:val="auto"/>
          <w:sz w:val="28"/>
          <w:szCs w:val="28"/>
          <w:highlight w:val="none"/>
        </w:rPr>
        <w:t>)</w:t>
      </w:r>
      <w:bookmarkEnd w:id="88"/>
      <w:bookmarkEnd w:id="89"/>
    </w:p>
    <w:p w14:paraId="57B9D8E9">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outlineLvl w:val="9"/>
        <w:rPr>
          <w:rFonts w:hint="eastAsia" w:ascii="楷体" w:hAnsi="楷体" w:eastAsia="楷体" w:cs="楷体"/>
          <w:bCs/>
          <w:color w:val="auto"/>
          <w:sz w:val="24"/>
          <w:szCs w:val="24"/>
          <w:highlight w:val="none"/>
        </w:rPr>
      </w:pPr>
      <w:bookmarkStart w:id="90" w:name="_Toc10318"/>
      <w:bookmarkStart w:id="91" w:name="_Toc29384672"/>
      <w:r>
        <w:rPr>
          <w:rFonts w:hint="eastAsia" w:ascii="楷体" w:hAnsi="楷体" w:eastAsia="楷体" w:cs="楷体"/>
          <w:bCs/>
          <w:color w:val="auto"/>
          <w:sz w:val="24"/>
          <w:szCs w:val="24"/>
          <w:highlight w:val="none"/>
        </w:rPr>
        <w:t>3.5.1 “</w:t>
      </w:r>
      <w:r>
        <w:rPr>
          <w:rFonts w:hint="eastAsia" w:ascii="楷体" w:hAnsi="楷体" w:eastAsia="楷体" w:cs="楷体"/>
          <w:bCs/>
          <w:color w:val="auto"/>
          <w:sz w:val="24"/>
          <w:szCs w:val="24"/>
          <w:highlight w:val="none"/>
          <w:lang w:eastAsia="zh-CN"/>
        </w:rPr>
        <w:t>投标人</w:t>
      </w:r>
      <w:r>
        <w:rPr>
          <w:rFonts w:hint="eastAsia" w:ascii="楷体" w:hAnsi="楷体" w:eastAsia="楷体" w:cs="楷体"/>
          <w:bCs/>
          <w:color w:val="auto"/>
          <w:sz w:val="24"/>
          <w:szCs w:val="24"/>
          <w:highlight w:val="none"/>
        </w:rPr>
        <w:t>基本情况表”包含</w:t>
      </w:r>
      <w:r>
        <w:rPr>
          <w:rFonts w:hint="eastAsia" w:ascii="楷体" w:hAnsi="楷体" w:eastAsia="楷体" w:cs="楷体"/>
          <w:bCs/>
          <w:color w:val="auto"/>
          <w:sz w:val="24"/>
          <w:szCs w:val="24"/>
          <w:highlight w:val="none"/>
          <w:lang w:eastAsia="zh-CN"/>
        </w:rPr>
        <w:t>投标人</w:t>
      </w:r>
      <w:r>
        <w:rPr>
          <w:rFonts w:hint="eastAsia" w:ascii="楷体" w:hAnsi="楷体" w:eastAsia="楷体" w:cs="楷体"/>
          <w:bCs/>
          <w:color w:val="auto"/>
          <w:sz w:val="24"/>
          <w:szCs w:val="24"/>
          <w:highlight w:val="none"/>
        </w:rPr>
        <w:t>营业执照正本或副本</w:t>
      </w:r>
      <w:r>
        <w:rPr>
          <w:rFonts w:hint="eastAsia" w:ascii="楷体" w:hAnsi="楷体" w:eastAsia="楷体" w:cs="楷体"/>
          <w:bCs/>
          <w:color w:val="auto"/>
          <w:sz w:val="24"/>
          <w:szCs w:val="24"/>
          <w:highlight w:val="none"/>
          <w:lang w:eastAsia="zh-CN"/>
        </w:rPr>
        <w:t>及</w:t>
      </w:r>
      <w:r>
        <w:rPr>
          <w:rFonts w:hint="eastAsia" w:ascii="楷体" w:hAnsi="楷体" w:eastAsia="楷体" w:cs="楷体"/>
          <w:bCs/>
          <w:color w:val="auto"/>
          <w:sz w:val="24"/>
          <w:szCs w:val="24"/>
          <w:highlight w:val="none"/>
        </w:rPr>
        <w:t>其年检合格的证明材料、资质证书正本或副本和安全生产许可证等材料的电子证书及电子扫描件。</w:t>
      </w:r>
    </w:p>
    <w:p w14:paraId="4398CE2A">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outlineLvl w:val="9"/>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3.5.2 “近年财务状况表”应附经会计师事务所或审计机构审计的财务会计报表，包括资产负债表、现金流量表、利润表和财务情况说明书的电子扫描件，具体年份要求见</w:t>
      </w:r>
      <w:r>
        <w:rPr>
          <w:rFonts w:hint="eastAsia" w:ascii="楷体" w:hAnsi="楷体" w:eastAsia="楷体" w:cs="楷体"/>
          <w:bCs/>
          <w:color w:val="auto"/>
          <w:sz w:val="24"/>
          <w:szCs w:val="24"/>
          <w:highlight w:val="none"/>
          <w:lang w:eastAsia="zh-CN"/>
        </w:rPr>
        <w:t>投标人</w:t>
      </w:r>
      <w:r>
        <w:rPr>
          <w:rFonts w:hint="eastAsia" w:ascii="楷体" w:hAnsi="楷体" w:eastAsia="楷体" w:cs="楷体"/>
          <w:bCs/>
          <w:color w:val="auto"/>
          <w:sz w:val="24"/>
          <w:szCs w:val="24"/>
          <w:highlight w:val="none"/>
        </w:rPr>
        <w:t>须知前附表。</w:t>
      </w:r>
    </w:p>
    <w:p w14:paraId="652CA320">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outlineLvl w:val="9"/>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3.5.3 “近年完成的类似项目情况表”应附</w:t>
      </w:r>
      <w:r>
        <w:rPr>
          <w:rFonts w:hint="eastAsia" w:ascii="楷体" w:hAnsi="楷体" w:eastAsia="楷体" w:cs="楷体"/>
          <w:bCs/>
          <w:color w:val="auto"/>
          <w:sz w:val="24"/>
          <w:szCs w:val="24"/>
          <w:highlight w:val="none"/>
          <w:lang w:eastAsia="zh-CN"/>
        </w:rPr>
        <w:t>中标、成交通知书</w:t>
      </w:r>
      <w:r>
        <w:rPr>
          <w:rFonts w:hint="eastAsia" w:ascii="楷体" w:hAnsi="楷体" w:eastAsia="楷体" w:cs="楷体"/>
          <w:bCs/>
          <w:color w:val="auto"/>
          <w:sz w:val="24"/>
          <w:szCs w:val="24"/>
          <w:highlight w:val="none"/>
        </w:rPr>
        <w:t>和（或）合同协议书、工程接收证书〔工程竣工验收证书）的电子扫描件，具体年份要求见</w:t>
      </w:r>
      <w:r>
        <w:rPr>
          <w:rFonts w:hint="eastAsia" w:ascii="楷体" w:hAnsi="楷体" w:eastAsia="楷体" w:cs="楷体"/>
          <w:bCs/>
          <w:color w:val="auto"/>
          <w:sz w:val="24"/>
          <w:szCs w:val="24"/>
          <w:highlight w:val="none"/>
          <w:lang w:eastAsia="zh-CN"/>
        </w:rPr>
        <w:t>投标人</w:t>
      </w:r>
      <w:r>
        <w:rPr>
          <w:rFonts w:hint="eastAsia" w:ascii="楷体" w:hAnsi="楷体" w:eastAsia="楷体" w:cs="楷体"/>
          <w:bCs/>
          <w:color w:val="auto"/>
          <w:sz w:val="24"/>
          <w:szCs w:val="24"/>
          <w:highlight w:val="none"/>
        </w:rPr>
        <w:t>须知前附表。每张表格只填写一个项目，并标明序号。</w:t>
      </w:r>
    </w:p>
    <w:p w14:paraId="196D993F">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outlineLvl w:val="9"/>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3.5.4 “正在施工和新承接的项目情况表”应附</w:t>
      </w:r>
      <w:r>
        <w:rPr>
          <w:rFonts w:hint="eastAsia" w:ascii="楷体" w:hAnsi="楷体" w:eastAsia="楷体" w:cs="楷体"/>
          <w:bCs/>
          <w:color w:val="auto"/>
          <w:sz w:val="24"/>
          <w:szCs w:val="24"/>
          <w:highlight w:val="none"/>
          <w:lang w:eastAsia="zh-CN"/>
        </w:rPr>
        <w:t>中标、成交通知书</w:t>
      </w:r>
      <w:r>
        <w:rPr>
          <w:rFonts w:hint="eastAsia" w:ascii="楷体" w:hAnsi="楷体" w:eastAsia="楷体" w:cs="楷体"/>
          <w:bCs/>
          <w:color w:val="auto"/>
          <w:sz w:val="24"/>
          <w:szCs w:val="24"/>
          <w:highlight w:val="none"/>
        </w:rPr>
        <w:t>和（或）合同协议书电子扫描件。每张表格只填写一个项目，并标明序号。</w:t>
      </w:r>
    </w:p>
    <w:p w14:paraId="4AC8D1D0">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outlineLvl w:val="9"/>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3.5.5 “近年发生的诉讼及仲裁情况”应说明相关情况，并附法院或仲裁机构作出的判决、裁决等有关法律文书电子扫描件，具体年份要求见</w:t>
      </w:r>
      <w:r>
        <w:rPr>
          <w:rFonts w:hint="eastAsia" w:ascii="楷体" w:hAnsi="楷体" w:eastAsia="楷体" w:cs="楷体"/>
          <w:bCs/>
          <w:color w:val="auto"/>
          <w:sz w:val="24"/>
          <w:szCs w:val="24"/>
          <w:highlight w:val="none"/>
          <w:lang w:eastAsia="zh-CN"/>
        </w:rPr>
        <w:t>投标人</w:t>
      </w:r>
      <w:r>
        <w:rPr>
          <w:rFonts w:hint="eastAsia" w:ascii="楷体" w:hAnsi="楷体" w:eastAsia="楷体" w:cs="楷体"/>
          <w:bCs/>
          <w:color w:val="auto"/>
          <w:sz w:val="24"/>
          <w:szCs w:val="24"/>
          <w:highlight w:val="none"/>
        </w:rPr>
        <w:t>须知前附表。</w:t>
      </w:r>
    </w:p>
    <w:p w14:paraId="2DBE89DC">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outlineLvl w:val="9"/>
        <w:rPr>
          <w:rFonts w:hint="eastAsia" w:ascii="楷体" w:hAnsi="楷体" w:eastAsia="楷体" w:cs="楷体"/>
          <w:color w:val="auto"/>
          <w:highlight w:val="none"/>
        </w:rPr>
      </w:pPr>
      <w:r>
        <w:rPr>
          <w:rFonts w:hint="eastAsia" w:ascii="楷体" w:hAnsi="楷体" w:eastAsia="楷体" w:cs="楷体"/>
          <w:bCs/>
          <w:color w:val="auto"/>
          <w:sz w:val="24"/>
          <w:szCs w:val="24"/>
          <w:highlight w:val="none"/>
        </w:rPr>
        <w:t xml:space="preserve">3.5.6 </w:t>
      </w:r>
      <w:r>
        <w:rPr>
          <w:rFonts w:hint="eastAsia" w:ascii="楷体" w:hAnsi="楷体" w:eastAsia="楷体" w:cs="楷体"/>
          <w:bCs/>
          <w:color w:val="auto"/>
          <w:sz w:val="24"/>
          <w:szCs w:val="24"/>
          <w:highlight w:val="none"/>
          <w:lang w:eastAsia="zh-CN"/>
        </w:rPr>
        <w:t>投标人</w:t>
      </w:r>
      <w:r>
        <w:rPr>
          <w:rFonts w:hint="eastAsia" w:ascii="楷体" w:hAnsi="楷体" w:eastAsia="楷体" w:cs="楷体"/>
          <w:bCs/>
          <w:color w:val="auto"/>
          <w:sz w:val="24"/>
          <w:szCs w:val="24"/>
          <w:highlight w:val="none"/>
        </w:rPr>
        <w:t>须知前附表规定接受联合体投标的，本章第</w:t>
      </w:r>
      <w:r>
        <w:rPr>
          <w:rFonts w:hint="eastAsia" w:ascii="楷体" w:hAnsi="楷体" w:eastAsia="楷体" w:cs="楷体"/>
          <w:bCs/>
          <w:color w:val="auto"/>
          <w:sz w:val="24"/>
          <w:szCs w:val="24"/>
          <w:highlight w:val="none"/>
          <w:lang w:val="en-US" w:eastAsia="zh-CN"/>
        </w:rPr>
        <w:t xml:space="preserve"> </w:t>
      </w:r>
      <w:r>
        <w:rPr>
          <w:rFonts w:hint="eastAsia" w:ascii="楷体" w:hAnsi="楷体" w:eastAsia="楷体" w:cs="楷体"/>
          <w:bCs/>
          <w:color w:val="auto"/>
          <w:sz w:val="24"/>
          <w:szCs w:val="24"/>
          <w:highlight w:val="none"/>
        </w:rPr>
        <w:t>3.5.1 项至第</w:t>
      </w:r>
      <w:r>
        <w:rPr>
          <w:rFonts w:hint="eastAsia" w:ascii="楷体" w:hAnsi="楷体" w:eastAsia="楷体" w:cs="楷体"/>
          <w:bCs/>
          <w:color w:val="auto"/>
          <w:sz w:val="24"/>
          <w:szCs w:val="24"/>
          <w:highlight w:val="none"/>
          <w:lang w:val="en-US" w:eastAsia="zh-CN"/>
        </w:rPr>
        <w:t xml:space="preserve"> </w:t>
      </w:r>
      <w:r>
        <w:rPr>
          <w:rFonts w:hint="eastAsia" w:ascii="楷体" w:hAnsi="楷体" w:eastAsia="楷体" w:cs="楷体"/>
          <w:bCs/>
          <w:color w:val="auto"/>
          <w:sz w:val="24"/>
          <w:szCs w:val="24"/>
          <w:highlight w:val="none"/>
        </w:rPr>
        <w:t>3.5.5 项规定的表格和资料应包括联合体各方相关情况。</w:t>
      </w:r>
    </w:p>
    <w:p w14:paraId="1D077228">
      <w:pPr>
        <w:keepNext w:val="0"/>
        <w:keepLines w:val="0"/>
        <w:pageBreakBefore w:val="0"/>
        <w:widowControl w:val="0"/>
        <w:kinsoku/>
        <w:wordWrap w:val="0"/>
        <w:overflowPunct/>
        <w:topLinePunct w:val="0"/>
        <w:autoSpaceDE/>
        <w:autoSpaceDN/>
        <w:bidi w:val="0"/>
        <w:spacing w:before="0" w:after="0" w:line="440" w:lineRule="exact"/>
        <w:ind w:firstLine="0"/>
        <w:outlineLvl w:val="9"/>
        <w:rPr>
          <w:rFonts w:hint="eastAsia" w:ascii="楷体" w:hAnsi="楷体" w:eastAsia="楷体" w:cs="楷体"/>
          <w:b/>
          <w:bCs/>
          <w:color w:val="auto"/>
          <w:sz w:val="28"/>
          <w:szCs w:val="28"/>
          <w:highlight w:val="none"/>
          <w:lang w:val="en-US" w:eastAsia="zh-CN"/>
        </w:rPr>
      </w:pPr>
      <w:r>
        <w:rPr>
          <w:rFonts w:hint="eastAsia" w:ascii="楷体" w:hAnsi="楷体" w:eastAsia="楷体" w:cs="楷体"/>
          <w:b/>
          <w:bCs/>
          <w:color w:val="auto"/>
          <w:sz w:val="28"/>
          <w:szCs w:val="28"/>
          <w:highlight w:val="none"/>
        </w:rPr>
        <w:t xml:space="preserve">3.6 </w:t>
      </w:r>
      <w:bookmarkEnd w:id="90"/>
      <w:bookmarkEnd w:id="91"/>
      <w:bookmarkStart w:id="92" w:name="_Toc27401"/>
      <w:bookmarkStart w:id="93" w:name="_Toc29384673"/>
      <w:r>
        <w:rPr>
          <w:rFonts w:hint="eastAsia" w:ascii="楷体" w:hAnsi="楷体" w:eastAsia="楷体" w:cs="楷体"/>
          <w:b/>
          <w:bCs/>
          <w:color w:val="auto"/>
          <w:sz w:val="28"/>
          <w:szCs w:val="28"/>
          <w:highlight w:val="none"/>
          <w:lang w:eastAsia="zh-CN"/>
        </w:rPr>
        <w:t>备选</w:t>
      </w:r>
      <w:r>
        <w:rPr>
          <w:rFonts w:hint="eastAsia" w:ascii="楷体" w:hAnsi="楷体" w:eastAsia="楷体" w:cs="楷体"/>
          <w:b/>
          <w:bCs/>
          <w:color w:val="auto"/>
          <w:sz w:val="28"/>
          <w:szCs w:val="28"/>
          <w:highlight w:val="none"/>
        </w:rPr>
        <w:t>投标</w:t>
      </w:r>
      <w:bookmarkEnd w:id="92"/>
      <w:bookmarkEnd w:id="93"/>
      <w:r>
        <w:rPr>
          <w:rFonts w:hint="eastAsia" w:ascii="楷体" w:hAnsi="楷体" w:eastAsia="楷体" w:cs="楷体"/>
          <w:b/>
          <w:bCs/>
          <w:color w:val="auto"/>
          <w:sz w:val="28"/>
          <w:szCs w:val="28"/>
          <w:highlight w:val="none"/>
          <w:lang w:eastAsia="zh-CN"/>
        </w:rPr>
        <w:t>方案</w:t>
      </w:r>
    </w:p>
    <w:p w14:paraId="03AE6ECF">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outlineLvl w:val="9"/>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除</w:t>
      </w:r>
      <w:r>
        <w:rPr>
          <w:rFonts w:hint="eastAsia" w:ascii="楷体" w:hAnsi="楷体" w:eastAsia="楷体" w:cs="楷体"/>
          <w:bCs/>
          <w:color w:val="auto"/>
          <w:sz w:val="24"/>
          <w:szCs w:val="24"/>
          <w:highlight w:val="none"/>
          <w:lang w:eastAsia="zh-CN"/>
        </w:rPr>
        <w:t>投标人</w:t>
      </w:r>
      <w:r>
        <w:rPr>
          <w:rFonts w:hint="eastAsia" w:ascii="楷体" w:hAnsi="楷体" w:eastAsia="楷体" w:cs="楷体"/>
          <w:bCs/>
          <w:color w:val="auto"/>
          <w:sz w:val="24"/>
          <w:szCs w:val="24"/>
          <w:highlight w:val="none"/>
        </w:rPr>
        <w:t>须知前附表另有规定外，</w:t>
      </w:r>
      <w:r>
        <w:rPr>
          <w:rFonts w:hint="eastAsia" w:ascii="楷体" w:hAnsi="楷体" w:eastAsia="楷体" w:cs="楷体"/>
          <w:bCs/>
          <w:color w:val="auto"/>
          <w:sz w:val="24"/>
          <w:szCs w:val="24"/>
          <w:highlight w:val="none"/>
          <w:lang w:eastAsia="zh-CN"/>
        </w:rPr>
        <w:t>投标人</w:t>
      </w:r>
      <w:r>
        <w:rPr>
          <w:rFonts w:hint="eastAsia" w:ascii="楷体" w:hAnsi="楷体" w:eastAsia="楷体" w:cs="楷体"/>
          <w:bCs/>
          <w:color w:val="auto"/>
          <w:sz w:val="24"/>
          <w:szCs w:val="24"/>
          <w:highlight w:val="none"/>
        </w:rPr>
        <w:t>不得递交备选投标方案。允许</w:t>
      </w:r>
      <w:r>
        <w:rPr>
          <w:rFonts w:hint="eastAsia" w:ascii="楷体" w:hAnsi="楷体" w:eastAsia="楷体" w:cs="楷体"/>
          <w:bCs/>
          <w:color w:val="auto"/>
          <w:sz w:val="24"/>
          <w:szCs w:val="24"/>
          <w:highlight w:val="none"/>
          <w:lang w:eastAsia="zh-CN"/>
        </w:rPr>
        <w:t>投标人</w:t>
      </w:r>
      <w:r>
        <w:rPr>
          <w:rFonts w:hint="eastAsia" w:ascii="楷体" w:hAnsi="楷体" w:eastAsia="楷体" w:cs="楷体"/>
          <w:bCs/>
          <w:color w:val="auto"/>
          <w:sz w:val="24"/>
          <w:szCs w:val="24"/>
          <w:highlight w:val="none"/>
        </w:rPr>
        <w:t>递交备选投标方案的，只有</w:t>
      </w:r>
      <w:r>
        <w:rPr>
          <w:rFonts w:hint="eastAsia" w:ascii="楷体" w:hAnsi="楷体" w:eastAsia="楷体" w:cs="楷体"/>
          <w:bCs/>
          <w:color w:val="auto"/>
          <w:sz w:val="24"/>
          <w:szCs w:val="24"/>
          <w:highlight w:val="none"/>
          <w:lang w:eastAsia="zh-CN"/>
        </w:rPr>
        <w:t>成交投标人</w:t>
      </w:r>
      <w:r>
        <w:rPr>
          <w:rFonts w:hint="eastAsia" w:ascii="楷体" w:hAnsi="楷体" w:eastAsia="楷体" w:cs="楷体"/>
          <w:bCs/>
          <w:color w:val="auto"/>
          <w:sz w:val="24"/>
          <w:szCs w:val="24"/>
          <w:highlight w:val="none"/>
        </w:rPr>
        <w:t>所递交的备选投标方案方可予以考虑。</w:t>
      </w:r>
      <w:r>
        <w:rPr>
          <w:rFonts w:hint="eastAsia" w:ascii="楷体" w:hAnsi="楷体" w:eastAsia="楷体" w:cs="楷体"/>
          <w:bCs/>
          <w:color w:val="auto"/>
          <w:sz w:val="24"/>
          <w:szCs w:val="24"/>
          <w:highlight w:val="none"/>
          <w:lang w:eastAsia="zh-CN"/>
        </w:rPr>
        <w:t>磋商小组</w:t>
      </w:r>
      <w:r>
        <w:rPr>
          <w:rFonts w:hint="eastAsia" w:ascii="楷体" w:hAnsi="楷体" w:eastAsia="楷体" w:cs="楷体"/>
          <w:bCs/>
          <w:color w:val="auto"/>
          <w:sz w:val="24"/>
          <w:szCs w:val="24"/>
          <w:highlight w:val="none"/>
        </w:rPr>
        <w:t>认为</w:t>
      </w:r>
      <w:r>
        <w:rPr>
          <w:rFonts w:hint="eastAsia" w:ascii="楷体" w:hAnsi="楷体" w:eastAsia="楷体" w:cs="楷体"/>
          <w:bCs/>
          <w:color w:val="auto"/>
          <w:sz w:val="24"/>
          <w:szCs w:val="24"/>
          <w:highlight w:val="none"/>
          <w:lang w:eastAsia="zh-CN"/>
        </w:rPr>
        <w:t>成交投标人</w:t>
      </w:r>
      <w:r>
        <w:rPr>
          <w:rFonts w:hint="eastAsia" w:ascii="楷体" w:hAnsi="楷体" w:eastAsia="楷体" w:cs="楷体"/>
          <w:bCs/>
          <w:color w:val="auto"/>
          <w:sz w:val="24"/>
          <w:szCs w:val="24"/>
          <w:highlight w:val="none"/>
        </w:rPr>
        <w:t>的各选投标方案优于其按照</w:t>
      </w:r>
      <w:r>
        <w:rPr>
          <w:rFonts w:hint="eastAsia" w:ascii="楷体" w:hAnsi="楷体" w:eastAsia="楷体" w:cs="楷体"/>
          <w:bCs/>
          <w:color w:val="auto"/>
          <w:sz w:val="24"/>
          <w:szCs w:val="24"/>
          <w:highlight w:val="none"/>
          <w:lang w:eastAsia="zh-CN"/>
        </w:rPr>
        <w:t>磋商文件</w:t>
      </w:r>
      <w:r>
        <w:rPr>
          <w:rFonts w:hint="eastAsia" w:ascii="楷体" w:hAnsi="楷体" w:eastAsia="楷体" w:cs="楷体"/>
          <w:bCs/>
          <w:color w:val="auto"/>
          <w:sz w:val="24"/>
          <w:szCs w:val="24"/>
          <w:highlight w:val="none"/>
        </w:rPr>
        <w:t>要求编制的投标方案的，</w:t>
      </w:r>
      <w:r>
        <w:rPr>
          <w:rFonts w:hint="eastAsia" w:ascii="楷体" w:hAnsi="楷体" w:eastAsia="楷体" w:cs="楷体"/>
          <w:bCs/>
          <w:color w:val="auto"/>
          <w:sz w:val="24"/>
          <w:szCs w:val="24"/>
          <w:highlight w:val="none"/>
          <w:lang w:eastAsia="zh-CN"/>
        </w:rPr>
        <w:t>采购人</w:t>
      </w:r>
      <w:r>
        <w:rPr>
          <w:rFonts w:hint="eastAsia" w:ascii="楷体" w:hAnsi="楷体" w:eastAsia="楷体" w:cs="楷体"/>
          <w:bCs/>
          <w:color w:val="auto"/>
          <w:sz w:val="24"/>
          <w:szCs w:val="24"/>
          <w:highlight w:val="none"/>
        </w:rPr>
        <w:t>可以接受该备选投标方案。</w:t>
      </w:r>
    </w:p>
    <w:p w14:paraId="0E641BA3">
      <w:pPr>
        <w:keepNext w:val="0"/>
        <w:keepLines w:val="0"/>
        <w:pageBreakBefore w:val="0"/>
        <w:widowControl w:val="0"/>
        <w:kinsoku/>
        <w:wordWrap w:val="0"/>
        <w:overflowPunct/>
        <w:topLinePunct w:val="0"/>
        <w:autoSpaceDE/>
        <w:autoSpaceDN/>
        <w:bidi w:val="0"/>
        <w:adjustRightInd w:val="0"/>
        <w:spacing w:line="440" w:lineRule="exact"/>
        <w:jc w:val="left"/>
        <w:outlineLvl w:val="9"/>
        <w:rPr>
          <w:rFonts w:hint="eastAsia" w:ascii="楷体" w:hAnsi="楷体" w:eastAsia="楷体" w:cs="楷体"/>
          <w:bCs/>
          <w:color w:val="auto"/>
          <w:sz w:val="24"/>
          <w:szCs w:val="24"/>
          <w:highlight w:val="none"/>
          <w:lang w:eastAsia="zh-CN"/>
        </w:rPr>
      </w:pPr>
      <w:r>
        <w:rPr>
          <w:rFonts w:hint="eastAsia" w:ascii="楷体" w:hAnsi="楷体" w:eastAsia="楷体" w:cs="楷体"/>
          <w:b/>
          <w:bCs/>
          <w:color w:val="auto"/>
          <w:sz w:val="28"/>
          <w:szCs w:val="28"/>
          <w:highlight w:val="none"/>
        </w:rPr>
        <w:t>3.</w:t>
      </w:r>
      <w:r>
        <w:rPr>
          <w:rFonts w:hint="eastAsia" w:ascii="楷体" w:hAnsi="楷体" w:eastAsia="楷体" w:cs="楷体"/>
          <w:b/>
          <w:bCs/>
          <w:color w:val="auto"/>
          <w:sz w:val="28"/>
          <w:szCs w:val="28"/>
          <w:highlight w:val="none"/>
          <w:lang w:val="en-US" w:eastAsia="zh-CN"/>
        </w:rPr>
        <w:t>7</w:t>
      </w:r>
      <w:r>
        <w:rPr>
          <w:rFonts w:hint="eastAsia" w:ascii="楷体" w:hAnsi="楷体" w:eastAsia="楷体" w:cs="楷体"/>
          <w:b/>
          <w:bCs/>
          <w:color w:val="auto"/>
          <w:sz w:val="28"/>
          <w:szCs w:val="28"/>
          <w:highlight w:val="none"/>
        </w:rPr>
        <w:t xml:space="preserve"> </w:t>
      </w:r>
      <w:r>
        <w:rPr>
          <w:rFonts w:hint="eastAsia" w:ascii="楷体" w:hAnsi="楷体" w:eastAsia="楷体" w:cs="楷体"/>
          <w:b/>
          <w:bCs/>
          <w:color w:val="auto"/>
          <w:sz w:val="28"/>
          <w:szCs w:val="28"/>
          <w:highlight w:val="none"/>
          <w:lang w:eastAsia="zh-CN"/>
        </w:rPr>
        <w:t>响应文件</w:t>
      </w:r>
      <w:r>
        <w:rPr>
          <w:rFonts w:hint="eastAsia" w:ascii="楷体" w:hAnsi="楷体" w:eastAsia="楷体" w:cs="楷体"/>
          <w:b/>
          <w:bCs/>
          <w:color w:val="auto"/>
          <w:sz w:val="28"/>
          <w:szCs w:val="28"/>
          <w:highlight w:val="none"/>
        </w:rPr>
        <w:t>的编制</w:t>
      </w:r>
    </w:p>
    <w:p w14:paraId="61C75849">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outlineLvl w:val="9"/>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3.</w:t>
      </w:r>
      <w:r>
        <w:rPr>
          <w:rFonts w:hint="eastAsia" w:ascii="楷体" w:hAnsi="楷体" w:eastAsia="楷体" w:cs="楷体"/>
          <w:bCs/>
          <w:color w:val="auto"/>
          <w:sz w:val="24"/>
          <w:szCs w:val="24"/>
          <w:highlight w:val="none"/>
          <w:lang w:val="en-US" w:eastAsia="zh-CN"/>
        </w:rPr>
        <w:t>7</w:t>
      </w:r>
      <w:r>
        <w:rPr>
          <w:rFonts w:hint="eastAsia" w:ascii="楷体" w:hAnsi="楷体" w:eastAsia="楷体" w:cs="楷体"/>
          <w:bCs/>
          <w:color w:val="auto"/>
          <w:sz w:val="24"/>
          <w:szCs w:val="24"/>
          <w:highlight w:val="none"/>
        </w:rPr>
        <w:t xml:space="preserve">.1 </w:t>
      </w:r>
      <w:r>
        <w:rPr>
          <w:rFonts w:hint="eastAsia" w:ascii="楷体" w:hAnsi="楷体" w:eastAsia="楷体" w:cs="楷体"/>
          <w:bCs/>
          <w:color w:val="auto"/>
          <w:sz w:val="24"/>
          <w:szCs w:val="24"/>
          <w:highlight w:val="none"/>
          <w:lang w:eastAsia="zh-CN"/>
        </w:rPr>
        <w:t>响应文件</w:t>
      </w:r>
      <w:r>
        <w:rPr>
          <w:rFonts w:hint="eastAsia" w:ascii="楷体" w:hAnsi="楷体" w:eastAsia="楷体" w:cs="楷体"/>
          <w:bCs/>
          <w:color w:val="auto"/>
          <w:sz w:val="24"/>
          <w:szCs w:val="24"/>
          <w:highlight w:val="none"/>
        </w:rPr>
        <w:t>应按第</w:t>
      </w:r>
      <w:r>
        <w:rPr>
          <w:rFonts w:hint="eastAsia" w:ascii="楷体" w:hAnsi="楷体" w:eastAsia="楷体" w:cs="楷体"/>
          <w:bCs/>
          <w:color w:val="auto"/>
          <w:sz w:val="24"/>
          <w:szCs w:val="24"/>
          <w:highlight w:val="none"/>
          <w:lang w:eastAsia="zh-CN"/>
        </w:rPr>
        <w:t>八</w:t>
      </w:r>
      <w:r>
        <w:rPr>
          <w:rFonts w:hint="eastAsia" w:ascii="楷体" w:hAnsi="楷体" w:eastAsia="楷体" w:cs="楷体"/>
          <w:bCs/>
          <w:color w:val="auto"/>
          <w:sz w:val="24"/>
          <w:szCs w:val="24"/>
          <w:highlight w:val="none"/>
        </w:rPr>
        <w:t>章“</w:t>
      </w:r>
      <w:r>
        <w:rPr>
          <w:rFonts w:hint="eastAsia" w:ascii="楷体" w:hAnsi="楷体" w:eastAsia="楷体" w:cs="楷体"/>
          <w:bCs/>
          <w:color w:val="auto"/>
          <w:sz w:val="24"/>
          <w:szCs w:val="24"/>
          <w:highlight w:val="none"/>
          <w:lang w:eastAsia="zh-CN"/>
        </w:rPr>
        <w:t>响应文件</w:t>
      </w:r>
      <w:r>
        <w:rPr>
          <w:rFonts w:hint="eastAsia" w:ascii="楷体" w:hAnsi="楷体" w:eastAsia="楷体" w:cs="楷体"/>
          <w:bCs/>
          <w:color w:val="auto"/>
          <w:sz w:val="24"/>
          <w:szCs w:val="24"/>
          <w:highlight w:val="none"/>
        </w:rPr>
        <w:t>格式”</w:t>
      </w:r>
      <w:r>
        <w:rPr>
          <w:rFonts w:hint="eastAsia" w:ascii="楷体" w:hAnsi="楷体" w:eastAsia="楷体" w:cs="楷体"/>
          <w:bCs/>
          <w:color w:val="auto"/>
          <w:sz w:val="24"/>
          <w:szCs w:val="24"/>
          <w:highlight w:val="none"/>
          <w:lang w:eastAsia="zh-CN"/>
        </w:rPr>
        <w:t>及本章条款要求</w:t>
      </w:r>
      <w:r>
        <w:rPr>
          <w:rFonts w:hint="eastAsia" w:ascii="楷体" w:hAnsi="楷体" w:eastAsia="楷体" w:cs="楷体"/>
          <w:bCs/>
          <w:color w:val="auto"/>
          <w:sz w:val="24"/>
          <w:szCs w:val="24"/>
          <w:highlight w:val="none"/>
        </w:rPr>
        <w:t>进行编写，</w:t>
      </w:r>
      <w:r>
        <w:rPr>
          <w:rFonts w:hint="eastAsia" w:ascii="楷体" w:hAnsi="楷体" w:eastAsia="楷体" w:cs="楷体"/>
          <w:bCs/>
          <w:color w:val="auto"/>
          <w:sz w:val="24"/>
          <w:szCs w:val="24"/>
          <w:highlight w:val="none"/>
          <w:lang w:eastAsia="zh-CN"/>
        </w:rPr>
        <w:t>否则均视为无效投标情形，由此引发的</w:t>
      </w:r>
      <w:r>
        <w:rPr>
          <w:rFonts w:hint="eastAsia" w:ascii="楷体" w:hAnsi="楷体" w:eastAsia="楷体" w:cs="楷体"/>
          <w:bCs/>
          <w:color w:val="auto"/>
          <w:sz w:val="24"/>
          <w:szCs w:val="24"/>
          <w:highlight w:val="none"/>
        </w:rPr>
        <w:t>后果由</w:t>
      </w:r>
      <w:r>
        <w:rPr>
          <w:rFonts w:hint="eastAsia" w:ascii="楷体" w:hAnsi="楷体" w:eastAsia="楷体" w:cs="楷体"/>
          <w:bCs/>
          <w:color w:val="auto"/>
          <w:sz w:val="24"/>
          <w:szCs w:val="24"/>
          <w:highlight w:val="none"/>
          <w:lang w:eastAsia="zh-CN"/>
        </w:rPr>
        <w:t>投标人</w:t>
      </w:r>
      <w:r>
        <w:rPr>
          <w:rFonts w:hint="eastAsia" w:ascii="楷体" w:hAnsi="楷体" w:eastAsia="楷体" w:cs="楷体"/>
          <w:bCs/>
          <w:color w:val="auto"/>
          <w:sz w:val="24"/>
          <w:szCs w:val="24"/>
          <w:highlight w:val="none"/>
        </w:rPr>
        <w:t>自行负责。如有必要，可以增加附页，作为</w:t>
      </w:r>
      <w:r>
        <w:rPr>
          <w:rFonts w:hint="eastAsia" w:ascii="楷体" w:hAnsi="楷体" w:eastAsia="楷体" w:cs="楷体"/>
          <w:bCs/>
          <w:color w:val="auto"/>
          <w:sz w:val="24"/>
          <w:szCs w:val="24"/>
          <w:highlight w:val="none"/>
          <w:lang w:eastAsia="zh-CN"/>
        </w:rPr>
        <w:t>响应文件</w:t>
      </w:r>
      <w:r>
        <w:rPr>
          <w:rFonts w:hint="eastAsia" w:ascii="楷体" w:hAnsi="楷体" w:eastAsia="楷体" w:cs="楷体"/>
          <w:bCs/>
          <w:color w:val="auto"/>
          <w:sz w:val="24"/>
          <w:szCs w:val="24"/>
          <w:highlight w:val="none"/>
        </w:rPr>
        <w:t>的组成部分。其中，投标函附录在满足</w:t>
      </w:r>
      <w:r>
        <w:rPr>
          <w:rFonts w:hint="eastAsia" w:ascii="楷体" w:hAnsi="楷体" w:eastAsia="楷体" w:cs="楷体"/>
          <w:bCs/>
          <w:color w:val="auto"/>
          <w:sz w:val="24"/>
          <w:szCs w:val="24"/>
          <w:highlight w:val="none"/>
          <w:lang w:eastAsia="zh-CN"/>
        </w:rPr>
        <w:t>磋商文件</w:t>
      </w:r>
      <w:r>
        <w:rPr>
          <w:rFonts w:hint="eastAsia" w:ascii="楷体" w:hAnsi="楷体" w:eastAsia="楷体" w:cs="楷体"/>
          <w:bCs/>
          <w:color w:val="auto"/>
          <w:sz w:val="24"/>
          <w:szCs w:val="24"/>
          <w:highlight w:val="none"/>
        </w:rPr>
        <w:t>实质性要求的基础上，可以提出比</w:t>
      </w:r>
      <w:r>
        <w:rPr>
          <w:rFonts w:hint="eastAsia" w:ascii="楷体" w:hAnsi="楷体" w:eastAsia="楷体" w:cs="楷体"/>
          <w:bCs/>
          <w:color w:val="auto"/>
          <w:sz w:val="24"/>
          <w:szCs w:val="24"/>
          <w:highlight w:val="none"/>
          <w:lang w:eastAsia="zh-CN"/>
        </w:rPr>
        <w:t>磋商文件</w:t>
      </w:r>
      <w:r>
        <w:rPr>
          <w:rFonts w:hint="eastAsia" w:ascii="楷体" w:hAnsi="楷体" w:eastAsia="楷体" w:cs="楷体"/>
          <w:bCs/>
          <w:color w:val="auto"/>
          <w:sz w:val="24"/>
          <w:szCs w:val="24"/>
          <w:highlight w:val="none"/>
        </w:rPr>
        <w:t>要求更有利于</w:t>
      </w:r>
      <w:r>
        <w:rPr>
          <w:rFonts w:hint="eastAsia" w:ascii="楷体" w:hAnsi="楷体" w:eastAsia="楷体" w:cs="楷体"/>
          <w:bCs/>
          <w:color w:val="auto"/>
          <w:sz w:val="24"/>
          <w:szCs w:val="24"/>
          <w:highlight w:val="none"/>
          <w:lang w:eastAsia="zh-CN"/>
        </w:rPr>
        <w:t>采购人</w:t>
      </w:r>
      <w:r>
        <w:rPr>
          <w:rFonts w:hint="eastAsia" w:ascii="楷体" w:hAnsi="楷体" w:eastAsia="楷体" w:cs="楷体"/>
          <w:bCs/>
          <w:color w:val="auto"/>
          <w:sz w:val="24"/>
          <w:szCs w:val="24"/>
          <w:highlight w:val="none"/>
        </w:rPr>
        <w:t>的承诺。</w:t>
      </w:r>
    </w:p>
    <w:p w14:paraId="516C6B36">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outlineLvl w:val="9"/>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3.</w:t>
      </w:r>
      <w:r>
        <w:rPr>
          <w:rFonts w:hint="eastAsia" w:ascii="楷体" w:hAnsi="楷体" w:eastAsia="楷体" w:cs="楷体"/>
          <w:bCs/>
          <w:color w:val="auto"/>
          <w:sz w:val="24"/>
          <w:szCs w:val="24"/>
          <w:highlight w:val="none"/>
          <w:lang w:val="en-US" w:eastAsia="zh-CN"/>
        </w:rPr>
        <w:t>7</w:t>
      </w:r>
      <w:r>
        <w:rPr>
          <w:rFonts w:hint="eastAsia" w:ascii="楷体" w:hAnsi="楷体" w:eastAsia="楷体" w:cs="楷体"/>
          <w:bCs/>
          <w:color w:val="auto"/>
          <w:sz w:val="24"/>
          <w:szCs w:val="24"/>
          <w:highlight w:val="none"/>
        </w:rPr>
        <w:t xml:space="preserve">.2 </w:t>
      </w:r>
      <w:r>
        <w:rPr>
          <w:rFonts w:hint="eastAsia" w:ascii="楷体" w:hAnsi="楷体" w:eastAsia="楷体" w:cs="楷体"/>
          <w:bCs/>
          <w:color w:val="auto"/>
          <w:sz w:val="24"/>
          <w:szCs w:val="24"/>
          <w:highlight w:val="none"/>
          <w:lang w:eastAsia="zh-CN"/>
        </w:rPr>
        <w:t>响应文件</w:t>
      </w:r>
      <w:r>
        <w:rPr>
          <w:rFonts w:hint="eastAsia" w:ascii="楷体" w:hAnsi="楷体" w:eastAsia="楷体" w:cs="楷体"/>
          <w:bCs/>
          <w:color w:val="auto"/>
          <w:sz w:val="24"/>
          <w:szCs w:val="24"/>
          <w:highlight w:val="none"/>
        </w:rPr>
        <w:t>应当对</w:t>
      </w:r>
      <w:r>
        <w:rPr>
          <w:rFonts w:hint="eastAsia" w:ascii="楷体" w:hAnsi="楷体" w:eastAsia="楷体" w:cs="楷体"/>
          <w:bCs/>
          <w:color w:val="auto"/>
          <w:sz w:val="24"/>
          <w:szCs w:val="24"/>
          <w:highlight w:val="none"/>
          <w:lang w:eastAsia="zh-CN"/>
        </w:rPr>
        <w:t>磋商文件</w:t>
      </w:r>
      <w:r>
        <w:rPr>
          <w:rFonts w:hint="eastAsia" w:ascii="楷体" w:hAnsi="楷体" w:eastAsia="楷体" w:cs="楷体"/>
          <w:bCs/>
          <w:color w:val="auto"/>
          <w:sz w:val="24"/>
          <w:szCs w:val="24"/>
          <w:highlight w:val="none"/>
        </w:rPr>
        <w:t>有关工期、投标有效期、质量要求、技术标准和要求、招标范围等实质性内容作出响应。</w:t>
      </w:r>
    </w:p>
    <w:p w14:paraId="64C0CCF8">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outlineLvl w:val="9"/>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rPr>
        <w:t>3.</w:t>
      </w:r>
      <w:r>
        <w:rPr>
          <w:rFonts w:hint="eastAsia" w:ascii="楷体" w:hAnsi="楷体" w:eastAsia="楷体" w:cs="楷体"/>
          <w:bCs/>
          <w:color w:val="auto"/>
          <w:sz w:val="24"/>
          <w:szCs w:val="24"/>
          <w:highlight w:val="none"/>
          <w:lang w:val="en-US" w:eastAsia="zh-CN"/>
        </w:rPr>
        <w:t>7</w:t>
      </w:r>
      <w:r>
        <w:rPr>
          <w:rFonts w:hint="eastAsia" w:ascii="楷体" w:hAnsi="楷体" w:eastAsia="楷体" w:cs="楷体"/>
          <w:bCs/>
          <w:color w:val="auto"/>
          <w:sz w:val="24"/>
          <w:szCs w:val="24"/>
          <w:highlight w:val="none"/>
        </w:rPr>
        <w:t>.3</w:t>
      </w:r>
      <w:r>
        <w:rPr>
          <w:rFonts w:hint="eastAsia" w:ascii="楷体" w:hAnsi="楷体" w:eastAsia="楷体" w:cs="楷体"/>
          <w:bCs/>
          <w:color w:val="auto"/>
          <w:sz w:val="24"/>
          <w:szCs w:val="24"/>
          <w:highlight w:val="none"/>
          <w:lang w:val="en-US" w:eastAsia="zh-CN"/>
        </w:rPr>
        <w:t xml:space="preserve"> 响应文件全部采用电子文档，除投标人须知前附表另有规定外，响应文件所附证书证件均为原件扫描件，并采用单位和个人数字证书，按磋商文件要求在相应位置加盖电子印章。</w:t>
      </w:r>
    </w:p>
    <w:p w14:paraId="457C82D8">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outlineLvl w:val="9"/>
        <w:rPr>
          <w:rFonts w:hint="eastAsia" w:ascii="楷体" w:hAnsi="楷体" w:eastAsia="楷体" w:cs="楷体"/>
          <w:bCs/>
          <w:color w:val="auto"/>
          <w:sz w:val="24"/>
          <w:szCs w:val="24"/>
          <w:highlight w:val="none"/>
          <w:lang w:val="zh-CN"/>
        </w:rPr>
      </w:pPr>
      <w:r>
        <w:rPr>
          <w:rFonts w:hint="eastAsia" w:ascii="楷体" w:hAnsi="楷体" w:eastAsia="楷体" w:cs="楷体"/>
          <w:bCs/>
          <w:color w:val="auto"/>
          <w:sz w:val="24"/>
          <w:szCs w:val="24"/>
          <w:highlight w:val="none"/>
          <w:lang w:val="en-US" w:eastAsia="zh-CN"/>
        </w:rPr>
        <w:t xml:space="preserve">3.7.4 </w:t>
      </w:r>
      <w:r>
        <w:rPr>
          <w:rFonts w:hint="eastAsia" w:ascii="楷体" w:hAnsi="楷体" w:eastAsia="楷体" w:cs="楷体"/>
          <w:bCs/>
          <w:color w:val="auto"/>
          <w:sz w:val="24"/>
          <w:szCs w:val="24"/>
          <w:highlight w:val="none"/>
          <w:lang w:val="zh-CN"/>
        </w:rPr>
        <w:t>响应文件的补充递交，具体要求见投标人须知前附表规定。</w:t>
      </w:r>
    </w:p>
    <w:p w14:paraId="217FEE82">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outlineLvl w:val="9"/>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 xml:space="preserve">3.7.5 </w:t>
      </w:r>
      <w:bookmarkStart w:id="94" w:name="_Toc5078"/>
      <w:bookmarkStart w:id="95" w:name="_Toc29384674"/>
      <w:r>
        <w:rPr>
          <w:rFonts w:hint="eastAsia" w:ascii="楷体" w:hAnsi="楷体" w:eastAsia="楷体" w:cs="楷体"/>
          <w:bCs/>
          <w:color w:val="auto"/>
          <w:sz w:val="24"/>
          <w:szCs w:val="24"/>
          <w:highlight w:val="none"/>
          <w:lang w:eastAsia="zh-CN"/>
        </w:rPr>
        <w:t>响应文件</w:t>
      </w:r>
      <w:r>
        <w:rPr>
          <w:rFonts w:hint="eastAsia" w:ascii="楷体" w:hAnsi="楷体" w:eastAsia="楷体" w:cs="楷体"/>
          <w:bCs/>
          <w:color w:val="auto"/>
          <w:sz w:val="24"/>
          <w:szCs w:val="24"/>
          <w:highlight w:val="none"/>
        </w:rPr>
        <w:t>应按</w:t>
      </w:r>
      <w:r>
        <w:rPr>
          <w:rFonts w:hint="eastAsia" w:ascii="楷体" w:hAnsi="楷体" w:eastAsia="楷体" w:cs="楷体"/>
          <w:bCs/>
          <w:color w:val="auto"/>
          <w:sz w:val="24"/>
          <w:szCs w:val="24"/>
          <w:highlight w:val="none"/>
          <w:lang w:eastAsia="zh-CN"/>
        </w:rPr>
        <w:t>磋商文件</w:t>
      </w:r>
      <w:r>
        <w:rPr>
          <w:rFonts w:hint="eastAsia" w:ascii="楷体" w:hAnsi="楷体" w:eastAsia="楷体" w:cs="楷体"/>
          <w:bCs/>
          <w:color w:val="auto"/>
          <w:sz w:val="24"/>
          <w:szCs w:val="24"/>
          <w:highlight w:val="none"/>
        </w:rPr>
        <w:t>所提供的</w:t>
      </w:r>
      <w:r>
        <w:rPr>
          <w:rFonts w:hint="eastAsia" w:ascii="楷体" w:hAnsi="楷体" w:eastAsia="楷体" w:cs="楷体"/>
          <w:bCs/>
          <w:color w:val="auto"/>
          <w:sz w:val="24"/>
          <w:szCs w:val="24"/>
          <w:highlight w:val="none"/>
          <w:lang w:eastAsia="zh-CN"/>
        </w:rPr>
        <w:t>响应文件</w:t>
      </w:r>
      <w:r>
        <w:rPr>
          <w:rFonts w:hint="eastAsia" w:ascii="楷体" w:hAnsi="楷体" w:eastAsia="楷体" w:cs="楷体"/>
          <w:bCs/>
          <w:color w:val="auto"/>
          <w:sz w:val="24"/>
          <w:szCs w:val="24"/>
          <w:highlight w:val="none"/>
        </w:rPr>
        <w:t>格式标准制作，签字或盖章应清晰，易于识别，要求签字盖章处必须签字盖章，严禁代签和仿造行为。电子</w:t>
      </w:r>
      <w:r>
        <w:rPr>
          <w:rFonts w:hint="eastAsia" w:ascii="楷体" w:hAnsi="楷体" w:eastAsia="楷体" w:cs="楷体"/>
          <w:bCs/>
          <w:color w:val="auto"/>
          <w:sz w:val="24"/>
          <w:szCs w:val="24"/>
          <w:highlight w:val="none"/>
          <w:lang w:eastAsia="zh-CN"/>
        </w:rPr>
        <w:t>版响应</w:t>
      </w:r>
      <w:r>
        <w:rPr>
          <w:rFonts w:hint="eastAsia" w:ascii="楷体" w:hAnsi="楷体" w:eastAsia="楷体" w:cs="楷体"/>
          <w:bCs/>
          <w:color w:val="auto"/>
          <w:sz w:val="24"/>
          <w:szCs w:val="24"/>
          <w:highlight w:val="none"/>
        </w:rPr>
        <w:t>文件加盖的公章盖电子印章、</w:t>
      </w:r>
      <w:r>
        <w:rPr>
          <w:rFonts w:hint="eastAsia" w:ascii="楷体" w:hAnsi="楷体" w:eastAsia="楷体" w:cs="楷体"/>
          <w:bCs/>
          <w:color w:val="auto"/>
          <w:sz w:val="24"/>
          <w:szCs w:val="24"/>
          <w:highlight w:val="none"/>
          <w:lang w:eastAsia="zh-CN"/>
        </w:rPr>
        <w:t>法定代表人签字处加盖电子</w:t>
      </w:r>
      <w:r>
        <w:rPr>
          <w:rFonts w:hint="eastAsia" w:ascii="楷体" w:hAnsi="楷体" w:eastAsia="楷体" w:cs="楷体"/>
          <w:bCs/>
          <w:color w:val="auto"/>
          <w:sz w:val="24"/>
          <w:szCs w:val="24"/>
          <w:highlight w:val="none"/>
          <w:lang w:val="en-US" w:eastAsia="zh-CN"/>
        </w:rPr>
        <w:t>个人签名、</w:t>
      </w:r>
      <w:r>
        <w:rPr>
          <w:rFonts w:hint="eastAsia" w:ascii="楷体" w:hAnsi="楷体" w:eastAsia="楷体" w:cs="楷体"/>
          <w:bCs/>
          <w:color w:val="auto"/>
          <w:sz w:val="24"/>
          <w:szCs w:val="24"/>
          <w:highlight w:val="none"/>
        </w:rPr>
        <w:t>委托代理人</w:t>
      </w:r>
      <w:r>
        <w:rPr>
          <w:rFonts w:hint="eastAsia" w:ascii="楷体" w:hAnsi="楷体" w:eastAsia="楷体" w:cs="楷体"/>
          <w:bCs/>
          <w:color w:val="auto"/>
          <w:sz w:val="24"/>
          <w:szCs w:val="24"/>
          <w:highlight w:val="none"/>
          <w:lang w:eastAsia="zh-CN"/>
        </w:rPr>
        <w:t>手写签字</w:t>
      </w:r>
      <w:r>
        <w:rPr>
          <w:rFonts w:hint="eastAsia" w:ascii="楷体" w:hAnsi="楷体" w:eastAsia="楷体" w:cs="楷体"/>
          <w:bCs/>
          <w:color w:val="auto"/>
          <w:sz w:val="24"/>
          <w:szCs w:val="24"/>
          <w:highlight w:val="none"/>
          <w:lang w:val="en-US" w:eastAsia="zh-CN"/>
        </w:rPr>
        <w:t>；</w:t>
      </w:r>
      <w:r>
        <w:rPr>
          <w:rFonts w:hint="eastAsia" w:ascii="楷体" w:hAnsi="楷体" w:eastAsia="楷体" w:cs="楷体"/>
          <w:bCs/>
          <w:color w:val="auto"/>
          <w:sz w:val="24"/>
          <w:szCs w:val="24"/>
          <w:highlight w:val="none"/>
        </w:rPr>
        <w:t>纸质版</w:t>
      </w:r>
      <w:r>
        <w:rPr>
          <w:rFonts w:hint="eastAsia" w:ascii="楷体" w:hAnsi="楷体" w:eastAsia="楷体" w:cs="楷体"/>
          <w:bCs/>
          <w:color w:val="auto"/>
          <w:sz w:val="24"/>
          <w:szCs w:val="24"/>
          <w:highlight w:val="none"/>
          <w:lang w:eastAsia="zh-CN"/>
        </w:rPr>
        <w:t>响应</w:t>
      </w:r>
      <w:r>
        <w:rPr>
          <w:rFonts w:hint="eastAsia" w:ascii="楷体" w:hAnsi="楷体" w:eastAsia="楷体" w:cs="楷体"/>
          <w:bCs/>
          <w:color w:val="auto"/>
          <w:sz w:val="24"/>
          <w:szCs w:val="24"/>
          <w:highlight w:val="none"/>
        </w:rPr>
        <w:t>文件必须使用从</w:t>
      </w:r>
      <w:r>
        <w:rPr>
          <w:rFonts w:hint="eastAsia" w:ascii="楷体" w:hAnsi="楷体" w:eastAsia="楷体" w:cs="楷体"/>
          <w:bCs/>
          <w:color w:val="auto"/>
          <w:sz w:val="24"/>
          <w:szCs w:val="24"/>
          <w:highlight w:val="none"/>
          <w:lang w:eastAsia="zh-CN"/>
        </w:rPr>
        <w:t>响应</w:t>
      </w:r>
      <w:r>
        <w:rPr>
          <w:rFonts w:hint="eastAsia" w:ascii="楷体" w:hAnsi="楷体" w:eastAsia="楷体" w:cs="楷体"/>
          <w:bCs/>
          <w:color w:val="auto"/>
          <w:sz w:val="24"/>
          <w:szCs w:val="24"/>
          <w:highlight w:val="none"/>
        </w:rPr>
        <w:t>文件制作工具中生成的</w:t>
      </w:r>
      <w:r>
        <w:rPr>
          <w:rFonts w:hint="eastAsia" w:ascii="楷体" w:hAnsi="楷体" w:eastAsia="楷体" w:cs="楷体"/>
          <w:bCs/>
          <w:color w:val="auto"/>
          <w:sz w:val="24"/>
          <w:szCs w:val="24"/>
          <w:highlight w:val="none"/>
          <w:lang w:eastAsia="zh-CN"/>
        </w:rPr>
        <w:t>响应</w:t>
      </w:r>
      <w:r>
        <w:rPr>
          <w:rFonts w:hint="eastAsia" w:ascii="楷体" w:hAnsi="楷体" w:eastAsia="楷体" w:cs="楷体"/>
          <w:bCs/>
          <w:color w:val="auto"/>
          <w:sz w:val="24"/>
          <w:szCs w:val="24"/>
          <w:highlight w:val="none"/>
        </w:rPr>
        <w:t>文件（打印版）进行单面打印</w:t>
      </w:r>
      <w:r>
        <w:rPr>
          <w:rFonts w:hint="eastAsia" w:ascii="楷体" w:hAnsi="楷体" w:eastAsia="楷体" w:cs="楷体"/>
          <w:bCs/>
          <w:color w:val="auto"/>
          <w:sz w:val="24"/>
          <w:szCs w:val="24"/>
          <w:highlight w:val="none"/>
          <w:lang w:eastAsia="zh-CN"/>
        </w:rPr>
        <w:t>并</w:t>
      </w:r>
      <w:r>
        <w:rPr>
          <w:rFonts w:hint="eastAsia" w:ascii="楷体" w:hAnsi="楷体" w:eastAsia="楷体" w:cs="楷体"/>
          <w:bCs/>
          <w:color w:val="auto"/>
          <w:sz w:val="24"/>
          <w:szCs w:val="24"/>
          <w:highlight w:val="none"/>
        </w:rPr>
        <w:t>加盖公章鲜章</w:t>
      </w:r>
      <w:r>
        <w:rPr>
          <w:rFonts w:hint="eastAsia" w:ascii="楷体" w:hAnsi="楷体" w:eastAsia="楷体" w:cs="楷体"/>
          <w:bCs/>
          <w:color w:val="auto"/>
          <w:sz w:val="24"/>
          <w:szCs w:val="24"/>
          <w:highlight w:val="none"/>
          <w:lang w:eastAsia="zh-CN"/>
        </w:rPr>
        <w:t>、</w:t>
      </w:r>
      <w:r>
        <w:rPr>
          <w:rFonts w:hint="eastAsia" w:ascii="楷体" w:hAnsi="楷体" w:eastAsia="楷体" w:cs="楷体"/>
          <w:bCs/>
          <w:color w:val="auto"/>
          <w:sz w:val="24"/>
          <w:szCs w:val="24"/>
          <w:highlight w:val="none"/>
        </w:rPr>
        <w:t>签字必须由</w:t>
      </w:r>
      <w:r>
        <w:rPr>
          <w:rFonts w:hint="eastAsia" w:ascii="楷体" w:hAnsi="楷体" w:eastAsia="楷体" w:cs="楷体"/>
          <w:bCs/>
          <w:color w:val="auto"/>
          <w:sz w:val="24"/>
          <w:szCs w:val="24"/>
          <w:highlight w:val="none"/>
          <w:lang w:eastAsia="zh-CN"/>
        </w:rPr>
        <w:t>投标人</w:t>
      </w:r>
      <w:r>
        <w:rPr>
          <w:rFonts w:hint="eastAsia" w:ascii="楷体" w:hAnsi="楷体" w:eastAsia="楷体" w:cs="楷体"/>
          <w:bCs/>
          <w:color w:val="auto"/>
          <w:sz w:val="24"/>
          <w:szCs w:val="24"/>
          <w:highlight w:val="none"/>
        </w:rPr>
        <w:t>的法定代表人或委托代理人亲笔手写签字（包括姓和名），</w:t>
      </w:r>
      <w:r>
        <w:rPr>
          <w:rFonts w:hint="eastAsia" w:ascii="楷体" w:hAnsi="楷体" w:eastAsia="楷体" w:cs="楷体"/>
          <w:bCs/>
          <w:color w:val="auto"/>
          <w:sz w:val="24"/>
          <w:szCs w:val="24"/>
          <w:highlight w:val="none"/>
          <w:lang w:eastAsia="zh-CN"/>
        </w:rPr>
        <w:t>签字处</w:t>
      </w:r>
      <w:r>
        <w:rPr>
          <w:rFonts w:hint="eastAsia" w:ascii="楷体" w:hAnsi="楷体" w:eastAsia="楷体" w:cs="楷体"/>
          <w:bCs/>
          <w:color w:val="auto"/>
          <w:sz w:val="24"/>
          <w:szCs w:val="24"/>
          <w:highlight w:val="none"/>
        </w:rPr>
        <w:t>不得</w:t>
      </w:r>
      <w:r>
        <w:rPr>
          <w:rFonts w:hint="eastAsia" w:ascii="楷体" w:hAnsi="楷体" w:eastAsia="楷体" w:cs="楷体"/>
          <w:bCs/>
          <w:color w:val="auto"/>
          <w:sz w:val="24"/>
          <w:szCs w:val="24"/>
          <w:highlight w:val="none"/>
          <w:lang w:eastAsia="zh-CN"/>
        </w:rPr>
        <w:t>使</w:t>
      </w:r>
      <w:r>
        <w:rPr>
          <w:rFonts w:hint="eastAsia" w:ascii="楷体" w:hAnsi="楷体" w:eastAsia="楷体" w:cs="楷体"/>
          <w:bCs/>
          <w:color w:val="auto"/>
          <w:sz w:val="24"/>
          <w:szCs w:val="24"/>
          <w:highlight w:val="none"/>
        </w:rPr>
        <w:t>用</w:t>
      </w:r>
      <w:r>
        <w:rPr>
          <w:rFonts w:hint="eastAsia" w:ascii="楷体" w:hAnsi="楷体" w:eastAsia="楷体" w:cs="楷体"/>
          <w:bCs/>
          <w:color w:val="auto"/>
          <w:sz w:val="24"/>
          <w:szCs w:val="24"/>
          <w:highlight w:val="none"/>
          <w:lang w:eastAsia="zh-CN"/>
        </w:rPr>
        <w:t>印</w:t>
      </w:r>
      <w:r>
        <w:rPr>
          <w:rFonts w:hint="eastAsia" w:ascii="楷体" w:hAnsi="楷体" w:eastAsia="楷体" w:cs="楷体"/>
          <w:bCs/>
          <w:color w:val="auto"/>
          <w:sz w:val="24"/>
          <w:szCs w:val="24"/>
          <w:highlight w:val="none"/>
        </w:rPr>
        <w:t>章（如签名章、签字章等）代替</w:t>
      </w:r>
      <w:r>
        <w:rPr>
          <w:rFonts w:hint="eastAsia" w:ascii="楷体" w:hAnsi="楷体" w:eastAsia="楷体" w:cs="楷体"/>
          <w:bCs/>
          <w:color w:val="auto"/>
          <w:sz w:val="24"/>
          <w:szCs w:val="24"/>
          <w:highlight w:val="none"/>
          <w:lang w:eastAsia="zh-CN"/>
        </w:rPr>
        <w:t>，</w:t>
      </w:r>
      <w:r>
        <w:rPr>
          <w:rFonts w:hint="eastAsia" w:ascii="楷体" w:hAnsi="楷体" w:eastAsia="楷体" w:cs="楷体"/>
          <w:bCs/>
          <w:color w:val="auto"/>
          <w:sz w:val="24"/>
          <w:szCs w:val="24"/>
          <w:highlight w:val="none"/>
        </w:rPr>
        <w:t>也不得由他人代签，由委托代理人签字的，</w:t>
      </w:r>
      <w:r>
        <w:rPr>
          <w:rFonts w:hint="eastAsia" w:ascii="楷体" w:hAnsi="楷体" w:eastAsia="楷体" w:cs="楷体"/>
          <w:bCs/>
          <w:color w:val="auto"/>
          <w:sz w:val="24"/>
          <w:szCs w:val="24"/>
          <w:highlight w:val="none"/>
          <w:lang w:eastAsia="zh-CN"/>
        </w:rPr>
        <w:t>响应</w:t>
      </w:r>
      <w:r>
        <w:rPr>
          <w:rFonts w:hint="eastAsia" w:ascii="楷体" w:hAnsi="楷体" w:eastAsia="楷体" w:cs="楷体"/>
          <w:bCs/>
          <w:color w:val="auto"/>
          <w:sz w:val="24"/>
          <w:szCs w:val="24"/>
          <w:highlight w:val="none"/>
        </w:rPr>
        <w:t>文件应附法定代表人签署的授权委托书。</w:t>
      </w:r>
      <w:r>
        <w:rPr>
          <w:rFonts w:hint="eastAsia" w:ascii="楷体" w:hAnsi="楷体" w:eastAsia="楷体" w:cs="楷体"/>
          <w:bCs/>
          <w:color w:val="auto"/>
          <w:sz w:val="24"/>
          <w:szCs w:val="24"/>
          <w:highlight w:val="none"/>
          <w:lang w:eastAsia="zh-CN"/>
        </w:rPr>
        <w:t>响应</w:t>
      </w:r>
      <w:r>
        <w:rPr>
          <w:rFonts w:hint="eastAsia" w:ascii="楷体" w:hAnsi="楷体" w:eastAsia="楷体" w:cs="楷体"/>
          <w:bCs/>
          <w:color w:val="auto"/>
          <w:sz w:val="24"/>
          <w:szCs w:val="24"/>
          <w:highlight w:val="none"/>
        </w:rPr>
        <w:t>文件应尽量避免涂改、行间插字或删除。</w:t>
      </w:r>
      <w:r>
        <w:rPr>
          <w:rFonts w:hint="eastAsia" w:ascii="楷体" w:hAnsi="楷体" w:eastAsia="楷体" w:cs="楷体"/>
          <w:bCs/>
          <w:color w:val="auto"/>
          <w:sz w:val="24"/>
          <w:szCs w:val="24"/>
          <w:highlight w:val="none"/>
          <w:lang w:eastAsia="zh-CN"/>
        </w:rPr>
        <w:t>响应</w:t>
      </w:r>
      <w:r>
        <w:rPr>
          <w:rFonts w:hint="eastAsia" w:ascii="楷体" w:hAnsi="楷体" w:eastAsia="楷体" w:cs="楷体"/>
          <w:bCs/>
          <w:color w:val="auto"/>
          <w:sz w:val="24"/>
          <w:szCs w:val="24"/>
          <w:highlight w:val="none"/>
        </w:rPr>
        <w:t>文件应尽量避免涂改、行间插字或删除。如果出现上述情况，改动之处应加盖公章并由</w:t>
      </w:r>
      <w:r>
        <w:rPr>
          <w:rFonts w:hint="eastAsia" w:ascii="楷体" w:hAnsi="楷体" w:eastAsia="楷体" w:cs="楷体"/>
          <w:bCs/>
          <w:color w:val="auto"/>
          <w:sz w:val="24"/>
          <w:szCs w:val="24"/>
          <w:highlight w:val="none"/>
          <w:lang w:eastAsia="zh-CN"/>
        </w:rPr>
        <w:t>投标人</w:t>
      </w:r>
      <w:r>
        <w:rPr>
          <w:rFonts w:hint="eastAsia" w:ascii="楷体" w:hAnsi="楷体" w:eastAsia="楷体" w:cs="楷体"/>
          <w:bCs/>
          <w:color w:val="auto"/>
          <w:sz w:val="24"/>
          <w:szCs w:val="24"/>
          <w:highlight w:val="none"/>
        </w:rPr>
        <w:t>的法定代表人或委托代理人签字确认。纸质版</w:t>
      </w:r>
      <w:r>
        <w:rPr>
          <w:rFonts w:hint="eastAsia" w:ascii="楷体" w:hAnsi="楷体" w:eastAsia="楷体" w:cs="楷体"/>
          <w:bCs/>
          <w:color w:val="auto"/>
          <w:sz w:val="24"/>
          <w:szCs w:val="24"/>
          <w:highlight w:val="none"/>
          <w:lang w:eastAsia="zh-CN"/>
        </w:rPr>
        <w:t>响应文件</w:t>
      </w:r>
      <w:r>
        <w:rPr>
          <w:rFonts w:hint="eastAsia" w:ascii="楷体" w:hAnsi="楷体" w:eastAsia="楷体" w:cs="楷体"/>
          <w:bCs/>
          <w:color w:val="auto"/>
          <w:sz w:val="24"/>
          <w:szCs w:val="24"/>
          <w:highlight w:val="none"/>
        </w:rPr>
        <w:t>应用不褪色的材料书写或打印，正本必须彩色打印并加盖</w:t>
      </w:r>
      <w:r>
        <w:rPr>
          <w:rFonts w:hint="eastAsia" w:ascii="楷体" w:hAnsi="楷体" w:eastAsia="楷体" w:cs="楷体"/>
          <w:bCs/>
          <w:color w:val="auto"/>
          <w:sz w:val="24"/>
          <w:szCs w:val="24"/>
          <w:highlight w:val="none"/>
          <w:lang w:eastAsia="zh-CN"/>
        </w:rPr>
        <w:t>投标人</w:t>
      </w:r>
      <w:r>
        <w:rPr>
          <w:rFonts w:hint="eastAsia" w:ascii="楷体" w:hAnsi="楷体" w:eastAsia="楷体" w:cs="楷体"/>
          <w:bCs/>
          <w:color w:val="auto"/>
          <w:sz w:val="24"/>
          <w:szCs w:val="24"/>
          <w:highlight w:val="none"/>
        </w:rPr>
        <w:t>公章鲜章，副本可以是正本的复印件，但应加盖骑页公章，并在封面标明“正本”、“副本”字样，当正本与副本内容不一致时，以正本为准。</w:t>
      </w:r>
      <w:r>
        <w:rPr>
          <w:rFonts w:hint="eastAsia" w:ascii="楷体" w:hAnsi="楷体" w:eastAsia="楷体" w:cs="楷体"/>
          <w:bCs/>
          <w:color w:val="auto"/>
          <w:sz w:val="24"/>
          <w:szCs w:val="24"/>
          <w:highlight w:val="none"/>
          <w:lang w:eastAsia="zh-CN"/>
        </w:rPr>
        <w:t>响应文件</w:t>
      </w:r>
      <w:r>
        <w:rPr>
          <w:rFonts w:hint="eastAsia" w:ascii="楷体" w:hAnsi="楷体" w:eastAsia="楷体" w:cs="楷体"/>
          <w:bCs/>
          <w:color w:val="auto"/>
          <w:sz w:val="24"/>
          <w:szCs w:val="24"/>
          <w:highlight w:val="none"/>
        </w:rPr>
        <w:t>因内容不全或关键字迹模糊、无法辨认、字迹潦草或表达不清引起的后果，由</w:t>
      </w:r>
      <w:r>
        <w:rPr>
          <w:rFonts w:hint="eastAsia" w:ascii="楷体" w:hAnsi="楷体" w:eastAsia="楷体" w:cs="楷体"/>
          <w:bCs/>
          <w:color w:val="auto"/>
          <w:sz w:val="24"/>
          <w:szCs w:val="24"/>
          <w:highlight w:val="none"/>
          <w:lang w:eastAsia="zh-CN"/>
        </w:rPr>
        <w:t>投标人</w:t>
      </w:r>
      <w:r>
        <w:rPr>
          <w:rFonts w:hint="eastAsia" w:ascii="楷体" w:hAnsi="楷体" w:eastAsia="楷体" w:cs="楷体"/>
          <w:bCs/>
          <w:color w:val="auto"/>
          <w:sz w:val="24"/>
          <w:szCs w:val="24"/>
          <w:highlight w:val="none"/>
        </w:rPr>
        <w:t>自行负责</w:t>
      </w:r>
      <w:r>
        <w:rPr>
          <w:rFonts w:hint="eastAsia" w:ascii="楷体" w:hAnsi="楷体" w:eastAsia="楷体" w:cs="楷体"/>
          <w:bCs/>
          <w:color w:val="auto"/>
          <w:sz w:val="24"/>
          <w:szCs w:val="24"/>
          <w:highlight w:val="none"/>
          <w:lang w:eastAsia="zh-CN"/>
        </w:rPr>
        <w:t>。</w:t>
      </w:r>
      <w:r>
        <w:rPr>
          <w:rFonts w:hint="eastAsia" w:ascii="楷体" w:hAnsi="楷体" w:eastAsia="楷体" w:cs="楷体"/>
          <w:bCs/>
          <w:color w:val="auto"/>
          <w:sz w:val="24"/>
          <w:szCs w:val="24"/>
          <w:highlight w:val="none"/>
        </w:rPr>
        <w:t>纸质版</w:t>
      </w:r>
      <w:r>
        <w:rPr>
          <w:rFonts w:hint="eastAsia" w:ascii="楷体" w:hAnsi="楷体" w:eastAsia="楷体" w:cs="楷体"/>
          <w:bCs/>
          <w:color w:val="auto"/>
          <w:sz w:val="24"/>
          <w:szCs w:val="24"/>
          <w:highlight w:val="none"/>
          <w:lang w:eastAsia="zh-CN"/>
        </w:rPr>
        <w:t>响应文件</w:t>
      </w:r>
      <w:r>
        <w:rPr>
          <w:rFonts w:hint="eastAsia" w:ascii="楷体" w:hAnsi="楷体" w:eastAsia="楷体" w:cs="楷体"/>
          <w:bCs/>
          <w:color w:val="auto"/>
          <w:sz w:val="24"/>
          <w:szCs w:val="24"/>
          <w:highlight w:val="none"/>
        </w:rPr>
        <w:t>的装订要整齐、牢固、采用左侧纵向无线胶订机胶订，编制目录及页码，使用标准的宋体字、A4纸打印胶装装订成册，</w:t>
      </w:r>
      <w:r>
        <w:rPr>
          <w:rFonts w:hint="eastAsia" w:ascii="楷体" w:hAnsi="楷体" w:eastAsia="楷体" w:cs="楷体"/>
          <w:bCs/>
          <w:color w:val="auto"/>
          <w:sz w:val="24"/>
          <w:szCs w:val="24"/>
          <w:highlight w:val="none"/>
          <w:lang w:eastAsia="zh-CN"/>
        </w:rPr>
        <w:t>响应文件</w:t>
      </w:r>
      <w:r>
        <w:rPr>
          <w:rFonts w:hint="eastAsia" w:ascii="楷体" w:hAnsi="楷体" w:eastAsia="楷体" w:cs="楷体"/>
          <w:bCs/>
          <w:color w:val="auto"/>
          <w:sz w:val="24"/>
          <w:szCs w:val="24"/>
          <w:highlight w:val="none"/>
        </w:rPr>
        <w:t>需分册装订的，具体要求见</w:t>
      </w:r>
      <w:r>
        <w:rPr>
          <w:rFonts w:hint="eastAsia" w:ascii="楷体" w:hAnsi="楷体" w:eastAsia="楷体" w:cs="楷体"/>
          <w:bCs/>
          <w:color w:val="auto"/>
          <w:sz w:val="24"/>
          <w:szCs w:val="24"/>
          <w:highlight w:val="none"/>
          <w:lang w:eastAsia="zh-CN"/>
        </w:rPr>
        <w:t>投标人</w:t>
      </w:r>
      <w:r>
        <w:rPr>
          <w:rFonts w:hint="eastAsia" w:ascii="楷体" w:hAnsi="楷体" w:eastAsia="楷体" w:cs="楷体"/>
          <w:bCs/>
          <w:color w:val="auto"/>
          <w:sz w:val="24"/>
          <w:szCs w:val="24"/>
          <w:highlight w:val="none"/>
        </w:rPr>
        <w:t>须知前附表规定。</w:t>
      </w:r>
    </w:p>
    <w:p w14:paraId="75ECABB8">
      <w:pPr>
        <w:pStyle w:val="16"/>
        <w:keepNext w:val="0"/>
        <w:keepLines w:val="0"/>
        <w:pageBreakBefore w:val="0"/>
        <w:widowControl w:val="0"/>
        <w:kinsoku/>
        <w:wordWrap w:val="0"/>
        <w:overflowPunct/>
        <w:topLinePunct w:val="0"/>
        <w:autoSpaceDE/>
        <w:autoSpaceDN/>
        <w:bidi w:val="0"/>
        <w:outlineLvl w:val="1"/>
        <w:rPr>
          <w:rFonts w:hint="eastAsia" w:ascii="楷体" w:hAnsi="楷体" w:eastAsia="楷体" w:cs="楷体"/>
          <w:b/>
          <w:bCs/>
          <w:color w:val="auto"/>
          <w:sz w:val="32"/>
          <w:szCs w:val="32"/>
          <w:highlight w:val="none"/>
        </w:rPr>
      </w:pPr>
      <w:bookmarkStart w:id="96" w:name="_Toc27493"/>
      <w:r>
        <w:rPr>
          <w:rFonts w:hint="eastAsia" w:ascii="楷体" w:hAnsi="楷体" w:eastAsia="楷体" w:cs="楷体"/>
          <w:b/>
          <w:bCs/>
          <w:color w:val="auto"/>
          <w:sz w:val="32"/>
          <w:szCs w:val="32"/>
          <w:highlight w:val="none"/>
        </w:rPr>
        <w:t>4.投标</w:t>
      </w:r>
      <w:bookmarkEnd w:id="94"/>
      <w:bookmarkEnd w:id="95"/>
      <w:bookmarkEnd w:id="96"/>
    </w:p>
    <w:p w14:paraId="0CBBF9A9">
      <w:pPr>
        <w:keepNext w:val="0"/>
        <w:keepLines w:val="0"/>
        <w:pageBreakBefore w:val="0"/>
        <w:widowControl w:val="0"/>
        <w:kinsoku/>
        <w:wordWrap w:val="0"/>
        <w:overflowPunct/>
        <w:topLinePunct w:val="0"/>
        <w:autoSpaceDE/>
        <w:autoSpaceDN/>
        <w:bidi w:val="0"/>
        <w:spacing w:before="0" w:after="0" w:line="440" w:lineRule="exact"/>
        <w:ind w:firstLine="0"/>
        <w:outlineLvl w:val="9"/>
        <w:rPr>
          <w:rFonts w:hint="eastAsia" w:ascii="楷体" w:hAnsi="楷体" w:eastAsia="楷体" w:cs="楷体"/>
          <w:b/>
          <w:bCs/>
          <w:color w:val="auto"/>
          <w:sz w:val="28"/>
          <w:szCs w:val="28"/>
          <w:highlight w:val="none"/>
        </w:rPr>
      </w:pPr>
      <w:bookmarkStart w:id="97" w:name="_Toc29384675"/>
      <w:bookmarkStart w:id="98" w:name="_Toc10657"/>
      <w:r>
        <w:rPr>
          <w:rFonts w:hint="eastAsia" w:ascii="楷体" w:hAnsi="楷体" w:eastAsia="楷体" w:cs="楷体"/>
          <w:b/>
          <w:bCs/>
          <w:color w:val="auto"/>
          <w:sz w:val="28"/>
          <w:szCs w:val="28"/>
          <w:highlight w:val="none"/>
        </w:rPr>
        <w:t xml:space="preserve">4.1 </w:t>
      </w:r>
      <w:bookmarkEnd w:id="97"/>
      <w:bookmarkEnd w:id="98"/>
      <w:r>
        <w:rPr>
          <w:rFonts w:hint="eastAsia" w:ascii="楷体" w:hAnsi="楷体" w:eastAsia="楷体" w:cs="楷体"/>
          <w:b/>
          <w:bCs/>
          <w:color w:val="auto"/>
          <w:sz w:val="28"/>
          <w:szCs w:val="28"/>
          <w:highlight w:val="none"/>
          <w:lang w:eastAsia="zh-CN"/>
        </w:rPr>
        <w:t>响应文件</w:t>
      </w:r>
      <w:r>
        <w:rPr>
          <w:rFonts w:hint="eastAsia" w:ascii="楷体" w:hAnsi="楷体" w:eastAsia="楷体" w:cs="楷体"/>
          <w:b/>
          <w:bCs/>
          <w:color w:val="auto"/>
          <w:sz w:val="28"/>
          <w:szCs w:val="28"/>
          <w:highlight w:val="none"/>
        </w:rPr>
        <w:t>的</w:t>
      </w:r>
      <w:r>
        <w:rPr>
          <w:rFonts w:hint="eastAsia" w:ascii="楷体" w:hAnsi="楷体" w:eastAsia="楷体" w:cs="楷体"/>
          <w:b/>
          <w:bCs/>
          <w:color w:val="auto"/>
          <w:sz w:val="28"/>
          <w:szCs w:val="28"/>
          <w:highlight w:val="none"/>
          <w:lang w:eastAsia="zh-CN"/>
        </w:rPr>
        <w:t>保密</w:t>
      </w:r>
    </w:p>
    <w:p w14:paraId="43A0CAC4">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rPr>
          <w:rFonts w:hint="eastAsia" w:ascii="楷体" w:hAnsi="楷体" w:eastAsia="楷体" w:cs="楷体"/>
          <w:bCs/>
          <w:color w:val="auto"/>
          <w:sz w:val="24"/>
          <w:szCs w:val="24"/>
          <w:highlight w:val="none"/>
        </w:rPr>
      </w:pPr>
      <w:bookmarkStart w:id="99" w:name="_Toc19992"/>
      <w:bookmarkStart w:id="100" w:name="_Toc29384676"/>
      <w:r>
        <w:rPr>
          <w:rFonts w:hint="eastAsia" w:ascii="楷体" w:hAnsi="楷体" w:eastAsia="楷体" w:cs="楷体"/>
          <w:bCs/>
          <w:color w:val="auto"/>
          <w:sz w:val="24"/>
          <w:szCs w:val="24"/>
          <w:highlight w:val="none"/>
        </w:rPr>
        <w:t xml:space="preserve">4.1.1 </w:t>
      </w:r>
      <w:r>
        <w:rPr>
          <w:rFonts w:hint="eastAsia" w:ascii="楷体" w:hAnsi="楷体" w:eastAsia="楷体" w:cs="楷体"/>
          <w:bCs/>
          <w:color w:val="auto"/>
          <w:sz w:val="24"/>
          <w:szCs w:val="24"/>
          <w:highlight w:val="none"/>
          <w:lang w:eastAsia="zh-CN"/>
        </w:rPr>
        <w:t>投标人</w:t>
      </w:r>
      <w:r>
        <w:rPr>
          <w:rFonts w:hint="eastAsia" w:ascii="楷体" w:hAnsi="楷体" w:eastAsia="楷体" w:cs="楷体"/>
          <w:bCs/>
          <w:color w:val="auto"/>
          <w:sz w:val="24"/>
          <w:szCs w:val="24"/>
          <w:highlight w:val="none"/>
        </w:rPr>
        <w:t>应当按照</w:t>
      </w:r>
      <w:r>
        <w:rPr>
          <w:rFonts w:hint="eastAsia" w:ascii="楷体" w:hAnsi="楷体" w:eastAsia="楷体" w:cs="楷体"/>
          <w:bCs/>
          <w:color w:val="auto"/>
          <w:sz w:val="24"/>
          <w:szCs w:val="24"/>
          <w:highlight w:val="none"/>
          <w:lang w:eastAsia="zh-CN"/>
        </w:rPr>
        <w:t>磋商文件</w:t>
      </w:r>
      <w:r>
        <w:rPr>
          <w:rFonts w:hint="eastAsia" w:ascii="楷体" w:hAnsi="楷体" w:eastAsia="楷体" w:cs="楷体"/>
          <w:bCs/>
          <w:color w:val="auto"/>
          <w:sz w:val="24"/>
          <w:szCs w:val="24"/>
          <w:highlight w:val="none"/>
        </w:rPr>
        <w:t>和电子招标投标交易平台的要求加密</w:t>
      </w:r>
      <w:r>
        <w:rPr>
          <w:rFonts w:hint="eastAsia" w:ascii="楷体" w:hAnsi="楷体" w:eastAsia="楷体" w:cs="楷体"/>
          <w:bCs/>
          <w:color w:val="auto"/>
          <w:sz w:val="24"/>
          <w:szCs w:val="24"/>
          <w:highlight w:val="none"/>
          <w:lang w:eastAsia="zh-CN"/>
        </w:rPr>
        <w:t>响应文件</w:t>
      </w:r>
      <w:r>
        <w:rPr>
          <w:rFonts w:hint="eastAsia" w:ascii="楷体" w:hAnsi="楷体" w:eastAsia="楷体" w:cs="楷体"/>
          <w:bCs/>
          <w:color w:val="auto"/>
          <w:sz w:val="24"/>
          <w:szCs w:val="24"/>
          <w:highlight w:val="none"/>
        </w:rPr>
        <w:t>，具体要求见</w:t>
      </w:r>
      <w:r>
        <w:rPr>
          <w:rFonts w:hint="eastAsia" w:ascii="楷体" w:hAnsi="楷体" w:eastAsia="楷体" w:cs="楷体"/>
          <w:bCs/>
          <w:color w:val="auto"/>
          <w:sz w:val="24"/>
          <w:szCs w:val="24"/>
          <w:highlight w:val="none"/>
          <w:lang w:eastAsia="zh-CN"/>
        </w:rPr>
        <w:t>投标人</w:t>
      </w:r>
      <w:r>
        <w:rPr>
          <w:rFonts w:hint="eastAsia" w:ascii="楷体" w:hAnsi="楷体" w:eastAsia="楷体" w:cs="楷体"/>
          <w:bCs/>
          <w:color w:val="auto"/>
          <w:sz w:val="24"/>
          <w:szCs w:val="24"/>
          <w:highlight w:val="none"/>
        </w:rPr>
        <w:t>须知前附表。</w:t>
      </w:r>
    </w:p>
    <w:p w14:paraId="19A159F0">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outlineLvl w:val="9"/>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4.1.2 未按本章第 4.1.1 项要求</w:t>
      </w:r>
      <w:r>
        <w:rPr>
          <w:rFonts w:hint="eastAsia" w:ascii="楷体" w:hAnsi="楷体" w:eastAsia="楷体" w:cs="楷体"/>
          <w:bCs/>
          <w:color w:val="auto"/>
          <w:sz w:val="24"/>
          <w:szCs w:val="24"/>
          <w:highlight w:val="none"/>
          <w:lang w:eastAsia="zh-CN"/>
        </w:rPr>
        <w:t>加密</w:t>
      </w:r>
      <w:r>
        <w:rPr>
          <w:rFonts w:hint="eastAsia" w:ascii="楷体" w:hAnsi="楷体" w:eastAsia="楷体" w:cs="楷体"/>
          <w:bCs/>
          <w:color w:val="auto"/>
          <w:sz w:val="24"/>
          <w:szCs w:val="24"/>
          <w:highlight w:val="none"/>
        </w:rPr>
        <w:t>的</w:t>
      </w:r>
      <w:r>
        <w:rPr>
          <w:rFonts w:hint="eastAsia" w:ascii="楷体" w:hAnsi="楷体" w:eastAsia="楷体" w:cs="楷体"/>
          <w:bCs/>
          <w:color w:val="auto"/>
          <w:sz w:val="24"/>
          <w:szCs w:val="24"/>
          <w:highlight w:val="none"/>
          <w:lang w:eastAsia="zh-CN"/>
        </w:rPr>
        <w:t>响应文件</w:t>
      </w:r>
      <w:r>
        <w:rPr>
          <w:rFonts w:hint="eastAsia" w:ascii="楷体" w:hAnsi="楷体" w:eastAsia="楷体" w:cs="楷体"/>
          <w:bCs/>
          <w:color w:val="auto"/>
          <w:sz w:val="24"/>
          <w:szCs w:val="24"/>
          <w:highlight w:val="none"/>
        </w:rPr>
        <w:t>，</w:t>
      </w:r>
      <w:r>
        <w:rPr>
          <w:rFonts w:hint="eastAsia" w:ascii="楷体" w:hAnsi="楷体" w:eastAsia="楷体" w:cs="楷体"/>
          <w:bCs/>
          <w:color w:val="auto"/>
          <w:sz w:val="24"/>
          <w:szCs w:val="24"/>
          <w:highlight w:val="none"/>
          <w:lang w:eastAsia="zh-CN"/>
        </w:rPr>
        <w:t>采购人</w:t>
      </w:r>
      <w:r>
        <w:rPr>
          <w:rFonts w:hint="eastAsia" w:ascii="楷体" w:hAnsi="楷体" w:eastAsia="楷体" w:cs="楷体"/>
          <w:bCs/>
          <w:color w:val="auto"/>
          <w:sz w:val="24"/>
          <w:szCs w:val="24"/>
          <w:highlight w:val="none"/>
        </w:rPr>
        <w:t>将予以拒收。</w:t>
      </w:r>
      <w:r>
        <w:rPr>
          <w:rFonts w:hint="eastAsia" w:ascii="楷体" w:hAnsi="楷体" w:eastAsia="楷体" w:cs="楷体"/>
          <w:bCs/>
          <w:color w:val="auto"/>
          <w:sz w:val="24"/>
          <w:szCs w:val="24"/>
          <w:highlight w:val="none"/>
          <w:lang w:eastAsia="zh-CN"/>
        </w:rPr>
        <w:t>响应文件</w:t>
      </w:r>
      <w:r>
        <w:rPr>
          <w:rFonts w:hint="eastAsia" w:ascii="楷体" w:hAnsi="楷体" w:eastAsia="楷体" w:cs="楷体"/>
          <w:bCs/>
          <w:color w:val="auto"/>
          <w:sz w:val="24"/>
          <w:szCs w:val="24"/>
          <w:highlight w:val="none"/>
        </w:rPr>
        <w:t>应独立制作</w:t>
      </w:r>
      <w:r>
        <w:rPr>
          <w:rFonts w:hint="eastAsia" w:ascii="楷体" w:hAnsi="楷体" w:eastAsia="楷体" w:cs="楷体"/>
          <w:bCs/>
          <w:color w:val="auto"/>
          <w:sz w:val="24"/>
          <w:szCs w:val="24"/>
          <w:highlight w:val="none"/>
          <w:lang w:eastAsia="zh-CN"/>
        </w:rPr>
        <w:t>，</w:t>
      </w:r>
      <w:r>
        <w:rPr>
          <w:rFonts w:hint="eastAsia" w:ascii="楷体" w:hAnsi="楷体" w:eastAsia="楷体" w:cs="楷体"/>
          <w:color w:val="auto"/>
          <w:sz w:val="24"/>
          <w:szCs w:val="24"/>
          <w:highlight w:val="none"/>
          <w:lang w:val="zh-CN"/>
        </w:rPr>
        <w:t>包封按磋商文件</w:t>
      </w:r>
      <w:r>
        <w:rPr>
          <w:rFonts w:hint="eastAsia" w:ascii="楷体" w:hAnsi="楷体" w:eastAsia="楷体" w:cs="楷体"/>
          <w:color w:val="auto"/>
          <w:sz w:val="24"/>
          <w:szCs w:val="24"/>
          <w:highlight w:val="none"/>
          <w:lang w:val="zh-CN" w:eastAsia="zh-CN"/>
        </w:rPr>
        <w:t>要求进行密封</w:t>
      </w:r>
      <w:r>
        <w:rPr>
          <w:rFonts w:hint="eastAsia" w:ascii="楷体" w:hAnsi="楷体" w:eastAsia="楷体" w:cs="楷体"/>
          <w:color w:val="auto"/>
          <w:sz w:val="24"/>
          <w:szCs w:val="24"/>
          <w:highlight w:val="none"/>
          <w:lang w:val="zh-CN"/>
        </w:rPr>
        <w:t>，并在封套的封口处加盖投标人公章</w:t>
      </w:r>
      <w:r>
        <w:rPr>
          <w:rFonts w:hint="eastAsia" w:ascii="楷体" w:hAnsi="楷体" w:eastAsia="楷体" w:cs="楷体"/>
          <w:color w:val="auto"/>
          <w:sz w:val="24"/>
          <w:szCs w:val="24"/>
          <w:highlight w:val="none"/>
          <w:lang w:val="zh-CN" w:eastAsia="zh-CN"/>
        </w:rPr>
        <w:t>、法人章及法定代表人手书签字，包封格式详见附件</w:t>
      </w:r>
      <w:r>
        <w:rPr>
          <w:rFonts w:hint="eastAsia" w:ascii="楷体" w:hAnsi="楷体" w:eastAsia="楷体" w:cs="楷体"/>
          <w:bCs/>
          <w:color w:val="auto"/>
          <w:sz w:val="24"/>
          <w:szCs w:val="24"/>
          <w:highlight w:val="none"/>
        </w:rPr>
        <w:t>。</w:t>
      </w:r>
    </w:p>
    <w:p w14:paraId="4F9ACD24">
      <w:pPr>
        <w:keepNext w:val="0"/>
        <w:keepLines w:val="0"/>
        <w:pageBreakBefore w:val="0"/>
        <w:widowControl w:val="0"/>
        <w:kinsoku/>
        <w:wordWrap w:val="0"/>
        <w:overflowPunct/>
        <w:topLinePunct w:val="0"/>
        <w:autoSpaceDE/>
        <w:autoSpaceDN/>
        <w:bidi w:val="0"/>
        <w:spacing w:before="0" w:after="0" w:line="440" w:lineRule="exact"/>
        <w:ind w:firstLine="0"/>
        <w:outlineLvl w:val="9"/>
        <w:rPr>
          <w:rFonts w:hint="eastAsia" w:ascii="楷体" w:hAnsi="楷体" w:eastAsia="楷体" w:cs="楷体"/>
          <w:b/>
          <w:bCs/>
          <w:color w:val="auto"/>
          <w:sz w:val="28"/>
          <w:szCs w:val="28"/>
          <w:highlight w:val="none"/>
        </w:rPr>
      </w:pPr>
      <w:r>
        <w:rPr>
          <w:rFonts w:hint="eastAsia" w:ascii="楷体" w:hAnsi="楷体" w:eastAsia="楷体" w:cs="楷体"/>
          <w:b/>
          <w:bCs/>
          <w:color w:val="auto"/>
          <w:sz w:val="28"/>
          <w:szCs w:val="28"/>
          <w:highlight w:val="none"/>
        </w:rPr>
        <w:t xml:space="preserve">4.2 </w:t>
      </w:r>
      <w:r>
        <w:rPr>
          <w:rFonts w:hint="eastAsia" w:ascii="楷体" w:hAnsi="楷体" w:eastAsia="楷体" w:cs="楷体"/>
          <w:b/>
          <w:bCs/>
          <w:color w:val="auto"/>
          <w:sz w:val="28"/>
          <w:szCs w:val="28"/>
          <w:highlight w:val="none"/>
          <w:lang w:eastAsia="zh-CN"/>
        </w:rPr>
        <w:t>响应文件</w:t>
      </w:r>
      <w:r>
        <w:rPr>
          <w:rFonts w:hint="eastAsia" w:ascii="楷体" w:hAnsi="楷体" w:eastAsia="楷体" w:cs="楷体"/>
          <w:b/>
          <w:bCs/>
          <w:color w:val="auto"/>
          <w:sz w:val="28"/>
          <w:szCs w:val="28"/>
          <w:highlight w:val="none"/>
        </w:rPr>
        <w:t>的递交</w:t>
      </w:r>
      <w:bookmarkEnd w:id="99"/>
      <w:bookmarkEnd w:id="100"/>
    </w:p>
    <w:p w14:paraId="7A3D0869">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rPr>
          <w:rFonts w:hint="eastAsia" w:ascii="楷体" w:hAnsi="楷体" w:eastAsia="楷体" w:cs="楷体"/>
          <w:bCs/>
          <w:color w:val="auto"/>
          <w:sz w:val="24"/>
          <w:szCs w:val="24"/>
          <w:highlight w:val="none"/>
          <w:lang w:val="zh-CN"/>
        </w:rPr>
      </w:pPr>
      <w:bookmarkStart w:id="101" w:name="_Toc31489"/>
      <w:bookmarkStart w:id="102" w:name="_Toc29384678"/>
      <w:r>
        <w:rPr>
          <w:rFonts w:hint="eastAsia" w:ascii="楷体" w:hAnsi="楷体" w:eastAsia="楷体" w:cs="楷体"/>
          <w:bCs/>
          <w:color w:val="auto"/>
          <w:sz w:val="24"/>
          <w:szCs w:val="24"/>
          <w:highlight w:val="none"/>
          <w:lang w:val="zh-CN"/>
        </w:rPr>
        <w:t>4.2.1 投标人应在本章第</w:t>
      </w:r>
      <w:r>
        <w:rPr>
          <w:rFonts w:hint="eastAsia" w:ascii="楷体" w:hAnsi="楷体" w:eastAsia="楷体" w:cs="楷体"/>
          <w:bCs/>
          <w:color w:val="auto"/>
          <w:sz w:val="24"/>
          <w:szCs w:val="24"/>
          <w:highlight w:val="none"/>
          <w:lang w:val="en-US" w:eastAsia="zh-CN"/>
        </w:rPr>
        <w:t xml:space="preserve"> </w:t>
      </w:r>
      <w:r>
        <w:rPr>
          <w:rFonts w:hint="eastAsia" w:ascii="楷体" w:hAnsi="楷体" w:eastAsia="楷体" w:cs="楷体"/>
          <w:bCs/>
          <w:color w:val="auto"/>
          <w:sz w:val="24"/>
          <w:szCs w:val="24"/>
          <w:highlight w:val="none"/>
          <w:lang w:val="zh-CN"/>
        </w:rPr>
        <w:t>2.2.2</w:t>
      </w:r>
      <w:r>
        <w:rPr>
          <w:rFonts w:hint="eastAsia" w:ascii="楷体" w:hAnsi="楷体" w:eastAsia="楷体" w:cs="楷体"/>
          <w:bCs/>
          <w:color w:val="auto"/>
          <w:sz w:val="24"/>
          <w:szCs w:val="24"/>
          <w:highlight w:val="none"/>
          <w:lang w:val="en-US" w:eastAsia="zh-CN"/>
        </w:rPr>
        <w:t xml:space="preserve"> </w:t>
      </w:r>
      <w:r>
        <w:rPr>
          <w:rFonts w:hint="eastAsia" w:ascii="楷体" w:hAnsi="楷体" w:eastAsia="楷体" w:cs="楷体"/>
          <w:bCs/>
          <w:color w:val="auto"/>
          <w:sz w:val="24"/>
          <w:szCs w:val="24"/>
          <w:highlight w:val="none"/>
          <w:lang w:val="zh-CN"/>
        </w:rPr>
        <w:t>项规定的投标截止时间前递交响应文件。</w:t>
      </w:r>
    </w:p>
    <w:p w14:paraId="3C63BDD7">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rPr>
          <w:rFonts w:hint="eastAsia" w:ascii="楷体" w:hAnsi="楷体" w:eastAsia="楷体" w:cs="楷体"/>
          <w:bCs/>
          <w:color w:val="auto"/>
          <w:sz w:val="24"/>
          <w:szCs w:val="24"/>
          <w:highlight w:val="none"/>
          <w:lang w:val="zh-CN"/>
        </w:rPr>
      </w:pPr>
      <w:r>
        <w:rPr>
          <w:rFonts w:hint="eastAsia" w:ascii="楷体" w:hAnsi="楷体" w:eastAsia="楷体" w:cs="楷体"/>
          <w:bCs/>
          <w:color w:val="auto"/>
          <w:sz w:val="24"/>
          <w:szCs w:val="24"/>
          <w:highlight w:val="none"/>
          <w:lang w:val="zh-CN"/>
        </w:rPr>
        <w:t>4.2.2 投标人递交响应文件的地点：见投标人须知前附表。</w:t>
      </w:r>
    </w:p>
    <w:p w14:paraId="5B19B650">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rPr>
          <w:rFonts w:hint="eastAsia" w:ascii="楷体" w:hAnsi="楷体" w:eastAsia="楷体" w:cs="楷体"/>
          <w:bCs/>
          <w:color w:val="auto"/>
          <w:sz w:val="24"/>
          <w:szCs w:val="24"/>
          <w:highlight w:val="none"/>
          <w:lang w:val="zh-CN"/>
        </w:rPr>
      </w:pPr>
      <w:r>
        <w:rPr>
          <w:rFonts w:hint="eastAsia" w:ascii="楷体" w:hAnsi="楷体" w:eastAsia="楷体" w:cs="楷体"/>
          <w:bCs/>
          <w:color w:val="auto"/>
          <w:sz w:val="24"/>
          <w:szCs w:val="24"/>
          <w:highlight w:val="none"/>
          <w:lang w:val="zh-CN"/>
        </w:rPr>
        <w:t>4.2.3 除投标人须知前附表另有规定外，投标人所递交的响应文件不予退还。</w:t>
      </w:r>
    </w:p>
    <w:p w14:paraId="54027F24">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rPr>
          <w:rFonts w:hint="eastAsia" w:ascii="楷体" w:hAnsi="楷体" w:eastAsia="楷体" w:cs="楷体"/>
          <w:bCs/>
          <w:color w:val="auto"/>
          <w:sz w:val="24"/>
          <w:szCs w:val="24"/>
          <w:highlight w:val="none"/>
          <w:lang w:val="zh-CN"/>
        </w:rPr>
      </w:pPr>
      <w:r>
        <w:rPr>
          <w:rFonts w:hint="eastAsia" w:ascii="楷体" w:hAnsi="楷体" w:eastAsia="楷体" w:cs="楷体"/>
          <w:bCs/>
          <w:color w:val="auto"/>
          <w:sz w:val="24"/>
          <w:szCs w:val="24"/>
          <w:highlight w:val="none"/>
          <w:lang w:val="zh-CN"/>
        </w:rPr>
        <w:t>4.2.4 逾期递交上传或者未递交上传到指定地点的响应文件，采购人不予受理。</w:t>
      </w:r>
    </w:p>
    <w:p w14:paraId="2CB17434">
      <w:pPr>
        <w:pStyle w:val="5"/>
        <w:keepNext w:val="0"/>
        <w:keepLines w:val="0"/>
        <w:pageBreakBefore w:val="0"/>
        <w:widowControl w:val="0"/>
        <w:kinsoku/>
        <w:wordWrap w:val="0"/>
        <w:overflowPunct/>
        <w:topLinePunct w:val="0"/>
        <w:autoSpaceDE/>
        <w:autoSpaceDN/>
        <w:bidi w:val="0"/>
        <w:spacing w:before="0" w:after="0" w:line="440" w:lineRule="exact"/>
        <w:ind w:firstLine="0"/>
        <w:rPr>
          <w:rFonts w:hint="eastAsia" w:ascii="楷体" w:hAnsi="楷体" w:eastAsia="楷体" w:cs="楷体"/>
          <w:b/>
          <w:bCs/>
          <w:color w:val="auto"/>
          <w:highlight w:val="none"/>
          <w:lang w:val="zh-CN"/>
        </w:rPr>
      </w:pPr>
      <w:r>
        <w:rPr>
          <w:rFonts w:hint="eastAsia" w:ascii="楷体" w:hAnsi="楷体" w:eastAsia="楷体" w:cs="楷体"/>
          <w:b/>
          <w:bCs/>
          <w:color w:val="auto"/>
          <w:highlight w:val="none"/>
          <w:lang w:val="zh-CN"/>
        </w:rPr>
        <w:t>4.3 响应文件的修改与撤回</w:t>
      </w:r>
    </w:p>
    <w:p w14:paraId="3D5C64F1">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rPr>
          <w:rFonts w:hint="eastAsia" w:ascii="楷体" w:hAnsi="楷体" w:eastAsia="楷体" w:cs="楷体"/>
          <w:bCs/>
          <w:color w:val="auto"/>
          <w:sz w:val="24"/>
          <w:szCs w:val="24"/>
          <w:highlight w:val="none"/>
          <w:lang w:val="zh-CN"/>
        </w:rPr>
      </w:pPr>
      <w:r>
        <w:rPr>
          <w:rFonts w:hint="eastAsia" w:ascii="楷体" w:hAnsi="楷体" w:eastAsia="楷体" w:cs="楷体"/>
          <w:bCs/>
          <w:color w:val="auto"/>
          <w:sz w:val="24"/>
          <w:szCs w:val="24"/>
          <w:highlight w:val="none"/>
          <w:lang w:val="zh-CN"/>
        </w:rPr>
        <w:t>4.3.1 在本章第 4.2.1 项规定的投标截止时间前，投标人可以修改或撤回已递交的响应文件，无需通知采购人。</w:t>
      </w:r>
    </w:p>
    <w:p w14:paraId="6E3636B7">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rPr>
          <w:rFonts w:hint="eastAsia" w:ascii="楷体" w:hAnsi="楷体" w:eastAsia="楷体" w:cs="楷体"/>
          <w:bCs/>
          <w:color w:val="auto"/>
          <w:sz w:val="24"/>
          <w:szCs w:val="24"/>
          <w:highlight w:val="none"/>
          <w:lang w:val="zh-CN"/>
        </w:rPr>
      </w:pPr>
      <w:r>
        <w:rPr>
          <w:rFonts w:hint="eastAsia" w:ascii="楷体" w:hAnsi="楷体" w:eastAsia="楷体" w:cs="楷体"/>
          <w:bCs/>
          <w:color w:val="auto"/>
          <w:sz w:val="24"/>
          <w:szCs w:val="24"/>
          <w:highlight w:val="none"/>
          <w:lang w:val="zh-CN"/>
        </w:rPr>
        <w:t>4.3.2 修改的内容为响应文件的组成部分。修改的响应文件应按照本章第 3 条、第 4 条的规定进行编制、加密和递交上传。</w:t>
      </w:r>
    </w:p>
    <w:p w14:paraId="1592F0C7">
      <w:pPr>
        <w:keepNext w:val="0"/>
        <w:keepLines w:val="0"/>
        <w:pageBreakBefore w:val="0"/>
        <w:widowControl w:val="0"/>
        <w:kinsoku/>
        <w:wordWrap w:val="0"/>
        <w:overflowPunct/>
        <w:topLinePunct w:val="0"/>
        <w:autoSpaceDE/>
        <w:autoSpaceDN/>
        <w:bidi w:val="0"/>
        <w:spacing w:before="0" w:after="0" w:line="440" w:lineRule="exact"/>
        <w:outlineLvl w:val="1"/>
        <w:rPr>
          <w:rFonts w:hint="eastAsia" w:ascii="楷体" w:hAnsi="楷体" w:eastAsia="楷体" w:cs="楷体"/>
          <w:b/>
          <w:bCs/>
          <w:color w:val="auto"/>
          <w:sz w:val="32"/>
          <w:szCs w:val="32"/>
          <w:highlight w:val="none"/>
        </w:rPr>
      </w:pPr>
      <w:bookmarkStart w:id="103" w:name="_Toc3224"/>
      <w:r>
        <w:rPr>
          <w:rFonts w:hint="eastAsia" w:ascii="楷体" w:hAnsi="楷体" w:eastAsia="楷体" w:cs="楷体"/>
          <w:b/>
          <w:bCs/>
          <w:color w:val="auto"/>
          <w:sz w:val="32"/>
          <w:szCs w:val="32"/>
          <w:highlight w:val="none"/>
        </w:rPr>
        <w:t>5.开标</w:t>
      </w:r>
      <w:bookmarkEnd w:id="101"/>
      <w:bookmarkEnd w:id="102"/>
      <w:bookmarkEnd w:id="103"/>
    </w:p>
    <w:p w14:paraId="3E70F343">
      <w:pPr>
        <w:keepNext w:val="0"/>
        <w:keepLines w:val="0"/>
        <w:pageBreakBefore w:val="0"/>
        <w:widowControl w:val="0"/>
        <w:kinsoku/>
        <w:wordWrap w:val="0"/>
        <w:overflowPunct/>
        <w:topLinePunct w:val="0"/>
        <w:autoSpaceDE/>
        <w:autoSpaceDN/>
        <w:bidi w:val="0"/>
        <w:spacing w:before="0" w:after="0" w:line="440" w:lineRule="exact"/>
        <w:ind w:firstLine="0"/>
        <w:outlineLvl w:val="9"/>
        <w:rPr>
          <w:rFonts w:hint="eastAsia" w:ascii="楷体" w:hAnsi="楷体" w:eastAsia="楷体" w:cs="楷体"/>
          <w:b/>
          <w:bCs/>
          <w:color w:val="auto"/>
          <w:sz w:val="28"/>
          <w:szCs w:val="28"/>
          <w:highlight w:val="none"/>
        </w:rPr>
      </w:pPr>
      <w:bookmarkStart w:id="104" w:name="_Toc13933"/>
      <w:bookmarkStart w:id="105" w:name="_Toc29384679"/>
      <w:r>
        <w:rPr>
          <w:rFonts w:hint="eastAsia" w:ascii="楷体" w:hAnsi="楷体" w:eastAsia="楷体" w:cs="楷体"/>
          <w:b/>
          <w:bCs/>
          <w:color w:val="auto"/>
          <w:sz w:val="28"/>
          <w:szCs w:val="28"/>
          <w:highlight w:val="none"/>
        </w:rPr>
        <w:t>5.1 开标时间和地点</w:t>
      </w:r>
      <w:bookmarkEnd w:id="104"/>
      <w:bookmarkEnd w:id="105"/>
    </w:p>
    <w:p w14:paraId="4A15D3D2">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outlineLvl w:val="9"/>
        <w:rPr>
          <w:rFonts w:hint="eastAsia" w:ascii="楷体" w:hAnsi="楷体" w:eastAsia="楷体" w:cs="楷体"/>
          <w:bCs/>
          <w:color w:val="auto"/>
          <w:sz w:val="24"/>
          <w:szCs w:val="24"/>
          <w:highlight w:val="none"/>
          <w:lang w:val="zh-CN"/>
        </w:rPr>
      </w:pPr>
      <w:bookmarkStart w:id="106" w:name="_Toc8977"/>
      <w:bookmarkStart w:id="107" w:name="_Toc29384680"/>
      <w:r>
        <w:rPr>
          <w:rFonts w:hint="eastAsia" w:ascii="楷体" w:hAnsi="楷体" w:eastAsia="楷体" w:cs="楷体"/>
          <w:bCs/>
          <w:color w:val="auto"/>
          <w:sz w:val="24"/>
          <w:szCs w:val="24"/>
          <w:highlight w:val="none"/>
          <w:lang w:val="zh-CN"/>
        </w:rPr>
        <w:t>采购人在本章第</w:t>
      </w:r>
      <w:r>
        <w:rPr>
          <w:rFonts w:hint="eastAsia" w:ascii="楷体" w:hAnsi="楷体" w:eastAsia="楷体" w:cs="楷体"/>
          <w:bCs/>
          <w:color w:val="auto"/>
          <w:sz w:val="24"/>
          <w:szCs w:val="24"/>
          <w:highlight w:val="none"/>
          <w:lang w:val="en-US" w:eastAsia="zh-CN"/>
        </w:rPr>
        <w:t xml:space="preserve"> </w:t>
      </w:r>
      <w:r>
        <w:rPr>
          <w:rFonts w:hint="eastAsia" w:ascii="楷体" w:hAnsi="楷体" w:eastAsia="楷体" w:cs="楷体"/>
          <w:bCs/>
          <w:color w:val="auto"/>
          <w:sz w:val="24"/>
          <w:szCs w:val="24"/>
          <w:highlight w:val="none"/>
          <w:lang w:val="zh-CN"/>
        </w:rPr>
        <w:t>2.2.2</w:t>
      </w:r>
      <w:r>
        <w:rPr>
          <w:rFonts w:hint="eastAsia" w:ascii="楷体" w:hAnsi="楷体" w:eastAsia="楷体" w:cs="楷体"/>
          <w:bCs/>
          <w:color w:val="auto"/>
          <w:sz w:val="24"/>
          <w:szCs w:val="24"/>
          <w:highlight w:val="none"/>
          <w:lang w:val="en-US" w:eastAsia="zh-CN"/>
        </w:rPr>
        <w:t xml:space="preserve"> </w:t>
      </w:r>
      <w:r>
        <w:rPr>
          <w:rFonts w:hint="eastAsia" w:ascii="楷体" w:hAnsi="楷体" w:eastAsia="楷体" w:cs="楷体"/>
          <w:bCs/>
          <w:color w:val="auto"/>
          <w:sz w:val="24"/>
          <w:szCs w:val="24"/>
          <w:highlight w:val="none"/>
          <w:lang w:val="zh-CN"/>
        </w:rPr>
        <w:t>项规定的投标截止时间（开标时间）和投标人须知前附表规定的网址、地点通过电子招标投标交易平台公开开标，并邀请所有投标人的法定代表人或其委托代理人准时参加。</w:t>
      </w:r>
    </w:p>
    <w:p w14:paraId="41F42D99">
      <w:pPr>
        <w:keepNext w:val="0"/>
        <w:keepLines w:val="0"/>
        <w:pageBreakBefore w:val="0"/>
        <w:widowControl w:val="0"/>
        <w:kinsoku/>
        <w:wordWrap w:val="0"/>
        <w:overflowPunct/>
        <w:topLinePunct w:val="0"/>
        <w:autoSpaceDE/>
        <w:autoSpaceDN/>
        <w:bidi w:val="0"/>
        <w:spacing w:before="0" w:after="0" w:line="440" w:lineRule="exact"/>
        <w:ind w:firstLine="0"/>
        <w:outlineLvl w:val="9"/>
        <w:rPr>
          <w:rFonts w:hint="eastAsia" w:ascii="楷体" w:hAnsi="楷体" w:eastAsia="楷体" w:cs="楷体"/>
          <w:b/>
          <w:bCs/>
          <w:color w:val="auto"/>
          <w:sz w:val="28"/>
          <w:szCs w:val="28"/>
          <w:highlight w:val="none"/>
        </w:rPr>
      </w:pPr>
      <w:r>
        <w:rPr>
          <w:rFonts w:hint="eastAsia" w:ascii="楷体" w:hAnsi="楷体" w:eastAsia="楷体" w:cs="楷体"/>
          <w:b/>
          <w:bCs/>
          <w:color w:val="auto"/>
          <w:sz w:val="28"/>
          <w:szCs w:val="28"/>
          <w:highlight w:val="none"/>
        </w:rPr>
        <w:t>5.2 开标程序</w:t>
      </w:r>
      <w:bookmarkEnd w:id="106"/>
      <w:bookmarkEnd w:id="107"/>
    </w:p>
    <w:p w14:paraId="75816D10">
      <w:pPr>
        <w:keepNext w:val="0"/>
        <w:keepLines w:val="0"/>
        <w:pageBreakBefore w:val="0"/>
        <w:widowControl w:val="0"/>
        <w:tabs>
          <w:tab w:val="left" w:pos="760"/>
        </w:tabs>
        <w:kinsoku/>
        <w:wordWrap w:val="0"/>
        <w:overflowPunct/>
        <w:topLinePunct w:val="0"/>
        <w:autoSpaceDE/>
        <w:autoSpaceDN/>
        <w:bidi w:val="0"/>
        <w:snapToGrid/>
        <w:spacing w:line="440" w:lineRule="exact"/>
        <w:ind w:firstLine="480" w:firstLineChars="200"/>
        <w:jc w:val="left"/>
        <w:textAlignment w:val="auto"/>
        <w:outlineLvl w:val="9"/>
        <w:rPr>
          <w:rFonts w:hint="eastAsia" w:ascii="楷体" w:hAnsi="楷体" w:eastAsia="楷体" w:cs="楷体"/>
          <w:bCs/>
          <w:color w:val="auto"/>
          <w:sz w:val="24"/>
          <w:szCs w:val="24"/>
          <w:highlight w:val="none"/>
          <w:lang w:val="zh-CN"/>
        </w:rPr>
      </w:pPr>
      <w:r>
        <w:rPr>
          <w:rFonts w:hint="eastAsia" w:ascii="楷体" w:hAnsi="楷体" w:eastAsia="楷体" w:cs="楷体"/>
          <w:bCs/>
          <w:color w:val="auto"/>
          <w:sz w:val="24"/>
          <w:szCs w:val="24"/>
          <w:highlight w:val="none"/>
          <w:lang w:val="zh-CN"/>
        </w:rPr>
        <w:t>主持人按下列程序进行开标：</w:t>
      </w:r>
    </w:p>
    <w:p w14:paraId="6D813C29">
      <w:pPr>
        <w:keepNext w:val="0"/>
        <w:keepLines w:val="0"/>
        <w:pageBreakBefore w:val="0"/>
        <w:widowControl w:val="0"/>
        <w:tabs>
          <w:tab w:val="left" w:pos="760"/>
        </w:tabs>
        <w:kinsoku/>
        <w:wordWrap w:val="0"/>
        <w:overflowPunct/>
        <w:topLinePunct w:val="0"/>
        <w:autoSpaceDE/>
        <w:autoSpaceDN/>
        <w:bidi w:val="0"/>
        <w:snapToGrid/>
        <w:spacing w:line="440" w:lineRule="exact"/>
        <w:ind w:firstLine="480" w:firstLineChars="200"/>
        <w:jc w:val="left"/>
        <w:textAlignment w:val="auto"/>
        <w:outlineLvl w:val="9"/>
        <w:rPr>
          <w:rFonts w:hint="eastAsia" w:ascii="楷体" w:hAnsi="楷体" w:eastAsia="楷体" w:cs="楷体"/>
          <w:bCs/>
          <w:color w:val="auto"/>
          <w:sz w:val="24"/>
          <w:szCs w:val="24"/>
          <w:highlight w:val="none"/>
          <w:lang w:val="zh-CN"/>
        </w:rPr>
      </w:pPr>
      <w:r>
        <w:rPr>
          <w:rFonts w:hint="eastAsia" w:ascii="楷体" w:hAnsi="楷体" w:eastAsia="楷体" w:cs="楷体"/>
          <w:bCs/>
          <w:color w:val="auto"/>
          <w:sz w:val="24"/>
          <w:szCs w:val="24"/>
          <w:highlight w:val="none"/>
          <w:lang w:val="zh-CN"/>
        </w:rPr>
        <w:t>（1）宣布开标纪律；</w:t>
      </w:r>
    </w:p>
    <w:p w14:paraId="3109D887">
      <w:pPr>
        <w:keepNext w:val="0"/>
        <w:keepLines w:val="0"/>
        <w:pageBreakBefore w:val="0"/>
        <w:widowControl w:val="0"/>
        <w:tabs>
          <w:tab w:val="left" w:pos="760"/>
        </w:tabs>
        <w:kinsoku/>
        <w:wordWrap w:val="0"/>
        <w:overflowPunct/>
        <w:topLinePunct w:val="0"/>
        <w:autoSpaceDE/>
        <w:autoSpaceDN/>
        <w:bidi w:val="0"/>
        <w:snapToGrid/>
        <w:spacing w:line="440" w:lineRule="exact"/>
        <w:ind w:firstLine="480" w:firstLineChars="200"/>
        <w:jc w:val="left"/>
        <w:textAlignment w:val="auto"/>
        <w:outlineLvl w:val="9"/>
        <w:rPr>
          <w:rFonts w:hint="eastAsia" w:ascii="楷体" w:hAnsi="楷体" w:eastAsia="楷体" w:cs="楷体"/>
          <w:bCs/>
          <w:color w:val="auto"/>
          <w:sz w:val="24"/>
          <w:szCs w:val="24"/>
          <w:highlight w:val="none"/>
          <w:lang w:val="zh-CN"/>
        </w:rPr>
      </w:pPr>
      <w:r>
        <w:rPr>
          <w:rFonts w:hint="eastAsia" w:ascii="楷体" w:hAnsi="楷体" w:eastAsia="楷体" w:cs="楷体"/>
          <w:bCs/>
          <w:color w:val="auto"/>
          <w:sz w:val="24"/>
          <w:szCs w:val="24"/>
          <w:highlight w:val="none"/>
          <w:lang w:val="zh-CN"/>
        </w:rPr>
        <w:t>（2）公布在投标截止时间前递交响应文件的投标人数量；</w:t>
      </w:r>
    </w:p>
    <w:p w14:paraId="752BCBBB">
      <w:pPr>
        <w:keepNext w:val="0"/>
        <w:keepLines w:val="0"/>
        <w:pageBreakBefore w:val="0"/>
        <w:widowControl w:val="0"/>
        <w:tabs>
          <w:tab w:val="left" w:pos="760"/>
        </w:tabs>
        <w:kinsoku/>
        <w:wordWrap w:val="0"/>
        <w:overflowPunct/>
        <w:topLinePunct w:val="0"/>
        <w:autoSpaceDE/>
        <w:autoSpaceDN/>
        <w:bidi w:val="0"/>
        <w:snapToGrid/>
        <w:spacing w:line="440" w:lineRule="exact"/>
        <w:ind w:firstLine="480" w:firstLineChars="200"/>
        <w:jc w:val="left"/>
        <w:textAlignment w:val="auto"/>
        <w:outlineLvl w:val="9"/>
        <w:rPr>
          <w:rFonts w:hint="eastAsia" w:ascii="楷体" w:hAnsi="楷体" w:eastAsia="楷体" w:cs="楷体"/>
          <w:bCs/>
          <w:color w:val="auto"/>
          <w:sz w:val="24"/>
          <w:szCs w:val="24"/>
          <w:highlight w:val="none"/>
          <w:lang w:val="zh-CN"/>
        </w:rPr>
      </w:pPr>
      <w:r>
        <w:rPr>
          <w:rFonts w:hint="eastAsia" w:ascii="楷体" w:hAnsi="楷体" w:eastAsia="楷体" w:cs="楷体"/>
          <w:bCs/>
          <w:color w:val="auto"/>
          <w:sz w:val="24"/>
          <w:szCs w:val="24"/>
          <w:highlight w:val="none"/>
          <w:lang w:val="zh-CN"/>
        </w:rPr>
        <w:t>（3）宣布开标人、唱标人、记录人、监标人等有关人员姓名；</w:t>
      </w:r>
    </w:p>
    <w:p w14:paraId="45F038E2">
      <w:pPr>
        <w:keepNext w:val="0"/>
        <w:keepLines w:val="0"/>
        <w:pageBreakBefore w:val="0"/>
        <w:widowControl w:val="0"/>
        <w:kinsoku/>
        <w:wordWrap w:val="0"/>
        <w:overflowPunct/>
        <w:topLinePunct w:val="0"/>
        <w:autoSpaceDE/>
        <w:autoSpaceDN/>
        <w:bidi w:val="0"/>
        <w:adjustRightInd w:val="0"/>
        <w:snapToGrid/>
        <w:spacing w:line="440" w:lineRule="exact"/>
        <w:ind w:firstLine="480" w:firstLineChars="200"/>
        <w:jc w:val="left"/>
        <w:textAlignment w:val="auto"/>
        <w:outlineLvl w:val="9"/>
        <w:rPr>
          <w:rFonts w:hint="eastAsia" w:ascii="楷体" w:hAnsi="楷体" w:eastAsia="楷体" w:cs="楷体"/>
          <w:bCs/>
          <w:color w:val="auto"/>
          <w:sz w:val="24"/>
          <w:szCs w:val="24"/>
          <w:highlight w:val="none"/>
          <w:lang w:val="zh-CN"/>
        </w:rPr>
      </w:pPr>
      <w:r>
        <w:rPr>
          <w:rFonts w:hint="eastAsia" w:ascii="楷体" w:hAnsi="楷体" w:eastAsia="楷体" w:cs="楷体"/>
          <w:bCs/>
          <w:color w:val="auto"/>
          <w:sz w:val="24"/>
          <w:szCs w:val="24"/>
          <w:highlight w:val="none"/>
          <w:lang w:val="zh-CN"/>
        </w:rPr>
        <w:t>（4）按照投标人须知前附表的规定确定并宣布响应文件开标顺序；</w:t>
      </w:r>
    </w:p>
    <w:p w14:paraId="3FA3D126">
      <w:pPr>
        <w:keepNext w:val="0"/>
        <w:keepLines w:val="0"/>
        <w:pageBreakBefore w:val="0"/>
        <w:widowControl w:val="0"/>
        <w:kinsoku/>
        <w:wordWrap w:val="0"/>
        <w:overflowPunct/>
        <w:topLinePunct w:val="0"/>
        <w:autoSpaceDE/>
        <w:autoSpaceDN/>
        <w:bidi w:val="0"/>
        <w:adjustRightInd w:val="0"/>
        <w:snapToGrid/>
        <w:spacing w:line="440" w:lineRule="exact"/>
        <w:ind w:firstLine="480" w:firstLineChars="200"/>
        <w:jc w:val="left"/>
        <w:textAlignment w:val="auto"/>
        <w:outlineLvl w:val="9"/>
        <w:rPr>
          <w:rFonts w:hint="eastAsia" w:ascii="楷体" w:hAnsi="楷体" w:eastAsia="楷体" w:cs="楷体"/>
          <w:bCs/>
          <w:color w:val="auto"/>
          <w:sz w:val="24"/>
          <w:szCs w:val="24"/>
          <w:highlight w:val="none"/>
          <w:lang w:val="zh-CN"/>
        </w:rPr>
      </w:pPr>
      <w:bookmarkStart w:id="108" w:name="_Toc29722"/>
      <w:bookmarkStart w:id="109" w:name="_Toc29384681"/>
      <w:r>
        <w:rPr>
          <w:rFonts w:hint="eastAsia" w:ascii="楷体" w:hAnsi="楷体" w:eastAsia="楷体" w:cs="楷体"/>
          <w:bCs/>
          <w:color w:val="auto"/>
          <w:sz w:val="24"/>
          <w:szCs w:val="24"/>
          <w:highlight w:val="none"/>
          <w:lang w:val="zh-CN"/>
        </w:rPr>
        <w:t>（5）设有标底的，公布标底；</w:t>
      </w:r>
    </w:p>
    <w:p w14:paraId="5C4CAD58">
      <w:pPr>
        <w:keepNext w:val="0"/>
        <w:keepLines w:val="0"/>
        <w:pageBreakBefore w:val="0"/>
        <w:widowControl w:val="0"/>
        <w:kinsoku/>
        <w:wordWrap w:val="0"/>
        <w:overflowPunct/>
        <w:topLinePunct w:val="0"/>
        <w:autoSpaceDE/>
        <w:autoSpaceDN/>
        <w:bidi w:val="0"/>
        <w:adjustRightInd w:val="0"/>
        <w:snapToGrid/>
        <w:spacing w:line="440" w:lineRule="exact"/>
        <w:ind w:firstLine="480" w:firstLineChars="200"/>
        <w:jc w:val="left"/>
        <w:textAlignment w:val="auto"/>
        <w:outlineLvl w:val="9"/>
        <w:rPr>
          <w:rFonts w:hint="eastAsia" w:ascii="楷体" w:hAnsi="楷体" w:eastAsia="楷体" w:cs="楷体"/>
          <w:bCs/>
          <w:color w:val="auto"/>
          <w:sz w:val="24"/>
          <w:szCs w:val="24"/>
          <w:highlight w:val="none"/>
          <w:lang w:val="zh-CN"/>
        </w:rPr>
      </w:pPr>
      <w:r>
        <w:rPr>
          <w:rFonts w:hint="eastAsia" w:ascii="楷体" w:hAnsi="楷体" w:eastAsia="楷体" w:cs="楷体"/>
          <w:bCs/>
          <w:color w:val="auto"/>
          <w:sz w:val="24"/>
          <w:szCs w:val="24"/>
          <w:highlight w:val="none"/>
          <w:lang w:val="zh-CN"/>
        </w:rPr>
        <w:t>（6）按照宣布的开标顺序开标，公布投标人名称、磋商保证金的递交情况、第一次投标报价、质量目标、工期及其他内容，并记录在案；</w:t>
      </w:r>
    </w:p>
    <w:p w14:paraId="45F148C4">
      <w:pPr>
        <w:keepNext w:val="0"/>
        <w:keepLines w:val="0"/>
        <w:pageBreakBefore w:val="0"/>
        <w:widowControl w:val="0"/>
        <w:kinsoku/>
        <w:wordWrap w:val="0"/>
        <w:overflowPunct/>
        <w:topLinePunct w:val="0"/>
        <w:autoSpaceDE/>
        <w:autoSpaceDN/>
        <w:bidi w:val="0"/>
        <w:adjustRightInd w:val="0"/>
        <w:snapToGrid/>
        <w:spacing w:line="440" w:lineRule="exact"/>
        <w:ind w:firstLine="480" w:firstLineChars="200"/>
        <w:jc w:val="left"/>
        <w:textAlignment w:val="auto"/>
        <w:outlineLvl w:val="9"/>
        <w:rPr>
          <w:rFonts w:hint="eastAsia" w:ascii="楷体" w:hAnsi="楷体" w:eastAsia="楷体" w:cs="楷体"/>
          <w:bCs/>
          <w:color w:val="auto"/>
          <w:sz w:val="24"/>
          <w:szCs w:val="24"/>
          <w:highlight w:val="none"/>
          <w:lang w:val="zh-CN"/>
        </w:rPr>
      </w:pPr>
      <w:r>
        <w:rPr>
          <w:rFonts w:hint="eastAsia" w:ascii="楷体" w:hAnsi="楷体" w:eastAsia="楷体" w:cs="楷体"/>
          <w:bCs/>
          <w:color w:val="auto"/>
          <w:sz w:val="24"/>
          <w:szCs w:val="24"/>
          <w:highlight w:val="none"/>
          <w:lang w:val="zh-CN"/>
        </w:rPr>
        <w:t>（7）规定最高投标限价计算方法的，计算并公布最高投标限价；</w:t>
      </w:r>
    </w:p>
    <w:p w14:paraId="1FB7E9AB">
      <w:pPr>
        <w:keepNext w:val="0"/>
        <w:keepLines w:val="0"/>
        <w:pageBreakBefore w:val="0"/>
        <w:widowControl w:val="0"/>
        <w:kinsoku/>
        <w:wordWrap w:val="0"/>
        <w:overflowPunct/>
        <w:topLinePunct w:val="0"/>
        <w:autoSpaceDE/>
        <w:autoSpaceDN/>
        <w:bidi w:val="0"/>
        <w:adjustRightInd w:val="0"/>
        <w:snapToGrid/>
        <w:spacing w:line="440" w:lineRule="exact"/>
        <w:ind w:firstLine="480" w:firstLineChars="200"/>
        <w:jc w:val="left"/>
        <w:textAlignment w:val="auto"/>
        <w:outlineLvl w:val="9"/>
        <w:rPr>
          <w:rFonts w:hint="eastAsia" w:ascii="楷体" w:hAnsi="楷体" w:eastAsia="楷体" w:cs="楷体"/>
          <w:bCs/>
          <w:color w:val="auto"/>
          <w:sz w:val="24"/>
          <w:szCs w:val="24"/>
          <w:highlight w:val="none"/>
          <w:lang w:val="zh-CN"/>
        </w:rPr>
      </w:pPr>
      <w:r>
        <w:rPr>
          <w:rFonts w:hint="eastAsia" w:ascii="楷体" w:hAnsi="楷体" w:eastAsia="楷体" w:cs="楷体"/>
          <w:bCs/>
          <w:color w:val="auto"/>
          <w:sz w:val="24"/>
          <w:szCs w:val="24"/>
          <w:highlight w:val="none"/>
          <w:lang w:val="zh-CN"/>
        </w:rPr>
        <w:t>（8）采购人代表、监标人、记录人等有关人员在开标记录上签字确认；</w:t>
      </w:r>
    </w:p>
    <w:p w14:paraId="6F4BFB6E">
      <w:pPr>
        <w:keepNext w:val="0"/>
        <w:keepLines w:val="0"/>
        <w:pageBreakBefore w:val="0"/>
        <w:widowControl w:val="0"/>
        <w:kinsoku/>
        <w:wordWrap w:val="0"/>
        <w:overflowPunct/>
        <w:topLinePunct w:val="0"/>
        <w:autoSpaceDE/>
        <w:autoSpaceDN/>
        <w:bidi w:val="0"/>
        <w:adjustRightInd w:val="0"/>
        <w:snapToGrid/>
        <w:spacing w:line="440" w:lineRule="exact"/>
        <w:ind w:firstLine="480" w:firstLineChars="200"/>
        <w:jc w:val="left"/>
        <w:textAlignment w:val="auto"/>
        <w:outlineLvl w:val="9"/>
        <w:rPr>
          <w:rFonts w:hint="eastAsia" w:ascii="楷体" w:hAnsi="楷体" w:eastAsia="楷体" w:cs="楷体"/>
          <w:bCs/>
          <w:color w:val="auto"/>
          <w:sz w:val="24"/>
          <w:szCs w:val="24"/>
          <w:highlight w:val="none"/>
          <w:lang w:val="zh-CN"/>
        </w:rPr>
      </w:pPr>
      <w:r>
        <w:rPr>
          <w:rFonts w:hint="eastAsia" w:ascii="楷体" w:hAnsi="楷体" w:eastAsia="楷体" w:cs="楷体"/>
          <w:bCs/>
          <w:color w:val="auto"/>
          <w:sz w:val="24"/>
          <w:szCs w:val="24"/>
          <w:highlight w:val="none"/>
          <w:lang w:val="zh-CN"/>
        </w:rPr>
        <w:t>（9）开标结束，告知投标人代表等待通知递交最终报价。</w:t>
      </w:r>
    </w:p>
    <w:bookmarkEnd w:id="108"/>
    <w:bookmarkEnd w:id="109"/>
    <w:p w14:paraId="449FCB3C">
      <w:pPr>
        <w:keepNext w:val="0"/>
        <w:keepLines w:val="0"/>
        <w:pageBreakBefore w:val="0"/>
        <w:widowControl w:val="0"/>
        <w:kinsoku/>
        <w:wordWrap w:val="0"/>
        <w:overflowPunct/>
        <w:topLinePunct w:val="0"/>
        <w:autoSpaceDE/>
        <w:autoSpaceDN/>
        <w:bidi w:val="0"/>
        <w:spacing w:before="0" w:after="0" w:line="440" w:lineRule="exact"/>
        <w:outlineLvl w:val="1"/>
        <w:rPr>
          <w:rFonts w:hint="eastAsia" w:ascii="楷体" w:hAnsi="楷体" w:eastAsia="楷体" w:cs="楷体"/>
          <w:b/>
          <w:bCs/>
          <w:color w:val="auto"/>
          <w:sz w:val="32"/>
          <w:szCs w:val="32"/>
          <w:highlight w:val="none"/>
        </w:rPr>
      </w:pPr>
      <w:bookmarkStart w:id="110" w:name="_Toc8466"/>
      <w:bookmarkStart w:id="111" w:name="_Toc10"/>
      <w:bookmarkStart w:id="112" w:name="_Toc29384682"/>
      <w:r>
        <w:rPr>
          <w:rFonts w:hint="eastAsia" w:ascii="楷体" w:hAnsi="楷体" w:eastAsia="楷体" w:cs="楷体"/>
          <w:b/>
          <w:bCs/>
          <w:color w:val="auto"/>
          <w:sz w:val="32"/>
          <w:szCs w:val="32"/>
          <w:highlight w:val="none"/>
        </w:rPr>
        <w:t>6.评标</w:t>
      </w:r>
      <w:bookmarkEnd w:id="110"/>
      <w:bookmarkEnd w:id="111"/>
      <w:bookmarkEnd w:id="112"/>
    </w:p>
    <w:p w14:paraId="5372860C">
      <w:pPr>
        <w:keepNext w:val="0"/>
        <w:keepLines w:val="0"/>
        <w:pageBreakBefore w:val="0"/>
        <w:widowControl w:val="0"/>
        <w:kinsoku/>
        <w:wordWrap w:val="0"/>
        <w:overflowPunct/>
        <w:topLinePunct w:val="0"/>
        <w:autoSpaceDE/>
        <w:autoSpaceDN/>
        <w:bidi w:val="0"/>
        <w:spacing w:before="0" w:after="0" w:line="440" w:lineRule="exact"/>
        <w:ind w:firstLine="0"/>
        <w:outlineLvl w:val="9"/>
        <w:rPr>
          <w:rFonts w:hint="eastAsia" w:ascii="楷体" w:hAnsi="楷体" w:eastAsia="楷体" w:cs="楷体"/>
          <w:b/>
          <w:bCs/>
          <w:color w:val="auto"/>
          <w:sz w:val="28"/>
          <w:szCs w:val="28"/>
          <w:highlight w:val="none"/>
          <w:lang w:eastAsia="zh-CN"/>
        </w:rPr>
      </w:pPr>
      <w:bookmarkStart w:id="113" w:name="_Toc29384683"/>
      <w:bookmarkStart w:id="114" w:name="_Toc19235"/>
      <w:r>
        <w:rPr>
          <w:rFonts w:hint="eastAsia" w:ascii="楷体" w:hAnsi="楷体" w:eastAsia="楷体" w:cs="楷体"/>
          <w:b/>
          <w:bCs/>
          <w:color w:val="auto"/>
          <w:sz w:val="28"/>
          <w:szCs w:val="28"/>
          <w:highlight w:val="none"/>
        </w:rPr>
        <w:t xml:space="preserve">6.1 </w:t>
      </w:r>
      <w:bookmarkEnd w:id="113"/>
      <w:bookmarkEnd w:id="114"/>
      <w:r>
        <w:rPr>
          <w:rFonts w:hint="eastAsia" w:ascii="楷体" w:hAnsi="楷体" w:eastAsia="楷体" w:cs="楷体"/>
          <w:b/>
          <w:bCs/>
          <w:color w:val="auto"/>
          <w:sz w:val="28"/>
          <w:szCs w:val="28"/>
          <w:highlight w:val="none"/>
          <w:lang w:eastAsia="zh-CN"/>
        </w:rPr>
        <w:t>磋商小组</w:t>
      </w:r>
    </w:p>
    <w:p w14:paraId="789FA599">
      <w:pPr>
        <w:keepNext w:val="0"/>
        <w:keepLines w:val="0"/>
        <w:pageBreakBefore w:val="0"/>
        <w:widowControl w:val="0"/>
        <w:kinsoku/>
        <w:wordWrap w:val="0"/>
        <w:overflowPunct/>
        <w:topLinePunct w:val="0"/>
        <w:autoSpaceDE/>
        <w:autoSpaceDN/>
        <w:bidi w:val="0"/>
        <w:snapToGrid w:val="0"/>
        <w:spacing w:line="440" w:lineRule="exact"/>
        <w:ind w:firstLine="420"/>
        <w:outlineLvl w:val="9"/>
        <w:rPr>
          <w:rFonts w:hint="eastAsia" w:ascii="楷体" w:hAnsi="楷体" w:eastAsia="楷体" w:cs="楷体"/>
          <w:bCs/>
          <w:color w:val="auto"/>
          <w:sz w:val="24"/>
          <w:szCs w:val="24"/>
          <w:highlight w:val="none"/>
          <w:lang w:val="zh-CN"/>
        </w:rPr>
      </w:pPr>
      <w:r>
        <w:rPr>
          <w:rFonts w:hint="eastAsia" w:ascii="楷体" w:hAnsi="楷体" w:eastAsia="楷体" w:cs="楷体"/>
          <w:bCs/>
          <w:color w:val="auto"/>
          <w:sz w:val="24"/>
          <w:szCs w:val="24"/>
          <w:highlight w:val="none"/>
          <w:lang w:val="zh-CN"/>
        </w:rPr>
        <w:t>评标由采购人依法组建的磋商小组负责。磋商小组由采购人或其委托的采购代理机构熟悉相关业务的代表，以及有关技术、经济等方面的专家组成（系统自动抽取）。磋商小组成员人数以及技术、经济等方面专家的确定方式见投标人须知前附表。</w:t>
      </w:r>
    </w:p>
    <w:p w14:paraId="5465C80E">
      <w:pPr>
        <w:keepNext w:val="0"/>
        <w:keepLines w:val="0"/>
        <w:pageBreakBefore w:val="0"/>
        <w:widowControl w:val="0"/>
        <w:kinsoku/>
        <w:wordWrap w:val="0"/>
        <w:overflowPunct/>
        <w:topLinePunct w:val="0"/>
        <w:autoSpaceDE/>
        <w:autoSpaceDN/>
        <w:bidi w:val="0"/>
        <w:snapToGrid w:val="0"/>
        <w:spacing w:line="440" w:lineRule="exact"/>
        <w:ind w:firstLine="420"/>
        <w:outlineLvl w:val="9"/>
        <w:rPr>
          <w:rFonts w:hint="eastAsia" w:ascii="楷体" w:hAnsi="楷体" w:eastAsia="楷体" w:cs="楷体"/>
          <w:bCs/>
          <w:color w:val="auto"/>
          <w:sz w:val="24"/>
          <w:szCs w:val="24"/>
          <w:highlight w:val="none"/>
          <w:lang w:val="zh-CN"/>
        </w:rPr>
      </w:pPr>
      <w:r>
        <w:rPr>
          <w:rFonts w:hint="eastAsia" w:ascii="楷体" w:hAnsi="楷体" w:eastAsia="楷体" w:cs="楷体"/>
          <w:bCs/>
          <w:color w:val="auto"/>
          <w:sz w:val="24"/>
          <w:szCs w:val="24"/>
          <w:highlight w:val="none"/>
          <w:lang w:val="zh-CN"/>
        </w:rPr>
        <w:t>6.1.2 磋商小组成员有下列情形之一的，应当回避：</w:t>
      </w:r>
    </w:p>
    <w:p w14:paraId="13FD603E">
      <w:pPr>
        <w:keepNext w:val="0"/>
        <w:keepLines w:val="0"/>
        <w:pageBreakBefore w:val="0"/>
        <w:widowControl w:val="0"/>
        <w:kinsoku/>
        <w:wordWrap w:val="0"/>
        <w:overflowPunct/>
        <w:topLinePunct w:val="0"/>
        <w:autoSpaceDE/>
        <w:autoSpaceDN/>
        <w:bidi w:val="0"/>
        <w:snapToGrid w:val="0"/>
        <w:spacing w:line="440" w:lineRule="exact"/>
        <w:ind w:firstLine="420"/>
        <w:outlineLvl w:val="9"/>
        <w:rPr>
          <w:rFonts w:hint="eastAsia" w:ascii="楷体" w:hAnsi="楷体" w:eastAsia="楷体" w:cs="楷体"/>
          <w:bCs/>
          <w:color w:val="auto"/>
          <w:sz w:val="24"/>
          <w:szCs w:val="24"/>
          <w:highlight w:val="none"/>
          <w:lang w:val="zh-CN"/>
        </w:rPr>
      </w:pPr>
      <w:r>
        <w:rPr>
          <w:rFonts w:hint="eastAsia" w:ascii="楷体" w:hAnsi="楷体" w:eastAsia="楷体" w:cs="楷体"/>
          <w:bCs/>
          <w:color w:val="auto"/>
          <w:sz w:val="24"/>
          <w:szCs w:val="24"/>
          <w:highlight w:val="none"/>
          <w:lang w:val="zh-CN"/>
        </w:rPr>
        <w:t>(1）采购人或投标人的主要负责人的近亲属；</w:t>
      </w:r>
    </w:p>
    <w:p w14:paraId="3FAD1616">
      <w:pPr>
        <w:keepNext w:val="0"/>
        <w:keepLines w:val="0"/>
        <w:pageBreakBefore w:val="0"/>
        <w:widowControl w:val="0"/>
        <w:kinsoku/>
        <w:wordWrap w:val="0"/>
        <w:overflowPunct/>
        <w:topLinePunct w:val="0"/>
        <w:autoSpaceDE/>
        <w:autoSpaceDN/>
        <w:bidi w:val="0"/>
        <w:snapToGrid w:val="0"/>
        <w:spacing w:line="440" w:lineRule="exact"/>
        <w:ind w:firstLine="420"/>
        <w:outlineLvl w:val="9"/>
        <w:rPr>
          <w:rFonts w:hint="eastAsia" w:ascii="楷体" w:hAnsi="楷体" w:eastAsia="楷体" w:cs="楷体"/>
          <w:bCs/>
          <w:color w:val="auto"/>
          <w:sz w:val="24"/>
          <w:szCs w:val="24"/>
          <w:highlight w:val="none"/>
          <w:lang w:val="zh-CN"/>
        </w:rPr>
      </w:pPr>
      <w:r>
        <w:rPr>
          <w:rFonts w:hint="eastAsia" w:ascii="楷体" w:hAnsi="楷体" w:eastAsia="楷体" w:cs="楷体"/>
          <w:bCs/>
          <w:color w:val="auto"/>
          <w:sz w:val="24"/>
          <w:szCs w:val="24"/>
          <w:highlight w:val="none"/>
          <w:lang w:val="zh-CN"/>
        </w:rPr>
        <w:t>(2）项目主管部门或者行政监督部门的人员：</w:t>
      </w:r>
    </w:p>
    <w:p w14:paraId="30A7D570">
      <w:pPr>
        <w:keepNext w:val="0"/>
        <w:keepLines w:val="0"/>
        <w:pageBreakBefore w:val="0"/>
        <w:widowControl w:val="0"/>
        <w:kinsoku/>
        <w:wordWrap w:val="0"/>
        <w:overflowPunct/>
        <w:topLinePunct w:val="0"/>
        <w:autoSpaceDE/>
        <w:autoSpaceDN/>
        <w:bidi w:val="0"/>
        <w:snapToGrid w:val="0"/>
        <w:spacing w:line="440" w:lineRule="exact"/>
        <w:ind w:firstLine="420"/>
        <w:outlineLvl w:val="9"/>
        <w:rPr>
          <w:rFonts w:hint="eastAsia" w:ascii="楷体" w:hAnsi="楷体" w:eastAsia="楷体" w:cs="楷体"/>
          <w:bCs/>
          <w:color w:val="auto"/>
          <w:sz w:val="24"/>
          <w:szCs w:val="24"/>
          <w:highlight w:val="none"/>
          <w:lang w:val="zh-CN"/>
        </w:rPr>
      </w:pPr>
      <w:r>
        <w:rPr>
          <w:rFonts w:hint="eastAsia" w:ascii="楷体" w:hAnsi="楷体" w:eastAsia="楷体" w:cs="楷体"/>
          <w:bCs/>
          <w:color w:val="auto"/>
          <w:sz w:val="24"/>
          <w:szCs w:val="24"/>
          <w:highlight w:val="none"/>
          <w:lang w:val="zh-CN"/>
        </w:rPr>
        <w:t>(3）与投标人有经济利益关系，可能影响对投标公正评审的；</w:t>
      </w:r>
    </w:p>
    <w:p w14:paraId="4CAFCB7B">
      <w:pPr>
        <w:keepNext w:val="0"/>
        <w:keepLines w:val="0"/>
        <w:pageBreakBefore w:val="0"/>
        <w:widowControl w:val="0"/>
        <w:kinsoku/>
        <w:wordWrap w:val="0"/>
        <w:overflowPunct/>
        <w:topLinePunct w:val="0"/>
        <w:autoSpaceDE/>
        <w:autoSpaceDN/>
        <w:bidi w:val="0"/>
        <w:snapToGrid w:val="0"/>
        <w:spacing w:line="440" w:lineRule="exact"/>
        <w:ind w:firstLine="420"/>
        <w:outlineLvl w:val="9"/>
        <w:rPr>
          <w:rFonts w:hint="eastAsia" w:ascii="楷体" w:hAnsi="楷体" w:eastAsia="楷体" w:cs="楷体"/>
          <w:bCs/>
          <w:color w:val="auto"/>
          <w:sz w:val="24"/>
          <w:szCs w:val="24"/>
          <w:highlight w:val="none"/>
          <w:lang w:val="zh-CN"/>
        </w:rPr>
      </w:pPr>
      <w:r>
        <w:rPr>
          <w:rFonts w:hint="eastAsia" w:ascii="楷体" w:hAnsi="楷体" w:eastAsia="楷体" w:cs="楷体"/>
          <w:bCs/>
          <w:color w:val="auto"/>
          <w:sz w:val="24"/>
          <w:szCs w:val="24"/>
          <w:highlight w:val="none"/>
          <w:lang w:val="zh-CN"/>
        </w:rPr>
        <w:t>(4）曾因在招标、评标以及其他与招标投标有关活动中从事违法行为而受过行政处罚或刑事处罚的。</w:t>
      </w:r>
    </w:p>
    <w:p w14:paraId="7B828EC6">
      <w:pPr>
        <w:keepNext w:val="0"/>
        <w:keepLines w:val="0"/>
        <w:pageBreakBefore w:val="0"/>
        <w:widowControl w:val="0"/>
        <w:kinsoku/>
        <w:wordWrap w:val="0"/>
        <w:overflowPunct/>
        <w:topLinePunct w:val="0"/>
        <w:autoSpaceDE/>
        <w:autoSpaceDN/>
        <w:bidi w:val="0"/>
        <w:spacing w:before="0" w:after="0" w:line="440" w:lineRule="exact"/>
        <w:ind w:firstLine="0"/>
        <w:outlineLvl w:val="9"/>
        <w:rPr>
          <w:rFonts w:hint="eastAsia" w:ascii="楷体" w:hAnsi="楷体" w:eastAsia="楷体" w:cs="楷体"/>
          <w:color w:val="auto"/>
          <w:sz w:val="28"/>
          <w:szCs w:val="28"/>
          <w:highlight w:val="none"/>
        </w:rPr>
      </w:pPr>
      <w:bookmarkStart w:id="115" w:name="_Toc18039"/>
      <w:bookmarkStart w:id="116" w:name="_Toc29384684"/>
      <w:r>
        <w:rPr>
          <w:rFonts w:hint="eastAsia" w:ascii="楷体" w:hAnsi="楷体" w:eastAsia="楷体" w:cs="楷体"/>
          <w:b/>
          <w:bCs/>
          <w:color w:val="auto"/>
          <w:sz w:val="28"/>
          <w:szCs w:val="28"/>
          <w:highlight w:val="none"/>
        </w:rPr>
        <w:t>6.2 评标原则</w:t>
      </w:r>
      <w:bookmarkEnd w:id="115"/>
      <w:bookmarkEnd w:id="116"/>
    </w:p>
    <w:p w14:paraId="259B58E0">
      <w:pPr>
        <w:keepNext w:val="0"/>
        <w:keepLines w:val="0"/>
        <w:pageBreakBefore w:val="0"/>
        <w:widowControl w:val="0"/>
        <w:kinsoku/>
        <w:wordWrap w:val="0"/>
        <w:overflowPunct/>
        <w:topLinePunct w:val="0"/>
        <w:autoSpaceDE/>
        <w:autoSpaceDN/>
        <w:bidi w:val="0"/>
        <w:spacing w:line="440" w:lineRule="exact"/>
        <w:ind w:firstLine="480" w:firstLineChars="200"/>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评标活动遵循公平、公正、科学和择优的原则。</w:t>
      </w:r>
    </w:p>
    <w:p w14:paraId="2E388A66">
      <w:pPr>
        <w:keepNext w:val="0"/>
        <w:keepLines w:val="0"/>
        <w:pageBreakBefore w:val="0"/>
        <w:widowControl w:val="0"/>
        <w:kinsoku/>
        <w:wordWrap w:val="0"/>
        <w:overflowPunct/>
        <w:topLinePunct w:val="0"/>
        <w:autoSpaceDE/>
        <w:autoSpaceDN/>
        <w:bidi w:val="0"/>
        <w:spacing w:before="0" w:after="0" w:line="440" w:lineRule="exact"/>
        <w:ind w:firstLine="0"/>
        <w:outlineLvl w:val="9"/>
        <w:rPr>
          <w:rFonts w:hint="eastAsia" w:ascii="楷体" w:hAnsi="楷体" w:eastAsia="楷体" w:cs="楷体"/>
          <w:b/>
          <w:bCs/>
          <w:color w:val="auto"/>
          <w:sz w:val="28"/>
          <w:szCs w:val="28"/>
          <w:highlight w:val="none"/>
        </w:rPr>
      </w:pPr>
      <w:bookmarkStart w:id="117" w:name="_Toc29384685"/>
      <w:bookmarkStart w:id="118" w:name="_Toc662"/>
      <w:r>
        <w:rPr>
          <w:rFonts w:hint="eastAsia" w:ascii="楷体" w:hAnsi="楷体" w:eastAsia="楷体" w:cs="楷体"/>
          <w:b/>
          <w:bCs/>
          <w:color w:val="auto"/>
          <w:sz w:val="28"/>
          <w:szCs w:val="28"/>
          <w:highlight w:val="none"/>
        </w:rPr>
        <w:t>6.3 评标</w:t>
      </w:r>
      <w:bookmarkEnd w:id="117"/>
      <w:bookmarkEnd w:id="118"/>
    </w:p>
    <w:p w14:paraId="04832DD1">
      <w:pPr>
        <w:keepNext w:val="0"/>
        <w:keepLines w:val="0"/>
        <w:pageBreakBefore w:val="0"/>
        <w:widowControl w:val="0"/>
        <w:tabs>
          <w:tab w:val="left" w:pos="760"/>
        </w:tabs>
        <w:kinsoku/>
        <w:wordWrap w:val="0"/>
        <w:overflowPunct/>
        <w:topLinePunct w:val="0"/>
        <w:autoSpaceDE/>
        <w:autoSpaceDN/>
        <w:bidi w:val="0"/>
        <w:spacing w:line="440" w:lineRule="exact"/>
        <w:ind w:firstLine="480" w:firstLineChars="200"/>
        <w:jc w:val="left"/>
        <w:outlineLvl w:val="9"/>
        <w:rPr>
          <w:rFonts w:hint="eastAsia" w:ascii="楷体" w:hAnsi="楷体" w:eastAsia="楷体" w:cs="楷体"/>
          <w:bCs/>
          <w:color w:val="auto"/>
          <w:sz w:val="24"/>
          <w:szCs w:val="24"/>
          <w:highlight w:val="none"/>
          <w:lang w:val="zh-CN"/>
        </w:rPr>
      </w:pPr>
      <w:r>
        <w:rPr>
          <w:rFonts w:hint="eastAsia" w:ascii="楷体" w:hAnsi="楷体" w:eastAsia="楷体" w:cs="楷体"/>
          <w:bCs/>
          <w:color w:val="auto"/>
          <w:sz w:val="24"/>
          <w:szCs w:val="24"/>
          <w:highlight w:val="none"/>
          <w:lang w:val="zh-CN"/>
        </w:rPr>
        <w:t>磋商小组按照本章及第三章“评标办法”规定的方法、评审因素、标准和程序对响应文件进行评审。本章及第三章“评标办法”没有规定的方法、评审因素和标准，不作为评标依据。</w:t>
      </w:r>
    </w:p>
    <w:p w14:paraId="7F33C33E">
      <w:pPr>
        <w:keepNext w:val="0"/>
        <w:keepLines w:val="0"/>
        <w:pageBreakBefore w:val="0"/>
        <w:widowControl w:val="0"/>
        <w:kinsoku/>
        <w:wordWrap w:val="0"/>
        <w:overflowPunct/>
        <w:topLinePunct w:val="0"/>
        <w:autoSpaceDE/>
        <w:autoSpaceDN/>
        <w:bidi w:val="0"/>
        <w:spacing w:before="0" w:after="0" w:line="440" w:lineRule="exact"/>
        <w:outlineLvl w:val="1"/>
        <w:rPr>
          <w:rFonts w:hint="eastAsia" w:ascii="楷体" w:hAnsi="楷体" w:eastAsia="楷体" w:cs="楷体"/>
          <w:b/>
          <w:bCs/>
          <w:color w:val="auto"/>
          <w:sz w:val="32"/>
          <w:szCs w:val="32"/>
          <w:highlight w:val="none"/>
        </w:rPr>
      </w:pPr>
      <w:bookmarkStart w:id="119" w:name="_Toc15936"/>
      <w:bookmarkStart w:id="120" w:name="_Toc29384686"/>
      <w:bookmarkStart w:id="121" w:name="_Toc13270"/>
      <w:r>
        <w:rPr>
          <w:rFonts w:hint="eastAsia" w:ascii="楷体" w:hAnsi="楷体" w:eastAsia="楷体" w:cs="楷体"/>
          <w:b/>
          <w:bCs/>
          <w:color w:val="auto"/>
          <w:sz w:val="32"/>
          <w:szCs w:val="32"/>
          <w:highlight w:val="none"/>
        </w:rPr>
        <w:t>7.合同授予</w:t>
      </w:r>
      <w:bookmarkEnd w:id="119"/>
      <w:bookmarkEnd w:id="120"/>
      <w:bookmarkEnd w:id="121"/>
    </w:p>
    <w:p w14:paraId="028EAEF5">
      <w:pPr>
        <w:keepNext w:val="0"/>
        <w:keepLines w:val="0"/>
        <w:pageBreakBefore w:val="0"/>
        <w:widowControl w:val="0"/>
        <w:kinsoku/>
        <w:wordWrap w:val="0"/>
        <w:overflowPunct/>
        <w:topLinePunct w:val="0"/>
        <w:autoSpaceDE/>
        <w:autoSpaceDN/>
        <w:bidi w:val="0"/>
        <w:spacing w:before="0" w:after="0" w:line="440" w:lineRule="exact"/>
        <w:ind w:firstLine="0"/>
        <w:outlineLvl w:val="9"/>
        <w:rPr>
          <w:rFonts w:hint="eastAsia" w:ascii="楷体" w:hAnsi="楷体" w:eastAsia="楷体" w:cs="楷体"/>
          <w:b/>
          <w:bCs/>
          <w:color w:val="auto"/>
          <w:sz w:val="28"/>
          <w:szCs w:val="28"/>
          <w:highlight w:val="none"/>
        </w:rPr>
      </w:pPr>
      <w:bookmarkStart w:id="122" w:name="_Toc29384687"/>
      <w:bookmarkStart w:id="123" w:name="_Toc24427"/>
      <w:r>
        <w:rPr>
          <w:rFonts w:hint="eastAsia" w:ascii="楷体" w:hAnsi="楷体" w:eastAsia="楷体" w:cs="楷体"/>
          <w:b/>
          <w:bCs/>
          <w:color w:val="auto"/>
          <w:sz w:val="28"/>
          <w:szCs w:val="28"/>
          <w:highlight w:val="none"/>
        </w:rPr>
        <w:t>7.1 定标方式</w:t>
      </w:r>
    </w:p>
    <w:p w14:paraId="29480175">
      <w:pPr>
        <w:keepNext w:val="0"/>
        <w:keepLines w:val="0"/>
        <w:pageBreakBefore w:val="0"/>
        <w:widowControl w:val="0"/>
        <w:kinsoku/>
        <w:wordWrap w:val="0"/>
        <w:overflowPunct/>
        <w:topLinePunct w:val="0"/>
        <w:autoSpaceDE/>
        <w:autoSpaceDN/>
        <w:bidi w:val="0"/>
        <w:adjustRightInd/>
        <w:snapToGrid/>
        <w:spacing w:before="0" w:after="0" w:line="440" w:lineRule="exact"/>
        <w:ind w:firstLine="480" w:firstLineChars="200"/>
        <w:textAlignment w:val="auto"/>
        <w:outlineLvl w:val="9"/>
        <w:rPr>
          <w:rFonts w:hint="eastAsia" w:ascii="楷体" w:hAnsi="楷体" w:eastAsia="楷体" w:cs="楷体"/>
          <w:bCs/>
          <w:color w:val="auto"/>
          <w:sz w:val="24"/>
          <w:szCs w:val="24"/>
          <w:highlight w:val="none"/>
          <w:lang w:val="zh-CN" w:eastAsia="zh-CN" w:bidi="ar-SA"/>
        </w:rPr>
      </w:pPr>
      <w:r>
        <w:rPr>
          <w:rFonts w:hint="eastAsia" w:ascii="楷体" w:hAnsi="楷体" w:eastAsia="楷体" w:cs="楷体"/>
          <w:bCs/>
          <w:color w:val="auto"/>
          <w:sz w:val="24"/>
          <w:szCs w:val="24"/>
          <w:highlight w:val="none"/>
          <w:lang w:val="zh-CN" w:eastAsia="zh-CN" w:bidi="ar-SA"/>
        </w:rPr>
        <w:t>除投标人须知前附表规定磋商小组直接确定成交投标人外，采购人依据磋商小组推荐的成交候选投标人确定成交投标人，磋商小组推荐成交候选投标人的人数见投标人须知前附表。</w:t>
      </w:r>
    </w:p>
    <w:p w14:paraId="633CA02F">
      <w:pPr>
        <w:keepNext w:val="0"/>
        <w:keepLines w:val="0"/>
        <w:pageBreakBefore w:val="0"/>
        <w:widowControl w:val="0"/>
        <w:tabs>
          <w:tab w:val="left" w:pos="760"/>
        </w:tabs>
        <w:kinsoku/>
        <w:wordWrap w:val="0"/>
        <w:overflowPunct/>
        <w:topLinePunct w:val="0"/>
        <w:autoSpaceDE/>
        <w:autoSpaceDN/>
        <w:bidi w:val="0"/>
        <w:spacing w:line="440" w:lineRule="exact"/>
        <w:jc w:val="left"/>
        <w:outlineLvl w:val="9"/>
        <w:rPr>
          <w:rFonts w:hint="eastAsia" w:ascii="楷体" w:hAnsi="楷体" w:eastAsia="楷体" w:cs="楷体"/>
          <w:b/>
          <w:bCs/>
          <w:color w:val="auto"/>
          <w:sz w:val="28"/>
          <w:szCs w:val="28"/>
          <w:highlight w:val="none"/>
        </w:rPr>
      </w:pPr>
      <w:r>
        <w:rPr>
          <w:rFonts w:hint="eastAsia" w:ascii="楷体" w:hAnsi="楷体" w:eastAsia="楷体" w:cs="楷体"/>
          <w:b/>
          <w:bCs/>
          <w:color w:val="auto"/>
          <w:sz w:val="28"/>
          <w:szCs w:val="28"/>
          <w:highlight w:val="none"/>
          <w:lang w:val="en-US" w:eastAsia="zh-CN"/>
        </w:rPr>
        <w:t xml:space="preserve">7.2 </w:t>
      </w:r>
      <w:bookmarkEnd w:id="122"/>
      <w:bookmarkEnd w:id="123"/>
      <w:bookmarkStart w:id="124" w:name="_Toc10234"/>
      <w:bookmarkStart w:id="125" w:name="_Toc29384691"/>
      <w:r>
        <w:rPr>
          <w:rFonts w:hint="eastAsia" w:ascii="楷体" w:hAnsi="楷体" w:eastAsia="楷体" w:cs="楷体"/>
          <w:b/>
          <w:bCs/>
          <w:color w:val="auto"/>
          <w:sz w:val="28"/>
          <w:szCs w:val="28"/>
          <w:highlight w:val="none"/>
          <w:lang w:eastAsia="zh-CN"/>
        </w:rPr>
        <w:t>成交</w:t>
      </w:r>
      <w:r>
        <w:rPr>
          <w:rFonts w:hint="eastAsia" w:ascii="楷体" w:hAnsi="楷体" w:eastAsia="楷体" w:cs="楷体"/>
          <w:b/>
          <w:bCs/>
          <w:color w:val="auto"/>
          <w:sz w:val="28"/>
          <w:szCs w:val="28"/>
          <w:highlight w:val="none"/>
        </w:rPr>
        <w:t>通知</w:t>
      </w:r>
      <w:bookmarkEnd w:id="124"/>
      <w:bookmarkEnd w:id="125"/>
    </w:p>
    <w:p w14:paraId="3F162FCC">
      <w:pPr>
        <w:keepNext w:val="0"/>
        <w:keepLines w:val="0"/>
        <w:pageBreakBefore w:val="0"/>
        <w:widowControl w:val="0"/>
        <w:tabs>
          <w:tab w:val="left" w:pos="760"/>
        </w:tabs>
        <w:kinsoku/>
        <w:wordWrap w:val="0"/>
        <w:overflowPunct/>
        <w:topLinePunct w:val="0"/>
        <w:autoSpaceDE/>
        <w:autoSpaceDN/>
        <w:bidi w:val="0"/>
        <w:spacing w:line="440" w:lineRule="exact"/>
        <w:ind w:firstLine="480" w:firstLineChars="200"/>
        <w:jc w:val="left"/>
        <w:outlineLvl w:val="9"/>
        <w:rPr>
          <w:rFonts w:hint="eastAsia" w:ascii="楷体" w:hAnsi="楷体" w:eastAsia="楷体" w:cs="楷体"/>
          <w:bCs/>
          <w:color w:val="auto"/>
          <w:sz w:val="24"/>
          <w:szCs w:val="24"/>
          <w:highlight w:val="none"/>
          <w:lang w:val="zh-CN"/>
        </w:rPr>
      </w:pPr>
      <w:r>
        <w:rPr>
          <w:rFonts w:hint="eastAsia" w:ascii="楷体" w:hAnsi="楷体" w:eastAsia="楷体" w:cs="楷体"/>
          <w:bCs/>
          <w:color w:val="auto"/>
          <w:sz w:val="24"/>
          <w:szCs w:val="24"/>
          <w:highlight w:val="none"/>
          <w:lang w:val="zh-CN"/>
        </w:rPr>
        <w:t>在本章第3.3款规定的投标有效期内，采购人以书面形式向成交投标人发出成交通知书，同时将成交结果通知未成交的投标人。</w:t>
      </w:r>
    </w:p>
    <w:p w14:paraId="2BADC6D3">
      <w:pPr>
        <w:keepNext w:val="0"/>
        <w:keepLines w:val="0"/>
        <w:pageBreakBefore w:val="0"/>
        <w:widowControl w:val="0"/>
        <w:kinsoku/>
        <w:wordWrap w:val="0"/>
        <w:overflowPunct/>
        <w:topLinePunct w:val="0"/>
        <w:autoSpaceDE/>
        <w:autoSpaceDN/>
        <w:bidi w:val="0"/>
        <w:spacing w:before="0" w:after="0" w:line="440" w:lineRule="exact"/>
        <w:ind w:firstLine="0"/>
        <w:outlineLvl w:val="9"/>
        <w:rPr>
          <w:rFonts w:hint="eastAsia" w:ascii="楷体" w:hAnsi="楷体" w:eastAsia="楷体" w:cs="楷体"/>
          <w:b/>
          <w:bCs/>
          <w:color w:val="auto"/>
          <w:sz w:val="28"/>
          <w:szCs w:val="28"/>
          <w:highlight w:val="none"/>
        </w:rPr>
      </w:pPr>
      <w:r>
        <w:rPr>
          <w:rFonts w:hint="eastAsia" w:ascii="楷体" w:hAnsi="楷体" w:eastAsia="楷体" w:cs="楷体"/>
          <w:b/>
          <w:bCs/>
          <w:color w:val="auto"/>
          <w:sz w:val="28"/>
          <w:szCs w:val="28"/>
          <w:highlight w:val="none"/>
        </w:rPr>
        <w:t>7.</w:t>
      </w:r>
      <w:r>
        <w:rPr>
          <w:rFonts w:hint="eastAsia" w:ascii="楷体" w:hAnsi="楷体" w:eastAsia="楷体" w:cs="楷体"/>
          <w:b/>
          <w:bCs/>
          <w:color w:val="auto"/>
          <w:sz w:val="28"/>
          <w:szCs w:val="28"/>
          <w:highlight w:val="none"/>
          <w:lang w:val="en-US" w:eastAsia="zh-CN"/>
        </w:rPr>
        <w:t>3</w:t>
      </w:r>
      <w:r>
        <w:rPr>
          <w:rFonts w:hint="eastAsia" w:ascii="楷体" w:hAnsi="楷体" w:eastAsia="楷体" w:cs="楷体"/>
          <w:b/>
          <w:bCs/>
          <w:color w:val="auto"/>
          <w:sz w:val="28"/>
          <w:szCs w:val="28"/>
          <w:highlight w:val="none"/>
        </w:rPr>
        <w:t xml:space="preserve"> </w:t>
      </w:r>
      <w:bookmarkStart w:id="126" w:name="_Toc373772560"/>
      <w:bookmarkEnd w:id="126"/>
      <w:bookmarkStart w:id="127" w:name="_Toc476122608"/>
      <w:bookmarkEnd w:id="127"/>
      <w:r>
        <w:rPr>
          <w:rFonts w:hint="eastAsia" w:ascii="楷体" w:hAnsi="楷体" w:eastAsia="楷体" w:cs="楷体"/>
          <w:b/>
          <w:bCs/>
          <w:color w:val="auto"/>
          <w:sz w:val="28"/>
          <w:szCs w:val="28"/>
          <w:highlight w:val="none"/>
          <w:lang w:eastAsia="zh-CN"/>
        </w:rPr>
        <w:t>履约</w:t>
      </w:r>
      <w:r>
        <w:rPr>
          <w:rFonts w:hint="eastAsia" w:ascii="楷体" w:hAnsi="楷体" w:eastAsia="楷体" w:cs="楷体"/>
          <w:b/>
          <w:bCs/>
          <w:color w:val="auto"/>
          <w:sz w:val="28"/>
          <w:szCs w:val="28"/>
          <w:highlight w:val="none"/>
        </w:rPr>
        <w:t>承诺</w:t>
      </w:r>
      <w:r>
        <w:rPr>
          <w:rFonts w:hint="eastAsia" w:ascii="楷体" w:hAnsi="楷体" w:eastAsia="楷体" w:cs="楷体"/>
          <w:b/>
          <w:bCs/>
          <w:color w:val="auto"/>
          <w:sz w:val="28"/>
          <w:szCs w:val="28"/>
          <w:highlight w:val="none"/>
          <w:lang w:eastAsia="zh-CN"/>
        </w:rPr>
        <w:t>及担保</w:t>
      </w:r>
    </w:p>
    <w:p w14:paraId="6C37DE2C">
      <w:pPr>
        <w:keepNext w:val="0"/>
        <w:keepLines w:val="0"/>
        <w:pageBreakBefore w:val="0"/>
        <w:widowControl w:val="0"/>
        <w:tabs>
          <w:tab w:val="left" w:pos="760"/>
        </w:tabs>
        <w:kinsoku/>
        <w:wordWrap w:val="0"/>
        <w:overflowPunct/>
        <w:topLinePunct w:val="0"/>
        <w:autoSpaceDE/>
        <w:autoSpaceDN/>
        <w:bidi w:val="0"/>
        <w:spacing w:line="440" w:lineRule="exact"/>
        <w:ind w:firstLine="480" w:firstLineChars="200"/>
        <w:jc w:val="left"/>
        <w:outlineLvl w:val="9"/>
        <w:rPr>
          <w:rFonts w:hint="eastAsia" w:ascii="楷体" w:hAnsi="楷体" w:eastAsia="楷体" w:cs="楷体"/>
          <w:bCs/>
          <w:color w:val="auto"/>
          <w:sz w:val="24"/>
          <w:szCs w:val="24"/>
          <w:highlight w:val="none"/>
          <w:lang w:val="zh-CN" w:eastAsia="zh-CN"/>
        </w:rPr>
      </w:pPr>
      <w:r>
        <w:rPr>
          <w:rFonts w:hint="eastAsia" w:ascii="楷体" w:hAnsi="楷体" w:eastAsia="楷体" w:cs="楷体"/>
          <w:bCs/>
          <w:color w:val="auto"/>
          <w:sz w:val="24"/>
          <w:szCs w:val="24"/>
          <w:highlight w:val="none"/>
          <w:lang w:val="en-US" w:eastAsia="zh-CN"/>
        </w:rPr>
        <w:t>7.3</w:t>
      </w:r>
      <w:r>
        <w:rPr>
          <w:rFonts w:hint="eastAsia" w:ascii="楷体" w:hAnsi="楷体" w:eastAsia="楷体" w:cs="楷体"/>
          <w:bCs/>
          <w:color w:val="auto"/>
          <w:sz w:val="24"/>
          <w:szCs w:val="24"/>
          <w:highlight w:val="none"/>
          <w:lang w:val="zh-CN" w:eastAsia="zh-CN"/>
        </w:rPr>
        <w:t>.1参加本次招标的投标人均视为承认本磋商文件所有内容。</w:t>
      </w:r>
    </w:p>
    <w:p w14:paraId="180E2BA8">
      <w:pPr>
        <w:keepNext w:val="0"/>
        <w:keepLines w:val="0"/>
        <w:pageBreakBefore w:val="0"/>
        <w:widowControl w:val="0"/>
        <w:tabs>
          <w:tab w:val="left" w:pos="760"/>
        </w:tabs>
        <w:kinsoku/>
        <w:wordWrap w:val="0"/>
        <w:overflowPunct/>
        <w:topLinePunct w:val="0"/>
        <w:autoSpaceDE/>
        <w:autoSpaceDN/>
        <w:bidi w:val="0"/>
        <w:spacing w:line="440" w:lineRule="exact"/>
        <w:ind w:firstLine="480" w:firstLineChars="200"/>
        <w:jc w:val="left"/>
        <w:outlineLvl w:val="9"/>
        <w:rPr>
          <w:rFonts w:hint="eastAsia" w:ascii="楷体" w:hAnsi="楷体" w:eastAsia="楷体" w:cs="楷体"/>
          <w:bCs/>
          <w:color w:val="auto"/>
          <w:sz w:val="24"/>
          <w:szCs w:val="24"/>
          <w:highlight w:val="none"/>
          <w:lang w:val="zh-CN" w:eastAsia="zh-CN"/>
        </w:rPr>
      </w:pPr>
      <w:r>
        <w:rPr>
          <w:rFonts w:hint="eastAsia" w:ascii="楷体" w:hAnsi="楷体" w:eastAsia="楷体" w:cs="楷体"/>
          <w:bCs/>
          <w:color w:val="auto"/>
          <w:sz w:val="24"/>
          <w:szCs w:val="24"/>
          <w:highlight w:val="none"/>
          <w:lang w:val="en-US" w:eastAsia="zh-CN"/>
        </w:rPr>
        <w:t>7.3</w:t>
      </w:r>
      <w:r>
        <w:rPr>
          <w:rFonts w:hint="eastAsia" w:ascii="楷体" w:hAnsi="楷体" w:eastAsia="楷体" w:cs="楷体"/>
          <w:bCs/>
          <w:color w:val="auto"/>
          <w:sz w:val="24"/>
          <w:szCs w:val="24"/>
          <w:highlight w:val="none"/>
          <w:lang w:val="zh-CN" w:eastAsia="zh-CN"/>
        </w:rPr>
        <w:t>.2投标人响应文件中须提供履约承诺书包含但不限于（一旦成为中标人、领取成交通知书后对</w:t>
      </w:r>
      <w:r>
        <w:rPr>
          <w:rFonts w:hint="eastAsia" w:ascii="楷体" w:hAnsi="楷体" w:eastAsia="楷体" w:cs="楷体"/>
          <w:bCs/>
          <w:color w:val="auto"/>
          <w:sz w:val="24"/>
          <w:szCs w:val="24"/>
          <w:highlight w:val="none"/>
          <w:lang w:val="en-US" w:eastAsia="zh-CN"/>
        </w:rPr>
        <w:t>签订</w:t>
      </w:r>
      <w:r>
        <w:rPr>
          <w:rFonts w:hint="eastAsia" w:ascii="楷体" w:hAnsi="楷体" w:eastAsia="楷体" w:cs="楷体"/>
          <w:bCs/>
          <w:color w:val="auto"/>
          <w:sz w:val="24"/>
          <w:szCs w:val="24"/>
          <w:highlight w:val="none"/>
          <w:lang w:val="zh-CN" w:eastAsia="zh-CN"/>
        </w:rPr>
        <w:t>合同，履行响应文件内容、履行合同各项条款等内容）。</w:t>
      </w:r>
    </w:p>
    <w:p w14:paraId="3C32AF3E">
      <w:pPr>
        <w:keepNext w:val="0"/>
        <w:keepLines w:val="0"/>
        <w:pageBreakBefore w:val="0"/>
        <w:widowControl w:val="0"/>
        <w:tabs>
          <w:tab w:val="left" w:pos="760"/>
        </w:tabs>
        <w:kinsoku/>
        <w:wordWrap w:val="0"/>
        <w:overflowPunct/>
        <w:topLinePunct w:val="0"/>
        <w:autoSpaceDE/>
        <w:autoSpaceDN/>
        <w:bidi w:val="0"/>
        <w:spacing w:line="440" w:lineRule="exact"/>
        <w:ind w:firstLine="480" w:firstLineChars="200"/>
        <w:jc w:val="left"/>
        <w:outlineLvl w:val="9"/>
        <w:rPr>
          <w:rFonts w:hint="eastAsia" w:ascii="楷体" w:hAnsi="楷体" w:eastAsia="楷体" w:cs="楷体"/>
          <w:bCs/>
          <w:color w:val="auto"/>
          <w:sz w:val="24"/>
          <w:szCs w:val="24"/>
          <w:highlight w:val="none"/>
          <w:lang w:val="zh-CN"/>
        </w:rPr>
      </w:pPr>
      <w:r>
        <w:rPr>
          <w:rFonts w:hint="eastAsia" w:ascii="楷体" w:hAnsi="楷体" w:eastAsia="楷体" w:cs="楷体"/>
          <w:bCs/>
          <w:color w:val="auto"/>
          <w:sz w:val="24"/>
          <w:szCs w:val="24"/>
          <w:highlight w:val="none"/>
          <w:lang w:val="zh-CN"/>
        </w:rPr>
        <w:t>7.</w:t>
      </w:r>
      <w:r>
        <w:rPr>
          <w:rFonts w:hint="eastAsia" w:ascii="楷体" w:hAnsi="楷体" w:eastAsia="楷体" w:cs="楷体"/>
          <w:bCs/>
          <w:color w:val="auto"/>
          <w:sz w:val="24"/>
          <w:szCs w:val="24"/>
          <w:highlight w:val="none"/>
          <w:lang w:val="en-US" w:eastAsia="zh-CN"/>
        </w:rPr>
        <w:t>3</w:t>
      </w:r>
      <w:r>
        <w:rPr>
          <w:rFonts w:hint="eastAsia" w:ascii="楷体" w:hAnsi="楷体" w:eastAsia="楷体" w:cs="楷体"/>
          <w:bCs/>
          <w:color w:val="auto"/>
          <w:sz w:val="24"/>
          <w:szCs w:val="24"/>
          <w:highlight w:val="none"/>
          <w:lang w:val="zh-CN"/>
        </w:rPr>
        <w:t>.</w:t>
      </w:r>
      <w:r>
        <w:rPr>
          <w:rFonts w:hint="eastAsia" w:ascii="楷体" w:hAnsi="楷体" w:eastAsia="楷体" w:cs="楷体"/>
          <w:bCs/>
          <w:color w:val="auto"/>
          <w:sz w:val="24"/>
          <w:szCs w:val="24"/>
          <w:highlight w:val="none"/>
          <w:lang w:val="en-US" w:eastAsia="zh-CN"/>
        </w:rPr>
        <w:t>3</w:t>
      </w:r>
      <w:r>
        <w:rPr>
          <w:rFonts w:hint="eastAsia" w:ascii="楷体" w:hAnsi="楷体" w:eastAsia="楷体" w:cs="楷体"/>
          <w:bCs/>
          <w:color w:val="auto"/>
          <w:sz w:val="24"/>
          <w:szCs w:val="24"/>
          <w:highlight w:val="none"/>
          <w:lang w:val="zh-CN"/>
        </w:rPr>
        <w:t xml:space="preserve"> 在签订合同前，成交投标人应按投标人须知前附表规定的金额、担保形式和磋商文件第四章“合同条款及格式”规定的履约担保格式向采购人提交履约担保。联合体成交的，其履约担保由牵头人递交，并应符合投标人须知前附表规定的金额、担保形式和磋商文件第四章“合同条款及格式”规定的履约担保格式要求。</w:t>
      </w:r>
    </w:p>
    <w:p w14:paraId="4C35E586">
      <w:pPr>
        <w:pStyle w:val="16"/>
        <w:keepNext w:val="0"/>
        <w:keepLines w:val="0"/>
        <w:pageBreakBefore w:val="0"/>
        <w:widowControl w:val="0"/>
        <w:kinsoku/>
        <w:wordWrap w:val="0"/>
        <w:overflowPunct/>
        <w:topLinePunct w:val="0"/>
        <w:autoSpaceDE/>
        <w:autoSpaceDN/>
        <w:bidi w:val="0"/>
        <w:adjustRightInd/>
        <w:snapToGrid/>
        <w:spacing w:after="0" w:line="440" w:lineRule="exact"/>
        <w:ind w:firstLine="480" w:firstLineChars="200"/>
        <w:textAlignment w:val="auto"/>
        <w:outlineLvl w:val="9"/>
        <w:rPr>
          <w:rFonts w:hint="eastAsia" w:ascii="楷体" w:hAnsi="楷体" w:eastAsia="楷体" w:cs="楷体"/>
          <w:bCs/>
          <w:color w:val="auto"/>
          <w:sz w:val="24"/>
          <w:szCs w:val="24"/>
          <w:highlight w:val="none"/>
          <w:lang w:val="zh-CN" w:eastAsia="zh-CN" w:bidi="ar-SA"/>
        </w:rPr>
      </w:pPr>
      <w:r>
        <w:rPr>
          <w:rFonts w:hint="eastAsia" w:ascii="楷体" w:hAnsi="楷体" w:eastAsia="楷体" w:cs="楷体"/>
          <w:bCs/>
          <w:color w:val="auto"/>
          <w:sz w:val="24"/>
          <w:szCs w:val="24"/>
          <w:highlight w:val="none"/>
          <w:lang w:val="zh-CN" w:eastAsia="zh-CN" w:bidi="ar-SA"/>
        </w:rPr>
        <w:t>7.</w:t>
      </w:r>
      <w:r>
        <w:rPr>
          <w:rFonts w:hint="eastAsia" w:ascii="楷体" w:hAnsi="楷体" w:eastAsia="楷体" w:cs="楷体"/>
          <w:bCs/>
          <w:color w:val="auto"/>
          <w:sz w:val="24"/>
          <w:szCs w:val="24"/>
          <w:highlight w:val="none"/>
          <w:lang w:val="en-US" w:eastAsia="zh-CN" w:bidi="ar-SA"/>
        </w:rPr>
        <w:t>3</w:t>
      </w:r>
      <w:r>
        <w:rPr>
          <w:rFonts w:hint="eastAsia" w:ascii="楷体" w:hAnsi="楷体" w:eastAsia="楷体" w:cs="楷体"/>
          <w:bCs/>
          <w:color w:val="auto"/>
          <w:sz w:val="24"/>
          <w:szCs w:val="24"/>
          <w:highlight w:val="none"/>
          <w:lang w:val="zh-CN" w:eastAsia="zh-CN" w:bidi="ar-SA"/>
        </w:rPr>
        <w:t>.</w:t>
      </w:r>
      <w:r>
        <w:rPr>
          <w:rFonts w:hint="eastAsia" w:ascii="楷体" w:hAnsi="楷体" w:eastAsia="楷体" w:cs="楷体"/>
          <w:bCs/>
          <w:color w:val="auto"/>
          <w:sz w:val="24"/>
          <w:szCs w:val="24"/>
          <w:highlight w:val="none"/>
          <w:lang w:val="en-US" w:eastAsia="zh-CN" w:bidi="ar-SA"/>
        </w:rPr>
        <w:t>4</w:t>
      </w:r>
      <w:r>
        <w:rPr>
          <w:rFonts w:hint="eastAsia" w:ascii="楷体" w:hAnsi="楷体" w:eastAsia="楷体" w:cs="楷体"/>
          <w:bCs/>
          <w:color w:val="auto"/>
          <w:sz w:val="24"/>
          <w:szCs w:val="24"/>
          <w:highlight w:val="none"/>
          <w:lang w:val="zh-CN" w:eastAsia="zh-CN" w:bidi="ar-SA"/>
        </w:rPr>
        <w:t xml:space="preserve"> 成交投标人不能按本章第</w:t>
      </w:r>
      <w:r>
        <w:rPr>
          <w:rFonts w:hint="eastAsia" w:ascii="楷体" w:hAnsi="楷体" w:eastAsia="楷体" w:cs="楷体"/>
          <w:bCs/>
          <w:color w:val="auto"/>
          <w:sz w:val="24"/>
          <w:szCs w:val="24"/>
          <w:highlight w:val="none"/>
          <w:lang w:val="en-US" w:eastAsia="zh-CN" w:bidi="ar-SA"/>
        </w:rPr>
        <w:t xml:space="preserve"> </w:t>
      </w:r>
      <w:r>
        <w:rPr>
          <w:rFonts w:hint="eastAsia" w:ascii="楷体" w:hAnsi="楷体" w:eastAsia="楷体" w:cs="楷体"/>
          <w:bCs/>
          <w:color w:val="auto"/>
          <w:sz w:val="24"/>
          <w:szCs w:val="24"/>
          <w:highlight w:val="none"/>
          <w:lang w:val="zh-CN" w:eastAsia="zh-CN" w:bidi="ar-SA"/>
        </w:rPr>
        <w:t>7.</w:t>
      </w:r>
      <w:r>
        <w:rPr>
          <w:rFonts w:hint="eastAsia" w:ascii="楷体" w:hAnsi="楷体" w:eastAsia="楷体" w:cs="楷体"/>
          <w:bCs/>
          <w:color w:val="auto"/>
          <w:sz w:val="24"/>
          <w:szCs w:val="24"/>
          <w:highlight w:val="none"/>
          <w:lang w:val="en-US" w:eastAsia="zh-CN" w:bidi="ar-SA"/>
        </w:rPr>
        <w:t>3</w:t>
      </w:r>
      <w:r>
        <w:rPr>
          <w:rFonts w:hint="eastAsia" w:ascii="楷体" w:hAnsi="楷体" w:eastAsia="楷体" w:cs="楷体"/>
          <w:bCs/>
          <w:color w:val="auto"/>
          <w:sz w:val="24"/>
          <w:szCs w:val="24"/>
          <w:highlight w:val="none"/>
          <w:lang w:val="zh-CN" w:eastAsia="zh-CN" w:bidi="ar-SA"/>
        </w:rPr>
        <w:t>.1 项要求提交履约担保的，视为放弃成交，其磋商保证金不予退还，给采购人造成的损失超过磋商保证金数额的，成交投标人还应当对超过部分予以赔偿。</w:t>
      </w:r>
    </w:p>
    <w:p w14:paraId="1331043B">
      <w:pPr>
        <w:keepNext w:val="0"/>
        <w:keepLines w:val="0"/>
        <w:pageBreakBefore w:val="0"/>
        <w:widowControl w:val="0"/>
        <w:kinsoku/>
        <w:wordWrap w:val="0"/>
        <w:overflowPunct/>
        <w:topLinePunct w:val="0"/>
        <w:autoSpaceDE/>
        <w:autoSpaceDN/>
        <w:bidi w:val="0"/>
        <w:spacing w:before="0" w:after="0" w:line="440" w:lineRule="exact"/>
        <w:ind w:firstLine="0"/>
        <w:outlineLvl w:val="9"/>
        <w:rPr>
          <w:rFonts w:hint="eastAsia" w:ascii="楷体" w:hAnsi="楷体" w:eastAsia="楷体" w:cs="楷体"/>
          <w:b/>
          <w:bCs/>
          <w:color w:val="auto"/>
          <w:sz w:val="28"/>
          <w:szCs w:val="28"/>
          <w:highlight w:val="none"/>
        </w:rPr>
      </w:pPr>
      <w:bookmarkStart w:id="128" w:name="_Toc30376"/>
      <w:bookmarkStart w:id="129" w:name="_Toc29384694"/>
      <w:r>
        <w:rPr>
          <w:rFonts w:hint="eastAsia" w:ascii="楷体" w:hAnsi="楷体" w:eastAsia="楷体" w:cs="楷体"/>
          <w:b/>
          <w:bCs/>
          <w:color w:val="auto"/>
          <w:sz w:val="28"/>
          <w:szCs w:val="28"/>
          <w:highlight w:val="none"/>
        </w:rPr>
        <w:t>7.</w:t>
      </w:r>
      <w:r>
        <w:rPr>
          <w:rFonts w:hint="eastAsia" w:ascii="楷体" w:hAnsi="楷体" w:eastAsia="楷体" w:cs="楷体"/>
          <w:b/>
          <w:bCs/>
          <w:color w:val="auto"/>
          <w:sz w:val="28"/>
          <w:szCs w:val="28"/>
          <w:highlight w:val="none"/>
          <w:lang w:val="en-US" w:eastAsia="zh-CN"/>
        </w:rPr>
        <w:t>4</w:t>
      </w:r>
      <w:r>
        <w:rPr>
          <w:rFonts w:hint="eastAsia" w:ascii="楷体" w:hAnsi="楷体" w:eastAsia="楷体" w:cs="楷体"/>
          <w:b/>
          <w:bCs/>
          <w:color w:val="auto"/>
          <w:sz w:val="28"/>
          <w:szCs w:val="28"/>
          <w:highlight w:val="none"/>
        </w:rPr>
        <w:t xml:space="preserve"> 签订合同</w:t>
      </w:r>
      <w:bookmarkEnd w:id="128"/>
      <w:bookmarkEnd w:id="129"/>
    </w:p>
    <w:p w14:paraId="52654A5D">
      <w:pPr>
        <w:keepNext w:val="0"/>
        <w:keepLines w:val="0"/>
        <w:pageBreakBefore w:val="0"/>
        <w:widowControl w:val="0"/>
        <w:tabs>
          <w:tab w:val="left" w:pos="760"/>
        </w:tabs>
        <w:kinsoku/>
        <w:wordWrap w:val="0"/>
        <w:overflowPunct/>
        <w:topLinePunct w:val="0"/>
        <w:autoSpaceDE/>
        <w:autoSpaceDN/>
        <w:bidi w:val="0"/>
        <w:spacing w:line="440" w:lineRule="exact"/>
        <w:ind w:firstLine="480" w:firstLineChars="200"/>
        <w:jc w:val="left"/>
        <w:outlineLvl w:val="9"/>
        <w:rPr>
          <w:rFonts w:hint="eastAsia" w:ascii="楷体" w:hAnsi="楷体" w:eastAsia="楷体" w:cs="楷体"/>
          <w:bCs/>
          <w:color w:val="auto"/>
          <w:sz w:val="24"/>
          <w:szCs w:val="24"/>
          <w:highlight w:val="none"/>
          <w:lang w:val="zh-CN"/>
        </w:rPr>
      </w:pPr>
      <w:r>
        <w:rPr>
          <w:rFonts w:hint="eastAsia" w:ascii="楷体" w:hAnsi="楷体" w:eastAsia="楷体" w:cs="楷体"/>
          <w:bCs/>
          <w:color w:val="auto"/>
          <w:sz w:val="24"/>
          <w:szCs w:val="24"/>
          <w:highlight w:val="none"/>
          <w:lang w:val="zh-CN"/>
        </w:rPr>
        <w:t>7.</w:t>
      </w:r>
      <w:r>
        <w:rPr>
          <w:rFonts w:hint="eastAsia" w:ascii="楷体" w:hAnsi="楷体" w:eastAsia="楷体" w:cs="楷体"/>
          <w:bCs/>
          <w:color w:val="auto"/>
          <w:sz w:val="24"/>
          <w:szCs w:val="24"/>
          <w:highlight w:val="none"/>
          <w:lang w:val="en-US" w:eastAsia="zh-CN"/>
        </w:rPr>
        <w:t>4.</w:t>
      </w:r>
      <w:r>
        <w:rPr>
          <w:rFonts w:hint="eastAsia" w:ascii="楷体" w:hAnsi="楷体" w:eastAsia="楷体" w:cs="楷体"/>
          <w:bCs/>
          <w:color w:val="auto"/>
          <w:sz w:val="24"/>
          <w:szCs w:val="24"/>
          <w:highlight w:val="none"/>
          <w:lang w:val="zh-CN"/>
        </w:rPr>
        <w:t>1 采购人和成交投标人应当自成交通知书发出之日起30 天内，根据磋商文件和成交投标人的响应文件订立书面合同，同时上传至“</w:t>
      </w:r>
      <w:r>
        <w:rPr>
          <w:rFonts w:hint="eastAsia" w:ascii="楷体" w:hAnsi="楷体" w:eastAsia="楷体" w:cs="楷体"/>
          <w:bCs/>
          <w:color w:val="auto"/>
          <w:sz w:val="24"/>
          <w:szCs w:val="24"/>
          <w:highlight w:val="none"/>
          <w:lang w:val="en-US" w:eastAsia="zh-CN"/>
        </w:rPr>
        <w:t>政府采购云平台</w:t>
      </w:r>
      <w:r>
        <w:rPr>
          <w:rFonts w:hint="eastAsia" w:ascii="楷体" w:hAnsi="楷体" w:eastAsia="楷体" w:cs="楷体"/>
          <w:bCs/>
          <w:color w:val="auto"/>
          <w:sz w:val="24"/>
          <w:szCs w:val="24"/>
          <w:highlight w:val="none"/>
          <w:lang w:val="zh-CN"/>
        </w:rPr>
        <w:t>”发布。成交投标人无正当理由拒签合同的，采购人取消其成交资格，其磋商保证金不予退还；给采购人造成的损失超过磋商保证金数额的，成交投标人还应当对超过部分予以赔偿。</w:t>
      </w:r>
    </w:p>
    <w:p w14:paraId="77448B6E">
      <w:pPr>
        <w:keepNext w:val="0"/>
        <w:keepLines w:val="0"/>
        <w:pageBreakBefore w:val="0"/>
        <w:widowControl w:val="0"/>
        <w:tabs>
          <w:tab w:val="left" w:pos="760"/>
        </w:tabs>
        <w:kinsoku/>
        <w:wordWrap w:val="0"/>
        <w:overflowPunct/>
        <w:topLinePunct w:val="0"/>
        <w:autoSpaceDE/>
        <w:autoSpaceDN/>
        <w:bidi w:val="0"/>
        <w:spacing w:line="440" w:lineRule="exact"/>
        <w:ind w:firstLine="480" w:firstLineChars="200"/>
        <w:jc w:val="left"/>
        <w:outlineLvl w:val="9"/>
        <w:rPr>
          <w:rFonts w:hint="eastAsia" w:ascii="楷体" w:hAnsi="楷体" w:eastAsia="楷体" w:cs="楷体"/>
          <w:bCs/>
          <w:color w:val="auto"/>
          <w:sz w:val="24"/>
          <w:szCs w:val="24"/>
          <w:highlight w:val="none"/>
          <w:lang w:val="zh-CN"/>
        </w:rPr>
      </w:pPr>
      <w:r>
        <w:rPr>
          <w:rFonts w:hint="eastAsia" w:ascii="楷体" w:hAnsi="楷体" w:eastAsia="楷体" w:cs="楷体"/>
          <w:bCs/>
          <w:color w:val="auto"/>
          <w:sz w:val="24"/>
          <w:szCs w:val="24"/>
          <w:highlight w:val="none"/>
          <w:lang w:val="zh-CN"/>
        </w:rPr>
        <w:t>7</w:t>
      </w:r>
      <w:r>
        <w:rPr>
          <w:rFonts w:hint="eastAsia" w:ascii="楷体" w:hAnsi="楷体" w:eastAsia="楷体" w:cs="楷体"/>
          <w:bCs/>
          <w:color w:val="auto"/>
          <w:sz w:val="24"/>
          <w:szCs w:val="24"/>
          <w:highlight w:val="none"/>
          <w:lang w:val="en-US" w:eastAsia="zh-CN"/>
        </w:rPr>
        <w:t>.4</w:t>
      </w:r>
      <w:r>
        <w:rPr>
          <w:rFonts w:hint="eastAsia" w:ascii="楷体" w:hAnsi="楷体" w:eastAsia="楷体" w:cs="楷体"/>
          <w:bCs/>
          <w:color w:val="auto"/>
          <w:sz w:val="24"/>
          <w:szCs w:val="24"/>
          <w:highlight w:val="none"/>
          <w:lang w:val="zh-CN"/>
        </w:rPr>
        <w:t>.2 发出成交通知书后，采购人无正当理由拒签合同的，采购人向成交投标人退还磋商保证金；给成交投标人造成损失的，还应当赔偿损失。</w:t>
      </w:r>
    </w:p>
    <w:p w14:paraId="6FF61E85">
      <w:pPr>
        <w:keepNext w:val="0"/>
        <w:keepLines w:val="0"/>
        <w:pageBreakBefore w:val="0"/>
        <w:widowControl w:val="0"/>
        <w:kinsoku/>
        <w:wordWrap w:val="0"/>
        <w:overflowPunct/>
        <w:topLinePunct w:val="0"/>
        <w:autoSpaceDE/>
        <w:autoSpaceDN/>
        <w:bidi w:val="0"/>
        <w:spacing w:before="0" w:after="0" w:line="440" w:lineRule="exact"/>
        <w:outlineLvl w:val="1"/>
        <w:rPr>
          <w:rFonts w:hint="eastAsia" w:ascii="楷体" w:hAnsi="楷体" w:eastAsia="楷体" w:cs="楷体"/>
          <w:b/>
          <w:bCs/>
          <w:color w:val="auto"/>
          <w:sz w:val="32"/>
          <w:szCs w:val="32"/>
          <w:highlight w:val="none"/>
          <w:lang w:val="zh-CN"/>
        </w:rPr>
      </w:pPr>
      <w:bookmarkStart w:id="130" w:name="_Toc8424"/>
      <w:r>
        <w:rPr>
          <w:rFonts w:hint="eastAsia" w:ascii="楷体" w:hAnsi="楷体" w:eastAsia="楷体" w:cs="楷体"/>
          <w:b/>
          <w:bCs/>
          <w:color w:val="auto"/>
          <w:sz w:val="32"/>
          <w:szCs w:val="32"/>
          <w:highlight w:val="none"/>
          <w:lang w:val="zh-CN"/>
        </w:rPr>
        <w:t>8</w:t>
      </w:r>
      <w:r>
        <w:rPr>
          <w:rFonts w:hint="eastAsia" w:ascii="楷体" w:hAnsi="楷体" w:eastAsia="楷体" w:cs="楷体"/>
          <w:b/>
          <w:bCs/>
          <w:color w:val="auto"/>
          <w:sz w:val="32"/>
          <w:szCs w:val="32"/>
          <w:highlight w:val="none"/>
        </w:rPr>
        <w:t>.</w:t>
      </w:r>
      <w:r>
        <w:rPr>
          <w:rFonts w:hint="eastAsia" w:ascii="楷体" w:hAnsi="楷体" w:eastAsia="楷体" w:cs="楷体"/>
          <w:b/>
          <w:bCs/>
          <w:color w:val="auto"/>
          <w:sz w:val="32"/>
          <w:szCs w:val="32"/>
          <w:highlight w:val="none"/>
          <w:lang w:val="zh-CN"/>
        </w:rPr>
        <w:t>重新招标和不再招标</w:t>
      </w:r>
      <w:bookmarkEnd w:id="130"/>
    </w:p>
    <w:p w14:paraId="40667F03">
      <w:pPr>
        <w:keepNext w:val="0"/>
        <w:keepLines w:val="0"/>
        <w:pageBreakBefore w:val="0"/>
        <w:widowControl w:val="0"/>
        <w:kinsoku/>
        <w:wordWrap w:val="0"/>
        <w:overflowPunct/>
        <w:topLinePunct w:val="0"/>
        <w:autoSpaceDE/>
        <w:autoSpaceDN/>
        <w:bidi w:val="0"/>
        <w:spacing w:before="0" w:after="0" w:line="440" w:lineRule="exact"/>
        <w:ind w:firstLine="0"/>
        <w:outlineLvl w:val="9"/>
        <w:rPr>
          <w:rFonts w:hint="eastAsia" w:ascii="楷体" w:hAnsi="楷体" w:eastAsia="楷体" w:cs="楷体"/>
          <w:b/>
          <w:bCs/>
          <w:color w:val="auto"/>
          <w:sz w:val="28"/>
          <w:szCs w:val="28"/>
          <w:highlight w:val="none"/>
          <w:lang w:val="zh-CN"/>
        </w:rPr>
      </w:pPr>
      <w:r>
        <w:rPr>
          <w:rFonts w:hint="eastAsia" w:ascii="楷体" w:hAnsi="楷体" w:eastAsia="楷体" w:cs="楷体"/>
          <w:b/>
          <w:bCs/>
          <w:color w:val="auto"/>
          <w:sz w:val="28"/>
          <w:szCs w:val="28"/>
          <w:highlight w:val="none"/>
          <w:lang w:val="zh-CN"/>
        </w:rPr>
        <w:t>8.1 重新招标</w:t>
      </w:r>
    </w:p>
    <w:p w14:paraId="56347E58">
      <w:pPr>
        <w:keepNext w:val="0"/>
        <w:keepLines w:val="0"/>
        <w:pageBreakBefore w:val="0"/>
        <w:widowControl w:val="0"/>
        <w:tabs>
          <w:tab w:val="left" w:pos="760"/>
        </w:tabs>
        <w:kinsoku/>
        <w:wordWrap w:val="0"/>
        <w:overflowPunct/>
        <w:topLinePunct w:val="0"/>
        <w:autoSpaceDE/>
        <w:autoSpaceDN/>
        <w:bidi w:val="0"/>
        <w:spacing w:line="440" w:lineRule="exact"/>
        <w:ind w:firstLine="480" w:firstLineChars="200"/>
        <w:jc w:val="left"/>
        <w:outlineLvl w:val="9"/>
        <w:rPr>
          <w:rFonts w:hint="eastAsia" w:ascii="楷体" w:hAnsi="楷体" w:eastAsia="楷体" w:cs="楷体"/>
          <w:bCs/>
          <w:color w:val="auto"/>
          <w:sz w:val="24"/>
          <w:szCs w:val="24"/>
          <w:highlight w:val="none"/>
          <w:lang w:val="zh-CN"/>
        </w:rPr>
      </w:pPr>
      <w:r>
        <w:rPr>
          <w:rFonts w:hint="eastAsia" w:ascii="楷体" w:hAnsi="楷体" w:eastAsia="楷体" w:cs="楷体"/>
          <w:bCs/>
          <w:color w:val="auto"/>
          <w:sz w:val="24"/>
          <w:szCs w:val="24"/>
          <w:highlight w:val="none"/>
          <w:lang w:val="zh-CN"/>
        </w:rPr>
        <w:t>有下列情形之一的，采购人将重新招标：</w:t>
      </w:r>
    </w:p>
    <w:p w14:paraId="5860E67A">
      <w:pPr>
        <w:keepNext w:val="0"/>
        <w:keepLines w:val="0"/>
        <w:pageBreakBefore w:val="0"/>
        <w:widowControl w:val="0"/>
        <w:tabs>
          <w:tab w:val="left" w:pos="760"/>
        </w:tabs>
        <w:kinsoku/>
        <w:wordWrap w:val="0"/>
        <w:overflowPunct/>
        <w:topLinePunct w:val="0"/>
        <w:autoSpaceDE/>
        <w:autoSpaceDN/>
        <w:bidi w:val="0"/>
        <w:spacing w:line="440" w:lineRule="exact"/>
        <w:ind w:firstLine="480" w:firstLineChars="200"/>
        <w:jc w:val="left"/>
        <w:outlineLvl w:val="9"/>
        <w:rPr>
          <w:rFonts w:hint="eastAsia" w:ascii="楷体" w:hAnsi="楷体" w:eastAsia="楷体" w:cs="楷体"/>
          <w:bCs/>
          <w:color w:val="auto"/>
          <w:sz w:val="24"/>
          <w:szCs w:val="24"/>
          <w:highlight w:val="none"/>
          <w:lang w:val="zh-CN"/>
        </w:rPr>
      </w:pPr>
      <w:r>
        <w:rPr>
          <w:rFonts w:hint="eastAsia" w:ascii="楷体" w:hAnsi="楷体" w:eastAsia="楷体" w:cs="楷体"/>
          <w:bCs/>
          <w:color w:val="auto"/>
          <w:sz w:val="24"/>
          <w:szCs w:val="24"/>
          <w:highlight w:val="none"/>
          <w:lang w:val="zh-CN"/>
        </w:rPr>
        <w:t>(l）投标截止时间止，投标人少于</w:t>
      </w:r>
      <w:r>
        <w:rPr>
          <w:rFonts w:hint="eastAsia" w:ascii="楷体" w:hAnsi="楷体" w:eastAsia="楷体" w:cs="楷体"/>
          <w:bCs/>
          <w:color w:val="auto"/>
          <w:sz w:val="24"/>
          <w:szCs w:val="24"/>
          <w:highlight w:val="none"/>
          <w:lang w:val="en-US" w:eastAsia="zh-CN"/>
        </w:rPr>
        <w:t xml:space="preserve"> </w:t>
      </w:r>
      <w:r>
        <w:rPr>
          <w:rFonts w:hint="eastAsia" w:ascii="楷体" w:hAnsi="楷体" w:eastAsia="楷体" w:cs="楷体"/>
          <w:bCs/>
          <w:color w:val="auto"/>
          <w:sz w:val="24"/>
          <w:szCs w:val="24"/>
          <w:highlight w:val="none"/>
          <w:lang w:val="zh-CN"/>
        </w:rPr>
        <w:t>3 个的；</w:t>
      </w:r>
    </w:p>
    <w:p w14:paraId="5632E459">
      <w:pPr>
        <w:keepNext w:val="0"/>
        <w:keepLines w:val="0"/>
        <w:pageBreakBefore w:val="0"/>
        <w:widowControl w:val="0"/>
        <w:tabs>
          <w:tab w:val="left" w:pos="760"/>
        </w:tabs>
        <w:kinsoku/>
        <w:wordWrap w:val="0"/>
        <w:overflowPunct/>
        <w:topLinePunct w:val="0"/>
        <w:autoSpaceDE/>
        <w:autoSpaceDN/>
        <w:bidi w:val="0"/>
        <w:spacing w:line="440" w:lineRule="exact"/>
        <w:ind w:firstLine="480" w:firstLineChars="200"/>
        <w:jc w:val="left"/>
        <w:outlineLvl w:val="9"/>
        <w:rPr>
          <w:rFonts w:hint="eastAsia" w:ascii="楷体" w:hAnsi="楷体" w:eastAsia="楷体" w:cs="楷体"/>
          <w:bCs/>
          <w:color w:val="auto"/>
          <w:sz w:val="24"/>
          <w:szCs w:val="24"/>
          <w:highlight w:val="none"/>
          <w:lang w:val="zh-CN"/>
        </w:rPr>
      </w:pPr>
      <w:r>
        <w:rPr>
          <w:rFonts w:hint="eastAsia" w:ascii="楷体" w:hAnsi="楷体" w:eastAsia="楷体" w:cs="楷体"/>
          <w:bCs/>
          <w:color w:val="auto"/>
          <w:sz w:val="24"/>
          <w:szCs w:val="24"/>
          <w:highlight w:val="none"/>
          <w:lang w:val="zh-CN"/>
        </w:rPr>
        <w:t>(2）经磋商小组评审后否决所有投标的。</w:t>
      </w:r>
    </w:p>
    <w:p w14:paraId="48406F33">
      <w:pPr>
        <w:keepNext w:val="0"/>
        <w:keepLines w:val="0"/>
        <w:pageBreakBefore w:val="0"/>
        <w:widowControl w:val="0"/>
        <w:kinsoku/>
        <w:wordWrap w:val="0"/>
        <w:overflowPunct/>
        <w:topLinePunct w:val="0"/>
        <w:autoSpaceDE/>
        <w:autoSpaceDN/>
        <w:bidi w:val="0"/>
        <w:spacing w:before="0" w:after="0" w:line="440" w:lineRule="exact"/>
        <w:ind w:firstLine="51"/>
        <w:outlineLvl w:val="9"/>
        <w:rPr>
          <w:rFonts w:hint="eastAsia" w:ascii="楷体" w:hAnsi="楷体" w:eastAsia="楷体" w:cs="楷体"/>
          <w:b/>
          <w:bCs/>
          <w:color w:val="auto"/>
          <w:sz w:val="28"/>
          <w:szCs w:val="28"/>
          <w:highlight w:val="none"/>
          <w:lang w:val="zh-CN"/>
        </w:rPr>
      </w:pPr>
      <w:r>
        <w:rPr>
          <w:rFonts w:hint="eastAsia" w:ascii="楷体" w:hAnsi="楷体" w:eastAsia="楷体" w:cs="楷体"/>
          <w:b/>
          <w:bCs/>
          <w:color w:val="auto"/>
          <w:sz w:val="28"/>
          <w:szCs w:val="28"/>
          <w:highlight w:val="none"/>
          <w:lang w:val="zh-CN"/>
        </w:rPr>
        <w:t>8.2 不再招标</w:t>
      </w:r>
    </w:p>
    <w:p w14:paraId="3D129AE1">
      <w:pPr>
        <w:keepNext w:val="0"/>
        <w:keepLines w:val="0"/>
        <w:pageBreakBefore w:val="0"/>
        <w:widowControl w:val="0"/>
        <w:tabs>
          <w:tab w:val="left" w:pos="760"/>
        </w:tabs>
        <w:kinsoku/>
        <w:wordWrap w:val="0"/>
        <w:overflowPunct/>
        <w:topLinePunct w:val="0"/>
        <w:autoSpaceDE/>
        <w:autoSpaceDN/>
        <w:bidi w:val="0"/>
        <w:spacing w:line="440" w:lineRule="exact"/>
        <w:ind w:firstLine="480" w:firstLineChars="200"/>
        <w:jc w:val="left"/>
        <w:outlineLvl w:val="9"/>
        <w:rPr>
          <w:rFonts w:hint="eastAsia" w:ascii="楷体" w:hAnsi="楷体" w:eastAsia="楷体" w:cs="楷体"/>
          <w:bCs/>
          <w:color w:val="auto"/>
          <w:sz w:val="24"/>
          <w:szCs w:val="24"/>
          <w:highlight w:val="none"/>
          <w:lang w:val="zh-CN"/>
        </w:rPr>
      </w:pPr>
      <w:r>
        <w:rPr>
          <w:rFonts w:hint="eastAsia" w:ascii="楷体" w:hAnsi="楷体" w:eastAsia="楷体" w:cs="楷体"/>
          <w:bCs/>
          <w:color w:val="auto"/>
          <w:sz w:val="24"/>
          <w:szCs w:val="24"/>
          <w:highlight w:val="none"/>
          <w:lang w:val="zh-CN"/>
        </w:rPr>
        <w:t>提交响应文件的投标人少于三个的，采购人应当依法重新招标。重新招标后投标人仍少于三个的，属于必须审批的工程</w:t>
      </w:r>
      <w:r>
        <w:rPr>
          <w:rFonts w:hint="eastAsia" w:ascii="楷体" w:hAnsi="楷体" w:eastAsia="楷体" w:cs="楷体"/>
          <w:color w:val="auto"/>
          <w:sz w:val="24"/>
          <w:szCs w:val="24"/>
          <w:highlight w:val="none"/>
        </w:rPr>
        <w:fldChar w:fldCharType="begin"/>
      </w:r>
      <w:r>
        <w:rPr>
          <w:rFonts w:hint="eastAsia" w:ascii="楷体" w:hAnsi="楷体" w:eastAsia="楷体" w:cs="楷体"/>
          <w:color w:val="auto"/>
          <w:sz w:val="24"/>
          <w:szCs w:val="24"/>
          <w:highlight w:val="none"/>
        </w:rPr>
        <w:instrText xml:space="preserve"> HYPERLINK "https://www.baidu.com/s?wd=%E5%BB%BA%E8%AE%BE%E9%A1%B9%E7%9B%AE&amp;tn=SE_PcZhidaonwhc_ngpagmjz&amp;rsv_dl=gh_pc_zhidao" </w:instrText>
      </w:r>
      <w:r>
        <w:rPr>
          <w:rFonts w:hint="eastAsia" w:ascii="楷体" w:hAnsi="楷体" w:eastAsia="楷体" w:cs="楷体"/>
          <w:color w:val="auto"/>
          <w:sz w:val="24"/>
          <w:szCs w:val="24"/>
          <w:highlight w:val="none"/>
        </w:rPr>
        <w:fldChar w:fldCharType="separate"/>
      </w:r>
      <w:r>
        <w:rPr>
          <w:rFonts w:hint="eastAsia" w:ascii="楷体" w:hAnsi="楷体" w:eastAsia="楷体" w:cs="楷体"/>
          <w:bCs/>
          <w:color w:val="auto"/>
          <w:sz w:val="24"/>
          <w:szCs w:val="24"/>
          <w:highlight w:val="none"/>
          <w:lang w:val="zh-CN"/>
        </w:rPr>
        <w:t>建设项目</w:t>
      </w:r>
      <w:r>
        <w:rPr>
          <w:rFonts w:hint="eastAsia" w:ascii="楷体" w:hAnsi="楷体" w:eastAsia="楷体" w:cs="楷体"/>
          <w:bCs/>
          <w:color w:val="auto"/>
          <w:sz w:val="24"/>
          <w:szCs w:val="24"/>
          <w:highlight w:val="none"/>
          <w:lang w:val="zh-CN"/>
        </w:rPr>
        <w:fldChar w:fldCharType="end"/>
      </w:r>
      <w:r>
        <w:rPr>
          <w:rFonts w:hint="eastAsia" w:ascii="楷体" w:hAnsi="楷体" w:eastAsia="楷体" w:cs="楷体"/>
          <w:bCs/>
          <w:color w:val="auto"/>
          <w:sz w:val="24"/>
          <w:szCs w:val="24"/>
          <w:highlight w:val="none"/>
          <w:lang w:val="zh-CN"/>
        </w:rPr>
        <w:t>，报经原审批部门批准后可以不再进行招标；其他工程</w:t>
      </w:r>
      <w:r>
        <w:rPr>
          <w:rFonts w:hint="eastAsia" w:ascii="楷体" w:hAnsi="楷体" w:eastAsia="楷体" w:cs="楷体"/>
          <w:color w:val="auto"/>
          <w:sz w:val="24"/>
          <w:szCs w:val="24"/>
          <w:highlight w:val="none"/>
        </w:rPr>
        <w:fldChar w:fldCharType="begin"/>
      </w:r>
      <w:r>
        <w:rPr>
          <w:rFonts w:hint="eastAsia" w:ascii="楷体" w:hAnsi="楷体" w:eastAsia="楷体" w:cs="楷体"/>
          <w:color w:val="auto"/>
          <w:sz w:val="24"/>
          <w:szCs w:val="24"/>
          <w:highlight w:val="none"/>
        </w:rPr>
        <w:instrText xml:space="preserve"> HYPERLINK "https://www.baidu.com/s?wd=%E5%BB%BA%E8%AE%BE%E9%A1%B9%E7%9B%AE&amp;tn=SE_PcZhidaonwhc_ngpagmjz&amp;rsv_dl=gh_pc_zhidao" </w:instrText>
      </w:r>
      <w:r>
        <w:rPr>
          <w:rFonts w:hint="eastAsia" w:ascii="楷体" w:hAnsi="楷体" w:eastAsia="楷体" w:cs="楷体"/>
          <w:color w:val="auto"/>
          <w:sz w:val="24"/>
          <w:szCs w:val="24"/>
          <w:highlight w:val="none"/>
        </w:rPr>
        <w:fldChar w:fldCharType="separate"/>
      </w:r>
      <w:r>
        <w:rPr>
          <w:rFonts w:hint="eastAsia" w:ascii="楷体" w:hAnsi="楷体" w:eastAsia="楷体" w:cs="楷体"/>
          <w:bCs/>
          <w:color w:val="auto"/>
          <w:sz w:val="24"/>
          <w:szCs w:val="24"/>
          <w:highlight w:val="none"/>
          <w:lang w:val="zh-CN"/>
        </w:rPr>
        <w:t>建设项目</w:t>
      </w:r>
      <w:r>
        <w:rPr>
          <w:rFonts w:hint="eastAsia" w:ascii="楷体" w:hAnsi="楷体" w:eastAsia="楷体" w:cs="楷体"/>
          <w:bCs/>
          <w:color w:val="auto"/>
          <w:sz w:val="24"/>
          <w:szCs w:val="24"/>
          <w:highlight w:val="none"/>
          <w:lang w:val="zh-CN"/>
        </w:rPr>
        <w:fldChar w:fldCharType="end"/>
      </w:r>
      <w:r>
        <w:rPr>
          <w:rFonts w:hint="eastAsia" w:ascii="楷体" w:hAnsi="楷体" w:eastAsia="楷体" w:cs="楷体"/>
          <w:bCs/>
          <w:color w:val="auto"/>
          <w:sz w:val="24"/>
          <w:szCs w:val="24"/>
          <w:highlight w:val="none"/>
          <w:lang w:val="zh-CN"/>
        </w:rPr>
        <w:t>，采购人可自行决定不再进行招标。</w:t>
      </w:r>
    </w:p>
    <w:p w14:paraId="7ED567BE">
      <w:pPr>
        <w:keepNext w:val="0"/>
        <w:keepLines w:val="0"/>
        <w:pageBreakBefore w:val="0"/>
        <w:widowControl w:val="0"/>
        <w:kinsoku/>
        <w:wordWrap w:val="0"/>
        <w:overflowPunct/>
        <w:topLinePunct w:val="0"/>
        <w:autoSpaceDE/>
        <w:autoSpaceDN/>
        <w:bidi w:val="0"/>
        <w:spacing w:before="0" w:after="0" w:line="440" w:lineRule="exact"/>
        <w:outlineLvl w:val="1"/>
        <w:rPr>
          <w:rFonts w:hint="eastAsia" w:ascii="楷体" w:hAnsi="楷体" w:eastAsia="楷体" w:cs="楷体"/>
          <w:b/>
          <w:bCs/>
          <w:color w:val="auto"/>
          <w:sz w:val="32"/>
          <w:szCs w:val="32"/>
          <w:highlight w:val="none"/>
          <w:lang w:val="zh-CN"/>
        </w:rPr>
      </w:pPr>
      <w:bookmarkStart w:id="131" w:name="_Toc11334"/>
      <w:r>
        <w:rPr>
          <w:rFonts w:hint="eastAsia" w:ascii="楷体" w:hAnsi="楷体" w:eastAsia="楷体" w:cs="楷体"/>
          <w:b/>
          <w:bCs/>
          <w:color w:val="auto"/>
          <w:sz w:val="32"/>
          <w:szCs w:val="32"/>
          <w:highlight w:val="none"/>
          <w:lang w:val="zh-CN"/>
        </w:rPr>
        <w:t>9</w:t>
      </w:r>
      <w:r>
        <w:rPr>
          <w:rFonts w:hint="eastAsia" w:ascii="楷体" w:hAnsi="楷体" w:eastAsia="楷体" w:cs="楷体"/>
          <w:b/>
          <w:bCs/>
          <w:color w:val="auto"/>
          <w:sz w:val="32"/>
          <w:szCs w:val="32"/>
          <w:highlight w:val="none"/>
        </w:rPr>
        <w:t>.</w:t>
      </w:r>
      <w:r>
        <w:rPr>
          <w:rFonts w:hint="eastAsia" w:ascii="楷体" w:hAnsi="楷体" w:eastAsia="楷体" w:cs="楷体"/>
          <w:b/>
          <w:bCs/>
          <w:color w:val="auto"/>
          <w:sz w:val="32"/>
          <w:szCs w:val="32"/>
          <w:highlight w:val="none"/>
          <w:lang w:val="zh-CN"/>
        </w:rPr>
        <w:t>纪律和监督</w:t>
      </w:r>
      <w:bookmarkEnd w:id="131"/>
    </w:p>
    <w:p w14:paraId="43B8E87A">
      <w:pPr>
        <w:keepNext w:val="0"/>
        <w:keepLines w:val="0"/>
        <w:pageBreakBefore w:val="0"/>
        <w:widowControl w:val="0"/>
        <w:kinsoku/>
        <w:wordWrap w:val="0"/>
        <w:overflowPunct/>
        <w:topLinePunct w:val="0"/>
        <w:autoSpaceDE/>
        <w:autoSpaceDN/>
        <w:bidi w:val="0"/>
        <w:spacing w:before="0" w:after="0" w:line="440" w:lineRule="exact"/>
        <w:ind w:firstLine="0"/>
        <w:outlineLvl w:val="9"/>
        <w:rPr>
          <w:rFonts w:hint="eastAsia" w:ascii="楷体" w:hAnsi="楷体" w:eastAsia="楷体" w:cs="楷体"/>
          <w:b/>
          <w:bCs/>
          <w:color w:val="auto"/>
          <w:sz w:val="28"/>
          <w:szCs w:val="28"/>
          <w:highlight w:val="none"/>
          <w:lang w:val="zh-CN"/>
        </w:rPr>
      </w:pPr>
      <w:r>
        <w:rPr>
          <w:rFonts w:hint="eastAsia" w:ascii="楷体" w:hAnsi="楷体" w:eastAsia="楷体" w:cs="楷体"/>
          <w:b/>
          <w:bCs/>
          <w:color w:val="auto"/>
          <w:sz w:val="28"/>
          <w:szCs w:val="28"/>
          <w:highlight w:val="none"/>
          <w:lang w:val="zh-CN"/>
        </w:rPr>
        <w:t>9.1 对采购人的纪律要求</w:t>
      </w:r>
    </w:p>
    <w:p w14:paraId="7FEE31CB">
      <w:pPr>
        <w:keepNext w:val="0"/>
        <w:keepLines w:val="0"/>
        <w:pageBreakBefore w:val="0"/>
        <w:widowControl w:val="0"/>
        <w:tabs>
          <w:tab w:val="left" w:pos="760"/>
        </w:tabs>
        <w:kinsoku/>
        <w:wordWrap w:val="0"/>
        <w:overflowPunct/>
        <w:topLinePunct w:val="0"/>
        <w:autoSpaceDE/>
        <w:autoSpaceDN/>
        <w:bidi w:val="0"/>
        <w:spacing w:line="440" w:lineRule="exact"/>
        <w:ind w:firstLine="480" w:firstLineChars="200"/>
        <w:jc w:val="left"/>
        <w:outlineLvl w:val="9"/>
        <w:rPr>
          <w:rFonts w:hint="eastAsia" w:ascii="楷体" w:hAnsi="楷体" w:eastAsia="楷体" w:cs="楷体"/>
          <w:bCs/>
          <w:color w:val="auto"/>
          <w:sz w:val="24"/>
          <w:szCs w:val="24"/>
          <w:highlight w:val="none"/>
          <w:lang w:val="zh-CN"/>
        </w:rPr>
      </w:pPr>
      <w:r>
        <w:rPr>
          <w:rFonts w:hint="eastAsia" w:ascii="楷体" w:hAnsi="楷体" w:eastAsia="楷体" w:cs="楷体"/>
          <w:bCs/>
          <w:color w:val="auto"/>
          <w:sz w:val="24"/>
          <w:szCs w:val="24"/>
          <w:highlight w:val="none"/>
          <w:lang w:val="zh-CN"/>
        </w:rPr>
        <w:t>采购人不得泄漏招标投标活动中应当保密的情况和资料，不得与投标人串通损害国家利益、社会公共利益或者他人合法权益。</w:t>
      </w:r>
    </w:p>
    <w:p w14:paraId="49601F03">
      <w:pPr>
        <w:keepNext w:val="0"/>
        <w:keepLines w:val="0"/>
        <w:pageBreakBefore w:val="0"/>
        <w:widowControl w:val="0"/>
        <w:kinsoku/>
        <w:wordWrap w:val="0"/>
        <w:overflowPunct/>
        <w:topLinePunct w:val="0"/>
        <w:autoSpaceDE/>
        <w:autoSpaceDN/>
        <w:bidi w:val="0"/>
        <w:spacing w:before="0" w:after="0" w:line="440" w:lineRule="exact"/>
        <w:ind w:firstLine="0"/>
        <w:outlineLvl w:val="9"/>
        <w:rPr>
          <w:rFonts w:hint="eastAsia" w:ascii="楷体" w:hAnsi="楷体" w:eastAsia="楷体" w:cs="楷体"/>
          <w:b/>
          <w:bCs/>
          <w:color w:val="auto"/>
          <w:sz w:val="28"/>
          <w:szCs w:val="28"/>
          <w:highlight w:val="none"/>
          <w:lang w:val="zh-CN"/>
        </w:rPr>
      </w:pPr>
      <w:r>
        <w:rPr>
          <w:rFonts w:hint="eastAsia" w:ascii="楷体" w:hAnsi="楷体" w:eastAsia="楷体" w:cs="楷体"/>
          <w:b/>
          <w:bCs/>
          <w:color w:val="auto"/>
          <w:sz w:val="28"/>
          <w:szCs w:val="28"/>
          <w:highlight w:val="none"/>
          <w:lang w:val="zh-CN"/>
        </w:rPr>
        <w:t>9.2 对投标人的纪律要求</w:t>
      </w:r>
    </w:p>
    <w:p w14:paraId="2014703A">
      <w:pPr>
        <w:keepNext w:val="0"/>
        <w:keepLines w:val="0"/>
        <w:pageBreakBefore w:val="0"/>
        <w:widowControl w:val="0"/>
        <w:tabs>
          <w:tab w:val="left" w:pos="760"/>
        </w:tabs>
        <w:kinsoku/>
        <w:wordWrap w:val="0"/>
        <w:overflowPunct/>
        <w:topLinePunct w:val="0"/>
        <w:autoSpaceDE/>
        <w:autoSpaceDN/>
        <w:bidi w:val="0"/>
        <w:spacing w:line="440" w:lineRule="exact"/>
        <w:ind w:firstLine="480" w:firstLineChars="200"/>
        <w:jc w:val="left"/>
        <w:outlineLvl w:val="9"/>
        <w:rPr>
          <w:rFonts w:hint="eastAsia" w:ascii="楷体" w:hAnsi="楷体" w:eastAsia="楷体" w:cs="楷体"/>
          <w:bCs/>
          <w:color w:val="auto"/>
          <w:sz w:val="24"/>
          <w:szCs w:val="24"/>
          <w:highlight w:val="none"/>
          <w:lang w:val="zh-CN"/>
        </w:rPr>
      </w:pPr>
      <w:r>
        <w:rPr>
          <w:rFonts w:hint="eastAsia" w:ascii="楷体" w:hAnsi="楷体" w:eastAsia="楷体" w:cs="楷体"/>
          <w:bCs/>
          <w:color w:val="auto"/>
          <w:sz w:val="24"/>
          <w:szCs w:val="24"/>
          <w:highlight w:val="none"/>
          <w:lang w:val="zh-CN"/>
        </w:rPr>
        <w:t>投标人不得相互串通投标或者与采购人串通投标，不得向采购人或者磋商小组成员行贿谋取成交，不得以他人名义投标或者以其他方式弄虚作假骗取成交；投标人不得以任何方式干扰、影响评标工作；投标人在项目评审结束前必须保证不见面开标电脑的人员全程职守。</w:t>
      </w:r>
    </w:p>
    <w:p w14:paraId="24BE125F">
      <w:pPr>
        <w:keepNext w:val="0"/>
        <w:keepLines w:val="0"/>
        <w:pageBreakBefore w:val="0"/>
        <w:widowControl w:val="0"/>
        <w:kinsoku/>
        <w:wordWrap w:val="0"/>
        <w:overflowPunct/>
        <w:topLinePunct w:val="0"/>
        <w:autoSpaceDE/>
        <w:autoSpaceDN/>
        <w:bidi w:val="0"/>
        <w:spacing w:before="0" w:after="0" w:line="440" w:lineRule="exact"/>
        <w:ind w:firstLine="0"/>
        <w:outlineLvl w:val="9"/>
        <w:rPr>
          <w:rFonts w:hint="eastAsia" w:ascii="楷体" w:hAnsi="楷体" w:eastAsia="楷体" w:cs="楷体"/>
          <w:b/>
          <w:bCs/>
          <w:color w:val="auto"/>
          <w:sz w:val="28"/>
          <w:szCs w:val="28"/>
          <w:highlight w:val="none"/>
          <w:lang w:val="zh-CN"/>
        </w:rPr>
      </w:pPr>
      <w:r>
        <w:rPr>
          <w:rFonts w:hint="eastAsia" w:ascii="楷体" w:hAnsi="楷体" w:eastAsia="楷体" w:cs="楷体"/>
          <w:b/>
          <w:bCs/>
          <w:color w:val="auto"/>
          <w:sz w:val="28"/>
          <w:szCs w:val="28"/>
          <w:highlight w:val="none"/>
          <w:lang w:val="zh-CN"/>
        </w:rPr>
        <w:t>9.3 对磋商小组成员的纪律要求</w:t>
      </w:r>
    </w:p>
    <w:p w14:paraId="7D4443FF">
      <w:pPr>
        <w:keepNext w:val="0"/>
        <w:keepLines w:val="0"/>
        <w:pageBreakBefore w:val="0"/>
        <w:widowControl w:val="0"/>
        <w:tabs>
          <w:tab w:val="left" w:pos="760"/>
        </w:tabs>
        <w:kinsoku/>
        <w:wordWrap w:val="0"/>
        <w:overflowPunct/>
        <w:topLinePunct w:val="0"/>
        <w:autoSpaceDE/>
        <w:autoSpaceDN/>
        <w:bidi w:val="0"/>
        <w:spacing w:line="440" w:lineRule="exact"/>
        <w:ind w:firstLine="480" w:firstLineChars="200"/>
        <w:jc w:val="left"/>
        <w:outlineLvl w:val="9"/>
        <w:rPr>
          <w:rFonts w:hint="eastAsia" w:ascii="楷体" w:hAnsi="楷体" w:eastAsia="楷体" w:cs="楷体"/>
          <w:bCs/>
          <w:color w:val="auto"/>
          <w:sz w:val="24"/>
          <w:szCs w:val="24"/>
          <w:highlight w:val="none"/>
          <w:lang w:val="zh-CN"/>
        </w:rPr>
      </w:pPr>
      <w:r>
        <w:rPr>
          <w:rFonts w:hint="eastAsia" w:ascii="楷体" w:hAnsi="楷体" w:eastAsia="楷体" w:cs="楷体"/>
          <w:bCs/>
          <w:color w:val="auto"/>
          <w:sz w:val="24"/>
          <w:szCs w:val="24"/>
          <w:highlight w:val="none"/>
          <w:lang w:val="zh-CN"/>
        </w:rPr>
        <w:t>磋商小组成员不得收受他人的财物或者其他好处，不得向他人透漏对响应文件的评审和比较、成交候选投标人的推荐情况以及评标有关的其他情况。在评标活动中，磋商小组成员不得擅离职守，影响评标程序正常进行，不得使用第三章“评标办法”没有规定的评审因素和标准进行评标。</w:t>
      </w:r>
    </w:p>
    <w:p w14:paraId="02FA3B71">
      <w:pPr>
        <w:keepNext w:val="0"/>
        <w:keepLines w:val="0"/>
        <w:pageBreakBefore w:val="0"/>
        <w:widowControl w:val="0"/>
        <w:kinsoku/>
        <w:wordWrap w:val="0"/>
        <w:overflowPunct/>
        <w:topLinePunct w:val="0"/>
        <w:autoSpaceDE/>
        <w:autoSpaceDN/>
        <w:bidi w:val="0"/>
        <w:spacing w:before="0" w:after="0" w:line="440" w:lineRule="exact"/>
        <w:ind w:firstLine="0"/>
        <w:outlineLvl w:val="9"/>
        <w:rPr>
          <w:rFonts w:hint="eastAsia" w:ascii="楷体" w:hAnsi="楷体" w:eastAsia="楷体" w:cs="楷体"/>
          <w:b/>
          <w:bCs/>
          <w:color w:val="auto"/>
          <w:sz w:val="28"/>
          <w:szCs w:val="28"/>
          <w:highlight w:val="none"/>
          <w:lang w:val="zh-CN"/>
        </w:rPr>
      </w:pPr>
      <w:r>
        <w:rPr>
          <w:rFonts w:hint="eastAsia" w:ascii="楷体" w:hAnsi="楷体" w:eastAsia="楷体" w:cs="楷体"/>
          <w:b/>
          <w:bCs/>
          <w:color w:val="auto"/>
          <w:sz w:val="28"/>
          <w:szCs w:val="28"/>
          <w:highlight w:val="none"/>
          <w:lang w:val="zh-CN"/>
        </w:rPr>
        <w:t>9.4 对与评标活动有关的工作人员的纪律要求</w:t>
      </w:r>
    </w:p>
    <w:p w14:paraId="4BA626C0">
      <w:pPr>
        <w:keepNext w:val="0"/>
        <w:keepLines w:val="0"/>
        <w:pageBreakBefore w:val="0"/>
        <w:widowControl w:val="0"/>
        <w:tabs>
          <w:tab w:val="left" w:pos="760"/>
        </w:tabs>
        <w:kinsoku/>
        <w:wordWrap w:val="0"/>
        <w:overflowPunct/>
        <w:topLinePunct w:val="0"/>
        <w:autoSpaceDE/>
        <w:autoSpaceDN/>
        <w:bidi w:val="0"/>
        <w:spacing w:line="440" w:lineRule="exact"/>
        <w:ind w:firstLine="480" w:firstLineChars="200"/>
        <w:jc w:val="left"/>
        <w:outlineLvl w:val="9"/>
        <w:rPr>
          <w:rFonts w:hint="eastAsia" w:ascii="楷体" w:hAnsi="楷体" w:eastAsia="楷体" w:cs="楷体"/>
          <w:bCs/>
          <w:color w:val="auto"/>
          <w:sz w:val="24"/>
          <w:szCs w:val="24"/>
          <w:highlight w:val="none"/>
          <w:lang w:val="zh-CN"/>
        </w:rPr>
      </w:pPr>
      <w:r>
        <w:rPr>
          <w:rFonts w:hint="eastAsia" w:ascii="楷体" w:hAnsi="楷体" w:eastAsia="楷体" w:cs="楷体"/>
          <w:bCs/>
          <w:color w:val="auto"/>
          <w:sz w:val="24"/>
          <w:szCs w:val="24"/>
          <w:highlight w:val="none"/>
          <w:lang w:val="zh-CN"/>
        </w:rPr>
        <w:t>与评标活动有关的工作人员不得收受他人的财物或者其他好处，不得向他人透漏对响应文件的评审和比较、成交候选投标人的推荐情况以及评标有关的其他情况。在评标活动中，与评标活动有关的工作人员不得擅离职守，影响评标程序正常进行。</w:t>
      </w:r>
    </w:p>
    <w:p w14:paraId="1C63BB42">
      <w:pPr>
        <w:keepNext w:val="0"/>
        <w:keepLines w:val="0"/>
        <w:pageBreakBefore w:val="0"/>
        <w:widowControl w:val="0"/>
        <w:kinsoku/>
        <w:wordWrap w:val="0"/>
        <w:overflowPunct/>
        <w:topLinePunct w:val="0"/>
        <w:autoSpaceDE/>
        <w:autoSpaceDN/>
        <w:bidi w:val="0"/>
        <w:spacing w:before="0" w:after="0" w:line="440" w:lineRule="exact"/>
        <w:ind w:firstLine="0"/>
        <w:outlineLvl w:val="9"/>
        <w:rPr>
          <w:rFonts w:hint="eastAsia" w:ascii="楷体" w:hAnsi="楷体" w:eastAsia="楷体" w:cs="楷体"/>
          <w:b/>
          <w:bCs/>
          <w:color w:val="auto"/>
          <w:sz w:val="28"/>
          <w:szCs w:val="28"/>
          <w:highlight w:val="none"/>
          <w:lang w:val="zh-CN"/>
        </w:rPr>
      </w:pPr>
      <w:r>
        <w:rPr>
          <w:rFonts w:hint="eastAsia" w:ascii="楷体" w:hAnsi="楷体" w:eastAsia="楷体" w:cs="楷体"/>
          <w:b/>
          <w:bCs/>
          <w:color w:val="auto"/>
          <w:sz w:val="28"/>
          <w:szCs w:val="28"/>
          <w:highlight w:val="none"/>
          <w:lang w:val="zh-CN"/>
        </w:rPr>
        <w:t>9.5 投诉</w:t>
      </w:r>
    </w:p>
    <w:p w14:paraId="2AA42E4E">
      <w:pPr>
        <w:keepNext w:val="0"/>
        <w:keepLines w:val="0"/>
        <w:pageBreakBefore w:val="0"/>
        <w:widowControl w:val="0"/>
        <w:tabs>
          <w:tab w:val="left" w:pos="760"/>
        </w:tabs>
        <w:kinsoku/>
        <w:wordWrap w:val="0"/>
        <w:overflowPunct/>
        <w:topLinePunct w:val="0"/>
        <w:autoSpaceDE/>
        <w:autoSpaceDN/>
        <w:bidi w:val="0"/>
        <w:spacing w:line="440" w:lineRule="exact"/>
        <w:ind w:firstLine="480" w:firstLineChars="200"/>
        <w:jc w:val="left"/>
        <w:outlineLvl w:val="9"/>
        <w:rPr>
          <w:rFonts w:hint="eastAsia" w:ascii="楷体" w:hAnsi="楷体" w:eastAsia="楷体" w:cs="楷体"/>
          <w:bCs/>
          <w:color w:val="auto"/>
          <w:sz w:val="24"/>
          <w:szCs w:val="24"/>
          <w:highlight w:val="none"/>
          <w:lang w:val="zh-CN"/>
        </w:rPr>
      </w:pPr>
      <w:r>
        <w:rPr>
          <w:rFonts w:hint="eastAsia" w:ascii="楷体" w:hAnsi="楷体" w:eastAsia="楷体" w:cs="楷体"/>
          <w:bCs/>
          <w:color w:val="auto"/>
          <w:sz w:val="24"/>
          <w:szCs w:val="24"/>
          <w:highlight w:val="none"/>
          <w:lang w:val="zh-CN"/>
        </w:rPr>
        <w:t>投标人和其他利害关系人认为本次招标活动违反法律、法规和规章规定的，有权向有关行政监督部门投诉。</w:t>
      </w:r>
    </w:p>
    <w:p w14:paraId="5C422B32">
      <w:pPr>
        <w:keepNext w:val="0"/>
        <w:keepLines w:val="0"/>
        <w:pageBreakBefore w:val="0"/>
        <w:widowControl w:val="0"/>
        <w:kinsoku/>
        <w:wordWrap w:val="0"/>
        <w:overflowPunct/>
        <w:topLinePunct w:val="0"/>
        <w:autoSpaceDE/>
        <w:autoSpaceDN/>
        <w:bidi w:val="0"/>
        <w:spacing w:before="0" w:after="0" w:line="440" w:lineRule="exact"/>
        <w:outlineLvl w:val="1"/>
        <w:rPr>
          <w:rFonts w:hint="eastAsia" w:ascii="楷体" w:hAnsi="楷体" w:eastAsia="楷体" w:cs="楷体"/>
          <w:b/>
          <w:bCs/>
          <w:color w:val="auto"/>
          <w:sz w:val="28"/>
          <w:szCs w:val="28"/>
          <w:highlight w:val="none"/>
          <w:lang w:val="zh-CN"/>
        </w:rPr>
      </w:pPr>
      <w:bookmarkStart w:id="132" w:name="_Toc3742"/>
      <w:r>
        <w:rPr>
          <w:rFonts w:hint="eastAsia" w:ascii="楷体" w:hAnsi="楷体" w:eastAsia="楷体" w:cs="楷体"/>
          <w:b/>
          <w:bCs/>
          <w:color w:val="auto"/>
          <w:sz w:val="28"/>
          <w:szCs w:val="28"/>
          <w:highlight w:val="none"/>
          <w:lang w:val="zh-CN"/>
        </w:rPr>
        <w:t>10</w:t>
      </w:r>
      <w:r>
        <w:rPr>
          <w:rFonts w:hint="eastAsia" w:ascii="楷体" w:hAnsi="楷体" w:eastAsia="楷体" w:cs="楷体"/>
          <w:b/>
          <w:bCs/>
          <w:color w:val="auto"/>
          <w:sz w:val="28"/>
          <w:szCs w:val="28"/>
          <w:highlight w:val="none"/>
        </w:rPr>
        <w:t>.</w:t>
      </w:r>
      <w:r>
        <w:rPr>
          <w:rFonts w:hint="eastAsia" w:ascii="楷体" w:hAnsi="楷体" w:eastAsia="楷体" w:cs="楷体"/>
          <w:b/>
          <w:bCs/>
          <w:color w:val="auto"/>
          <w:sz w:val="28"/>
          <w:szCs w:val="28"/>
          <w:highlight w:val="none"/>
          <w:lang w:val="zh-CN"/>
        </w:rPr>
        <w:t>需要补充的其他内容</w:t>
      </w:r>
      <w:bookmarkEnd w:id="132"/>
    </w:p>
    <w:p w14:paraId="566BCD0D">
      <w:pPr>
        <w:keepNext w:val="0"/>
        <w:keepLines w:val="0"/>
        <w:pageBreakBefore w:val="0"/>
        <w:widowControl w:val="0"/>
        <w:tabs>
          <w:tab w:val="left" w:pos="760"/>
        </w:tabs>
        <w:kinsoku/>
        <w:wordWrap w:val="0"/>
        <w:overflowPunct/>
        <w:topLinePunct w:val="0"/>
        <w:autoSpaceDE/>
        <w:autoSpaceDN/>
        <w:bidi w:val="0"/>
        <w:spacing w:line="440" w:lineRule="exact"/>
        <w:ind w:firstLine="480" w:firstLineChars="200"/>
        <w:jc w:val="left"/>
        <w:outlineLvl w:val="9"/>
        <w:rPr>
          <w:rFonts w:hint="eastAsia" w:ascii="楷体" w:hAnsi="楷体" w:eastAsia="楷体" w:cs="楷体"/>
          <w:bCs/>
          <w:color w:val="auto"/>
          <w:sz w:val="24"/>
          <w:szCs w:val="24"/>
          <w:highlight w:val="none"/>
          <w:lang w:val="zh-CN"/>
        </w:rPr>
      </w:pPr>
      <w:r>
        <w:rPr>
          <w:rFonts w:hint="eastAsia" w:ascii="楷体" w:hAnsi="楷体" w:eastAsia="楷体" w:cs="楷体"/>
          <w:bCs/>
          <w:color w:val="auto"/>
          <w:sz w:val="24"/>
          <w:szCs w:val="24"/>
          <w:highlight w:val="none"/>
          <w:lang w:val="zh-CN"/>
        </w:rPr>
        <w:t>需要补充的其他内容：见投标人须知前附表。</w:t>
      </w:r>
    </w:p>
    <w:p w14:paraId="78114E02">
      <w:pPr>
        <w:keepNext w:val="0"/>
        <w:keepLines w:val="0"/>
        <w:pageBreakBefore w:val="0"/>
        <w:widowControl w:val="0"/>
        <w:kinsoku/>
        <w:wordWrap w:val="0"/>
        <w:overflowPunct/>
        <w:topLinePunct w:val="0"/>
        <w:autoSpaceDE/>
        <w:autoSpaceDN/>
        <w:bidi w:val="0"/>
        <w:spacing w:line="440" w:lineRule="exact"/>
        <w:textAlignment w:val="auto"/>
        <w:outlineLvl w:val="1"/>
        <w:rPr>
          <w:rFonts w:hint="eastAsia" w:ascii="楷体" w:hAnsi="楷体" w:eastAsia="楷体" w:cs="楷体"/>
          <w:b/>
          <w:bCs/>
          <w:color w:val="auto"/>
          <w:sz w:val="24"/>
          <w:szCs w:val="24"/>
          <w:highlight w:val="none"/>
        </w:rPr>
      </w:pPr>
      <w:bookmarkStart w:id="133" w:name="_Toc10969"/>
      <w:bookmarkStart w:id="134" w:name="_Toc16113"/>
      <w:bookmarkStart w:id="135" w:name="_Toc2201"/>
      <w:bookmarkStart w:id="136" w:name="_Toc13895"/>
      <w:bookmarkStart w:id="137" w:name="_Toc29384703"/>
      <w:r>
        <w:rPr>
          <w:rFonts w:hint="eastAsia" w:ascii="楷体" w:hAnsi="楷体" w:eastAsia="楷体" w:cs="楷体"/>
          <w:b/>
          <w:color w:val="auto"/>
          <w:sz w:val="28"/>
          <w:szCs w:val="28"/>
          <w:highlight w:val="none"/>
        </w:rPr>
        <w:t>1</w:t>
      </w:r>
      <w:r>
        <w:rPr>
          <w:rFonts w:hint="eastAsia" w:ascii="楷体" w:hAnsi="楷体" w:eastAsia="楷体" w:cs="楷体"/>
          <w:b/>
          <w:color w:val="auto"/>
          <w:sz w:val="28"/>
          <w:szCs w:val="28"/>
          <w:highlight w:val="none"/>
          <w:lang w:val="en-US" w:eastAsia="zh-CN"/>
        </w:rPr>
        <w:t>1</w:t>
      </w:r>
      <w:r>
        <w:rPr>
          <w:rFonts w:hint="eastAsia" w:ascii="楷体" w:hAnsi="楷体" w:eastAsia="楷体" w:cs="楷体"/>
          <w:b/>
          <w:color w:val="auto"/>
          <w:sz w:val="28"/>
          <w:szCs w:val="28"/>
          <w:highlight w:val="none"/>
        </w:rPr>
        <w:t>.</w:t>
      </w:r>
      <w:bookmarkEnd w:id="133"/>
      <w:bookmarkStart w:id="138" w:name="_Toc9578"/>
      <w:r>
        <w:rPr>
          <w:rFonts w:hint="eastAsia" w:ascii="楷体" w:hAnsi="楷体" w:eastAsia="楷体" w:cs="楷体"/>
          <w:b/>
          <w:bCs/>
          <w:color w:val="auto"/>
          <w:sz w:val="28"/>
          <w:szCs w:val="28"/>
          <w:highlight w:val="none"/>
        </w:rPr>
        <w:t>质疑</w:t>
      </w:r>
      <w:bookmarkEnd w:id="134"/>
      <w:bookmarkEnd w:id="135"/>
      <w:bookmarkEnd w:id="138"/>
    </w:p>
    <w:p w14:paraId="0405C3E8">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eastAsia="zh-CN"/>
        </w:rPr>
        <w:t>1</w:t>
      </w:r>
      <w:r>
        <w:rPr>
          <w:rFonts w:hint="eastAsia" w:ascii="楷体" w:hAnsi="楷体" w:eastAsia="楷体" w:cs="楷体"/>
          <w:color w:val="auto"/>
          <w:sz w:val="24"/>
          <w:szCs w:val="24"/>
          <w:highlight w:val="none"/>
          <w:lang w:val="en-US" w:eastAsia="zh-CN"/>
        </w:rPr>
        <w:t>1</w:t>
      </w:r>
      <w:r>
        <w:rPr>
          <w:rFonts w:hint="eastAsia" w:ascii="楷体" w:hAnsi="楷体" w:eastAsia="楷体" w:cs="楷体"/>
          <w:color w:val="auto"/>
          <w:sz w:val="24"/>
          <w:szCs w:val="24"/>
          <w:highlight w:val="none"/>
        </w:rPr>
        <w:t xml:space="preserve">.1 </w:t>
      </w:r>
      <w:r>
        <w:rPr>
          <w:rFonts w:hint="eastAsia" w:ascii="楷体" w:hAnsi="楷体" w:eastAsia="楷体" w:cs="楷体"/>
          <w:color w:val="auto"/>
          <w:sz w:val="24"/>
          <w:szCs w:val="24"/>
          <w:highlight w:val="none"/>
          <w:lang w:eastAsia="zh-CN"/>
        </w:rPr>
        <w:t>投标人</w:t>
      </w:r>
      <w:r>
        <w:rPr>
          <w:rFonts w:hint="eastAsia" w:ascii="楷体" w:hAnsi="楷体" w:eastAsia="楷体" w:cs="楷体"/>
          <w:color w:val="auto"/>
          <w:sz w:val="24"/>
          <w:szCs w:val="24"/>
          <w:highlight w:val="none"/>
        </w:rPr>
        <w:t>对采购活动及有关事项有质疑的，可以向采购人或采购代理机构提出询问或质疑，但应符合相关法律法规的规定。</w:t>
      </w:r>
    </w:p>
    <w:p w14:paraId="19C64C42">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eastAsia="zh-CN"/>
        </w:rPr>
        <w:t>1</w:t>
      </w:r>
      <w:r>
        <w:rPr>
          <w:rFonts w:hint="eastAsia" w:ascii="楷体" w:hAnsi="楷体" w:eastAsia="楷体" w:cs="楷体"/>
          <w:color w:val="auto"/>
          <w:sz w:val="24"/>
          <w:szCs w:val="24"/>
          <w:highlight w:val="none"/>
          <w:lang w:val="en-US" w:eastAsia="zh-CN"/>
        </w:rPr>
        <w:t>1</w:t>
      </w:r>
      <w:r>
        <w:rPr>
          <w:rFonts w:hint="eastAsia" w:ascii="楷体" w:hAnsi="楷体" w:eastAsia="楷体" w:cs="楷体"/>
          <w:color w:val="auto"/>
          <w:sz w:val="24"/>
          <w:szCs w:val="24"/>
          <w:highlight w:val="none"/>
        </w:rPr>
        <w:t>.2</w:t>
      </w:r>
      <w:r>
        <w:rPr>
          <w:rFonts w:hint="eastAsia" w:ascii="楷体" w:hAnsi="楷体" w:eastAsia="楷体" w:cs="楷体"/>
          <w:color w:val="auto"/>
          <w:sz w:val="24"/>
          <w:szCs w:val="24"/>
          <w:highlight w:val="none"/>
          <w:lang w:eastAsia="zh-CN"/>
        </w:rPr>
        <w:t>投标人</w:t>
      </w:r>
      <w:r>
        <w:rPr>
          <w:rFonts w:hint="eastAsia" w:ascii="楷体" w:hAnsi="楷体" w:eastAsia="楷体" w:cs="楷体"/>
          <w:color w:val="auto"/>
          <w:sz w:val="24"/>
          <w:szCs w:val="24"/>
          <w:highlight w:val="none"/>
        </w:rPr>
        <w:t>认为采购文件、采购过程和中标、成交结果使自己的权益受到损害</w:t>
      </w:r>
      <w:r>
        <w:rPr>
          <w:rFonts w:hint="eastAsia" w:ascii="楷体" w:hAnsi="楷体" w:eastAsia="楷体" w:cs="楷体"/>
          <w:color w:val="auto"/>
          <w:sz w:val="24"/>
          <w:szCs w:val="24"/>
          <w:highlight w:val="none"/>
          <w:lang w:eastAsia="zh-CN"/>
        </w:rPr>
        <w:t>的</w:t>
      </w: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lang w:eastAsia="zh-CN"/>
        </w:rPr>
        <w:t>可以</w:t>
      </w:r>
      <w:r>
        <w:rPr>
          <w:rFonts w:hint="eastAsia" w:ascii="楷体" w:hAnsi="楷体" w:eastAsia="楷体" w:cs="楷体"/>
          <w:color w:val="auto"/>
          <w:sz w:val="24"/>
          <w:szCs w:val="24"/>
          <w:highlight w:val="none"/>
        </w:rPr>
        <w:t>在知道或者应知其权益受到损害之日起七个工作日内，以</w:t>
      </w:r>
      <w:r>
        <w:rPr>
          <w:rFonts w:hint="eastAsia" w:ascii="楷体" w:hAnsi="楷体" w:eastAsia="楷体" w:cs="楷体"/>
          <w:color w:val="auto"/>
          <w:sz w:val="24"/>
          <w:szCs w:val="24"/>
          <w:highlight w:val="none"/>
          <w:lang w:eastAsia="zh-CN"/>
        </w:rPr>
        <w:t>“</w:t>
      </w:r>
      <w:r>
        <w:rPr>
          <w:rFonts w:hint="eastAsia" w:ascii="楷体" w:hAnsi="楷体" w:eastAsia="楷体" w:cs="楷体"/>
          <w:color w:val="auto"/>
          <w:sz w:val="24"/>
          <w:szCs w:val="24"/>
          <w:highlight w:val="none"/>
          <w:lang w:val="en-US" w:eastAsia="zh-CN"/>
        </w:rPr>
        <w:t>政府采购云平台</w:t>
      </w:r>
      <w:r>
        <w:rPr>
          <w:rFonts w:hint="eastAsia" w:ascii="楷体" w:hAnsi="楷体" w:eastAsia="楷体" w:cs="楷体"/>
          <w:color w:val="auto"/>
          <w:sz w:val="24"/>
          <w:szCs w:val="24"/>
          <w:highlight w:val="none"/>
          <w:lang w:eastAsia="zh-CN"/>
        </w:rPr>
        <w:t>”</w:t>
      </w:r>
      <w:r>
        <w:rPr>
          <w:rFonts w:hint="eastAsia" w:ascii="楷体" w:hAnsi="楷体" w:eastAsia="楷体" w:cs="楷体"/>
          <w:color w:val="auto"/>
          <w:sz w:val="24"/>
          <w:szCs w:val="24"/>
          <w:highlight w:val="none"/>
        </w:rPr>
        <w:t>提问的形式向采购人或采购代理机构提出质疑，并在法定质疑期内一次性提出针对同一采购程序环节的质疑，同时将书面质疑送至采购人或采购代理机构。网站质疑和书面质疑均应在质疑期内送至采购人或采购代理机构，否则采购人或采购代理机构视其质疑为无效，接收质疑函的联系部门、联系电话和通讯地址等信息详见</w:t>
      </w:r>
      <w:r>
        <w:rPr>
          <w:rFonts w:hint="eastAsia" w:ascii="楷体" w:hAnsi="楷体" w:eastAsia="楷体" w:cs="楷体"/>
          <w:color w:val="auto"/>
          <w:sz w:val="24"/>
          <w:szCs w:val="24"/>
          <w:highlight w:val="none"/>
          <w:lang w:eastAsia="zh-CN"/>
        </w:rPr>
        <w:t>竞争性磋商公告</w:t>
      </w:r>
      <w:r>
        <w:rPr>
          <w:rFonts w:hint="eastAsia" w:ascii="楷体" w:hAnsi="楷体" w:eastAsia="楷体" w:cs="楷体"/>
          <w:color w:val="auto"/>
          <w:sz w:val="24"/>
          <w:szCs w:val="24"/>
          <w:highlight w:val="none"/>
        </w:rPr>
        <w:t>中的采购人信息或采购代理机构信息。</w:t>
      </w:r>
    </w:p>
    <w:p w14:paraId="3113B935">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eastAsia="zh-CN"/>
        </w:rPr>
        <w:t>1</w:t>
      </w:r>
      <w:r>
        <w:rPr>
          <w:rFonts w:hint="eastAsia" w:ascii="楷体" w:hAnsi="楷体" w:eastAsia="楷体" w:cs="楷体"/>
          <w:color w:val="auto"/>
          <w:sz w:val="24"/>
          <w:szCs w:val="24"/>
          <w:highlight w:val="none"/>
          <w:lang w:val="en-US" w:eastAsia="zh-CN"/>
        </w:rPr>
        <w:t>1</w:t>
      </w:r>
      <w:r>
        <w:rPr>
          <w:rFonts w:hint="eastAsia" w:ascii="楷体" w:hAnsi="楷体" w:eastAsia="楷体" w:cs="楷体"/>
          <w:color w:val="auto"/>
          <w:sz w:val="24"/>
          <w:szCs w:val="24"/>
          <w:highlight w:val="none"/>
        </w:rPr>
        <w:t>.3 采购人或采购代理机构应在收到</w:t>
      </w:r>
      <w:r>
        <w:rPr>
          <w:rFonts w:hint="eastAsia" w:ascii="楷体" w:hAnsi="楷体" w:eastAsia="楷体" w:cs="楷体"/>
          <w:color w:val="auto"/>
          <w:sz w:val="24"/>
          <w:szCs w:val="24"/>
          <w:highlight w:val="none"/>
          <w:lang w:eastAsia="zh-CN"/>
        </w:rPr>
        <w:t>投标人</w:t>
      </w:r>
      <w:r>
        <w:rPr>
          <w:rFonts w:hint="eastAsia" w:ascii="楷体" w:hAnsi="楷体" w:eastAsia="楷体" w:cs="楷体"/>
          <w:color w:val="auto"/>
          <w:sz w:val="24"/>
          <w:szCs w:val="24"/>
          <w:highlight w:val="none"/>
        </w:rPr>
        <w:t>网站质疑和书面质疑后七个工作日内作出答复，</w:t>
      </w:r>
      <w:r>
        <w:rPr>
          <w:rFonts w:hint="eastAsia" w:ascii="楷体" w:hAnsi="楷体" w:eastAsia="楷体" w:cs="楷体"/>
          <w:color w:val="auto"/>
          <w:sz w:val="24"/>
          <w:szCs w:val="24"/>
          <w:highlight w:val="none"/>
          <w:lang w:eastAsia="zh-CN"/>
        </w:rPr>
        <w:t>投标人</w:t>
      </w:r>
      <w:r>
        <w:rPr>
          <w:rFonts w:hint="eastAsia" w:ascii="楷体" w:hAnsi="楷体" w:eastAsia="楷体" w:cs="楷体"/>
          <w:color w:val="auto"/>
          <w:sz w:val="24"/>
          <w:szCs w:val="24"/>
          <w:highlight w:val="none"/>
        </w:rPr>
        <w:t>应自主在网上查看，同时通知质疑</w:t>
      </w:r>
      <w:r>
        <w:rPr>
          <w:rFonts w:hint="eastAsia" w:ascii="楷体" w:hAnsi="楷体" w:eastAsia="楷体" w:cs="楷体"/>
          <w:color w:val="auto"/>
          <w:sz w:val="24"/>
          <w:szCs w:val="24"/>
          <w:highlight w:val="none"/>
          <w:lang w:eastAsia="zh-CN"/>
        </w:rPr>
        <w:t>投标人</w:t>
      </w:r>
      <w:r>
        <w:rPr>
          <w:rFonts w:hint="eastAsia" w:ascii="楷体" w:hAnsi="楷体" w:eastAsia="楷体" w:cs="楷体"/>
          <w:color w:val="auto"/>
          <w:sz w:val="24"/>
          <w:szCs w:val="24"/>
          <w:highlight w:val="none"/>
        </w:rPr>
        <w:t>领取书面回复和通知其他有关</w:t>
      </w:r>
      <w:r>
        <w:rPr>
          <w:rFonts w:hint="eastAsia" w:ascii="楷体" w:hAnsi="楷体" w:eastAsia="楷体" w:cs="楷体"/>
          <w:color w:val="auto"/>
          <w:sz w:val="24"/>
          <w:szCs w:val="24"/>
          <w:highlight w:val="none"/>
          <w:lang w:eastAsia="zh-CN"/>
        </w:rPr>
        <w:t>投标人</w:t>
      </w:r>
      <w:r>
        <w:rPr>
          <w:rFonts w:hint="eastAsia" w:ascii="楷体" w:hAnsi="楷体" w:eastAsia="楷体" w:cs="楷体"/>
          <w:color w:val="auto"/>
          <w:sz w:val="24"/>
          <w:szCs w:val="24"/>
          <w:highlight w:val="none"/>
        </w:rPr>
        <w:t>，但回复内容不涉及商业秘密。</w:t>
      </w:r>
    </w:p>
    <w:p w14:paraId="74861F50">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eastAsia="zh-CN"/>
        </w:rPr>
        <w:t>1</w:t>
      </w:r>
      <w:r>
        <w:rPr>
          <w:rFonts w:hint="eastAsia" w:ascii="楷体" w:hAnsi="楷体" w:eastAsia="楷体" w:cs="楷体"/>
          <w:color w:val="auto"/>
          <w:sz w:val="24"/>
          <w:szCs w:val="24"/>
          <w:highlight w:val="none"/>
          <w:lang w:val="en-US" w:eastAsia="zh-CN"/>
        </w:rPr>
        <w:t>1</w:t>
      </w:r>
      <w:r>
        <w:rPr>
          <w:rFonts w:hint="eastAsia" w:ascii="楷体" w:hAnsi="楷体" w:eastAsia="楷体" w:cs="楷体"/>
          <w:color w:val="auto"/>
          <w:sz w:val="24"/>
          <w:szCs w:val="24"/>
          <w:highlight w:val="none"/>
        </w:rPr>
        <w:t>.4 对采购代理机构提出质疑的，若质疑内容超出招标代理范围的，应明确告知质疑</w:t>
      </w:r>
      <w:r>
        <w:rPr>
          <w:rFonts w:hint="eastAsia" w:ascii="楷体" w:hAnsi="楷体" w:eastAsia="楷体" w:cs="楷体"/>
          <w:color w:val="auto"/>
          <w:sz w:val="24"/>
          <w:szCs w:val="24"/>
          <w:highlight w:val="none"/>
          <w:lang w:eastAsia="zh-CN"/>
        </w:rPr>
        <w:t>投标人</w:t>
      </w:r>
      <w:r>
        <w:rPr>
          <w:rFonts w:hint="eastAsia" w:ascii="楷体" w:hAnsi="楷体" w:eastAsia="楷体" w:cs="楷体"/>
          <w:color w:val="auto"/>
          <w:sz w:val="24"/>
          <w:szCs w:val="24"/>
          <w:highlight w:val="none"/>
        </w:rPr>
        <w:t>向采购人提出质疑或协调采购人答复质疑</w:t>
      </w:r>
      <w:r>
        <w:rPr>
          <w:rFonts w:hint="eastAsia" w:ascii="楷体" w:hAnsi="楷体" w:eastAsia="楷体" w:cs="楷体"/>
          <w:color w:val="auto"/>
          <w:sz w:val="24"/>
          <w:szCs w:val="24"/>
          <w:highlight w:val="none"/>
          <w:lang w:eastAsia="zh-CN"/>
        </w:rPr>
        <w:t>投标人</w:t>
      </w:r>
      <w:r>
        <w:rPr>
          <w:rFonts w:hint="eastAsia" w:ascii="楷体" w:hAnsi="楷体" w:eastAsia="楷体" w:cs="楷体"/>
          <w:color w:val="auto"/>
          <w:sz w:val="24"/>
          <w:szCs w:val="24"/>
          <w:highlight w:val="none"/>
        </w:rPr>
        <w:t>。</w:t>
      </w:r>
    </w:p>
    <w:p w14:paraId="1B5C75DC">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eastAsia="zh-CN"/>
        </w:rPr>
        <w:t>1</w:t>
      </w:r>
      <w:r>
        <w:rPr>
          <w:rFonts w:hint="eastAsia" w:ascii="楷体" w:hAnsi="楷体" w:eastAsia="楷体" w:cs="楷体"/>
          <w:color w:val="auto"/>
          <w:sz w:val="24"/>
          <w:szCs w:val="24"/>
          <w:highlight w:val="none"/>
          <w:lang w:val="en-US" w:eastAsia="zh-CN"/>
        </w:rPr>
        <w:t>1</w:t>
      </w:r>
      <w:r>
        <w:rPr>
          <w:rFonts w:hint="eastAsia" w:ascii="楷体" w:hAnsi="楷体" w:eastAsia="楷体" w:cs="楷体"/>
          <w:color w:val="auto"/>
          <w:sz w:val="24"/>
          <w:szCs w:val="24"/>
          <w:highlight w:val="none"/>
        </w:rPr>
        <w:t>.5</w:t>
      </w:r>
      <w:r>
        <w:rPr>
          <w:rFonts w:hint="eastAsia" w:ascii="楷体" w:hAnsi="楷体" w:eastAsia="楷体" w:cs="楷体"/>
          <w:color w:val="auto"/>
          <w:sz w:val="24"/>
          <w:szCs w:val="24"/>
          <w:highlight w:val="none"/>
          <w:lang w:eastAsia="zh-CN"/>
        </w:rPr>
        <w:t>投标人</w:t>
      </w:r>
      <w:r>
        <w:rPr>
          <w:rFonts w:hint="eastAsia" w:ascii="楷体" w:hAnsi="楷体" w:eastAsia="楷体" w:cs="楷体"/>
          <w:color w:val="auto"/>
          <w:sz w:val="24"/>
          <w:szCs w:val="24"/>
          <w:highlight w:val="none"/>
        </w:rPr>
        <w:t>质疑应当按照（财政部94号令）《政府采购质疑和投诉办法》规定执行，否则采购人或采购代理机构有权拒绝。</w:t>
      </w:r>
    </w:p>
    <w:p w14:paraId="10801600">
      <w:pPr>
        <w:keepNext w:val="0"/>
        <w:keepLines w:val="0"/>
        <w:pageBreakBefore w:val="0"/>
        <w:widowControl w:val="0"/>
        <w:kinsoku/>
        <w:wordWrap w:val="0"/>
        <w:overflowPunct/>
        <w:topLinePunct w:val="0"/>
        <w:autoSpaceDE/>
        <w:autoSpaceDN/>
        <w:bidi w:val="0"/>
        <w:spacing w:line="440" w:lineRule="exact"/>
        <w:textAlignment w:val="auto"/>
        <w:outlineLvl w:val="1"/>
        <w:rPr>
          <w:rFonts w:hint="eastAsia" w:ascii="楷体" w:hAnsi="楷体" w:eastAsia="楷体" w:cs="楷体"/>
          <w:b/>
          <w:bCs/>
          <w:color w:val="auto"/>
          <w:sz w:val="28"/>
          <w:szCs w:val="28"/>
          <w:highlight w:val="none"/>
        </w:rPr>
      </w:pPr>
      <w:bookmarkStart w:id="139" w:name="_Toc17529"/>
      <w:bookmarkStart w:id="140" w:name="_Toc14805"/>
      <w:bookmarkStart w:id="141" w:name="_Toc30859"/>
      <w:r>
        <w:rPr>
          <w:rFonts w:hint="eastAsia" w:ascii="楷体" w:hAnsi="楷体" w:eastAsia="楷体" w:cs="楷体"/>
          <w:b/>
          <w:bCs/>
          <w:color w:val="auto"/>
          <w:sz w:val="28"/>
          <w:szCs w:val="28"/>
          <w:highlight w:val="none"/>
        </w:rPr>
        <w:t>1</w:t>
      </w:r>
      <w:r>
        <w:rPr>
          <w:rFonts w:hint="eastAsia" w:ascii="楷体" w:hAnsi="楷体" w:eastAsia="楷体" w:cs="楷体"/>
          <w:b/>
          <w:bCs/>
          <w:color w:val="auto"/>
          <w:sz w:val="28"/>
          <w:szCs w:val="28"/>
          <w:highlight w:val="none"/>
          <w:lang w:val="en-US" w:eastAsia="zh-CN"/>
        </w:rPr>
        <w:t>2</w:t>
      </w:r>
      <w:r>
        <w:rPr>
          <w:rFonts w:hint="eastAsia" w:ascii="楷体" w:hAnsi="楷体" w:eastAsia="楷体" w:cs="楷体"/>
          <w:b/>
          <w:bCs/>
          <w:color w:val="auto"/>
          <w:sz w:val="28"/>
          <w:szCs w:val="28"/>
          <w:highlight w:val="none"/>
        </w:rPr>
        <w:t>.投诉</w:t>
      </w:r>
      <w:bookmarkEnd w:id="139"/>
      <w:bookmarkEnd w:id="140"/>
      <w:bookmarkEnd w:id="141"/>
    </w:p>
    <w:p w14:paraId="74BF2174">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eastAsia="zh-CN"/>
        </w:rPr>
        <w:t>1</w:t>
      </w:r>
      <w:r>
        <w:rPr>
          <w:rFonts w:hint="eastAsia" w:ascii="楷体" w:hAnsi="楷体" w:eastAsia="楷体" w:cs="楷体"/>
          <w:color w:val="auto"/>
          <w:sz w:val="24"/>
          <w:szCs w:val="24"/>
          <w:highlight w:val="none"/>
          <w:lang w:val="en-US" w:eastAsia="zh-CN"/>
        </w:rPr>
        <w:t>2</w:t>
      </w:r>
      <w:r>
        <w:rPr>
          <w:rFonts w:hint="eastAsia" w:ascii="楷体" w:hAnsi="楷体" w:eastAsia="楷体" w:cs="楷体"/>
          <w:color w:val="auto"/>
          <w:sz w:val="24"/>
          <w:szCs w:val="24"/>
          <w:highlight w:val="none"/>
        </w:rPr>
        <w:t>.1 已提出质疑的</w:t>
      </w:r>
      <w:r>
        <w:rPr>
          <w:rFonts w:hint="eastAsia" w:ascii="楷体" w:hAnsi="楷体" w:eastAsia="楷体" w:cs="楷体"/>
          <w:color w:val="auto"/>
          <w:sz w:val="24"/>
          <w:szCs w:val="24"/>
          <w:highlight w:val="none"/>
          <w:lang w:eastAsia="zh-CN"/>
        </w:rPr>
        <w:t>投标人</w:t>
      </w:r>
      <w:r>
        <w:rPr>
          <w:rFonts w:hint="eastAsia" w:ascii="楷体" w:hAnsi="楷体" w:eastAsia="楷体" w:cs="楷体"/>
          <w:color w:val="auto"/>
          <w:sz w:val="24"/>
          <w:szCs w:val="24"/>
          <w:highlight w:val="none"/>
        </w:rPr>
        <w:t>对答复内容不满意或采购人未在规定时间内作出答复的，可以在答复期满后十五个工作日内向同级政府采购监督管理部门投诉。</w:t>
      </w:r>
    </w:p>
    <w:p w14:paraId="31F9A6E1">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eastAsia="zh-CN"/>
        </w:rPr>
        <w:t>1</w:t>
      </w:r>
      <w:r>
        <w:rPr>
          <w:rFonts w:hint="eastAsia" w:ascii="楷体" w:hAnsi="楷体" w:eastAsia="楷体" w:cs="楷体"/>
          <w:color w:val="auto"/>
          <w:sz w:val="24"/>
          <w:szCs w:val="24"/>
          <w:highlight w:val="none"/>
          <w:lang w:val="en-US" w:eastAsia="zh-CN"/>
        </w:rPr>
        <w:t>2</w:t>
      </w:r>
      <w:r>
        <w:rPr>
          <w:rFonts w:hint="eastAsia" w:ascii="楷体" w:hAnsi="楷体" w:eastAsia="楷体" w:cs="楷体"/>
          <w:color w:val="auto"/>
          <w:sz w:val="24"/>
          <w:szCs w:val="24"/>
          <w:highlight w:val="none"/>
        </w:rPr>
        <w:t>.2 投诉应当按照（财政部94号令）《政府采购质疑和投诉办法》规定执行，否则监督部门有权拒绝受理。</w:t>
      </w:r>
    </w:p>
    <w:p w14:paraId="4BF2EF4D">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eastAsia="zh-CN"/>
        </w:rPr>
        <w:t>1</w:t>
      </w:r>
      <w:r>
        <w:rPr>
          <w:rFonts w:hint="eastAsia" w:ascii="楷体" w:hAnsi="楷体" w:eastAsia="楷体" w:cs="楷体"/>
          <w:color w:val="auto"/>
          <w:sz w:val="24"/>
          <w:szCs w:val="24"/>
          <w:highlight w:val="none"/>
          <w:lang w:val="en-US" w:eastAsia="zh-CN"/>
        </w:rPr>
        <w:t>2</w:t>
      </w:r>
      <w:r>
        <w:rPr>
          <w:rFonts w:hint="eastAsia" w:ascii="楷体" w:hAnsi="楷体" w:eastAsia="楷体" w:cs="楷体"/>
          <w:color w:val="auto"/>
          <w:sz w:val="24"/>
          <w:szCs w:val="24"/>
          <w:highlight w:val="none"/>
        </w:rPr>
        <w:t xml:space="preserve">.3 </w:t>
      </w:r>
      <w:r>
        <w:rPr>
          <w:rFonts w:hint="eastAsia" w:ascii="楷体" w:hAnsi="楷体" w:eastAsia="楷体" w:cs="楷体"/>
          <w:color w:val="auto"/>
          <w:sz w:val="24"/>
          <w:szCs w:val="24"/>
          <w:highlight w:val="none"/>
          <w:lang w:eastAsia="zh-CN"/>
        </w:rPr>
        <w:t>投标人</w:t>
      </w:r>
      <w:r>
        <w:rPr>
          <w:rFonts w:hint="eastAsia" w:ascii="楷体" w:hAnsi="楷体" w:eastAsia="楷体" w:cs="楷体"/>
          <w:color w:val="auto"/>
          <w:sz w:val="24"/>
          <w:szCs w:val="24"/>
          <w:highlight w:val="none"/>
        </w:rPr>
        <w:t>投诉事项必须与质疑事项保持一致，不得超出质疑事项范围。</w:t>
      </w:r>
    </w:p>
    <w:p w14:paraId="4B19ECBD">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eastAsia="zh-CN"/>
        </w:rPr>
        <w:t>1</w:t>
      </w:r>
      <w:r>
        <w:rPr>
          <w:rFonts w:hint="eastAsia" w:ascii="楷体" w:hAnsi="楷体" w:eastAsia="楷体" w:cs="楷体"/>
          <w:color w:val="auto"/>
          <w:sz w:val="24"/>
          <w:szCs w:val="24"/>
          <w:highlight w:val="none"/>
          <w:lang w:val="en-US" w:eastAsia="zh-CN"/>
        </w:rPr>
        <w:t>2</w:t>
      </w:r>
      <w:r>
        <w:rPr>
          <w:rFonts w:hint="eastAsia" w:ascii="楷体" w:hAnsi="楷体" w:eastAsia="楷体" w:cs="楷体"/>
          <w:color w:val="auto"/>
          <w:sz w:val="24"/>
          <w:szCs w:val="24"/>
          <w:highlight w:val="none"/>
        </w:rPr>
        <w:t>.4 监督部门受理投诉后可以进行调查取证或抄送有关单位进行质证，并在三十个工作日内对投诉事项作出处理决定，并以书面方式通知投诉人与投诉事项有关的当事人。</w:t>
      </w:r>
    </w:p>
    <w:p w14:paraId="046666A4">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楷体" w:hAnsi="楷体" w:eastAsia="楷体" w:cs="楷体"/>
          <w:color w:val="auto"/>
          <w:highlight w:val="none"/>
          <w:lang w:val="zh-CN"/>
        </w:rPr>
      </w:pPr>
      <w:r>
        <w:rPr>
          <w:rFonts w:hint="eastAsia" w:ascii="楷体" w:hAnsi="楷体" w:eastAsia="楷体" w:cs="楷体"/>
          <w:color w:val="auto"/>
          <w:sz w:val="24"/>
          <w:szCs w:val="24"/>
          <w:highlight w:val="none"/>
          <w:lang w:eastAsia="zh-CN"/>
        </w:rPr>
        <w:t>1</w:t>
      </w:r>
      <w:r>
        <w:rPr>
          <w:rFonts w:hint="eastAsia" w:ascii="楷体" w:hAnsi="楷体" w:eastAsia="楷体" w:cs="楷体"/>
          <w:color w:val="auto"/>
          <w:sz w:val="24"/>
          <w:szCs w:val="24"/>
          <w:highlight w:val="none"/>
          <w:lang w:val="en-US" w:eastAsia="zh-CN"/>
        </w:rPr>
        <w:t>2</w:t>
      </w:r>
      <w:r>
        <w:rPr>
          <w:rFonts w:hint="eastAsia" w:ascii="楷体" w:hAnsi="楷体" w:eastAsia="楷体" w:cs="楷体"/>
          <w:color w:val="auto"/>
          <w:sz w:val="24"/>
          <w:szCs w:val="24"/>
          <w:highlight w:val="none"/>
        </w:rPr>
        <w:t>.5 投诉人对政府采购监督管理部门的投诉处理决定不服或者政府采购监督管理部门逾期未作出处理的，可以依法申请行政复议或者向人民法院提起行政诉讼。</w:t>
      </w:r>
    </w:p>
    <w:p w14:paraId="413AF94E">
      <w:pPr>
        <w:rPr>
          <w:rFonts w:hint="eastAsia" w:ascii="楷体" w:hAnsi="楷体" w:eastAsia="楷体" w:cs="楷体"/>
          <w:b/>
          <w:bCs/>
          <w:color w:val="auto"/>
          <w:highlight w:val="none"/>
        </w:rPr>
      </w:pPr>
      <w:r>
        <w:rPr>
          <w:rFonts w:hint="eastAsia" w:ascii="楷体" w:hAnsi="楷体" w:eastAsia="楷体" w:cs="楷体"/>
          <w:b/>
          <w:bCs/>
          <w:color w:val="auto"/>
          <w:highlight w:val="none"/>
        </w:rPr>
        <w:br w:type="page"/>
      </w:r>
    </w:p>
    <w:p w14:paraId="60A67310">
      <w:pPr>
        <w:keepNext w:val="0"/>
        <w:keepLines w:val="0"/>
        <w:pageBreakBefore w:val="0"/>
        <w:widowControl w:val="0"/>
        <w:kinsoku/>
        <w:wordWrap w:val="0"/>
        <w:overflowPunct/>
        <w:topLinePunct w:val="0"/>
        <w:autoSpaceDE/>
        <w:autoSpaceDN/>
        <w:bidi w:val="0"/>
        <w:spacing w:line="360" w:lineRule="auto"/>
        <w:ind w:left="0" w:leftChars="0" w:firstLine="0" w:firstLineChars="0"/>
        <w:outlineLvl w:val="9"/>
        <w:rPr>
          <w:rFonts w:hint="eastAsia" w:ascii="楷体" w:hAnsi="楷体" w:eastAsia="楷体" w:cs="楷体"/>
          <w:color w:val="auto"/>
          <w:sz w:val="28"/>
          <w:szCs w:val="28"/>
          <w:highlight w:val="none"/>
        </w:rPr>
      </w:pPr>
      <w:r>
        <w:rPr>
          <w:rFonts w:hint="eastAsia" w:ascii="楷体" w:hAnsi="楷体" w:eastAsia="楷体" w:cs="楷体"/>
          <w:b/>
          <w:bCs/>
          <w:color w:val="auto"/>
          <w:sz w:val="28"/>
          <w:szCs w:val="28"/>
          <w:highlight w:val="none"/>
        </w:rPr>
        <w:t>附</w:t>
      </w:r>
      <w:r>
        <w:rPr>
          <w:rFonts w:hint="eastAsia" w:ascii="楷体" w:hAnsi="楷体" w:eastAsia="楷体" w:cs="楷体"/>
          <w:b/>
          <w:bCs/>
          <w:color w:val="auto"/>
          <w:sz w:val="28"/>
          <w:szCs w:val="28"/>
          <w:highlight w:val="none"/>
          <w:lang w:eastAsia="zh-CN"/>
        </w:rPr>
        <w:t>表</w:t>
      </w:r>
      <w:r>
        <w:rPr>
          <w:rFonts w:hint="eastAsia" w:ascii="楷体" w:hAnsi="楷体" w:eastAsia="楷体" w:cs="楷体"/>
          <w:b/>
          <w:bCs/>
          <w:color w:val="auto"/>
          <w:sz w:val="28"/>
          <w:szCs w:val="28"/>
          <w:highlight w:val="none"/>
        </w:rPr>
        <w:t>一：开标记录表</w:t>
      </w:r>
      <w:bookmarkEnd w:id="136"/>
      <w:bookmarkEnd w:id="137"/>
    </w:p>
    <w:p w14:paraId="31D9CBDC">
      <w:pPr>
        <w:keepNext w:val="0"/>
        <w:keepLines w:val="0"/>
        <w:pageBreakBefore w:val="0"/>
        <w:widowControl w:val="0"/>
        <w:kinsoku/>
        <w:wordWrap w:val="0"/>
        <w:overflowPunct/>
        <w:topLinePunct w:val="0"/>
        <w:autoSpaceDE/>
        <w:autoSpaceDN/>
        <w:bidi w:val="0"/>
        <w:spacing w:line="360" w:lineRule="auto"/>
        <w:jc w:val="center"/>
        <w:outlineLvl w:val="9"/>
        <w:rPr>
          <w:rFonts w:hint="eastAsia" w:ascii="楷体" w:hAnsi="楷体" w:eastAsia="楷体" w:cs="楷体"/>
          <w:b/>
          <w:color w:val="auto"/>
          <w:sz w:val="24"/>
          <w:szCs w:val="24"/>
          <w:highlight w:val="none"/>
        </w:rPr>
      </w:pPr>
      <w:r>
        <w:rPr>
          <w:rFonts w:hint="eastAsia" w:ascii="楷体" w:hAnsi="楷体" w:eastAsia="楷体" w:cs="楷体"/>
          <w:b/>
          <w:color w:val="auto"/>
          <w:sz w:val="28"/>
          <w:szCs w:val="28"/>
          <w:highlight w:val="none"/>
          <w:u w:val="single"/>
        </w:rPr>
        <w:t xml:space="preserve">        </w:t>
      </w:r>
      <w:r>
        <w:rPr>
          <w:rFonts w:hint="eastAsia" w:ascii="楷体" w:hAnsi="楷体" w:eastAsia="楷体" w:cs="楷体"/>
          <w:b/>
          <w:color w:val="auto"/>
          <w:sz w:val="28"/>
          <w:szCs w:val="28"/>
          <w:highlight w:val="none"/>
        </w:rPr>
        <w:t>（项目名称）</w:t>
      </w:r>
      <w:r>
        <w:rPr>
          <w:rFonts w:hint="eastAsia" w:ascii="楷体" w:hAnsi="楷体" w:eastAsia="楷体" w:cs="楷体"/>
          <w:b/>
          <w:color w:val="auto"/>
          <w:sz w:val="28"/>
          <w:szCs w:val="28"/>
          <w:highlight w:val="none"/>
          <w:u w:val="single"/>
          <w:lang w:val="en-US" w:eastAsia="zh-CN"/>
        </w:rPr>
        <w:t xml:space="preserve">    </w:t>
      </w:r>
      <w:r>
        <w:rPr>
          <w:rFonts w:hint="eastAsia" w:ascii="楷体" w:hAnsi="楷体" w:eastAsia="楷体" w:cs="楷体"/>
          <w:b/>
          <w:color w:val="auto"/>
          <w:sz w:val="28"/>
          <w:szCs w:val="28"/>
          <w:highlight w:val="none"/>
          <w:lang w:val="en-US" w:eastAsia="zh-CN"/>
        </w:rPr>
        <w:t>标段施工</w:t>
      </w:r>
      <w:r>
        <w:rPr>
          <w:rFonts w:hint="eastAsia" w:ascii="楷体" w:hAnsi="楷体" w:eastAsia="楷体" w:cs="楷体"/>
          <w:b/>
          <w:color w:val="auto"/>
          <w:sz w:val="28"/>
          <w:szCs w:val="28"/>
          <w:highlight w:val="none"/>
        </w:rPr>
        <w:t>开标记录表</w:t>
      </w:r>
    </w:p>
    <w:p w14:paraId="76F08355">
      <w:pPr>
        <w:keepNext w:val="0"/>
        <w:keepLines w:val="0"/>
        <w:pageBreakBefore w:val="0"/>
        <w:widowControl w:val="0"/>
        <w:kinsoku/>
        <w:wordWrap w:val="0"/>
        <w:overflowPunct/>
        <w:topLinePunct w:val="0"/>
        <w:autoSpaceDE/>
        <w:autoSpaceDN/>
        <w:bidi w:val="0"/>
        <w:adjustRightInd/>
        <w:snapToGrid/>
        <w:spacing w:before="120" w:after="120"/>
        <w:ind w:right="420"/>
        <w:jc w:val="both"/>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开标时间：</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年</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月</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日</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时</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分</w:t>
      </w:r>
    </w:p>
    <w:p w14:paraId="3BA712A6">
      <w:pPr>
        <w:pStyle w:val="63"/>
        <w:keepNext w:val="0"/>
        <w:keepLines w:val="0"/>
        <w:pageBreakBefore w:val="0"/>
        <w:widowControl w:val="0"/>
        <w:kinsoku/>
        <w:wordWrap w:val="0"/>
        <w:overflowPunct/>
        <w:topLinePunct w:val="0"/>
        <w:autoSpaceDE/>
        <w:autoSpaceDN/>
        <w:bidi w:val="0"/>
        <w:adjustRightInd/>
        <w:snapToGrid/>
        <w:spacing w:before="120" w:after="120"/>
        <w:ind w:left="0" w:leftChars="0" w:firstLine="0" w:firstLineChars="0"/>
        <w:textAlignment w:val="auto"/>
        <w:outlineLvl w:val="9"/>
        <w:rPr>
          <w:rFonts w:hint="eastAsia" w:ascii="楷体" w:hAnsi="楷体" w:eastAsia="楷体" w:cs="楷体"/>
          <w:color w:val="auto"/>
          <w:sz w:val="24"/>
          <w:szCs w:val="24"/>
          <w:highlight w:val="none"/>
          <w:u w:val="single"/>
          <w:lang w:val="en-US" w:eastAsia="zh-CN"/>
        </w:rPr>
      </w:pPr>
      <w:r>
        <w:rPr>
          <w:rFonts w:hint="eastAsia" w:ascii="楷体" w:hAnsi="楷体" w:eastAsia="楷体" w:cs="楷体"/>
          <w:color w:val="auto"/>
          <w:sz w:val="24"/>
          <w:szCs w:val="24"/>
          <w:highlight w:val="none"/>
          <w:lang w:eastAsia="zh-CN"/>
        </w:rPr>
        <w:t>开标地点：</w:t>
      </w:r>
      <w:r>
        <w:rPr>
          <w:rFonts w:hint="eastAsia" w:ascii="楷体" w:hAnsi="楷体" w:eastAsia="楷体" w:cs="楷体"/>
          <w:color w:val="auto"/>
          <w:sz w:val="24"/>
          <w:szCs w:val="24"/>
          <w:highlight w:val="none"/>
          <w:u w:val="single"/>
          <w:lang w:val="en-US" w:eastAsia="zh-CN"/>
        </w:rPr>
        <w:t xml:space="preserve">            </w:t>
      </w:r>
    </w:p>
    <w:p w14:paraId="13DDBE41">
      <w:pPr>
        <w:pStyle w:val="63"/>
        <w:keepNext w:val="0"/>
        <w:keepLines w:val="0"/>
        <w:pageBreakBefore w:val="0"/>
        <w:widowControl w:val="0"/>
        <w:kinsoku/>
        <w:wordWrap w:val="0"/>
        <w:overflowPunct/>
        <w:topLinePunct w:val="0"/>
        <w:autoSpaceDE/>
        <w:autoSpaceDN/>
        <w:bidi w:val="0"/>
        <w:adjustRightInd/>
        <w:snapToGrid/>
        <w:spacing w:before="120" w:after="120"/>
        <w:ind w:left="0" w:leftChars="0" w:firstLine="0" w:firstLineChars="0"/>
        <w:textAlignment w:val="auto"/>
        <w:outlineLvl w:val="9"/>
        <w:rPr>
          <w:rFonts w:hint="eastAsia" w:ascii="楷体" w:hAnsi="楷体" w:eastAsia="楷体" w:cs="楷体"/>
          <w:color w:val="auto"/>
          <w:sz w:val="24"/>
          <w:szCs w:val="24"/>
          <w:highlight w:val="none"/>
          <w:u w:val="none"/>
          <w:lang w:val="en-US" w:eastAsia="zh-CN"/>
        </w:rPr>
      </w:pPr>
      <w:r>
        <w:rPr>
          <w:rFonts w:hint="eastAsia" w:ascii="楷体" w:hAnsi="楷体" w:eastAsia="楷体" w:cs="楷体"/>
          <w:color w:val="auto"/>
          <w:sz w:val="24"/>
          <w:szCs w:val="24"/>
          <w:highlight w:val="none"/>
          <w:u w:val="none"/>
          <w:lang w:val="en-US" w:eastAsia="zh-CN"/>
        </w:rPr>
        <w:t>（一）唱标记录</w:t>
      </w:r>
    </w:p>
    <w:tbl>
      <w:tblPr>
        <w:tblStyle w:val="42"/>
        <w:tblW w:w="9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2309"/>
        <w:gridCol w:w="1559"/>
        <w:gridCol w:w="1717"/>
        <w:gridCol w:w="1342"/>
        <w:gridCol w:w="987"/>
        <w:gridCol w:w="1013"/>
      </w:tblGrid>
      <w:tr w14:paraId="7A340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021" w:type="dxa"/>
            <w:noWrap/>
            <w:vAlign w:val="center"/>
          </w:tcPr>
          <w:p w14:paraId="1F8D3FB8">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序号</w:t>
            </w:r>
          </w:p>
        </w:tc>
        <w:tc>
          <w:tcPr>
            <w:tcW w:w="2309" w:type="dxa"/>
            <w:noWrap/>
            <w:vAlign w:val="center"/>
          </w:tcPr>
          <w:p w14:paraId="226C6FBA">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eastAsia" w:ascii="楷体" w:hAnsi="楷体" w:eastAsia="楷体" w:cs="楷体"/>
                <w:color w:val="auto"/>
                <w:sz w:val="24"/>
                <w:szCs w:val="24"/>
                <w:highlight w:val="none"/>
                <w:lang w:val="en-US" w:eastAsia="zh-CN" w:bidi="ar-SA"/>
              </w:rPr>
            </w:pPr>
            <w:r>
              <w:rPr>
                <w:rFonts w:hint="eastAsia" w:ascii="楷体" w:hAnsi="楷体" w:eastAsia="楷体" w:cs="楷体"/>
                <w:color w:val="auto"/>
                <w:sz w:val="24"/>
                <w:szCs w:val="24"/>
                <w:highlight w:val="none"/>
                <w:lang w:eastAsia="zh-CN"/>
              </w:rPr>
              <w:t>投标人</w:t>
            </w:r>
          </w:p>
        </w:tc>
        <w:tc>
          <w:tcPr>
            <w:tcW w:w="1559" w:type="dxa"/>
            <w:noWrap/>
            <w:vAlign w:val="center"/>
          </w:tcPr>
          <w:p w14:paraId="7F4C1AC6">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eastAsia" w:ascii="楷体" w:hAnsi="楷体" w:eastAsia="楷体" w:cs="楷体"/>
                <w:color w:val="auto"/>
                <w:sz w:val="24"/>
                <w:szCs w:val="24"/>
                <w:highlight w:val="none"/>
                <w:lang w:val="en-US" w:eastAsia="zh-CN" w:bidi="ar-SA"/>
              </w:rPr>
            </w:pPr>
            <w:r>
              <w:rPr>
                <w:rFonts w:hint="eastAsia" w:ascii="楷体" w:hAnsi="楷体" w:eastAsia="楷体" w:cs="楷体"/>
                <w:color w:val="auto"/>
                <w:sz w:val="24"/>
                <w:szCs w:val="24"/>
                <w:highlight w:val="none"/>
                <w:lang w:eastAsia="zh-CN"/>
              </w:rPr>
              <w:t>磋商保证金</w:t>
            </w:r>
          </w:p>
        </w:tc>
        <w:tc>
          <w:tcPr>
            <w:tcW w:w="1717" w:type="dxa"/>
            <w:noWrap/>
            <w:vAlign w:val="center"/>
          </w:tcPr>
          <w:p w14:paraId="6711E671">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eastAsia" w:ascii="楷体" w:hAnsi="楷体" w:eastAsia="楷体" w:cs="楷体"/>
                <w:color w:val="auto"/>
                <w:sz w:val="24"/>
                <w:szCs w:val="24"/>
                <w:highlight w:val="none"/>
                <w:lang w:val="en-US" w:eastAsia="zh-CN" w:bidi="ar-SA"/>
              </w:rPr>
            </w:pPr>
            <w:r>
              <w:rPr>
                <w:rFonts w:hint="eastAsia" w:ascii="楷体" w:hAnsi="楷体" w:eastAsia="楷体" w:cs="楷体"/>
                <w:color w:val="auto"/>
                <w:sz w:val="24"/>
                <w:szCs w:val="24"/>
                <w:highlight w:val="none"/>
                <w:lang w:eastAsia="zh-CN"/>
              </w:rPr>
              <w:t>投标报价</w:t>
            </w:r>
            <w:r>
              <w:rPr>
                <w:rFonts w:hint="eastAsia" w:ascii="楷体" w:hAnsi="楷体" w:eastAsia="楷体" w:cs="楷体"/>
                <w:color w:val="auto"/>
                <w:sz w:val="24"/>
                <w:szCs w:val="24"/>
                <w:highlight w:val="none"/>
              </w:rPr>
              <w:t>（元）</w:t>
            </w:r>
          </w:p>
        </w:tc>
        <w:tc>
          <w:tcPr>
            <w:tcW w:w="1342" w:type="dxa"/>
            <w:noWrap/>
            <w:vAlign w:val="center"/>
          </w:tcPr>
          <w:p w14:paraId="44047FC0">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eastAsia" w:ascii="楷体" w:hAnsi="楷体" w:eastAsia="楷体" w:cs="楷体"/>
                <w:color w:val="auto"/>
                <w:sz w:val="24"/>
                <w:szCs w:val="24"/>
                <w:highlight w:val="none"/>
                <w:lang w:val="en-US" w:eastAsia="zh-CN" w:bidi="ar-SA"/>
              </w:rPr>
            </w:pPr>
            <w:r>
              <w:rPr>
                <w:rFonts w:hint="eastAsia" w:ascii="楷体" w:hAnsi="楷体" w:eastAsia="楷体" w:cs="楷体"/>
                <w:color w:val="auto"/>
                <w:sz w:val="24"/>
                <w:szCs w:val="24"/>
                <w:highlight w:val="none"/>
              </w:rPr>
              <w:t>质量</w:t>
            </w:r>
            <w:r>
              <w:rPr>
                <w:rFonts w:hint="eastAsia" w:ascii="楷体" w:hAnsi="楷体" w:eastAsia="楷体" w:cs="楷体"/>
                <w:color w:val="auto"/>
                <w:sz w:val="24"/>
                <w:szCs w:val="24"/>
                <w:highlight w:val="none"/>
                <w:lang w:eastAsia="zh-CN"/>
              </w:rPr>
              <w:t>要求</w:t>
            </w:r>
          </w:p>
        </w:tc>
        <w:tc>
          <w:tcPr>
            <w:tcW w:w="987" w:type="dxa"/>
            <w:noWrap/>
            <w:vAlign w:val="center"/>
          </w:tcPr>
          <w:p w14:paraId="2FBBD351">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eastAsia" w:ascii="楷体" w:hAnsi="楷体" w:eastAsia="楷体" w:cs="楷体"/>
                <w:color w:val="auto"/>
                <w:sz w:val="24"/>
                <w:szCs w:val="24"/>
                <w:highlight w:val="none"/>
                <w:lang w:val="en-US" w:eastAsia="zh-CN" w:bidi="ar-SA"/>
              </w:rPr>
            </w:pPr>
            <w:r>
              <w:rPr>
                <w:rFonts w:hint="eastAsia" w:ascii="楷体" w:hAnsi="楷体" w:eastAsia="楷体" w:cs="楷体"/>
                <w:color w:val="auto"/>
                <w:sz w:val="24"/>
                <w:szCs w:val="24"/>
                <w:highlight w:val="none"/>
              </w:rPr>
              <w:t>工期</w:t>
            </w:r>
          </w:p>
        </w:tc>
        <w:tc>
          <w:tcPr>
            <w:tcW w:w="1013" w:type="dxa"/>
            <w:noWrap/>
            <w:vAlign w:val="center"/>
          </w:tcPr>
          <w:p w14:paraId="02A8FEFB">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eastAsia" w:ascii="楷体" w:hAnsi="楷体" w:eastAsia="楷体" w:cs="楷体"/>
                <w:color w:val="auto"/>
                <w:sz w:val="24"/>
                <w:szCs w:val="24"/>
                <w:highlight w:val="none"/>
                <w:lang w:val="en-US" w:eastAsia="zh-CN" w:bidi="ar-SA"/>
              </w:rPr>
            </w:pPr>
            <w:r>
              <w:rPr>
                <w:rFonts w:hint="eastAsia" w:ascii="楷体" w:hAnsi="楷体" w:eastAsia="楷体" w:cs="楷体"/>
                <w:color w:val="auto"/>
                <w:sz w:val="24"/>
                <w:szCs w:val="24"/>
                <w:highlight w:val="none"/>
              </w:rPr>
              <w:t>备注</w:t>
            </w:r>
          </w:p>
        </w:tc>
      </w:tr>
      <w:tr w14:paraId="57726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021" w:type="dxa"/>
            <w:noWrap/>
            <w:vAlign w:val="center"/>
          </w:tcPr>
          <w:p w14:paraId="329A95FE">
            <w:pPr>
              <w:keepNext w:val="0"/>
              <w:keepLines w:val="0"/>
              <w:pageBreakBefore w:val="0"/>
              <w:widowControl w:val="0"/>
              <w:kinsoku/>
              <w:wordWrap w:val="0"/>
              <w:overflowPunct/>
              <w:topLinePunct w:val="0"/>
              <w:autoSpaceDE/>
              <w:autoSpaceDN/>
              <w:bidi w:val="0"/>
              <w:adjustRightInd/>
              <w:snapToGrid/>
              <w:spacing w:line="440" w:lineRule="exact"/>
              <w:textAlignment w:val="auto"/>
              <w:outlineLvl w:val="9"/>
              <w:rPr>
                <w:rFonts w:hint="eastAsia" w:ascii="楷体" w:hAnsi="楷体" w:eastAsia="楷体" w:cs="楷体"/>
                <w:color w:val="auto"/>
                <w:sz w:val="24"/>
                <w:szCs w:val="24"/>
                <w:highlight w:val="none"/>
              </w:rPr>
            </w:pPr>
          </w:p>
        </w:tc>
        <w:tc>
          <w:tcPr>
            <w:tcW w:w="2309" w:type="dxa"/>
            <w:noWrap/>
            <w:vAlign w:val="center"/>
          </w:tcPr>
          <w:p w14:paraId="35AC5DA0">
            <w:pPr>
              <w:keepNext w:val="0"/>
              <w:keepLines w:val="0"/>
              <w:pageBreakBefore w:val="0"/>
              <w:widowControl w:val="0"/>
              <w:kinsoku/>
              <w:wordWrap w:val="0"/>
              <w:overflowPunct/>
              <w:topLinePunct w:val="0"/>
              <w:autoSpaceDE/>
              <w:autoSpaceDN/>
              <w:bidi w:val="0"/>
              <w:adjustRightInd/>
              <w:snapToGrid/>
              <w:spacing w:line="440" w:lineRule="exact"/>
              <w:textAlignment w:val="auto"/>
              <w:outlineLvl w:val="9"/>
              <w:rPr>
                <w:rFonts w:hint="eastAsia" w:ascii="楷体" w:hAnsi="楷体" w:eastAsia="楷体" w:cs="楷体"/>
                <w:color w:val="auto"/>
                <w:sz w:val="24"/>
                <w:szCs w:val="24"/>
                <w:highlight w:val="none"/>
              </w:rPr>
            </w:pPr>
          </w:p>
        </w:tc>
        <w:tc>
          <w:tcPr>
            <w:tcW w:w="1559" w:type="dxa"/>
            <w:noWrap/>
            <w:vAlign w:val="center"/>
          </w:tcPr>
          <w:p w14:paraId="6FD20B07">
            <w:pPr>
              <w:keepNext w:val="0"/>
              <w:keepLines w:val="0"/>
              <w:pageBreakBefore w:val="0"/>
              <w:widowControl w:val="0"/>
              <w:kinsoku/>
              <w:wordWrap w:val="0"/>
              <w:overflowPunct/>
              <w:topLinePunct w:val="0"/>
              <w:autoSpaceDE/>
              <w:autoSpaceDN/>
              <w:bidi w:val="0"/>
              <w:adjustRightInd/>
              <w:snapToGrid/>
              <w:spacing w:line="440" w:lineRule="exact"/>
              <w:textAlignment w:val="auto"/>
              <w:outlineLvl w:val="9"/>
              <w:rPr>
                <w:rFonts w:hint="eastAsia" w:ascii="楷体" w:hAnsi="楷体" w:eastAsia="楷体" w:cs="楷体"/>
                <w:color w:val="auto"/>
                <w:sz w:val="24"/>
                <w:szCs w:val="24"/>
                <w:highlight w:val="none"/>
              </w:rPr>
            </w:pPr>
          </w:p>
        </w:tc>
        <w:tc>
          <w:tcPr>
            <w:tcW w:w="1717" w:type="dxa"/>
            <w:noWrap/>
            <w:vAlign w:val="center"/>
          </w:tcPr>
          <w:p w14:paraId="5D8ADC5C">
            <w:pPr>
              <w:keepNext w:val="0"/>
              <w:keepLines w:val="0"/>
              <w:pageBreakBefore w:val="0"/>
              <w:widowControl w:val="0"/>
              <w:kinsoku/>
              <w:wordWrap w:val="0"/>
              <w:overflowPunct/>
              <w:topLinePunct w:val="0"/>
              <w:autoSpaceDE/>
              <w:autoSpaceDN/>
              <w:bidi w:val="0"/>
              <w:adjustRightInd/>
              <w:snapToGrid/>
              <w:spacing w:line="440" w:lineRule="exact"/>
              <w:textAlignment w:val="auto"/>
              <w:outlineLvl w:val="9"/>
              <w:rPr>
                <w:rFonts w:hint="eastAsia" w:ascii="楷体" w:hAnsi="楷体" w:eastAsia="楷体" w:cs="楷体"/>
                <w:color w:val="auto"/>
                <w:sz w:val="24"/>
                <w:szCs w:val="24"/>
                <w:highlight w:val="none"/>
              </w:rPr>
            </w:pPr>
          </w:p>
        </w:tc>
        <w:tc>
          <w:tcPr>
            <w:tcW w:w="1342" w:type="dxa"/>
            <w:noWrap/>
            <w:vAlign w:val="center"/>
          </w:tcPr>
          <w:p w14:paraId="01638B1E">
            <w:pPr>
              <w:keepNext w:val="0"/>
              <w:keepLines w:val="0"/>
              <w:pageBreakBefore w:val="0"/>
              <w:widowControl w:val="0"/>
              <w:kinsoku/>
              <w:wordWrap w:val="0"/>
              <w:overflowPunct/>
              <w:topLinePunct w:val="0"/>
              <w:autoSpaceDE/>
              <w:autoSpaceDN/>
              <w:bidi w:val="0"/>
              <w:adjustRightInd/>
              <w:snapToGrid/>
              <w:spacing w:line="440" w:lineRule="exact"/>
              <w:textAlignment w:val="auto"/>
              <w:outlineLvl w:val="9"/>
              <w:rPr>
                <w:rFonts w:hint="eastAsia" w:ascii="楷体" w:hAnsi="楷体" w:eastAsia="楷体" w:cs="楷体"/>
                <w:color w:val="auto"/>
                <w:sz w:val="24"/>
                <w:szCs w:val="24"/>
                <w:highlight w:val="none"/>
              </w:rPr>
            </w:pPr>
          </w:p>
        </w:tc>
        <w:tc>
          <w:tcPr>
            <w:tcW w:w="987" w:type="dxa"/>
            <w:noWrap/>
            <w:vAlign w:val="center"/>
          </w:tcPr>
          <w:p w14:paraId="09E35F3C">
            <w:pPr>
              <w:keepNext w:val="0"/>
              <w:keepLines w:val="0"/>
              <w:pageBreakBefore w:val="0"/>
              <w:widowControl w:val="0"/>
              <w:kinsoku/>
              <w:wordWrap w:val="0"/>
              <w:overflowPunct/>
              <w:topLinePunct w:val="0"/>
              <w:autoSpaceDE/>
              <w:autoSpaceDN/>
              <w:bidi w:val="0"/>
              <w:adjustRightInd/>
              <w:snapToGrid/>
              <w:spacing w:line="440" w:lineRule="exact"/>
              <w:textAlignment w:val="auto"/>
              <w:outlineLvl w:val="9"/>
              <w:rPr>
                <w:rFonts w:hint="eastAsia" w:ascii="楷体" w:hAnsi="楷体" w:eastAsia="楷体" w:cs="楷体"/>
                <w:color w:val="auto"/>
                <w:sz w:val="24"/>
                <w:szCs w:val="24"/>
                <w:highlight w:val="none"/>
              </w:rPr>
            </w:pPr>
          </w:p>
        </w:tc>
        <w:tc>
          <w:tcPr>
            <w:tcW w:w="1013" w:type="dxa"/>
            <w:noWrap/>
            <w:vAlign w:val="center"/>
          </w:tcPr>
          <w:p w14:paraId="3721F36F">
            <w:pPr>
              <w:keepNext w:val="0"/>
              <w:keepLines w:val="0"/>
              <w:pageBreakBefore w:val="0"/>
              <w:widowControl w:val="0"/>
              <w:kinsoku/>
              <w:wordWrap w:val="0"/>
              <w:overflowPunct/>
              <w:topLinePunct w:val="0"/>
              <w:autoSpaceDE/>
              <w:autoSpaceDN/>
              <w:bidi w:val="0"/>
              <w:adjustRightInd/>
              <w:snapToGrid/>
              <w:spacing w:line="440" w:lineRule="exact"/>
              <w:textAlignment w:val="auto"/>
              <w:outlineLvl w:val="9"/>
              <w:rPr>
                <w:rFonts w:hint="eastAsia" w:ascii="楷体" w:hAnsi="楷体" w:eastAsia="楷体" w:cs="楷体"/>
                <w:color w:val="auto"/>
                <w:sz w:val="24"/>
                <w:szCs w:val="24"/>
                <w:highlight w:val="none"/>
              </w:rPr>
            </w:pPr>
          </w:p>
        </w:tc>
      </w:tr>
      <w:tr w14:paraId="5DB42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021" w:type="dxa"/>
            <w:noWrap/>
            <w:vAlign w:val="center"/>
          </w:tcPr>
          <w:p w14:paraId="7983D302">
            <w:pPr>
              <w:keepNext w:val="0"/>
              <w:keepLines w:val="0"/>
              <w:pageBreakBefore w:val="0"/>
              <w:widowControl w:val="0"/>
              <w:kinsoku/>
              <w:wordWrap w:val="0"/>
              <w:overflowPunct/>
              <w:topLinePunct w:val="0"/>
              <w:autoSpaceDE/>
              <w:autoSpaceDN/>
              <w:bidi w:val="0"/>
              <w:adjustRightInd/>
              <w:snapToGrid/>
              <w:spacing w:line="440" w:lineRule="exact"/>
              <w:textAlignment w:val="auto"/>
              <w:outlineLvl w:val="9"/>
              <w:rPr>
                <w:rFonts w:hint="eastAsia" w:ascii="楷体" w:hAnsi="楷体" w:eastAsia="楷体" w:cs="楷体"/>
                <w:color w:val="auto"/>
                <w:sz w:val="24"/>
                <w:szCs w:val="24"/>
                <w:highlight w:val="none"/>
              </w:rPr>
            </w:pPr>
          </w:p>
        </w:tc>
        <w:tc>
          <w:tcPr>
            <w:tcW w:w="2309" w:type="dxa"/>
            <w:noWrap/>
            <w:vAlign w:val="center"/>
          </w:tcPr>
          <w:p w14:paraId="33E92462">
            <w:pPr>
              <w:keepNext w:val="0"/>
              <w:keepLines w:val="0"/>
              <w:pageBreakBefore w:val="0"/>
              <w:widowControl w:val="0"/>
              <w:kinsoku/>
              <w:wordWrap w:val="0"/>
              <w:overflowPunct/>
              <w:topLinePunct w:val="0"/>
              <w:autoSpaceDE/>
              <w:autoSpaceDN/>
              <w:bidi w:val="0"/>
              <w:adjustRightInd/>
              <w:snapToGrid/>
              <w:spacing w:line="440" w:lineRule="exact"/>
              <w:textAlignment w:val="auto"/>
              <w:outlineLvl w:val="9"/>
              <w:rPr>
                <w:rFonts w:hint="eastAsia" w:ascii="楷体" w:hAnsi="楷体" w:eastAsia="楷体" w:cs="楷体"/>
                <w:color w:val="auto"/>
                <w:sz w:val="24"/>
                <w:szCs w:val="24"/>
                <w:highlight w:val="none"/>
              </w:rPr>
            </w:pPr>
          </w:p>
        </w:tc>
        <w:tc>
          <w:tcPr>
            <w:tcW w:w="1559" w:type="dxa"/>
            <w:noWrap/>
            <w:vAlign w:val="center"/>
          </w:tcPr>
          <w:p w14:paraId="4DA37D49">
            <w:pPr>
              <w:keepNext w:val="0"/>
              <w:keepLines w:val="0"/>
              <w:pageBreakBefore w:val="0"/>
              <w:widowControl w:val="0"/>
              <w:kinsoku/>
              <w:wordWrap w:val="0"/>
              <w:overflowPunct/>
              <w:topLinePunct w:val="0"/>
              <w:autoSpaceDE/>
              <w:autoSpaceDN/>
              <w:bidi w:val="0"/>
              <w:adjustRightInd/>
              <w:snapToGrid/>
              <w:spacing w:line="440" w:lineRule="exact"/>
              <w:textAlignment w:val="auto"/>
              <w:outlineLvl w:val="9"/>
              <w:rPr>
                <w:rFonts w:hint="eastAsia" w:ascii="楷体" w:hAnsi="楷体" w:eastAsia="楷体" w:cs="楷体"/>
                <w:color w:val="auto"/>
                <w:sz w:val="24"/>
                <w:szCs w:val="24"/>
                <w:highlight w:val="none"/>
              </w:rPr>
            </w:pPr>
          </w:p>
        </w:tc>
        <w:tc>
          <w:tcPr>
            <w:tcW w:w="1717" w:type="dxa"/>
            <w:noWrap/>
            <w:vAlign w:val="center"/>
          </w:tcPr>
          <w:p w14:paraId="5AC152C9">
            <w:pPr>
              <w:keepNext w:val="0"/>
              <w:keepLines w:val="0"/>
              <w:pageBreakBefore w:val="0"/>
              <w:widowControl w:val="0"/>
              <w:kinsoku/>
              <w:wordWrap w:val="0"/>
              <w:overflowPunct/>
              <w:topLinePunct w:val="0"/>
              <w:autoSpaceDE/>
              <w:autoSpaceDN/>
              <w:bidi w:val="0"/>
              <w:adjustRightInd/>
              <w:snapToGrid/>
              <w:spacing w:line="440" w:lineRule="exact"/>
              <w:textAlignment w:val="auto"/>
              <w:outlineLvl w:val="9"/>
              <w:rPr>
                <w:rFonts w:hint="eastAsia" w:ascii="楷体" w:hAnsi="楷体" w:eastAsia="楷体" w:cs="楷体"/>
                <w:color w:val="auto"/>
                <w:sz w:val="24"/>
                <w:szCs w:val="24"/>
                <w:highlight w:val="none"/>
              </w:rPr>
            </w:pPr>
          </w:p>
        </w:tc>
        <w:tc>
          <w:tcPr>
            <w:tcW w:w="1342" w:type="dxa"/>
            <w:noWrap/>
            <w:vAlign w:val="center"/>
          </w:tcPr>
          <w:p w14:paraId="36FE85BC">
            <w:pPr>
              <w:keepNext w:val="0"/>
              <w:keepLines w:val="0"/>
              <w:pageBreakBefore w:val="0"/>
              <w:widowControl w:val="0"/>
              <w:kinsoku/>
              <w:wordWrap w:val="0"/>
              <w:overflowPunct/>
              <w:topLinePunct w:val="0"/>
              <w:autoSpaceDE/>
              <w:autoSpaceDN/>
              <w:bidi w:val="0"/>
              <w:adjustRightInd/>
              <w:snapToGrid/>
              <w:spacing w:line="440" w:lineRule="exact"/>
              <w:textAlignment w:val="auto"/>
              <w:outlineLvl w:val="9"/>
              <w:rPr>
                <w:rFonts w:hint="eastAsia" w:ascii="楷体" w:hAnsi="楷体" w:eastAsia="楷体" w:cs="楷体"/>
                <w:color w:val="auto"/>
                <w:sz w:val="24"/>
                <w:szCs w:val="24"/>
                <w:highlight w:val="none"/>
              </w:rPr>
            </w:pPr>
          </w:p>
        </w:tc>
        <w:tc>
          <w:tcPr>
            <w:tcW w:w="987" w:type="dxa"/>
            <w:noWrap/>
            <w:vAlign w:val="center"/>
          </w:tcPr>
          <w:p w14:paraId="45AB6FDD">
            <w:pPr>
              <w:keepNext w:val="0"/>
              <w:keepLines w:val="0"/>
              <w:pageBreakBefore w:val="0"/>
              <w:widowControl w:val="0"/>
              <w:kinsoku/>
              <w:wordWrap w:val="0"/>
              <w:overflowPunct/>
              <w:topLinePunct w:val="0"/>
              <w:autoSpaceDE/>
              <w:autoSpaceDN/>
              <w:bidi w:val="0"/>
              <w:adjustRightInd/>
              <w:snapToGrid/>
              <w:spacing w:line="440" w:lineRule="exact"/>
              <w:textAlignment w:val="auto"/>
              <w:outlineLvl w:val="9"/>
              <w:rPr>
                <w:rFonts w:hint="eastAsia" w:ascii="楷体" w:hAnsi="楷体" w:eastAsia="楷体" w:cs="楷体"/>
                <w:color w:val="auto"/>
                <w:sz w:val="24"/>
                <w:szCs w:val="24"/>
                <w:highlight w:val="none"/>
              </w:rPr>
            </w:pPr>
          </w:p>
        </w:tc>
        <w:tc>
          <w:tcPr>
            <w:tcW w:w="1013" w:type="dxa"/>
            <w:noWrap/>
            <w:vAlign w:val="center"/>
          </w:tcPr>
          <w:p w14:paraId="2FF05449">
            <w:pPr>
              <w:keepNext w:val="0"/>
              <w:keepLines w:val="0"/>
              <w:pageBreakBefore w:val="0"/>
              <w:widowControl w:val="0"/>
              <w:kinsoku/>
              <w:wordWrap w:val="0"/>
              <w:overflowPunct/>
              <w:topLinePunct w:val="0"/>
              <w:autoSpaceDE/>
              <w:autoSpaceDN/>
              <w:bidi w:val="0"/>
              <w:adjustRightInd/>
              <w:snapToGrid/>
              <w:spacing w:line="440" w:lineRule="exact"/>
              <w:textAlignment w:val="auto"/>
              <w:outlineLvl w:val="9"/>
              <w:rPr>
                <w:rFonts w:hint="eastAsia" w:ascii="楷体" w:hAnsi="楷体" w:eastAsia="楷体" w:cs="楷体"/>
                <w:color w:val="auto"/>
                <w:sz w:val="24"/>
                <w:szCs w:val="24"/>
                <w:highlight w:val="none"/>
              </w:rPr>
            </w:pPr>
          </w:p>
        </w:tc>
      </w:tr>
      <w:tr w14:paraId="5C3BE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021" w:type="dxa"/>
            <w:noWrap/>
            <w:vAlign w:val="center"/>
          </w:tcPr>
          <w:p w14:paraId="5CE3E664">
            <w:pPr>
              <w:keepNext w:val="0"/>
              <w:keepLines w:val="0"/>
              <w:pageBreakBefore w:val="0"/>
              <w:widowControl w:val="0"/>
              <w:kinsoku/>
              <w:wordWrap w:val="0"/>
              <w:overflowPunct/>
              <w:topLinePunct w:val="0"/>
              <w:autoSpaceDE/>
              <w:autoSpaceDN/>
              <w:bidi w:val="0"/>
              <w:adjustRightInd/>
              <w:snapToGrid/>
              <w:spacing w:line="440" w:lineRule="exact"/>
              <w:textAlignment w:val="auto"/>
              <w:outlineLvl w:val="9"/>
              <w:rPr>
                <w:rFonts w:hint="eastAsia" w:ascii="楷体" w:hAnsi="楷体" w:eastAsia="楷体" w:cs="楷体"/>
                <w:color w:val="auto"/>
                <w:sz w:val="24"/>
                <w:szCs w:val="24"/>
                <w:highlight w:val="none"/>
              </w:rPr>
            </w:pPr>
          </w:p>
        </w:tc>
        <w:tc>
          <w:tcPr>
            <w:tcW w:w="2309" w:type="dxa"/>
            <w:noWrap/>
            <w:vAlign w:val="center"/>
          </w:tcPr>
          <w:p w14:paraId="4F10D0E0">
            <w:pPr>
              <w:keepNext w:val="0"/>
              <w:keepLines w:val="0"/>
              <w:pageBreakBefore w:val="0"/>
              <w:widowControl w:val="0"/>
              <w:kinsoku/>
              <w:wordWrap w:val="0"/>
              <w:overflowPunct/>
              <w:topLinePunct w:val="0"/>
              <w:autoSpaceDE/>
              <w:autoSpaceDN/>
              <w:bidi w:val="0"/>
              <w:adjustRightInd/>
              <w:snapToGrid/>
              <w:spacing w:line="440" w:lineRule="exact"/>
              <w:textAlignment w:val="auto"/>
              <w:outlineLvl w:val="9"/>
              <w:rPr>
                <w:rFonts w:hint="eastAsia" w:ascii="楷体" w:hAnsi="楷体" w:eastAsia="楷体" w:cs="楷体"/>
                <w:color w:val="auto"/>
                <w:sz w:val="24"/>
                <w:szCs w:val="24"/>
                <w:highlight w:val="none"/>
              </w:rPr>
            </w:pPr>
          </w:p>
        </w:tc>
        <w:tc>
          <w:tcPr>
            <w:tcW w:w="1559" w:type="dxa"/>
            <w:noWrap/>
            <w:vAlign w:val="center"/>
          </w:tcPr>
          <w:p w14:paraId="6DC107D9">
            <w:pPr>
              <w:keepNext w:val="0"/>
              <w:keepLines w:val="0"/>
              <w:pageBreakBefore w:val="0"/>
              <w:widowControl w:val="0"/>
              <w:kinsoku/>
              <w:wordWrap w:val="0"/>
              <w:overflowPunct/>
              <w:topLinePunct w:val="0"/>
              <w:autoSpaceDE/>
              <w:autoSpaceDN/>
              <w:bidi w:val="0"/>
              <w:adjustRightInd/>
              <w:snapToGrid/>
              <w:spacing w:line="440" w:lineRule="exact"/>
              <w:textAlignment w:val="auto"/>
              <w:outlineLvl w:val="9"/>
              <w:rPr>
                <w:rFonts w:hint="eastAsia" w:ascii="楷体" w:hAnsi="楷体" w:eastAsia="楷体" w:cs="楷体"/>
                <w:color w:val="auto"/>
                <w:sz w:val="24"/>
                <w:szCs w:val="24"/>
                <w:highlight w:val="none"/>
              </w:rPr>
            </w:pPr>
          </w:p>
        </w:tc>
        <w:tc>
          <w:tcPr>
            <w:tcW w:w="1717" w:type="dxa"/>
            <w:noWrap/>
            <w:vAlign w:val="center"/>
          </w:tcPr>
          <w:p w14:paraId="56B11322">
            <w:pPr>
              <w:keepNext w:val="0"/>
              <w:keepLines w:val="0"/>
              <w:pageBreakBefore w:val="0"/>
              <w:widowControl w:val="0"/>
              <w:kinsoku/>
              <w:wordWrap w:val="0"/>
              <w:overflowPunct/>
              <w:topLinePunct w:val="0"/>
              <w:autoSpaceDE/>
              <w:autoSpaceDN/>
              <w:bidi w:val="0"/>
              <w:adjustRightInd/>
              <w:snapToGrid/>
              <w:spacing w:line="440" w:lineRule="exact"/>
              <w:textAlignment w:val="auto"/>
              <w:outlineLvl w:val="9"/>
              <w:rPr>
                <w:rFonts w:hint="eastAsia" w:ascii="楷体" w:hAnsi="楷体" w:eastAsia="楷体" w:cs="楷体"/>
                <w:color w:val="auto"/>
                <w:sz w:val="24"/>
                <w:szCs w:val="24"/>
                <w:highlight w:val="none"/>
              </w:rPr>
            </w:pPr>
          </w:p>
        </w:tc>
        <w:tc>
          <w:tcPr>
            <w:tcW w:w="1342" w:type="dxa"/>
            <w:noWrap/>
            <w:vAlign w:val="center"/>
          </w:tcPr>
          <w:p w14:paraId="3EC68FE7">
            <w:pPr>
              <w:keepNext w:val="0"/>
              <w:keepLines w:val="0"/>
              <w:pageBreakBefore w:val="0"/>
              <w:widowControl w:val="0"/>
              <w:kinsoku/>
              <w:wordWrap w:val="0"/>
              <w:overflowPunct/>
              <w:topLinePunct w:val="0"/>
              <w:autoSpaceDE/>
              <w:autoSpaceDN/>
              <w:bidi w:val="0"/>
              <w:adjustRightInd/>
              <w:snapToGrid/>
              <w:spacing w:line="440" w:lineRule="exact"/>
              <w:textAlignment w:val="auto"/>
              <w:outlineLvl w:val="9"/>
              <w:rPr>
                <w:rFonts w:hint="eastAsia" w:ascii="楷体" w:hAnsi="楷体" w:eastAsia="楷体" w:cs="楷体"/>
                <w:color w:val="auto"/>
                <w:sz w:val="24"/>
                <w:szCs w:val="24"/>
                <w:highlight w:val="none"/>
              </w:rPr>
            </w:pPr>
          </w:p>
        </w:tc>
        <w:tc>
          <w:tcPr>
            <w:tcW w:w="987" w:type="dxa"/>
            <w:noWrap/>
            <w:vAlign w:val="center"/>
          </w:tcPr>
          <w:p w14:paraId="506548D7">
            <w:pPr>
              <w:keepNext w:val="0"/>
              <w:keepLines w:val="0"/>
              <w:pageBreakBefore w:val="0"/>
              <w:widowControl w:val="0"/>
              <w:kinsoku/>
              <w:wordWrap w:val="0"/>
              <w:overflowPunct/>
              <w:topLinePunct w:val="0"/>
              <w:autoSpaceDE/>
              <w:autoSpaceDN/>
              <w:bidi w:val="0"/>
              <w:adjustRightInd/>
              <w:snapToGrid/>
              <w:spacing w:line="440" w:lineRule="exact"/>
              <w:textAlignment w:val="auto"/>
              <w:outlineLvl w:val="9"/>
              <w:rPr>
                <w:rFonts w:hint="eastAsia" w:ascii="楷体" w:hAnsi="楷体" w:eastAsia="楷体" w:cs="楷体"/>
                <w:color w:val="auto"/>
                <w:sz w:val="24"/>
                <w:szCs w:val="24"/>
                <w:highlight w:val="none"/>
              </w:rPr>
            </w:pPr>
          </w:p>
        </w:tc>
        <w:tc>
          <w:tcPr>
            <w:tcW w:w="1013" w:type="dxa"/>
            <w:noWrap/>
            <w:vAlign w:val="center"/>
          </w:tcPr>
          <w:p w14:paraId="42DE9F20">
            <w:pPr>
              <w:keepNext w:val="0"/>
              <w:keepLines w:val="0"/>
              <w:pageBreakBefore w:val="0"/>
              <w:widowControl w:val="0"/>
              <w:kinsoku/>
              <w:wordWrap w:val="0"/>
              <w:overflowPunct/>
              <w:topLinePunct w:val="0"/>
              <w:autoSpaceDE/>
              <w:autoSpaceDN/>
              <w:bidi w:val="0"/>
              <w:adjustRightInd/>
              <w:snapToGrid/>
              <w:spacing w:line="440" w:lineRule="exact"/>
              <w:textAlignment w:val="auto"/>
              <w:outlineLvl w:val="9"/>
              <w:rPr>
                <w:rFonts w:hint="eastAsia" w:ascii="楷体" w:hAnsi="楷体" w:eastAsia="楷体" w:cs="楷体"/>
                <w:color w:val="auto"/>
                <w:sz w:val="24"/>
                <w:szCs w:val="24"/>
                <w:highlight w:val="none"/>
              </w:rPr>
            </w:pPr>
          </w:p>
        </w:tc>
      </w:tr>
      <w:tr w14:paraId="24689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021" w:type="dxa"/>
            <w:noWrap/>
            <w:vAlign w:val="center"/>
          </w:tcPr>
          <w:p w14:paraId="1227A390">
            <w:pPr>
              <w:keepNext w:val="0"/>
              <w:keepLines w:val="0"/>
              <w:pageBreakBefore w:val="0"/>
              <w:widowControl w:val="0"/>
              <w:kinsoku/>
              <w:wordWrap w:val="0"/>
              <w:overflowPunct/>
              <w:topLinePunct w:val="0"/>
              <w:autoSpaceDE/>
              <w:autoSpaceDN/>
              <w:bidi w:val="0"/>
              <w:adjustRightInd/>
              <w:snapToGrid/>
              <w:spacing w:line="440" w:lineRule="exact"/>
              <w:textAlignment w:val="auto"/>
              <w:outlineLvl w:val="9"/>
              <w:rPr>
                <w:rFonts w:hint="eastAsia" w:ascii="楷体" w:hAnsi="楷体" w:eastAsia="楷体" w:cs="楷体"/>
                <w:color w:val="auto"/>
                <w:sz w:val="24"/>
                <w:szCs w:val="24"/>
                <w:highlight w:val="none"/>
              </w:rPr>
            </w:pPr>
          </w:p>
        </w:tc>
        <w:tc>
          <w:tcPr>
            <w:tcW w:w="2309" w:type="dxa"/>
            <w:noWrap/>
            <w:vAlign w:val="center"/>
          </w:tcPr>
          <w:p w14:paraId="02E7EDC1">
            <w:pPr>
              <w:keepNext w:val="0"/>
              <w:keepLines w:val="0"/>
              <w:pageBreakBefore w:val="0"/>
              <w:widowControl w:val="0"/>
              <w:kinsoku/>
              <w:wordWrap w:val="0"/>
              <w:overflowPunct/>
              <w:topLinePunct w:val="0"/>
              <w:autoSpaceDE/>
              <w:autoSpaceDN/>
              <w:bidi w:val="0"/>
              <w:adjustRightInd/>
              <w:snapToGrid/>
              <w:spacing w:line="440" w:lineRule="exact"/>
              <w:textAlignment w:val="auto"/>
              <w:outlineLvl w:val="9"/>
              <w:rPr>
                <w:rFonts w:hint="eastAsia" w:ascii="楷体" w:hAnsi="楷体" w:eastAsia="楷体" w:cs="楷体"/>
                <w:color w:val="auto"/>
                <w:sz w:val="24"/>
                <w:szCs w:val="24"/>
                <w:highlight w:val="none"/>
              </w:rPr>
            </w:pPr>
          </w:p>
        </w:tc>
        <w:tc>
          <w:tcPr>
            <w:tcW w:w="1559" w:type="dxa"/>
            <w:noWrap/>
            <w:vAlign w:val="center"/>
          </w:tcPr>
          <w:p w14:paraId="0BF26696">
            <w:pPr>
              <w:keepNext w:val="0"/>
              <w:keepLines w:val="0"/>
              <w:pageBreakBefore w:val="0"/>
              <w:widowControl w:val="0"/>
              <w:kinsoku/>
              <w:wordWrap w:val="0"/>
              <w:overflowPunct/>
              <w:topLinePunct w:val="0"/>
              <w:autoSpaceDE/>
              <w:autoSpaceDN/>
              <w:bidi w:val="0"/>
              <w:adjustRightInd/>
              <w:snapToGrid/>
              <w:spacing w:line="440" w:lineRule="exact"/>
              <w:textAlignment w:val="auto"/>
              <w:outlineLvl w:val="9"/>
              <w:rPr>
                <w:rFonts w:hint="eastAsia" w:ascii="楷体" w:hAnsi="楷体" w:eastAsia="楷体" w:cs="楷体"/>
                <w:color w:val="auto"/>
                <w:sz w:val="24"/>
                <w:szCs w:val="24"/>
                <w:highlight w:val="none"/>
              </w:rPr>
            </w:pPr>
          </w:p>
        </w:tc>
        <w:tc>
          <w:tcPr>
            <w:tcW w:w="1717" w:type="dxa"/>
            <w:noWrap/>
            <w:vAlign w:val="center"/>
          </w:tcPr>
          <w:p w14:paraId="4593B7C4">
            <w:pPr>
              <w:keepNext w:val="0"/>
              <w:keepLines w:val="0"/>
              <w:pageBreakBefore w:val="0"/>
              <w:widowControl w:val="0"/>
              <w:kinsoku/>
              <w:wordWrap w:val="0"/>
              <w:overflowPunct/>
              <w:topLinePunct w:val="0"/>
              <w:autoSpaceDE/>
              <w:autoSpaceDN/>
              <w:bidi w:val="0"/>
              <w:adjustRightInd/>
              <w:snapToGrid/>
              <w:spacing w:line="440" w:lineRule="exact"/>
              <w:textAlignment w:val="auto"/>
              <w:outlineLvl w:val="9"/>
              <w:rPr>
                <w:rFonts w:hint="eastAsia" w:ascii="楷体" w:hAnsi="楷体" w:eastAsia="楷体" w:cs="楷体"/>
                <w:color w:val="auto"/>
                <w:sz w:val="24"/>
                <w:szCs w:val="24"/>
                <w:highlight w:val="none"/>
              </w:rPr>
            </w:pPr>
          </w:p>
        </w:tc>
        <w:tc>
          <w:tcPr>
            <w:tcW w:w="1342" w:type="dxa"/>
            <w:noWrap/>
            <w:vAlign w:val="center"/>
          </w:tcPr>
          <w:p w14:paraId="365EE185">
            <w:pPr>
              <w:keepNext w:val="0"/>
              <w:keepLines w:val="0"/>
              <w:pageBreakBefore w:val="0"/>
              <w:widowControl w:val="0"/>
              <w:kinsoku/>
              <w:wordWrap w:val="0"/>
              <w:overflowPunct/>
              <w:topLinePunct w:val="0"/>
              <w:autoSpaceDE/>
              <w:autoSpaceDN/>
              <w:bidi w:val="0"/>
              <w:adjustRightInd/>
              <w:snapToGrid/>
              <w:spacing w:line="440" w:lineRule="exact"/>
              <w:textAlignment w:val="auto"/>
              <w:outlineLvl w:val="9"/>
              <w:rPr>
                <w:rFonts w:hint="eastAsia" w:ascii="楷体" w:hAnsi="楷体" w:eastAsia="楷体" w:cs="楷体"/>
                <w:color w:val="auto"/>
                <w:sz w:val="24"/>
                <w:szCs w:val="24"/>
                <w:highlight w:val="none"/>
              </w:rPr>
            </w:pPr>
          </w:p>
        </w:tc>
        <w:tc>
          <w:tcPr>
            <w:tcW w:w="987" w:type="dxa"/>
            <w:noWrap/>
            <w:vAlign w:val="center"/>
          </w:tcPr>
          <w:p w14:paraId="05315F23">
            <w:pPr>
              <w:keepNext w:val="0"/>
              <w:keepLines w:val="0"/>
              <w:pageBreakBefore w:val="0"/>
              <w:widowControl w:val="0"/>
              <w:kinsoku/>
              <w:wordWrap w:val="0"/>
              <w:overflowPunct/>
              <w:topLinePunct w:val="0"/>
              <w:autoSpaceDE/>
              <w:autoSpaceDN/>
              <w:bidi w:val="0"/>
              <w:adjustRightInd/>
              <w:snapToGrid/>
              <w:spacing w:line="440" w:lineRule="exact"/>
              <w:textAlignment w:val="auto"/>
              <w:outlineLvl w:val="9"/>
              <w:rPr>
                <w:rFonts w:hint="eastAsia" w:ascii="楷体" w:hAnsi="楷体" w:eastAsia="楷体" w:cs="楷体"/>
                <w:color w:val="auto"/>
                <w:sz w:val="24"/>
                <w:szCs w:val="24"/>
                <w:highlight w:val="none"/>
              </w:rPr>
            </w:pPr>
          </w:p>
        </w:tc>
        <w:tc>
          <w:tcPr>
            <w:tcW w:w="1013" w:type="dxa"/>
            <w:noWrap/>
            <w:vAlign w:val="center"/>
          </w:tcPr>
          <w:p w14:paraId="67FA3DCD">
            <w:pPr>
              <w:keepNext w:val="0"/>
              <w:keepLines w:val="0"/>
              <w:pageBreakBefore w:val="0"/>
              <w:widowControl w:val="0"/>
              <w:kinsoku/>
              <w:wordWrap w:val="0"/>
              <w:overflowPunct/>
              <w:topLinePunct w:val="0"/>
              <w:autoSpaceDE/>
              <w:autoSpaceDN/>
              <w:bidi w:val="0"/>
              <w:adjustRightInd/>
              <w:snapToGrid/>
              <w:spacing w:line="440" w:lineRule="exact"/>
              <w:textAlignment w:val="auto"/>
              <w:outlineLvl w:val="9"/>
              <w:rPr>
                <w:rFonts w:hint="eastAsia" w:ascii="楷体" w:hAnsi="楷体" w:eastAsia="楷体" w:cs="楷体"/>
                <w:color w:val="auto"/>
                <w:sz w:val="24"/>
                <w:szCs w:val="24"/>
                <w:highlight w:val="none"/>
              </w:rPr>
            </w:pPr>
          </w:p>
        </w:tc>
      </w:tr>
      <w:tr w14:paraId="0A1C2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021" w:type="dxa"/>
            <w:noWrap/>
            <w:vAlign w:val="center"/>
          </w:tcPr>
          <w:p w14:paraId="1B910AA5">
            <w:pPr>
              <w:keepNext w:val="0"/>
              <w:keepLines w:val="0"/>
              <w:pageBreakBefore w:val="0"/>
              <w:widowControl w:val="0"/>
              <w:kinsoku/>
              <w:wordWrap w:val="0"/>
              <w:overflowPunct/>
              <w:topLinePunct w:val="0"/>
              <w:autoSpaceDE/>
              <w:autoSpaceDN/>
              <w:bidi w:val="0"/>
              <w:adjustRightInd/>
              <w:snapToGrid/>
              <w:spacing w:line="440" w:lineRule="exact"/>
              <w:textAlignment w:val="auto"/>
              <w:outlineLvl w:val="9"/>
              <w:rPr>
                <w:rFonts w:hint="eastAsia" w:ascii="楷体" w:hAnsi="楷体" w:eastAsia="楷体" w:cs="楷体"/>
                <w:color w:val="auto"/>
                <w:sz w:val="24"/>
                <w:szCs w:val="24"/>
                <w:highlight w:val="none"/>
              </w:rPr>
            </w:pPr>
          </w:p>
        </w:tc>
        <w:tc>
          <w:tcPr>
            <w:tcW w:w="2309" w:type="dxa"/>
            <w:noWrap/>
            <w:vAlign w:val="center"/>
          </w:tcPr>
          <w:p w14:paraId="56537679">
            <w:pPr>
              <w:keepNext w:val="0"/>
              <w:keepLines w:val="0"/>
              <w:pageBreakBefore w:val="0"/>
              <w:widowControl w:val="0"/>
              <w:kinsoku/>
              <w:wordWrap w:val="0"/>
              <w:overflowPunct/>
              <w:topLinePunct w:val="0"/>
              <w:autoSpaceDE/>
              <w:autoSpaceDN/>
              <w:bidi w:val="0"/>
              <w:adjustRightInd/>
              <w:snapToGrid/>
              <w:spacing w:line="440" w:lineRule="exact"/>
              <w:textAlignment w:val="auto"/>
              <w:outlineLvl w:val="9"/>
              <w:rPr>
                <w:rFonts w:hint="eastAsia" w:ascii="楷体" w:hAnsi="楷体" w:eastAsia="楷体" w:cs="楷体"/>
                <w:color w:val="auto"/>
                <w:sz w:val="24"/>
                <w:szCs w:val="24"/>
                <w:highlight w:val="none"/>
              </w:rPr>
            </w:pPr>
          </w:p>
        </w:tc>
        <w:tc>
          <w:tcPr>
            <w:tcW w:w="1559" w:type="dxa"/>
            <w:noWrap/>
            <w:vAlign w:val="center"/>
          </w:tcPr>
          <w:p w14:paraId="193DD49A">
            <w:pPr>
              <w:keepNext w:val="0"/>
              <w:keepLines w:val="0"/>
              <w:pageBreakBefore w:val="0"/>
              <w:widowControl w:val="0"/>
              <w:kinsoku/>
              <w:wordWrap w:val="0"/>
              <w:overflowPunct/>
              <w:topLinePunct w:val="0"/>
              <w:autoSpaceDE/>
              <w:autoSpaceDN/>
              <w:bidi w:val="0"/>
              <w:adjustRightInd/>
              <w:snapToGrid/>
              <w:spacing w:line="440" w:lineRule="exact"/>
              <w:textAlignment w:val="auto"/>
              <w:outlineLvl w:val="9"/>
              <w:rPr>
                <w:rFonts w:hint="eastAsia" w:ascii="楷体" w:hAnsi="楷体" w:eastAsia="楷体" w:cs="楷体"/>
                <w:color w:val="auto"/>
                <w:sz w:val="24"/>
                <w:szCs w:val="24"/>
                <w:highlight w:val="none"/>
              </w:rPr>
            </w:pPr>
          </w:p>
        </w:tc>
        <w:tc>
          <w:tcPr>
            <w:tcW w:w="1717" w:type="dxa"/>
            <w:noWrap/>
            <w:vAlign w:val="center"/>
          </w:tcPr>
          <w:p w14:paraId="40D52666">
            <w:pPr>
              <w:keepNext w:val="0"/>
              <w:keepLines w:val="0"/>
              <w:pageBreakBefore w:val="0"/>
              <w:widowControl w:val="0"/>
              <w:kinsoku/>
              <w:wordWrap w:val="0"/>
              <w:overflowPunct/>
              <w:topLinePunct w:val="0"/>
              <w:autoSpaceDE/>
              <w:autoSpaceDN/>
              <w:bidi w:val="0"/>
              <w:adjustRightInd/>
              <w:snapToGrid/>
              <w:spacing w:line="440" w:lineRule="exact"/>
              <w:textAlignment w:val="auto"/>
              <w:outlineLvl w:val="9"/>
              <w:rPr>
                <w:rFonts w:hint="eastAsia" w:ascii="楷体" w:hAnsi="楷体" w:eastAsia="楷体" w:cs="楷体"/>
                <w:color w:val="auto"/>
                <w:sz w:val="24"/>
                <w:szCs w:val="24"/>
                <w:highlight w:val="none"/>
              </w:rPr>
            </w:pPr>
          </w:p>
        </w:tc>
        <w:tc>
          <w:tcPr>
            <w:tcW w:w="1342" w:type="dxa"/>
            <w:noWrap/>
            <w:vAlign w:val="center"/>
          </w:tcPr>
          <w:p w14:paraId="61E847E1">
            <w:pPr>
              <w:keepNext w:val="0"/>
              <w:keepLines w:val="0"/>
              <w:pageBreakBefore w:val="0"/>
              <w:widowControl w:val="0"/>
              <w:kinsoku/>
              <w:wordWrap w:val="0"/>
              <w:overflowPunct/>
              <w:topLinePunct w:val="0"/>
              <w:autoSpaceDE/>
              <w:autoSpaceDN/>
              <w:bidi w:val="0"/>
              <w:adjustRightInd/>
              <w:snapToGrid/>
              <w:spacing w:line="440" w:lineRule="exact"/>
              <w:textAlignment w:val="auto"/>
              <w:outlineLvl w:val="9"/>
              <w:rPr>
                <w:rFonts w:hint="eastAsia" w:ascii="楷体" w:hAnsi="楷体" w:eastAsia="楷体" w:cs="楷体"/>
                <w:color w:val="auto"/>
                <w:sz w:val="24"/>
                <w:szCs w:val="24"/>
                <w:highlight w:val="none"/>
              </w:rPr>
            </w:pPr>
          </w:p>
        </w:tc>
        <w:tc>
          <w:tcPr>
            <w:tcW w:w="987" w:type="dxa"/>
            <w:noWrap/>
            <w:vAlign w:val="center"/>
          </w:tcPr>
          <w:p w14:paraId="7773C050">
            <w:pPr>
              <w:keepNext w:val="0"/>
              <w:keepLines w:val="0"/>
              <w:pageBreakBefore w:val="0"/>
              <w:widowControl w:val="0"/>
              <w:kinsoku/>
              <w:wordWrap w:val="0"/>
              <w:overflowPunct/>
              <w:topLinePunct w:val="0"/>
              <w:autoSpaceDE/>
              <w:autoSpaceDN/>
              <w:bidi w:val="0"/>
              <w:adjustRightInd/>
              <w:snapToGrid/>
              <w:spacing w:line="440" w:lineRule="exact"/>
              <w:textAlignment w:val="auto"/>
              <w:outlineLvl w:val="9"/>
              <w:rPr>
                <w:rFonts w:hint="eastAsia" w:ascii="楷体" w:hAnsi="楷体" w:eastAsia="楷体" w:cs="楷体"/>
                <w:color w:val="auto"/>
                <w:sz w:val="24"/>
                <w:szCs w:val="24"/>
                <w:highlight w:val="none"/>
              </w:rPr>
            </w:pPr>
          </w:p>
        </w:tc>
        <w:tc>
          <w:tcPr>
            <w:tcW w:w="1013" w:type="dxa"/>
            <w:noWrap/>
            <w:vAlign w:val="center"/>
          </w:tcPr>
          <w:p w14:paraId="613CA3BC">
            <w:pPr>
              <w:keepNext w:val="0"/>
              <w:keepLines w:val="0"/>
              <w:pageBreakBefore w:val="0"/>
              <w:widowControl w:val="0"/>
              <w:kinsoku/>
              <w:wordWrap w:val="0"/>
              <w:overflowPunct/>
              <w:topLinePunct w:val="0"/>
              <w:autoSpaceDE/>
              <w:autoSpaceDN/>
              <w:bidi w:val="0"/>
              <w:adjustRightInd/>
              <w:snapToGrid/>
              <w:spacing w:line="440" w:lineRule="exact"/>
              <w:textAlignment w:val="auto"/>
              <w:outlineLvl w:val="9"/>
              <w:rPr>
                <w:rFonts w:hint="eastAsia" w:ascii="楷体" w:hAnsi="楷体" w:eastAsia="楷体" w:cs="楷体"/>
                <w:color w:val="auto"/>
                <w:sz w:val="24"/>
                <w:szCs w:val="24"/>
                <w:highlight w:val="none"/>
              </w:rPr>
            </w:pPr>
          </w:p>
        </w:tc>
      </w:tr>
      <w:tr w14:paraId="38FA5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3330" w:type="dxa"/>
            <w:gridSpan w:val="2"/>
            <w:noWrap/>
            <w:vAlign w:val="center"/>
          </w:tcPr>
          <w:p w14:paraId="3D75B57D">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lang w:eastAsia="zh-CN"/>
              </w:rPr>
              <w:t>采购人</w:t>
            </w:r>
            <w:r>
              <w:rPr>
                <w:rFonts w:hint="eastAsia" w:ascii="楷体" w:hAnsi="楷体" w:eastAsia="楷体" w:cs="楷体"/>
                <w:color w:val="auto"/>
                <w:sz w:val="24"/>
                <w:szCs w:val="24"/>
                <w:highlight w:val="none"/>
              </w:rPr>
              <w:t>编制的标底</w:t>
            </w:r>
            <w:r>
              <w:rPr>
                <w:rFonts w:hint="eastAsia" w:ascii="楷体" w:hAnsi="楷体" w:eastAsia="楷体" w:cs="楷体"/>
                <w:color w:val="auto"/>
                <w:sz w:val="24"/>
                <w:szCs w:val="24"/>
                <w:highlight w:val="none"/>
                <w:lang w:eastAsia="zh-CN"/>
              </w:rPr>
              <w:t>（如果有）</w:t>
            </w:r>
          </w:p>
        </w:tc>
        <w:tc>
          <w:tcPr>
            <w:tcW w:w="6618" w:type="dxa"/>
            <w:gridSpan w:val="5"/>
            <w:noWrap/>
            <w:vAlign w:val="center"/>
          </w:tcPr>
          <w:p w14:paraId="55346E62">
            <w:pPr>
              <w:keepNext w:val="0"/>
              <w:keepLines w:val="0"/>
              <w:pageBreakBefore w:val="0"/>
              <w:widowControl w:val="0"/>
              <w:kinsoku/>
              <w:wordWrap w:val="0"/>
              <w:overflowPunct/>
              <w:topLinePunct w:val="0"/>
              <w:autoSpaceDE/>
              <w:autoSpaceDN/>
              <w:bidi w:val="0"/>
              <w:adjustRightInd/>
              <w:snapToGrid/>
              <w:spacing w:line="440" w:lineRule="exact"/>
              <w:textAlignment w:val="auto"/>
              <w:outlineLvl w:val="9"/>
              <w:rPr>
                <w:rFonts w:hint="eastAsia" w:ascii="楷体" w:hAnsi="楷体" w:eastAsia="楷体" w:cs="楷体"/>
                <w:color w:val="auto"/>
                <w:sz w:val="24"/>
                <w:szCs w:val="24"/>
                <w:highlight w:val="none"/>
              </w:rPr>
            </w:pPr>
          </w:p>
        </w:tc>
      </w:tr>
    </w:tbl>
    <w:p w14:paraId="10914CC7">
      <w:pPr>
        <w:keepNext w:val="0"/>
        <w:keepLines w:val="0"/>
        <w:pageBreakBefore w:val="0"/>
        <w:widowControl w:val="0"/>
        <w:kinsoku/>
        <w:wordWrap w:val="0"/>
        <w:overflowPunct/>
        <w:topLinePunct w:val="0"/>
        <w:autoSpaceDE/>
        <w:autoSpaceDN/>
        <w:bidi w:val="0"/>
        <w:spacing w:line="360" w:lineRule="auto"/>
        <w:outlineLvl w:val="9"/>
        <w:rPr>
          <w:rFonts w:hint="eastAsia" w:ascii="楷体" w:hAnsi="楷体" w:eastAsia="楷体" w:cs="楷体"/>
          <w:color w:val="auto"/>
          <w:sz w:val="24"/>
          <w:szCs w:val="24"/>
          <w:highlight w:val="none"/>
          <w:lang w:eastAsia="zh-CN"/>
        </w:rPr>
      </w:pPr>
      <w:bookmarkStart w:id="142" w:name="page37"/>
      <w:bookmarkEnd w:id="142"/>
    </w:p>
    <w:p w14:paraId="6CCD4D10">
      <w:pPr>
        <w:keepNext w:val="0"/>
        <w:keepLines w:val="0"/>
        <w:pageBreakBefore w:val="0"/>
        <w:widowControl w:val="0"/>
        <w:kinsoku/>
        <w:wordWrap w:val="0"/>
        <w:overflowPunct/>
        <w:topLinePunct w:val="0"/>
        <w:autoSpaceDE/>
        <w:autoSpaceDN/>
        <w:bidi w:val="0"/>
        <w:spacing w:line="360" w:lineRule="auto"/>
        <w:outlineLvl w:val="9"/>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lang w:eastAsia="zh-CN"/>
        </w:rPr>
        <w:t>（二）开标过程中的其他事项记录</w:t>
      </w:r>
    </w:p>
    <w:p w14:paraId="5691BAFD">
      <w:pPr>
        <w:keepNext w:val="0"/>
        <w:keepLines w:val="0"/>
        <w:pageBreakBefore w:val="0"/>
        <w:widowControl w:val="0"/>
        <w:kinsoku/>
        <w:wordWrap w:val="0"/>
        <w:overflowPunct/>
        <w:topLinePunct w:val="0"/>
        <w:autoSpaceDE/>
        <w:autoSpaceDN/>
        <w:bidi w:val="0"/>
        <w:spacing w:line="360" w:lineRule="auto"/>
        <w:outlineLvl w:val="9"/>
        <w:rPr>
          <w:rFonts w:hint="eastAsia" w:ascii="楷体" w:hAnsi="楷体" w:eastAsia="楷体" w:cs="楷体"/>
          <w:color w:val="auto"/>
          <w:sz w:val="24"/>
          <w:szCs w:val="24"/>
          <w:highlight w:val="none"/>
          <w:u w:val="single"/>
          <w:lang w:val="en-US" w:eastAsia="zh-CN"/>
        </w:rPr>
      </w:pPr>
      <w:r>
        <w:rPr>
          <w:rFonts w:hint="eastAsia" w:ascii="楷体" w:hAnsi="楷体" w:eastAsia="楷体" w:cs="楷体"/>
          <w:color w:val="auto"/>
          <w:sz w:val="24"/>
          <w:szCs w:val="24"/>
          <w:highlight w:val="none"/>
          <w:u w:val="single"/>
          <w:lang w:val="en-US" w:eastAsia="zh-CN"/>
        </w:rPr>
        <w:t xml:space="preserve">                                                                    </w:t>
      </w:r>
    </w:p>
    <w:p w14:paraId="46D3EB87">
      <w:pPr>
        <w:keepNext w:val="0"/>
        <w:keepLines w:val="0"/>
        <w:pageBreakBefore w:val="0"/>
        <w:widowControl w:val="0"/>
        <w:kinsoku/>
        <w:wordWrap w:val="0"/>
        <w:overflowPunct/>
        <w:topLinePunct w:val="0"/>
        <w:autoSpaceDE/>
        <w:autoSpaceDN/>
        <w:bidi w:val="0"/>
        <w:spacing w:line="360" w:lineRule="auto"/>
        <w:outlineLvl w:val="9"/>
        <w:rPr>
          <w:rFonts w:hint="eastAsia" w:ascii="楷体" w:hAnsi="楷体" w:eastAsia="楷体" w:cs="楷体"/>
          <w:color w:val="auto"/>
          <w:sz w:val="24"/>
          <w:szCs w:val="24"/>
          <w:highlight w:val="none"/>
          <w:lang w:eastAsia="zh-CN"/>
        </w:rPr>
      </w:pPr>
      <w:bookmarkStart w:id="143" w:name="_Toc29384704"/>
      <w:bookmarkStart w:id="144" w:name="_Toc27778"/>
      <w:r>
        <w:rPr>
          <w:rFonts w:hint="eastAsia" w:ascii="楷体" w:hAnsi="楷体" w:eastAsia="楷体" w:cs="楷体"/>
          <w:color w:val="auto"/>
          <w:sz w:val="24"/>
          <w:szCs w:val="24"/>
          <w:highlight w:val="none"/>
          <w:lang w:eastAsia="zh-CN"/>
        </w:rPr>
        <w:t>（三）出席开标会的单位和人员（附签到表）</w:t>
      </w:r>
    </w:p>
    <w:p w14:paraId="7617BEAD">
      <w:pPr>
        <w:pStyle w:val="63"/>
        <w:keepNext w:val="0"/>
        <w:keepLines w:val="0"/>
        <w:pageBreakBefore w:val="0"/>
        <w:widowControl w:val="0"/>
        <w:kinsoku/>
        <w:wordWrap w:val="0"/>
        <w:overflowPunct/>
        <w:topLinePunct w:val="0"/>
        <w:autoSpaceDE/>
        <w:autoSpaceDN/>
        <w:bidi w:val="0"/>
        <w:rPr>
          <w:rFonts w:hint="eastAsia" w:ascii="楷体" w:hAnsi="楷体" w:eastAsia="楷体" w:cs="楷体"/>
          <w:color w:val="auto"/>
          <w:sz w:val="24"/>
          <w:szCs w:val="24"/>
          <w:highlight w:val="none"/>
          <w:lang w:eastAsia="zh-CN"/>
        </w:rPr>
      </w:pPr>
    </w:p>
    <w:p w14:paraId="56A2C555">
      <w:pPr>
        <w:pStyle w:val="63"/>
        <w:keepNext w:val="0"/>
        <w:keepLines w:val="0"/>
        <w:pageBreakBefore w:val="0"/>
        <w:widowControl w:val="0"/>
        <w:kinsoku/>
        <w:wordWrap w:val="0"/>
        <w:overflowPunct/>
        <w:topLinePunct w:val="0"/>
        <w:autoSpaceDE/>
        <w:autoSpaceDN/>
        <w:bidi w:val="0"/>
        <w:rPr>
          <w:rFonts w:hint="eastAsia" w:ascii="楷体" w:hAnsi="楷体" w:eastAsia="楷体" w:cs="楷体"/>
          <w:color w:val="auto"/>
          <w:sz w:val="24"/>
          <w:szCs w:val="24"/>
          <w:highlight w:val="none"/>
          <w:lang w:eastAsia="zh-CN"/>
        </w:rPr>
      </w:pPr>
    </w:p>
    <w:p w14:paraId="05E44511">
      <w:pPr>
        <w:pStyle w:val="63"/>
        <w:keepNext w:val="0"/>
        <w:keepLines w:val="0"/>
        <w:pageBreakBefore w:val="0"/>
        <w:widowControl w:val="0"/>
        <w:kinsoku/>
        <w:wordWrap w:val="0"/>
        <w:overflowPunct/>
        <w:topLinePunct w:val="0"/>
        <w:autoSpaceDE/>
        <w:autoSpaceDN/>
        <w:bidi w:val="0"/>
        <w:rPr>
          <w:rFonts w:hint="eastAsia" w:ascii="楷体" w:hAnsi="楷体" w:eastAsia="楷体" w:cs="楷体"/>
          <w:i w:val="0"/>
          <w:iCs w:val="0"/>
          <w:color w:val="auto"/>
          <w:sz w:val="24"/>
          <w:szCs w:val="24"/>
          <w:highlight w:val="none"/>
          <w:u w:val="none"/>
          <w:lang w:eastAsia="zh-CN"/>
        </w:rPr>
      </w:pPr>
    </w:p>
    <w:p w14:paraId="33835064">
      <w:pPr>
        <w:pStyle w:val="63"/>
        <w:keepNext w:val="0"/>
        <w:keepLines w:val="0"/>
        <w:pageBreakBefore w:val="0"/>
        <w:widowControl w:val="0"/>
        <w:kinsoku/>
        <w:wordWrap w:val="0"/>
        <w:overflowPunct/>
        <w:topLinePunct w:val="0"/>
        <w:autoSpaceDE/>
        <w:autoSpaceDN/>
        <w:bidi w:val="0"/>
        <w:ind w:left="0" w:leftChars="0" w:firstLine="0" w:firstLineChars="0"/>
        <w:rPr>
          <w:rFonts w:hint="eastAsia" w:ascii="楷体" w:hAnsi="楷体" w:eastAsia="楷体" w:cs="楷体"/>
          <w:color w:val="auto"/>
          <w:sz w:val="24"/>
          <w:szCs w:val="24"/>
          <w:highlight w:val="none"/>
          <w:u w:val="single"/>
          <w:lang w:eastAsia="zh-CN"/>
        </w:rPr>
      </w:pPr>
      <w:r>
        <w:rPr>
          <w:rFonts w:hint="eastAsia" w:ascii="楷体" w:hAnsi="楷体" w:eastAsia="楷体" w:cs="楷体"/>
          <w:color w:val="auto"/>
          <w:sz w:val="24"/>
          <w:szCs w:val="24"/>
          <w:highlight w:val="none"/>
          <w:lang w:eastAsia="zh-CN"/>
        </w:rPr>
        <w:t>采购人</w:t>
      </w:r>
      <w:r>
        <w:rPr>
          <w:rFonts w:hint="eastAsia" w:ascii="楷体" w:hAnsi="楷体" w:eastAsia="楷体" w:cs="楷体"/>
          <w:color w:val="auto"/>
          <w:sz w:val="24"/>
          <w:szCs w:val="24"/>
          <w:highlight w:val="none"/>
        </w:rPr>
        <w:t>代表：</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 xml:space="preserve">     记录人：</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 xml:space="preserve">     监标人：</w:t>
      </w:r>
      <w:r>
        <w:rPr>
          <w:rFonts w:hint="eastAsia" w:ascii="楷体" w:hAnsi="楷体" w:eastAsia="楷体" w:cs="楷体"/>
          <w:color w:val="auto"/>
          <w:sz w:val="24"/>
          <w:szCs w:val="24"/>
          <w:highlight w:val="none"/>
          <w:u w:val="single"/>
        </w:rPr>
        <w:t xml:space="preserve">          </w:t>
      </w:r>
    </w:p>
    <w:p w14:paraId="2B3EBE87">
      <w:pPr>
        <w:keepNext w:val="0"/>
        <w:keepLines w:val="0"/>
        <w:pageBreakBefore w:val="0"/>
        <w:widowControl w:val="0"/>
        <w:kinsoku/>
        <w:wordWrap w:val="0"/>
        <w:overflowPunct/>
        <w:topLinePunct w:val="0"/>
        <w:autoSpaceDE/>
        <w:autoSpaceDN/>
        <w:bidi w:val="0"/>
        <w:outlineLvl w:val="9"/>
        <w:rPr>
          <w:rFonts w:hint="eastAsia" w:ascii="楷体" w:hAnsi="楷体" w:eastAsia="楷体" w:cs="楷体"/>
          <w:color w:val="auto"/>
          <w:highlight w:val="none"/>
        </w:rPr>
      </w:pPr>
      <w:r>
        <w:rPr>
          <w:rFonts w:hint="eastAsia" w:ascii="楷体" w:hAnsi="楷体" w:eastAsia="楷体" w:cs="楷体"/>
          <w:b/>
          <w:bCs/>
          <w:color w:val="auto"/>
          <w:highlight w:val="none"/>
        </w:rPr>
        <w:br w:type="page"/>
      </w:r>
    </w:p>
    <w:p w14:paraId="26951419">
      <w:pPr>
        <w:keepNext w:val="0"/>
        <w:keepLines w:val="0"/>
        <w:pageBreakBefore w:val="0"/>
        <w:widowControl w:val="0"/>
        <w:kinsoku/>
        <w:wordWrap w:val="0"/>
        <w:overflowPunct/>
        <w:topLinePunct w:val="0"/>
        <w:autoSpaceDE/>
        <w:autoSpaceDN/>
        <w:bidi w:val="0"/>
        <w:spacing w:line="360" w:lineRule="auto"/>
        <w:outlineLvl w:val="9"/>
        <w:rPr>
          <w:rFonts w:hint="eastAsia" w:ascii="楷体" w:hAnsi="楷体" w:eastAsia="楷体" w:cs="楷体"/>
          <w:b/>
          <w:bCs/>
          <w:color w:val="auto"/>
          <w:sz w:val="28"/>
          <w:szCs w:val="28"/>
          <w:highlight w:val="none"/>
        </w:rPr>
      </w:pPr>
      <w:r>
        <w:rPr>
          <w:rFonts w:hint="eastAsia" w:ascii="楷体" w:hAnsi="楷体" w:eastAsia="楷体" w:cs="楷体"/>
          <w:b/>
          <w:bCs/>
          <w:color w:val="auto"/>
          <w:sz w:val="28"/>
          <w:szCs w:val="28"/>
          <w:highlight w:val="none"/>
        </w:rPr>
        <w:t>附</w:t>
      </w:r>
      <w:r>
        <w:rPr>
          <w:rFonts w:hint="eastAsia" w:ascii="楷体" w:hAnsi="楷体" w:eastAsia="楷体" w:cs="楷体"/>
          <w:b/>
          <w:bCs/>
          <w:color w:val="auto"/>
          <w:sz w:val="28"/>
          <w:szCs w:val="28"/>
          <w:highlight w:val="none"/>
          <w:lang w:eastAsia="zh-CN"/>
        </w:rPr>
        <w:t>表</w:t>
      </w:r>
      <w:r>
        <w:rPr>
          <w:rFonts w:hint="eastAsia" w:ascii="楷体" w:hAnsi="楷体" w:eastAsia="楷体" w:cs="楷体"/>
          <w:b/>
          <w:bCs/>
          <w:color w:val="auto"/>
          <w:sz w:val="28"/>
          <w:szCs w:val="28"/>
          <w:highlight w:val="none"/>
        </w:rPr>
        <w:t>二：问题澄清通知</w:t>
      </w:r>
      <w:bookmarkEnd w:id="143"/>
      <w:bookmarkEnd w:id="144"/>
    </w:p>
    <w:p w14:paraId="498F95AE">
      <w:pPr>
        <w:keepNext w:val="0"/>
        <w:keepLines w:val="0"/>
        <w:pageBreakBefore w:val="0"/>
        <w:widowControl w:val="0"/>
        <w:kinsoku/>
        <w:wordWrap w:val="0"/>
        <w:overflowPunct/>
        <w:topLinePunct w:val="0"/>
        <w:autoSpaceDE/>
        <w:autoSpaceDN/>
        <w:bidi w:val="0"/>
        <w:spacing w:line="360" w:lineRule="auto"/>
        <w:jc w:val="center"/>
        <w:outlineLvl w:val="9"/>
        <w:rPr>
          <w:rFonts w:hint="eastAsia" w:ascii="楷体" w:hAnsi="楷体" w:eastAsia="楷体" w:cs="楷体"/>
          <w:color w:val="auto"/>
          <w:sz w:val="24"/>
          <w:szCs w:val="24"/>
          <w:highlight w:val="none"/>
        </w:rPr>
      </w:pPr>
      <w:r>
        <w:rPr>
          <w:rFonts w:hint="eastAsia" w:ascii="楷体" w:hAnsi="楷体" w:eastAsia="楷体" w:cs="楷体"/>
          <w:b/>
          <w:color w:val="auto"/>
          <w:sz w:val="28"/>
          <w:szCs w:val="28"/>
          <w:highlight w:val="none"/>
        </w:rPr>
        <w:t>问题澄清通知</w:t>
      </w:r>
    </w:p>
    <w:p w14:paraId="24E861E9">
      <w:pPr>
        <w:keepNext w:val="0"/>
        <w:keepLines w:val="0"/>
        <w:pageBreakBefore w:val="0"/>
        <w:widowControl w:val="0"/>
        <w:kinsoku/>
        <w:wordWrap w:val="0"/>
        <w:overflowPunct/>
        <w:topLinePunct w:val="0"/>
        <w:autoSpaceDE/>
        <w:autoSpaceDN/>
        <w:bidi w:val="0"/>
        <w:jc w:val="center"/>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编号：</w:t>
      </w:r>
      <w:r>
        <w:rPr>
          <w:rFonts w:hint="eastAsia" w:ascii="楷体" w:hAnsi="楷体" w:eastAsia="楷体" w:cs="楷体"/>
          <w:color w:val="auto"/>
          <w:sz w:val="24"/>
          <w:szCs w:val="24"/>
          <w:highlight w:val="none"/>
          <w:u w:val="single"/>
        </w:rPr>
        <w:t xml:space="preserve">               </w:t>
      </w:r>
    </w:p>
    <w:p w14:paraId="6BED8DAB">
      <w:pPr>
        <w:keepNext w:val="0"/>
        <w:keepLines w:val="0"/>
        <w:pageBreakBefore w:val="0"/>
        <w:widowControl w:val="0"/>
        <w:kinsoku/>
        <w:wordWrap w:val="0"/>
        <w:overflowPunct/>
        <w:topLinePunct w:val="0"/>
        <w:autoSpaceDE/>
        <w:autoSpaceDN/>
        <w:bidi w:val="0"/>
        <w:outlineLvl w:val="9"/>
        <w:rPr>
          <w:rFonts w:hint="eastAsia" w:ascii="楷体" w:hAnsi="楷体" w:eastAsia="楷体" w:cs="楷体"/>
          <w:color w:val="auto"/>
          <w:sz w:val="24"/>
          <w:szCs w:val="24"/>
          <w:highlight w:val="none"/>
        </w:rPr>
      </w:pPr>
    </w:p>
    <w:p w14:paraId="4D763F9B">
      <w:pPr>
        <w:keepNext w:val="0"/>
        <w:keepLines w:val="0"/>
        <w:pageBreakBefore w:val="0"/>
        <w:widowControl w:val="0"/>
        <w:kinsoku/>
        <w:wordWrap w:val="0"/>
        <w:overflowPunct/>
        <w:topLinePunct w:val="0"/>
        <w:autoSpaceDE/>
        <w:autoSpaceDN/>
        <w:bidi w:val="0"/>
        <w:outlineLvl w:val="9"/>
        <w:rPr>
          <w:rFonts w:hint="eastAsia" w:ascii="楷体" w:hAnsi="楷体" w:eastAsia="楷体" w:cs="楷体"/>
          <w:color w:val="auto"/>
          <w:sz w:val="24"/>
          <w:szCs w:val="24"/>
          <w:highlight w:val="none"/>
          <w:u w:val="single"/>
        </w:rPr>
      </w:pPr>
    </w:p>
    <w:p w14:paraId="29B8E0D4">
      <w:pPr>
        <w:keepNext w:val="0"/>
        <w:keepLines w:val="0"/>
        <w:pageBreakBefore w:val="0"/>
        <w:widowControl w:val="0"/>
        <w:kinsoku/>
        <w:wordWrap w:val="0"/>
        <w:overflowPunct/>
        <w:topLinePunct w:val="0"/>
        <w:autoSpaceDE/>
        <w:autoSpaceDN/>
        <w:bidi w:val="0"/>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lang w:eastAsia="zh-CN"/>
        </w:rPr>
        <w:t>投标人</w:t>
      </w:r>
      <w:r>
        <w:rPr>
          <w:rFonts w:hint="eastAsia" w:ascii="楷体" w:hAnsi="楷体" w:eastAsia="楷体" w:cs="楷体"/>
          <w:color w:val="auto"/>
          <w:sz w:val="24"/>
          <w:szCs w:val="24"/>
          <w:highlight w:val="none"/>
        </w:rPr>
        <w:t>名称）：</w:t>
      </w:r>
    </w:p>
    <w:p w14:paraId="02DFA587">
      <w:pPr>
        <w:keepNext w:val="0"/>
        <w:keepLines w:val="0"/>
        <w:pageBreakBefore w:val="0"/>
        <w:widowControl w:val="0"/>
        <w:kinsoku/>
        <w:wordWrap w:val="0"/>
        <w:overflowPunct/>
        <w:topLinePunct w:val="0"/>
        <w:autoSpaceDE/>
        <w:autoSpaceDN/>
        <w:bidi w:val="0"/>
        <w:spacing w:line="360" w:lineRule="auto"/>
        <w:outlineLvl w:val="9"/>
        <w:rPr>
          <w:rFonts w:hint="eastAsia" w:ascii="楷体" w:hAnsi="楷体" w:eastAsia="楷体" w:cs="楷体"/>
          <w:color w:val="auto"/>
          <w:sz w:val="24"/>
          <w:szCs w:val="24"/>
          <w:highlight w:val="none"/>
        </w:rPr>
      </w:pPr>
    </w:p>
    <w:p w14:paraId="66F7F51F">
      <w:pPr>
        <w:keepNext w:val="0"/>
        <w:keepLines w:val="0"/>
        <w:pageBreakBefore w:val="0"/>
        <w:widowControl w:val="0"/>
        <w:kinsoku/>
        <w:wordWrap w:val="0"/>
        <w:overflowPunct/>
        <w:topLinePunct w:val="0"/>
        <w:autoSpaceDE/>
        <w:autoSpaceDN/>
        <w:bidi w:val="0"/>
        <w:spacing w:line="360" w:lineRule="auto"/>
        <w:ind w:firstLine="480" w:firstLineChars="200"/>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（项目名称）</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标段施工招标的</w:t>
      </w:r>
      <w:r>
        <w:rPr>
          <w:rFonts w:hint="eastAsia" w:ascii="楷体" w:hAnsi="楷体" w:eastAsia="楷体" w:cs="楷体"/>
          <w:color w:val="auto"/>
          <w:sz w:val="24"/>
          <w:szCs w:val="24"/>
          <w:highlight w:val="none"/>
          <w:lang w:eastAsia="zh-CN"/>
        </w:rPr>
        <w:t>磋商小组</w:t>
      </w:r>
      <w:r>
        <w:rPr>
          <w:rFonts w:hint="eastAsia" w:ascii="楷体" w:hAnsi="楷体" w:eastAsia="楷体" w:cs="楷体"/>
          <w:color w:val="auto"/>
          <w:sz w:val="24"/>
          <w:szCs w:val="24"/>
          <w:highlight w:val="none"/>
        </w:rPr>
        <w:t>，对你方的</w:t>
      </w:r>
      <w:r>
        <w:rPr>
          <w:rFonts w:hint="eastAsia" w:ascii="楷体" w:hAnsi="楷体" w:eastAsia="楷体" w:cs="楷体"/>
          <w:color w:val="auto"/>
          <w:sz w:val="24"/>
          <w:szCs w:val="24"/>
          <w:highlight w:val="none"/>
          <w:lang w:eastAsia="zh-CN"/>
        </w:rPr>
        <w:t>响应文件</w:t>
      </w:r>
      <w:r>
        <w:rPr>
          <w:rFonts w:hint="eastAsia" w:ascii="楷体" w:hAnsi="楷体" w:eastAsia="楷体" w:cs="楷体"/>
          <w:color w:val="auto"/>
          <w:sz w:val="24"/>
          <w:szCs w:val="24"/>
          <w:highlight w:val="none"/>
        </w:rPr>
        <w:t>进行了仔细的审查，现需你方对本通知所附质疑问卷中的问题以书面形式（盖公章的电子扫描件）予以澄清、说明或者补正。</w:t>
      </w:r>
    </w:p>
    <w:p w14:paraId="38711A2F">
      <w:pPr>
        <w:keepNext w:val="0"/>
        <w:keepLines w:val="0"/>
        <w:pageBreakBefore w:val="0"/>
        <w:widowControl w:val="0"/>
        <w:kinsoku/>
        <w:wordWrap w:val="0"/>
        <w:overflowPunct/>
        <w:topLinePunct w:val="0"/>
        <w:autoSpaceDE/>
        <w:autoSpaceDN/>
        <w:bidi w:val="0"/>
        <w:spacing w:line="360" w:lineRule="auto"/>
        <w:ind w:firstLine="480" w:firstLineChars="200"/>
        <w:outlineLvl w:val="9"/>
        <w:rPr>
          <w:rFonts w:hint="eastAsia" w:ascii="楷体" w:hAnsi="楷体" w:eastAsia="楷体" w:cs="楷体"/>
          <w:color w:val="auto"/>
          <w:sz w:val="24"/>
          <w:szCs w:val="24"/>
          <w:highlight w:val="none"/>
        </w:rPr>
      </w:pPr>
    </w:p>
    <w:p w14:paraId="3EB5A37A">
      <w:pPr>
        <w:keepNext w:val="0"/>
        <w:keepLines w:val="0"/>
        <w:pageBreakBefore w:val="0"/>
        <w:widowControl w:val="0"/>
        <w:kinsoku/>
        <w:wordWrap w:val="0"/>
        <w:overflowPunct/>
        <w:topLinePunct w:val="0"/>
        <w:autoSpaceDE/>
        <w:autoSpaceDN/>
        <w:bidi w:val="0"/>
        <w:spacing w:line="360" w:lineRule="auto"/>
        <w:ind w:firstLine="480" w:firstLineChars="200"/>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请将上述问题的澄清、说明或者补正于</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年</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月</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日</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时前通过电子系统递交至评审委员会，应在</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年</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月</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日</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时前将原件递交至</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（详细地址）。</w:t>
      </w:r>
    </w:p>
    <w:p w14:paraId="56324BDF">
      <w:pPr>
        <w:keepNext w:val="0"/>
        <w:keepLines w:val="0"/>
        <w:pageBreakBefore w:val="0"/>
        <w:widowControl w:val="0"/>
        <w:kinsoku/>
        <w:wordWrap w:val="0"/>
        <w:overflowPunct/>
        <w:topLinePunct w:val="0"/>
        <w:autoSpaceDE/>
        <w:autoSpaceDN/>
        <w:bidi w:val="0"/>
        <w:spacing w:line="360" w:lineRule="auto"/>
        <w:outlineLvl w:val="9"/>
        <w:rPr>
          <w:rFonts w:hint="eastAsia" w:ascii="楷体" w:hAnsi="楷体" w:eastAsia="楷体" w:cs="楷体"/>
          <w:color w:val="auto"/>
          <w:sz w:val="24"/>
          <w:szCs w:val="24"/>
          <w:highlight w:val="none"/>
        </w:rPr>
      </w:pPr>
    </w:p>
    <w:p w14:paraId="07286ACE">
      <w:pPr>
        <w:keepNext w:val="0"/>
        <w:keepLines w:val="0"/>
        <w:pageBreakBefore w:val="0"/>
        <w:widowControl w:val="0"/>
        <w:kinsoku/>
        <w:wordWrap w:val="0"/>
        <w:overflowPunct/>
        <w:topLinePunct w:val="0"/>
        <w:autoSpaceDE/>
        <w:autoSpaceDN/>
        <w:bidi w:val="0"/>
        <w:spacing w:line="360" w:lineRule="auto"/>
        <w:outlineLvl w:val="9"/>
        <w:rPr>
          <w:rFonts w:hint="eastAsia" w:ascii="楷体" w:hAnsi="楷体" w:eastAsia="楷体" w:cs="楷体"/>
          <w:color w:val="auto"/>
          <w:sz w:val="24"/>
          <w:szCs w:val="24"/>
          <w:highlight w:val="none"/>
          <w:lang w:val="zh-CN"/>
        </w:rPr>
      </w:pPr>
      <w:r>
        <w:rPr>
          <w:rFonts w:hint="eastAsia" w:ascii="楷体" w:hAnsi="楷体" w:eastAsia="楷体" w:cs="楷体"/>
          <w:color w:val="auto"/>
          <w:sz w:val="24"/>
          <w:szCs w:val="24"/>
          <w:highlight w:val="none"/>
          <w:lang w:val="zh-CN"/>
        </w:rPr>
        <w:t>附件：质疑问卷</w:t>
      </w:r>
    </w:p>
    <w:p w14:paraId="7132B500">
      <w:pPr>
        <w:keepNext w:val="0"/>
        <w:keepLines w:val="0"/>
        <w:pageBreakBefore w:val="0"/>
        <w:widowControl w:val="0"/>
        <w:kinsoku/>
        <w:wordWrap w:val="0"/>
        <w:overflowPunct/>
        <w:topLinePunct w:val="0"/>
        <w:autoSpaceDE/>
        <w:autoSpaceDN/>
        <w:bidi w:val="0"/>
        <w:spacing w:line="360" w:lineRule="auto"/>
        <w:outlineLvl w:val="9"/>
        <w:rPr>
          <w:rFonts w:hint="eastAsia" w:ascii="楷体" w:hAnsi="楷体" w:eastAsia="楷体" w:cs="楷体"/>
          <w:color w:val="auto"/>
          <w:sz w:val="24"/>
          <w:szCs w:val="24"/>
          <w:highlight w:val="none"/>
        </w:rPr>
      </w:pPr>
    </w:p>
    <w:p w14:paraId="31F882E8">
      <w:pPr>
        <w:keepNext w:val="0"/>
        <w:keepLines w:val="0"/>
        <w:pageBreakBefore w:val="0"/>
        <w:widowControl w:val="0"/>
        <w:kinsoku/>
        <w:wordWrap w:val="0"/>
        <w:overflowPunct/>
        <w:topLinePunct w:val="0"/>
        <w:autoSpaceDE/>
        <w:autoSpaceDN/>
        <w:bidi w:val="0"/>
        <w:spacing w:line="360" w:lineRule="auto"/>
        <w:outlineLvl w:val="9"/>
        <w:rPr>
          <w:rFonts w:hint="eastAsia" w:ascii="楷体" w:hAnsi="楷体" w:eastAsia="楷体" w:cs="楷体"/>
          <w:color w:val="auto"/>
          <w:sz w:val="24"/>
          <w:szCs w:val="24"/>
          <w:highlight w:val="none"/>
        </w:rPr>
      </w:pPr>
    </w:p>
    <w:p w14:paraId="0889D0EE">
      <w:pPr>
        <w:pStyle w:val="41"/>
        <w:keepNext w:val="0"/>
        <w:keepLines w:val="0"/>
        <w:pageBreakBefore w:val="0"/>
        <w:widowControl w:val="0"/>
        <w:kinsoku/>
        <w:wordWrap w:val="0"/>
        <w:overflowPunct/>
        <w:topLinePunct w:val="0"/>
        <w:autoSpaceDE/>
        <w:autoSpaceDN/>
        <w:bidi w:val="0"/>
        <w:spacing w:line="360" w:lineRule="auto"/>
        <w:ind w:left="0" w:leftChars="0" w:firstLine="0" w:firstLineChars="0"/>
        <w:jc w:val="right"/>
        <w:outlineLvl w:val="9"/>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（项目名称）</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标段施工招标</w:t>
      </w:r>
      <w:r>
        <w:rPr>
          <w:rFonts w:hint="eastAsia" w:ascii="楷体" w:hAnsi="楷体" w:eastAsia="楷体" w:cs="楷体"/>
          <w:color w:val="auto"/>
          <w:sz w:val="24"/>
          <w:szCs w:val="24"/>
          <w:highlight w:val="none"/>
          <w:lang w:eastAsia="zh-CN"/>
        </w:rPr>
        <w:t>磋商小组</w:t>
      </w:r>
    </w:p>
    <w:p w14:paraId="2726E2B0">
      <w:pPr>
        <w:pStyle w:val="41"/>
        <w:keepNext w:val="0"/>
        <w:keepLines w:val="0"/>
        <w:pageBreakBefore w:val="0"/>
        <w:widowControl w:val="0"/>
        <w:kinsoku/>
        <w:wordWrap w:val="0"/>
        <w:overflowPunct/>
        <w:topLinePunct w:val="0"/>
        <w:autoSpaceDE/>
        <w:autoSpaceDN/>
        <w:bidi w:val="0"/>
        <w:spacing w:line="360" w:lineRule="auto"/>
        <w:ind w:left="0" w:leftChars="0" w:firstLine="0" w:firstLineChars="0"/>
        <w:jc w:val="right"/>
        <w:outlineLvl w:val="9"/>
        <w:rPr>
          <w:rFonts w:hint="eastAsia" w:ascii="楷体" w:hAnsi="楷体" w:eastAsia="楷体" w:cs="楷体"/>
          <w:color w:val="auto"/>
          <w:sz w:val="24"/>
          <w:szCs w:val="24"/>
          <w:highlight w:val="none"/>
        </w:rPr>
      </w:pPr>
      <w:r>
        <w:rPr>
          <w:rFonts w:hint="eastAsia" w:ascii="楷体" w:hAnsi="楷体" w:eastAsia="楷体" w:cs="楷体"/>
          <w:color w:val="auto"/>
          <w:highlight w:val="none"/>
        </w:rPr>
        <w:t>（经</w:t>
      </w:r>
      <w:r>
        <w:rPr>
          <w:rFonts w:hint="eastAsia" w:ascii="楷体" w:hAnsi="楷体" w:eastAsia="楷体" w:cs="楷体"/>
          <w:color w:val="auto"/>
          <w:highlight w:val="none"/>
          <w:lang w:eastAsia="zh-CN"/>
        </w:rPr>
        <w:t>磋商小组</w:t>
      </w:r>
      <w:r>
        <w:rPr>
          <w:rFonts w:hint="eastAsia" w:ascii="楷体" w:hAnsi="楷体" w:eastAsia="楷体" w:cs="楷体"/>
          <w:color w:val="auto"/>
          <w:highlight w:val="none"/>
        </w:rPr>
        <w:t>授权的</w:t>
      </w:r>
      <w:r>
        <w:rPr>
          <w:rFonts w:hint="eastAsia" w:ascii="楷体" w:hAnsi="楷体" w:eastAsia="楷体" w:cs="楷体"/>
          <w:color w:val="auto"/>
          <w:highlight w:val="none"/>
          <w:lang w:eastAsia="zh-CN"/>
        </w:rPr>
        <w:t>采购人</w:t>
      </w:r>
      <w:r>
        <w:rPr>
          <w:rFonts w:hint="eastAsia" w:ascii="楷体" w:hAnsi="楷体" w:eastAsia="楷体" w:cs="楷体"/>
          <w:color w:val="auto"/>
          <w:highlight w:val="none"/>
        </w:rPr>
        <w:t>代表签字或</w:t>
      </w:r>
      <w:r>
        <w:rPr>
          <w:rFonts w:hint="eastAsia" w:ascii="楷体" w:hAnsi="楷体" w:eastAsia="楷体" w:cs="楷体"/>
          <w:color w:val="auto"/>
          <w:highlight w:val="none"/>
          <w:lang w:eastAsia="zh-CN"/>
        </w:rPr>
        <w:t>采购人</w:t>
      </w:r>
      <w:r>
        <w:rPr>
          <w:rFonts w:hint="eastAsia" w:ascii="楷体" w:hAnsi="楷体" w:eastAsia="楷体" w:cs="楷体"/>
          <w:color w:val="auto"/>
          <w:highlight w:val="none"/>
        </w:rPr>
        <w:t>加盖单位章）</w:t>
      </w:r>
    </w:p>
    <w:p w14:paraId="5D0B24E1">
      <w:pPr>
        <w:keepNext w:val="0"/>
        <w:keepLines w:val="0"/>
        <w:pageBreakBefore w:val="0"/>
        <w:widowControl w:val="0"/>
        <w:kinsoku/>
        <w:wordWrap w:val="0"/>
        <w:overflowPunct/>
        <w:topLinePunct w:val="0"/>
        <w:autoSpaceDE/>
        <w:autoSpaceDN/>
        <w:bidi w:val="0"/>
        <w:spacing w:line="360" w:lineRule="auto"/>
        <w:jc w:val="right"/>
        <w:outlineLvl w:val="9"/>
        <w:rPr>
          <w:rFonts w:hint="eastAsia" w:ascii="楷体" w:hAnsi="楷体" w:eastAsia="楷体" w:cs="楷体"/>
          <w:color w:val="auto"/>
          <w:highlight w:val="none"/>
        </w:rPr>
      </w:pP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年</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月</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日</w:t>
      </w:r>
    </w:p>
    <w:p w14:paraId="6EF11091">
      <w:pPr>
        <w:keepNext w:val="0"/>
        <w:keepLines w:val="0"/>
        <w:pageBreakBefore w:val="0"/>
        <w:widowControl w:val="0"/>
        <w:kinsoku/>
        <w:wordWrap w:val="0"/>
        <w:overflowPunct/>
        <w:topLinePunct w:val="0"/>
        <w:autoSpaceDE/>
        <w:autoSpaceDN/>
        <w:bidi w:val="0"/>
        <w:outlineLvl w:val="9"/>
        <w:rPr>
          <w:rFonts w:hint="eastAsia" w:ascii="楷体" w:hAnsi="楷体" w:eastAsia="楷体" w:cs="楷体"/>
          <w:color w:val="auto"/>
          <w:highlight w:val="none"/>
        </w:rPr>
      </w:pPr>
      <w:r>
        <w:rPr>
          <w:rFonts w:hint="eastAsia" w:ascii="楷体" w:hAnsi="楷体" w:eastAsia="楷体" w:cs="楷体"/>
          <w:color w:val="auto"/>
          <w:highlight w:val="none"/>
        </w:rPr>
        <w:br w:type="page"/>
      </w:r>
    </w:p>
    <w:p w14:paraId="548941FC">
      <w:pPr>
        <w:keepNext w:val="0"/>
        <w:keepLines w:val="0"/>
        <w:pageBreakBefore w:val="0"/>
        <w:widowControl w:val="0"/>
        <w:kinsoku/>
        <w:wordWrap w:val="0"/>
        <w:overflowPunct/>
        <w:topLinePunct w:val="0"/>
        <w:autoSpaceDE/>
        <w:autoSpaceDN/>
        <w:bidi w:val="0"/>
        <w:spacing w:line="360" w:lineRule="auto"/>
        <w:outlineLvl w:val="9"/>
        <w:rPr>
          <w:rFonts w:hint="eastAsia" w:ascii="楷体" w:hAnsi="楷体" w:eastAsia="楷体" w:cs="楷体"/>
          <w:b/>
          <w:bCs/>
          <w:color w:val="auto"/>
          <w:sz w:val="28"/>
          <w:szCs w:val="28"/>
          <w:highlight w:val="none"/>
        </w:rPr>
      </w:pPr>
      <w:bookmarkStart w:id="145" w:name="page38"/>
      <w:bookmarkEnd w:id="145"/>
      <w:bookmarkStart w:id="146" w:name="_Toc29384705"/>
      <w:bookmarkStart w:id="147" w:name="_Toc2129"/>
      <w:r>
        <w:rPr>
          <w:rFonts w:hint="eastAsia" w:ascii="楷体" w:hAnsi="楷体" w:eastAsia="楷体" w:cs="楷体"/>
          <w:b/>
          <w:bCs/>
          <w:color w:val="auto"/>
          <w:sz w:val="28"/>
          <w:szCs w:val="28"/>
          <w:highlight w:val="none"/>
        </w:rPr>
        <w:t>附</w:t>
      </w:r>
      <w:r>
        <w:rPr>
          <w:rFonts w:hint="eastAsia" w:ascii="楷体" w:hAnsi="楷体" w:eastAsia="楷体" w:cs="楷体"/>
          <w:b/>
          <w:bCs/>
          <w:color w:val="auto"/>
          <w:sz w:val="28"/>
          <w:szCs w:val="28"/>
          <w:highlight w:val="none"/>
          <w:lang w:eastAsia="zh-CN"/>
        </w:rPr>
        <w:t>表</w:t>
      </w:r>
      <w:r>
        <w:rPr>
          <w:rFonts w:hint="eastAsia" w:ascii="楷体" w:hAnsi="楷体" w:eastAsia="楷体" w:cs="楷体"/>
          <w:b/>
          <w:bCs/>
          <w:color w:val="auto"/>
          <w:sz w:val="28"/>
          <w:szCs w:val="28"/>
          <w:highlight w:val="none"/>
        </w:rPr>
        <w:t>三：问题的澄清</w:t>
      </w:r>
      <w:bookmarkEnd w:id="146"/>
      <w:bookmarkEnd w:id="147"/>
    </w:p>
    <w:p w14:paraId="6E02EA30">
      <w:pPr>
        <w:keepNext w:val="0"/>
        <w:keepLines w:val="0"/>
        <w:pageBreakBefore w:val="0"/>
        <w:widowControl w:val="0"/>
        <w:kinsoku/>
        <w:wordWrap w:val="0"/>
        <w:overflowPunct/>
        <w:topLinePunct w:val="0"/>
        <w:autoSpaceDE/>
        <w:autoSpaceDN/>
        <w:bidi w:val="0"/>
        <w:spacing w:line="360" w:lineRule="auto"/>
        <w:jc w:val="center"/>
        <w:outlineLvl w:val="9"/>
        <w:rPr>
          <w:rFonts w:hint="eastAsia" w:ascii="楷体" w:hAnsi="楷体" w:eastAsia="楷体" w:cs="楷体"/>
          <w:b/>
          <w:color w:val="auto"/>
          <w:sz w:val="28"/>
          <w:highlight w:val="none"/>
          <w:lang w:eastAsia="zh-CN"/>
        </w:rPr>
      </w:pPr>
      <w:r>
        <w:rPr>
          <w:rFonts w:hint="eastAsia" w:ascii="楷体" w:hAnsi="楷体" w:eastAsia="楷体" w:cs="楷体"/>
          <w:b/>
          <w:color w:val="auto"/>
          <w:sz w:val="28"/>
          <w:highlight w:val="none"/>
        </w:rPr>
        <w:t>问题的澄清</w:t>
      </w:r>
      <w:r>
        <w:rPr>
          <w:rFonts w:hint="eastAsia" w:ascii="楷体" w:hAnsi="楷体" w:eastAsia="楷体" w:cs="楷体"/>
          <w:b/>
          <w:color w:val="auto"/>
          <w:sz w:val="28"/>
          <w:highlight w:val="none"/>
          <w:lang w:eastAsia="zh-CN"/>
        </w:rPr>
        <w:t>、说明或补正</w:t>
      </w:r>
    </w:p>
    <w:p w14:paraId="3A888865">
      <w:pPr>
        <w:keepNext w:val="0"/>
        <w:keepLines w:val="0"/>
        <w:pageBreakBefore w:val="0"/>
        <w:widowControl w:val="0"/>
        <w:kinsoku/>
        <w:wordWrap w:val="0"/>
        <w:overflowPunct/>
        <w:topLinePunct w:val="0"/>
        <w:autoSpaceDE/>
        <w:autoSpaceDN/>
        <w:bidi w:val="0"/>
        <w:spacing w:line="360" w:lineRule="auto"/>
        <w:jc w:val="center"/>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编号：</w:t>
      </w:r>
      <w:r>
        <w:rPr>
          <w:rFonts w:hint="eastAsia" w:ascii="楷体" w:hAnsi="楷体" w:eastAsia="楷体" w:cs="楷体"/>
          <w:color w:val="auto"/>
          <w:sz w:val="24"/>
          <w:szCs w:val="24"/>
          <w:highlight w:val="none"/>
          <w:u w:val="single"/>
        </w:rPr>
        <w:t xml:space="preserve">           </w:t>
      </w:r>
    </w:p>
    <w:p w14:paraId="2E54734D">
      <w:pPr>
        <w:keepNext w:val="0"/>
        <w:keepLines w:val="0"/>
        <w:pageBreakBefore w:val="0"/>
        <w:widowControl w:val="0"/>
        <w:kinsoku/>
        <w:wordWrap w:val="0"/>
        <w:overflowPunct/>
        <w:topLinePunct w:val="0"/>
        <w:autoSpaceDE/>
        <w:autoSpaceDN/>
        <w:bidi w:val="0"/>
        <w:spacing w:line="360" w:lineRule="auto"/>
        <w:outlineLvl w:val="9"/>
        <w:rPr>
          <w:rFonts w:hint="eastAsia" w:ascii="楷体" w:hAnsi="楷体" w:eastAsia="楷体" w:cs="楷体"/>
          <w:color w:val="auto"/>
          <w:sz w:val="24"/>
          <w:szCs w:val="24"/>
          <w:highlight w:val="none"/>
        </w:rPr>
      </w:pPr>
    </w:p>
    <w:p w14:paraId="27D90F31">
      <w:pPr>
        <w:keepNext w:val="0"/>
        <w:keepLines w:val="0"/>
        <w:pageBreakBefore w:val="0"/>
        <w:widowControl w:val="0"/>
        <w:kinsoku/>
        <w:wordWrap w:val="0"/>
        <w:overflowPunct/>
        <w:topLinePunct w:val="0"/>
        <w:autoSpaceDE/>
        <w:autoSpaceDN/>
        <w:bidi w:val="0"/>
        <w:spacing w:line="360" w:lineRule="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（项目名称）</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标段施工招标</w:t>
      </w:r>
      <w:r>
        <w:rPr>
          <w:rFonts w:hint="eastAsia" w:ascii="楷体" w:hAnsi="楷体" w:eastAsia="楷体" w:cs="楷体"/>
          <w:color w:val="auto"/>
          <w:sz w:val="24"/>
          <w:szCs w:val="24"/>
          <w:highlight w:val="none"/>
          <w:lang w:eastAsia="zh-CN"/>
        </w:rPr>
        <w:t>磋商小组</w:t>
      </w:r>
      <w:r>
        <w:rPr>
          <w:rFonts w:hint="eastAsia" w:ascii="楷体" w:hAnsi="楷体" w:eastAsia="楷体" w:cs="楷体"/>
          <w:color w:val="auto"/>
          <w:sz w:val="24"/>
          <w:szCs w:val="24"/>
          <w:highlight w:val="none"/>
        </w:rPr>
        <w:t>：</w:t>
      </w:r>
    </w:p>
    <w:p w14:paraId="3906B509">
      <w:pPr>
        <w:keepNext w:val="0"/>
        <w:keepLines w:val="0"/>
        <w:pageBreakBefore w:val="0"/>
        <w:widowControl w:val="0"/>
        <w:kinsoku/>
        <w:wordWrap w:val="0"/>
        <w:overflowPunct/>
        <w:topLinePunct w:val="0"/>
        <w:autoSpaceDE/>
        <w:autoSpaceDN/>
        <w:bidi w:val="0"/>
        <w:spacing w:line="360" w:lineRule="auto"/>
        <w:outlineLvl w:val="9"/>
        <w:rPr>
          <w:rFonts w:hint="eastAsia" w:ascii="楷体" w:hAnsi="楷体" w:eastAsia="楷体" w:cs="楷体"/>
          <w:color w:val="auto"/>
          <w:sz w:val="24"/>
          <w:szCs w:val="24"/>
          <w:highlight w:val="none"/>
        </w:rPr>
      </w:pPr>
    </w:p>
    <w:p w14:paraId="5C077108">
      <w:pPr>
        <w:keepNext w:val="0"/>
        <w:keepLines w:val="0"/>
        <w:pageBreakBefore w:val="0"/>
        <w:widowControl w:val="0"/>
        <w:kinsoku/>
        <w:wordWrap w:val="0"/>
        <w:overflowPunct/>
        <w:topLinePunct w:val="0"/>
        <w:autoSpaceDE/>
        <w:autoSpaceDN/>
        <w:bidi w:val="0"/>
        <w:spacing w:line="360" w:lineRule="auto"/>
        <w:ind w:firstLine="480" w:firstLineChars="200"/>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问题澄清通知（编号：</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）已收悉，现澄清、说明或补正如下：</w:t>
      </w:r>
    </w:p>
    <w:p w14:paraId="094BBE3B">
      <w:pPr>
        <w:keepNext w:val="0"/>
        <w:keepLines w:val="0"/>
        <w:pageBreakBefore w:val="0"/>
        <w:widowControl w:val="0"/>
        <w:kinsoku/>
        <w:wordWrap w:val="0"/>
        <w:overflowPunct/>
        <w:topLinePunct w:val="0"/>
        <w:autoSpaceDE/>
        <w:autoSpaceDN/>
        <w:bidi w:val="0"/>
        <w:spacing w:line="360" w:lineRule="auto"/>
        <w:outlineLvl w:val="9"/>
        <w:rPr>
          <w:rFonts w:hint="eastAsia" w:ascii="楷体" w:hAnsi="楷体" w:eastAsia="楷体" w:cs="楷体"/>
          <w:color w:val="auto"/>
          <w:sz w:val="24"/>
          <w:szCs w:val="24"/>
          <w:highlight w:val="none"/>
        </w:rPr>
      </w:pPr>
    </w:p>
    <w:p w14:paraId="539E25A4">
      <w:pPr>
        <w:keepNext w:val="0"/>
        <w:keepLines w:val="0"/>
        <w:pageBreakBefore w:val="0"/>
        <w:widowControl w:val="0"/>
        <w:kinsoku/>
        <w:wordWrap w:val="0"/>
        <w:overflowPunct/>
        <w:topLinePunct w:val="0"/>
        <w:autoSpaceDE/>
        <w:autoSpaceDN/>
        <w:bidi w:val="0"/>
        <w:spacing w:line="360" w:lineRule="auto"/>
        <w:ind w:left="1100"/>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w:t>
      </w:r>
    </w:p>
    <w:p w14:paraId="3B238DB5">
      <w:pPr>
        <w:keepNext w:val="0"/>
        <w:keepLines w:val="0"/>
        <w:pageBreakBefore w:val="0"/>
        <w:widowControl w:val="0"/>
        <w:kinsoku/>
        <w:wordWrap w:val="0"/>
        <w:overflowPunct/>
        <w:topLinePunct w:val="0"/>
        <w:autoSpaceDE/>
        <w:autoSpaceDN/>
        <w:bidi w:val="0"/>
        <w:spacing w:line="360" w:lineRule="auto"/>
        <w:ind w:left="1100"/>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w:t>
      </w:r>
    </w:p>
    <w:p w14:paraId="1BD4E523">
      <w:pPr>
        <w:keepNext w:val="0"/>
        <w:keepLines w:val="0"/>
        <w:pageBreakBefore w:val="0"/>
        <w:widowControl w:val="0"/>
        <w:kinsoku/>
        <w:wordWrap w:val="0"/>
        <w:overflowPunct/>
        <w:topLinePunct w:val="0"/>
        <w:autoSpaceDE/>
        <w:autoSpaceDN/>
        <w:bidi w:val="0"/>
        <w:spacing w:line="360" w:lineRule="auto"/>
        <w:outlineLvl w:val="9"/>
        <w:rPr>
          <w:rFonts w:hint="eastAsia" w:ascii="楷体" w:hAnsi="楷体" w:eastAsia="楷体" w:cs="楷体"/>
          <w:color w:val="auto"/>
          <w:sz w:val="24"/>
          <w:szCs w:val="24"/>
          <w:highlight w:val="none"/>
        </w:rPr>
      </w:pPr>
    </w:p>
    <w:p w14:paraId="27E94D6E">
      <w:pPr>
        <w:keepNext w:val="0"/>
        <w:keepLines w:val="0"/>
        <w:pageBreakBefore w:val="0"/>
        <w:widowControl w:val="0"/>
        <w:kinsoku/>
        <w:wordWrap w:val="0"/>
        <w:overflowPunct/>
        <w:topLinePunct w:val="0"/>
        <w:autoSpaceDE/>
        <w:autoSpaceDN/>
        <w:bidi w:val="0"/>
        <w:spacing w:line="360" w:lineRule="auto"/>
        <w:outlineLvl w:val="9"/>
        <w:rPr>
          <w:rFonts w:hint="eastAsia" w:ascii="楷体" w:hAnsi="楷体" w:eastAsia="楷体" w:cs="楷体"/>
          <w:color w:val="auto"/>
          <w:sz w:val="24"/>
          <w:szCs w:val="24"/>
          <w:highlight w:val="none"/>
        </w:rPr>
      </w:pPr>
    </w:p>
    <w:p w14:paraId="5111E10D">
      <w:pPr>
        <w:keepNext w:val="0"/>
        <w:keepLines w:val="0"/>
        <w:pageBreakBefore w:val="0"/>
        <w:widowControl w:val="0"/>
        <w:kinsoku/>
        <w:wordWrap w:val="0"/>
        <w:overflowPunct/>
        <w:topLinePunct w:val="0"/>
        <w:autoSpaceDE/>
        <w:autoSpaceDN/>
        <w:bidi w:val="0"/>
        <w:spacing w:line="360" w:lineRule="auto"/>
        <w:outlineLvl w:val="9"/>
        <w:rPr>
          <w:rFonts w:hint="eastAsia" w:ascii="楷体" w:hAnsi="楷体" w:eastAsia="楷体" w:cs="楷体"/>
          <w:color w:val="auto"/>
          <w:sz w:val="24"/>
          <w:szCs w:val="24"/>
          <w:highlight w:val="none"/>
        </w:rPr>
      </w:pPr>
    </w:p>
    <w:p w14:paraId="203BAD26">
      <w:pPr>
        <w:keepNext w:val="0"/>
        <w:keepLines w:val="0"/>
        <w:pageBreakBefore w:val="0"/>
        <w:widowControl w:val="0"/>
        <w:kinsoku/>
        <w:wordWrap w:val="0"/>
        <w:overflowPunct/>
        <w:topLinePunct w:val="0"/>
        <w:autoSpaceDE/>
        <w:autoSpaceDN/>
        <w:bidi w:val="0"/>
        <w:spacing w:line="360" w:lineRule="auto"/>
        <w:outlineLvl w:val="9"/>
        <w:rPr>
          <w:rFonts w:hint="eastAsia" w:ascii="楷体" w:hAnsi="楷体" w:eastAsia="楷体" w:cs="楷体"/>
          <w:color w:val="auto"/>
          <w:sz w:val="24"/>
          <w:szCs w:val="24"/>
          <w:highlight w:val="none"/>
        </w:rPr>
      </w:pPr>
    </w:p>
    <w:p w14:paraId="5B7A70BB">
      <w:pPr>
        <w:keepNext w:val="0"/>
        <w:keepLines w:val="0"/>
        <w:pageBreakBefore w:val="0"/>
        <w:widowControl w:val="0"/>
        <w:kinsoku/>
        <w:wordWrap w:val="0"/>
        <w:overflowPunct/>
        <w:topLinePunct w:val="0"/>
        <w:autoSpaceDE/>
        <w:autoSpaceDN/>
        <w:bidi w:val="0"/>
        <w:spacing w:line="360" w:lineRule="auto"/>
        <w:outlineLvl w:val="9"/>
        <w:rPr>
          <w:rFonts w:hint="eastAsia" w:ascii="楷体" w:hAnsi="楷体" w:eastAsia="楷体" w:cs="楷体"/>
          <w:color w:val="auto"/>
          <w:sz w:val="24"/>
          <w:szCs w:val="24"/>
          <w:highlight w:val="none"/>
        </w:rPr>
      </w:pPr>
    </w:p>
    <w:p w14:paraId="35100634">
      <w:pPr>
        <w:keepNext w:val="0"/>
        <w:keepLines w:val="0"/>
        <w:pageBreakBefore w:val="0"/>
        <w:widowControl w:val="0"/>
        <w:kinsoku/>
        <w:wordWrap w:val="0"/>
        <w:overflowPunct/>
        <w:topLinePunct w:val="0"/>
        <w:autoSpaceDE/>
        <w:autoSpaceDN/>
        <w:bidi w:val="0"/>
        <w:spacing w:line="360" w:lineRule="auto"/>
        <w:outlineLvl w:val="9"/>
        <w:rPr>
          <w:rFonts w:hint="eastAsia" w:ascii="楷体" w:hAnsi="楷体" w:eastAsia="楷体" w:cs="楷体"/>
          <w:color w:val="auto"/>
          <w:sz w:val="24"/>
          <w:szCs w:val="24"/>
          <w:highlight w:val="none"/>
        </w:rPr>
      </w:pPr>
    </w:p>
    <w:p w14:paraId="4C757650">
      <w:pPr>
        <w:keepNext w:val="0"/>
        <w:keepLines w:val="0"/>
        <w:pageBreakBefore w:val="0"/>
        <w:widowControl w:val="0"/>
        <w:kinsoku/>
        <w:wordWrap w:val="0"/>
        <w:overflowPunct/>
        <w:topLinePunct w:val="0"/>
        <w:autoSpaceDE/>
        <w:autoSpaceDN/>
        <w:bidi w:val="0"/>
        <w:spacing w:line="360" w:lineRule="auto"/>
        <w:outlineLvl w:val="9"/>
        <w:rPr>
          <w:rFonts w:hint="eastAsia" w:ascii="楷体" w:hAnsi="楷体" w:eastAsia="楷体" w:cs="楷体"/>
          <w:color w:val="auto"/>
          <w:sz w:val="24"/>
          <w:szCs w:val="24"/>
          <w:highlight w:val="none"/>
        </w:rPr>
      </w:pPr>
    </w:p>
    <w:p w14:paraId="4ACACED3">
      <w:pPr>
        <w:keepNext w:val="0"/>
        <w:keepLines w:val="0"/>
        <w:pageBreakBefore w:val="0"/>
        <w:widowControl w:val="0"/>
        <w:kinsoku/>
        <w:wordWrap w:val="0"/>
        <w:overflowPunct/>
        <w:topLinePunct w:val="0"/>
        <w:autoSpaceDE/>
        <w:autoSpaceDN/>
        <w:bidi w:val="0"/>
        <w:spacing w:line="360" w:lineRule="auto"/>
        <w:jc w:val="right"/>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eastAsia="zh-CN"/>
        </w:rPr>
        <w:t>投标人</w:t>
      </w: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（盖单位章）</w:t>
      </w:r>
    </w:p>
    <w:p w14:paraId="791DD663">
      <w:pPr>
        <w:keepNext w:val="0"/>
        <w:keepLines w:val="0"/>
        <w:pageBreakBefore w:val="0"/>
        <w:widowControl w:val="0"/>
        <w:kinsoku/>
        <w:wordWrap w:val="0"/>
        <w:overflowPunct/>
        <w:topLinePunct w:val="0"/>
        <w:autoSpaceDE/>
        <w:autoSpaceDN/>
        <w:bidi w:val="0"/>
        <w:spacing w:line="360" w:lineRule="auto"/>
        <w:ind w:firstLine="1350"/>
        <w:jc w:val="right"/>
        <w:outlineLvl w:val="9"/>
        <w:rPr>
          <w:rFonts w:hint="eastAsia" w:ascii="楷体" w:hAnsi="楷体" w:eastAsia="楷体" w:cs="楷体"/>
          <w:color w:val="auto"/>
          <w:sz w:val="24"/>
          <w:szCs w:val="24"/>
          <w:highlight w:val="none"/>
        </w:rPr>
      </w:pPr>
    </w:p>
    <w:p w14:paraId="144AF598">
      <w:pPr>
        <w:keepNext w:val="0"/>
        <w:keepLines w:val="0"/>
        <w:pageBreakBefore w:val="0"/>
        <w:widowControl w:val="0"/>
        <w:kinsoku/>
        <w:wordWrap w:val="0"/>
        <w:overflowPunct/>
        <w:topLinePunct w:val="0"/>
        <w:autoSpaceDE/>
        <w:autoSpaceDN/>
        <w:bidi w:val="0"/>
        <w:spacing w:line="360" w:lineRule="auto"/>
        <w:ind w:firstLine="1350"/>
        <w:jc w:val="right"/>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法定代表人或其委托代理人：</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（签字）</w:t>
      </w:r>
    </w:p>
    <w:p w14:paraId="1220D8E4">
      <w:pPr>
        <w:keepNext w:val="0"/>
        <w:keepLines w:val="0"/>
        <w:pageBreakBefore w:val="0"/>
        <w:widowControl w:val="0"/>
        <w:kinsoku/>
        <w:wordWrap w:val="0"/>
        <w:overflowPunct/>
        <w:topLinePunct w:val="0"/>
        <w:autoSpaceDE/>
        <w:autoSpaceDN/>
        <w:bidi w:val="0"/>
        <w:spacing w:line="360" w:lineRule="auto"/>
        <w:outlineLvl w:val="9"/>
        <w:rPr>
          <w:rFonts w:hint="eastAsia" w:ascii="楷体" w:hAnsi="楷体" w:eastAsia="楷体" w:cs="楷体"/>
          <w:color w:val="auto"/>
          <w:sz w:val="24"/>
          <w:szCs w:val="24"/>
          <w:highlight w:val="none"/>
        </w:rPr>
      </w:pPr>
    </w:p>
    <w:p w14:paraId="04893116">
      <w:pPr>
        <w:keepNext w:val="0"/>
        <w:keepLines w:val="0"/>
        <w:pageBreakBefore w:val="0"/>
        <w:widowControl w:val="0"/>
        <w:kinsoku/>
        <w:wordWrap w:val="0"/>
        <w:overflowPunct/>
        <w:topLinePunct w:val="0"/>
        <w:autoSpaceDE/>
        <w:autoSpaceDN/>
        <w:bidi w:val="0"/>
        <w:spacing w:line="360" w:lineRule="auto"/>
        <w:jc w:val="right"/>
        <w:outlineLvl w:val="9"/>
        <w:rPr>
          <w:rFonts w:hint="eastAsia" w:ascii="楷体" w:hAnsi="楷体" w:eastAsia="楷体" w:cs="楷体"/>
          <w:color w:val="auto"/>
          <w:highlight w:val="none"/>
        </w:rPr>
      </w:pP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年</w:t>
      </w:r>
      <w:bookmarkStart w:id="148" w:name="_Toc361508640"/>
      <w:bookmarkStart w:id="149" w:name="_Toc369531571"/>
      <w:bookmarkStart w:id="150" w:name="_Toc247514005"/>
      <w:bookmarkStart w:id="151" w:name="_Toc384308266"/>
      <w:bookmarkStart w:id="152" w:name="_Toc152045581"/>
      <w:bookmarkStart w:id="153" w:name="_Toc152042358"/>
      <w:bookmarkStart w:id="154" w:name="_Toc300835002"/>
      <w:bookmarkStart w:id="155" w:name="_Toc144974548"/>
      <w:bookmarkStart w:id="156" w:name="_Toc15139"/>
      <w:bookmarkStart w:id="157" w:name="_Toc352691527"/>
      <w:bookmarkStart w:id="158" w:name="_Toc247527606"/>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月</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日</w:t>
      </w:r>
      <w:bookmarkEnd w:id="148"/>
      <w:bookmarkEnd w:id="149"/>
      <w:bookmarkEnd w:id="150"/>
      <w:bookmarkEnd w:id="151"/>
      <w:bookmarkEnd w:id="152"/>
      <w:bookmarkEnd w:id="153"/>
      <w:bookmarkEnd w:id="154"/>
      <w:bookmarkEnd w:id="155"/>
      <w:bookmarkEnd w:id="156"/>
      <w:bookmarkEnd w:id="157"/>
      <w:bookmarkEnd w:id="158"/>
    </w:p>
    <w:p w14:paraId="4248EA4D">
      <w:pPr>
        <w:keepNext w:val="0"/>
        <w:keepLines w:val="0"/>
        <w:pageBreakBefore w:val="0"/>
        <w:widowControl w:val="0"/>
        <w:kinsoku/>
        <w:wordWrap w:val="0"/>
        <w:overflowPunct/>
        <w:topLinePunct w:val="0"/>
        <w:autoSpaceDE/>
        <w:autoSpaceDN/>
        <w:bidi w:val="0"/>
        <w:outlineLvl w:val="9"/>
        <w:rPr>
          <w:rFonts w:hint="eastAsia" w:ascii="楷体" w:hAnsi="楷体" w:eastAsia="楷体" w:cs="楷体"/>
          <w:color w:val="auto"/>
          <w:highlight w:val="none"/>
        </w:rPr>
      </w:pPr>
      <w:bookmarkStart w:id="159" w:name="_Toc29384706"/>
      <w:bookmarkStart w:id="160" w:name="_Toc12369"/>
      <w:r>
        <w:rPr>
          <w:rFonts w:hint="eastAsia" w:ascii="楷体" w:hAnsi="楷体" w:eastAsia="楷体" w:cs="楷体"/>
          <w:color w:val="auto"/>
          <w:highlight w:val="none"/>
        </w:rPr>
        <w:br w:type="page"/>
      </w:r>
    </w:p>
    <w:p w14:paraId="0BC11F03">
      <w:pPr>
        <w:keepNext w:val="0"/>
        <w:keepLines w:val="0"/>
        <w:pageBreakBefore w:val="0"/>
        <w:widowControl w:val="0"/>
        <w:kinsoku/>
        <w:wordWrap w:val="0"/>
        <w:overflowPunct/>
        <w:topLinePunct w:val="0"/>
        <w:autoSpaceDE/>
        <w:autoSpaceDN/>
        <w:bidi w:val="0"/>
        <w:spacing w:line="360" w:lineRule="auto"/>
        <w:outlineLvl w:val="9"/>
        <w:rPr>
          <w:rFonts w:hint="eastAsia" w:ascii="楷体" w:hAnsi="楷体" w:eastAsia="楷体" w:cs="楷体"/>
          <w:b/>
          <w:bCs/>
          <w:color w:val="auto"/>
          <w:sz w:val="28"/>
          <w:szCs w:val="28"/>
          <w:highlight w:val="none"/>
          <w:lang w:eastAsia="zh-CN"/>
        </w:rPr>
      </w:pPr>
      <w:r>
        <w:rPr>
          <w:rFonts w:hint="eastAsia" w:ascii="楷体" w:hAnsi="楷体" w:eastAsia="楷体" w:cs="楷体"/>
          <w:b/>
          <w:bCs/>
          <w:color w:val="auto"/>
          <w:sz w:val="28"/>
          <w:szCs w:val="28"/>
          <w:highlight w:val="none"/>
        </w:rPr>
        <w:t>附</w:t>
      </w:r>
      <w:r>
        <w:rPr>
          <w:rFonts w:hint="eastAsia" w:ascii="楷体" w:hAnsi="楷体" w:eastAsia="楷体" w:cs="楷体"/>
          <w:b/>
          <w:bCs/>
          <w:color w:val="auto"/>
          <w:sz w:val="28"/>
          <w:szCs w:val="28"/>
          <w:highlight w:val="none"/>
          <w:lang w:eastAsia="zh-CN"/>
        </w:rPr>
        <w:t>表</w:t>
      </w:r>
      <w:r>
        <w:rPr>
          <w:rFonts w:hint="eastAsia" w:ascii="楷体" w:hAnsi="楷体" w:eastAsia="楷体" w:cs="楷体"/>
          <w:b/>
          <w:bCs/>
          <w:color w:val="auto"/>
          <w:sz w:val="28"/>
          <w:szCs w:val="28"/>
          <w:highlight w:val="none"/>
        </w:rPr>
        <w:t>四：</w:t>
      </w:r>
      <w:bookmarkEnd w:id="159"/>
      <w:bookmarkEnd w:id="160"/>
      <w:r>
        <w:rPr>
          <w:rFonts w:hint="eastAsia" w:ascii="楷体" w:hAnsi="楷体" w:eastAsia="楷体" w:cs="楷体"/>
          <w:b/>
          <w:bCs/>
          <w:color w:val="auto"/>
          <w:sz w:val="28"/>
          <w:szCs w:val="28"/>
          <w:highlight w:val="none"/>
          <w:lang w:eastAsia="zh-CN"/>
        </w:rPr>
        <w:t>成交通知书</w:t>
      </w:r>
    </w:p>
    <w:p w14:paraId="17D84D15">
      <w:pPr>
        <w:keepNext w:val="0"/>
        <w:keepLines w:val="0"/>
        <w:pageBreakBefore w:val="0"/>
        <w:widowControl w:val="0"/>
        <w:kinsoku/>
        <w:wordWrap w:val="0"/>
        <w:overflowPunct/>
        <w:topLinePunct w:val="0"/>
        <w:autoSpaceDE/>
        <w:autoSpaceDN/>
        <w:bidi w:val="0"/>
        <w:spacing w:before="120" w:beforeLines="50" w:after="120" w:afterLines="50"/>
        <w:ind w:firstLine="420"/>
        <w:jc w:val="center"/>
        <w:rPr>
          <w:rFonts w:hint="eastAsia" w:ascii="楷体" w:hAnsi="楷体" w:eastAsia="楷体" w:cs="楷体"/>
          <w:b/>
          <w:color w:val="auto"/>
          <w:sz w:val="28"/>
          <w:szCs w:val="28"/>
          <w:highlight w:val="none"/>
          <w:lang w:eastAsia="zh-CN"/>
        </w:rPr>
      </w:pPr>
      <w:r>
        <w:rPr>
          <w:rFonts w:hint="eastAsia" w:ascii="楷体" w:hAnsi="楷体" w:eastAsia="楷体" w:cs="楷体"/>
          <w:b/>
          <w:color w:val="auto"/>
          <w:sz w:val="28"/>
          <w:szCs w:val="28"/>
          <w:highlight w:val="none"/>
          <w:lang w:eastAsia="zh-CN"/>
        </w:rPr>
        <w:t>成交通知书</w:t>
      </w:r>
    </w:p>
    <w:p w14:paraId="32084B48">
      <w:pPr>
        <w:pStyle w:val="63"/>
        <w:keepNext w:val="0"/>
        <w:keepLines w:val="0"/>
        <w:pageBreakBefore w:val="0"/>
        <w:widowControl w:val="0"/>
        <w:kinsoku/>
        <w:wordWrap w:val="0"/>
        <w:overflowPunct/>
        <w:topLinePunct w:val="0"/>
        <w:autoSpaceDE/>
        <w:autoSpaceDN/>
        <w:bidi w:val="0"/>
        <w:ind w:left="0" w:leftChars="0" w:firstLine="0" w:firstLineChars="0"/>
        <w:rPr>
          <w:rFonts w:hint="eastAsia" w:ascii="楷体" w:hAnsi="楷体" w:eastAsia="楷体" w:cs="楷体"/>
          <w:bCs/>
          <w:color w:val="auto"/>
          <w:sz w:val="24"/>
          <w:szCs w:val="24"/>
          <w:highlight w:val="none"/>
        </w:rPr>
      </w:pPr>
    </w:p>
    <w:p w14:paraId="6E277B01">
      <w:pPr>
        <w:keepNext w:val="0"/>
        <w:keepLines w:val="0"/>
        <w:pageBreakBefore w:val="0"/>
        <w:widowControl w:val="0"/>
        <w:kinsoku/>
        <w:wordWrap w:val="0"/>
        <w:overflowPunct/>
        <w:topLinePunct w:val="0"/>
        <w:autoSpaceDE/>
        <w:autoSpaceDN/>
        <w:bidi w:val="0"/>
        <w:spacing w:line="440" w:lineRule="exac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lang w:eastAsia="zh-CN"/>
        </w:rPr>
        <w:t>成交投标人</w:t>
      </w:r>
      <w:r>
        <w:rPr>
          <w:rFonts w:hint="eastAsia" w:ascii="楷体" w:hAnsi="楷体" w:eastAsia="楷体" w:cs="楷体"/>
          <w:color w:val="auto"/>
          <w:sz w:val="24"/>
          <w:szCs w:val="24"/>
          <w:highlight w:val="none"/>
        </w:rPr>
        <w:t>名称）：</w:t>
      </w:r>
    </w:p>
    <w:p w14:paraId="7DAD0DD7">
      <w:pPr>
        <w:pStyle w:val="63"/>
        <w:keepNext w:val="0"/>
        <w:keepLines w:val="0"/>
        <w:pageBreakBefore w:val="0"/>
        <w:widowControl w:val="0"/>
        <w:kinsoku/>
        <w:wordWrap w:val="0"/>
        <w:overflowPunct/>
        <w:topLinePunct w:val="0"/>
        <w:autoSpaceDE/>
        <w:autoSpaceDN/>
        <w:bidi w:val="0"/>
        <w:spacing w:line="360" w:lineRule="auto"/>
        <w:rPr>
          <w:rFonts w:hint="eastAsia" w:ascii="楷体" w:hAnsi="楷体" w:eastAsia="楷体" w:cs="楷体"/>
          <w:bCs/>
          <w:color w:val="auto"/>
          <w:sz w:val="24"/>
          <w:szCs w:val="24"/>
          <w:highlight w:val="none"/>
        </w:rPr>
      </w:pPr>
    </w:p>
    <w:p w14:paraId="5D189232">
      <w:pPr>
        <w:pStyle w:val="63"/>
        <w:keepNext w:val="0"/>
        <w:keepLines w:val="0"/>
        <w:pageBreakBefore w:val="0"/>
        <w:widowControl w:val="0"/>
        <w:kinsoku/>
        <w:wordWrap w:val="0"/>
        <w:overflowPunct/>
        <w:topLinePunct w:val="0"/>
        <w:autoSpaceDE/>
        <w:autoSpaceDN/>
        <w:bidi w:val="0"/>
        <w:spacing w:line="360" w:lineRule="auto"/>
        <w:ind w:firstLine="0" w:firstLineChars="0"/>
        <w:rPr>
          <w:rFonts w:hint="eastAsia" w:ascii="楷体" w:hAnsi="楷体" w:eastAsia="楷体" w:cs="楷体"/>
          <w:b/>
          <w:color w:val="auto"/>
          <w:sz w:val="24"/>
          <w:szCs w:val="24"/>
          <w:highlight w:val="none"/>
        </w:rPr>
      </w:pPr>
    </w:p>
    <w:p w14:paraId="1AA5F41A">
      <w:pPr>
        <w:keepNext w:val="0"/>
        <w:keepLines w:val="0"/>
        <w:pageBreakBefore w:val="0"/>
        <w:widowControl w:val="0"/>
        <w:kinsoku/>
        <w:wordWrap w:val="0"/>
        <w:overflowPunct/>
        <w:topLinePunct w:val="0"/>
        <w:autoSpaceDE/>
        <w:autoSpaceDN/>
        <w:bidi w:val="0"/>
        <w:spacing w:line="360" w:lineRule="auto"/>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你方于</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rPr>
        <w:t>（投标日期）所递交的</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rPr>
        <w:t>（项目名称）</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标段施工</w:t>
      </w:r>
      <w:r>
        <w:rPr>
          <w:rFonts w:hint="eastAsia" w:ascii="楷体" w:hAnsi="楷体" w:eastAsia="楷体" w:cs="楷体"/>
          <w:color w:val="auto"/>
          <w:sz w:val="24"/>
          <w:szCs w:val="24"/>
          <w:highlight w:val="none"/>
          <w:lang w:eastAsia="zh-CN"/>
        </w:rPr>
        <w:t>响应文件</w:t>
      </w:r>
      <w:r>
        <w:rPr>
          <w:rFonts w:hint="eastAsia" w:ascii="楷体" w:hAnsi="楷体" w:eastAsia="楷体" w:cs="楷体"/>
          <w:color w:val="auto"/>
          <w:sz w:val="24"/>
          <w:szCs w:val="24"/>
          <w:highlight w:val="none"/>
        </w:rPr>
        <w:t>已被我方接受，被确定为</w:t>
      </w:r>
      <w:r>
        <w:rPr>
          <w:rFonts w:hint="eastAsia" w:ascii="楷体" w:hAnsi="楷体" w:eastAsia="楷体" w:cs="楷体"/>
          <w:color w:val="auto"/>
          <w:sz w:val="24"/>
          <w:szCs w:val="24"/>
          <w:highlight w:val="none"/>
          <w:lang w:eastAsia="zh-CN"/>
        </w:rPr>
        <w:t>成交投标人</w:t>
      </w:r>
      <w:r>
        <w:rPr>
          <w:rFonts w:hint="eastAsia" w:ascii="楷体" w:hAnsi="楷体" w:eastAsia="楷体" w:cs="楷体"/>
          <w:color w:val="auto"/>
          <w:sz w:val="24"/>
          <w:szCs w:val="24"/>
          <w:highlight w:val="none"/>
        </w:rPr>
        <w:t>。</w:t>
      </w:r>
    </w:p>
    <w:p w14:paraId="337B1594">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eastAsia="zh-CN"/>
        </w:rPr>
        <w:t>成交</w:t>
      </w:r>
      <w:r>
        <w:rPr>
          <w:rFonts w:hint="eastAsia" w:ascii="楷体" w:hAnsi="楷体" w:eastAsia="楷体" w:cs="楷体"/>
          <w:color w:val="auto"/>
          <w:sz w:val="24"/>
          <w:szCs w:val="24"/>
          <w:highlight w:val="none"/>
        </w:rPr>
        <w:t>价：</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rPr>
        <w:t>元。</w:t>
      </w:r>
    </w:p>
    <w:p w14:paraId="7AE8773C">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eastAsia="zh-CN"/>
        </w:rPr>
        <w:t>工期</w:t>
      </w: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rPr>
        <w:t>日历天。</w:t>
      </w:r>
    </w:p>
    <w:p w14:paraId="5F72AAF0">
      <w:pPr>
        <w:pStyle w:val="63"/>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楷体" w:hAnsi="楷体" w:eastAsia="楷体" w:cs="楷体"/>
          <w:color w:val="auto"/>
          <w:highlight w:val="none"/>
          <w:lang w:eastAsia="zh-CN"/>
        </w:rPr>
      </w:pPr>
      <w:r>
        <w:rPr>
          <w:rFonts w:hint="eastAsia" w:ascii="楷体" w:hAnsi="楷体" w:eastAsia="楷体" w:cs="楷体"/>
          <w:color w:val="auto"/>
          <w:sz w:val="24"/>
          <w:szCs w:val="24"/>
          <w:highlight w:val="none"/>
          <w:lang w:eastAsia="zh-CN"/>
        </w:rPr>
        <w:t>工程质量：符合</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u w:val="none"/>
          <w:lang w:val="en-US" w:eastAsia="zh-CN"/>
        </w:rPr>
        <w:t>标准。</w:t>
      </w:r>
    </w:p>
    <w:p w14:paraId="6E136FEB">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项目</w:t>
      </w:r>
      <w:r>
        <w:rPr>
          <w:rFonts w:hint="eastAsia" w:ascii="楷体" w:hAnsi="楷体" w:eastAsia="楷体" w:cs="楷体"/>
          <w:color w:val="auto"/>
          <w:sz w:val="24"/>
          <w:szCs w:val="24"/>
          <w:highlight w:val="none"/>
          <w:lang w:eastAsia="zh-CN"/>
        </w:rPr>
        <w:t>经理</w:t>
      </w: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rPr>
        <w:t>（姓名）。</w:t>
      </w:r>
    </w:p>
    <w:p w14:paraId="123FE789">
      <w:pPr>
        <w:keepNext w:val="0"/>
        <w:keepLines w:val="0"/>
        <w:pageBreakBefore w:val="0"/>
        <w:widowControl w:val="0"/>
        <w:kinsoku/>
        <w:wordWrap w:val="0"/>
        <w:overflowPunct/>
        <w:topLinePunct w:val="0"/>
        <w:autoSpaceDE/>
        <w:autoSpaceDN/>
        <w:bidi w:val="0"/>
        <w:spacing w:line="360" w:lineRule="auto"/>
        <w:ind w:firstLine="480" w:firstLineChars="200"/>
        <w:rPr>
          <w:rFonts w:hint="eastAsia" w:ascii="楷体" w:hAnsi="楷体" w:eastAsia="楷体" w:cs="楷体"/>
          <w:color w:val="auto"/>
          <w:sz w:val="24"/>
          <w:szCs w:val="24"/>
          <w:highlight w:val="none"/>
        </w:rPr>
      </w:pPr>
    </w:p>
    <w:p w14:paraId="1CC6E957">
      <w:pPr>
        <w:keepNext w:val="0"/>
        <w:keepLines w:val="0"/>
        <w:pageBreakBefore w:val="0"/>
        <w:widowControl w:val="0"/>
        <w:kinsoku/>
        <w:wordWrap w:val="0"/>
        <w:overflowPunct/>
        <w:topLinePunct w:val="0"/>
        <w:autoSpaceDE/>
        <w:autoSpaceDN/>
        <w:bidi w:val="0"/>
        <w:spacing w:line="360" w:lineRule="auto"/>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请你方在接到本通知书后的</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日内到</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rPr>
        <w:t>（指定地点）与我方签订</w:t>
      </w:r>
      <w:r>
        <w:rPr>
          <w:rFonts w:hint="eastAsia" w:ascii="楷体" w:hAnsi="楷体" w:eastAsia="楷体" w:cs="楷体"/>
          <w:color w:val="auto"/>
          <w:sz w:val="24"/>
          <w:szCs w:val="24"/>
          <w:highlight w:val="none"/>
          <w:lang w:eastAsia="zh-CN"/>
        </w:rPr>
        <w:t>施工承包</w:t>
      </w:r>
      <w:r>
        <w:rPr>
          <w:rFonts w:hint="eastAsia" w:ascii="楷体" w:hAnsi="楷体" w:eastAsia="楷体" w:cs="楷体"/>
          <w:color w:val="auto"/>
          <w:sz w:val="24"/>
          <w:szCs w:val="24"/>
          <w:highlight w:val="none"/>
        </w:rPr>
        <w:t>合同，在此之前按</w:t>
      </w:r>
      <w:r>
        <w:rPr>
          <w:rFonts w:hint="eastAsia" w:ascii="楷体" w:hAnsi="楷体" w:eastAsia="楷体" w:cs="楷体"/>
          <w:color w:val="auto"/>
          <w:sz w:val="24"/>
          <w:szCs w:val="24"/>
          <w:highlight w:val="none"/>
          <w:lang w:eastAsia="zh-CN"/>
        </w:rPr>
        <w:t>磋商文件</w:t>
      </w:r>
      <w:r>
        <w:rPr>
          <w:rFonts w:hint="eastAsia" w:ascii="楷体" w:hAnsi="楷体" w:eastAsia="楷体" w:cs="楷体"/>
          <w:color w:val="auto"/>
          <w:sz w:val="24"/>
          <w:szCs w:val="24"/>
          <w:highlight w:val="none"/>
        </w:rPr>
        <w:t>第二章“</w:t>
      </w:r>
      <w:r>
        <w:rPr>
          <w:rFonts w:hint="eastAsia" w:ascii="楷体" w:hAnsi="楷体" w:eastAsia="楷体" w:cs="楷体"/>
          <w:color w:val="auto"/>
          <w:sz w:val="24"/>
          <w:szCs w:val="24"/>
          <w:highlight w:val="none"/>
          <w:lang w:eastAsia="zh-CN"/>
        </w:rPr>
        <w:t>投标人</w:t>
      </w:r>
      <w:r>
        <w:rPr>
          <w:rFonts w:hint="eastAsia" w:ascii="楷体" w:hAnsi="楷体" w:eastAsia="楷体" w:cs="楷体"/>
          <w:color w:val="auto"/>
          <w:sz w:val="24"/>
          <w:szCs w:val="24"/>
          <w:highlight w:val="none"/>
        </w:rPr>
        <w:t>须知”第7.</w:t>
      </w:r>
      <w:r>
        <w:rPr>
          <w:rFonts w:hint="eastAsia" w:ascii="楷体" w:hAnsi="楷体" w:eastAsia="楷体" w:cs="楷体"/>
          <w:color w:val="auto"/>
          <w:sz w:val="24"/>
          <w:szCs w:val="24"/>
          <w:highlight w:val="none"/>
          <w:lang w:val="en-US" w:eastAsia="zh-CN"/>
        </w:rPr>
        <w:t>3</w:t>
      </w:r>
      <w:r>
        <w:rPr>
          <w:rFonts w:hint="eastAsia" w:ascii="楷体" w:hAnsi="楷体" w:eastAsia="楷体" w:cs="楷体"/>
          <w:color w:val="auto"/>
          <w:sz w:val="24"/>
          <w:szCs w:val="24"/>
          <w:highlight w:val="none"/>
        </w:rPr>
        <w:t>款规定向我方提交履约担保。</w:t>
      </w:r>
    </w:p>
    <w:p w14:paraId="3BF563B8">
      <w:pPr>
        <w:keepNext w:val="0"/>
        <w:keepLines w:val="0"/>
        <w:pageBreakBefore w:val="0"/>
        <w:widowControl w:val="0"/>
        <w:kinsoku/>
        <w:wordWrap w:val="0"/>
        <w:overflowPunct/>
        <w:topLinePunct w:val="0"/>
        <w:autoSpaceDE/>
        <w:autoSpaceDN/>
        <w:bidi w:val="0"/>
        <w:spacing w:line="360" w:lineRule="auto"/>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特此通知。</w:t>
      </w:r>
    </w:p>
    <w:p w14:paraId="003EA7AC">
      <w:pPr>
        <w:keepNext w:val="0"/>
        <w:keepLines w:val="0"/>
        <w:pageBreakBefore w:val="0"/>
        <w:widowControl w:val="0"/>
        <w:kinsoku/>
        <w:wordWrap w:val="0"/>
        <w:overflowPunct/>
        <w:topLinePunct w:val="0"/>
        <w:autoSpaceDE/>
        <w:autoSpaceDN/>
        <w:bidi w:val="0"/>
        <w:spacing w:line="360" w:lineRule="auto"/>
        <w:rPr>
          <w:rFonts w:hint="eastAsia" w:ascii="楷体" w:hAnsi="楷体" w:eastAsia="楷体" w:cs="楷体"/>
          <w:color w:val="auto"/>
          <w:sz w:val="24"/>
          <w:szCs w:val="24"/>
          <w:highlight w:val="none"/>
        </w:rPr>
      </w:pPr>
    </w:p>
    <w:p w14:paraId="0E94FC07">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楷体" w:hAnsi="楷体" w:eastAsia="楷体" w:cs="楷体"/>
          <w:color w:val="auto"/>
          <w:sz w:val="24"/>
          <w:szCs w:val="24"/>
          <w:highlight w:val="none"/>
        </w:rPr>
      </w:pPr>
    </w:p>
    <w:p w14:paraId="461D0836">
      <w:pPr>
        <w:keepNext w:val="0"/>
        <w:keepLines w:val="0"/>
        <w:pageBreakBefore w:val="0"/>
        <w:widowControl w:val="0"/>
        <w:kinsoku/>
        <w:wordWrap w:val="0"/>
        <w:overflowPunct/>
        <w:topLinePunct w:val="0"/>
        <w:autoSpaceDE/>
        <w:autoSpaceDN/>
        <w:bidi w:val="0"/>
        <w:adjustRightInd/>
        <w:snapToGrid/>
        <w:spacing w:line="360" w:lineRule="auto"/>
        <w:ind w:firstLine="1450"/>
        <w:jc w:val="righ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eastAsia="zh-CN"/>
        </w:rPr>
        <w:t>采购人</w:t>
      </w: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rPr>
        <w:t>（盖单位章）</w:t>
      </w:r>
    </w:p>
    <w:p w14:paraId="6086BD42">
      <w:pPr>
        <w:keepNext w:val="0"/>
        <w:keepLines w:val="0"/>
        <w:pageBreakBefore w:val="0"/>
        <w:widowControl w:val="0"/>
        <w:kinsoku/>
        <w:wordWrap w:val="0"/>
        <w:overflowPunct/>
        <w:topLinePunct w:val="0"/>
        <w:autoSpaceDE/>
        <w:autoSpaceDN/>
        <w:bidi w:val="0"/>
        <w:adjustRightInd/>
        <w:snapToGrid/>
        <w:spacing w:line="360" w:lineRule="auto"/>
        <w:jc w:val="right"/>
        <w:textAlignment w:val="auto"/>
        <w:rPr>
          <w:rFonts w:hint="eastAsia" w:ascii="楷体" w:hAnsi="楷体" w:eastAsia="楷体" w:cs="楷体"/>
          <w:color w:val="auto"/>
          <w:sz w:val="24"/>
          <w:szCs w:val="24"/>
          <w:highlight w:val="none"/>
        </w:rPr>
      </w:pPr>
    </w:p>
    <w:p w14:paraId="3ACC30B0">
      <w:pPr>
        <w:keepNext w:val="0"/>
        <w:keepLines w:val="0"/>
        <w:pageBreakBefore w:val="0"/>
        <w:widowControl w:val="0"/>
        <w:kinsoku/>
        <w:wordWrap w:val="0"/>
        <w:overflowPunct/>
        <w:topLinePunct w:val="0"/>
        <w:autoSpaceDE/>
        <w:autoSpaceDN/>
        <w:bidi w:val="0"/>
        <w:adjustRightInd/>
        <w:snapToGrid/>
        <w:spacing w:line="360" w:lineRule="auto"/>
        <w:ind w:firstLine="1450"/>
        <w:jc w:val="righ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法定代表人：</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rPr>
        <w:t>（签字）</w:t>
      </w:r>
    </w:p>
    <w:p w14:paraId="43D83731">
      <w:pPr>
        <w:keepNext w:val="0"/>
        <w:keepLines w:val="0"/>
        <w:pageBreakBefore w:val="0"/>
        <w:widowControl w:val="0"/>
        <w:kinsoku/>
        <w:wordWrap w:val="0"/>
        <w:overflowPunct/>
        <w:topLinePunct w:val="0"/>
        <w:autoSpaceDE/>
        <w:autoSpaceDN/>
        <w:bidi w:val="0"/>
        <w:adjustRightInd/>
        <w:snapToGrid/>
        <w:spacing w:line="360" w:lineRule="auto"/>
        <w:jc w:val="right"/>
        <w:textAlignment w:val="auto"/>
        <w:rPr>
          <w:rFonts w:hint="eastAsia" w:ascii="楷体" w:hAnsi="楷体" w:eastAsia="楷体" w:cs="楷体"/>
          <w:color w:val="auto"/>
          <w:sz w:val="24"/>
          <w:szCs w:val="24"/>
          <w:highlight w:val="none"/>
        </w:rPr>
      </w:pPr>
    </w:p>
    <w:p w14:paraId="3547E966">
      <w:pPr>
        <w:keepNext w:val="0"/>
        <w:keepLines w:val="0"/>
        <w:pageBreakBefore w:val="0"/>
        <w:widowControl w:val="0"/>
        <w:kinsoku/>
        <w:wordWrap w:val="0"/>
        <w:overflowPunct/>
        <w:topLinePunct w:val="0"/>
        <w:autoSpaceDE/>
        <w:autoSpaceDN/>
        <w:bidi w:val="0"/>
        <w:adjustRightInd/>
        <w:snapToGrid/>
        <w:spacing w:beforeLines="0" w:afterLines="0" w:line="360" w:lineRule="auto"/>
        <w:ind w:firstLine="480" w:firstLineChars="200"/>
        <w:jc w:val="right"/>
        <w:textAlignment w:val="auto"/>
        <w:rPr>
          <w:rFonts w:hint="eastAsia" w:ascii="楷体" w:hAnsi="楷体" w:eastAsia="楷体" w:cs="楷体"/>
          <w:b/>
          <w:bCs/>
          <w:color w:val="auto"/>
          <w:sz w:val="28"/>
          <w:szCs w:val="28"/>
          <w:highlight w:val="none"/>
        </w:rPr>
      </w:pP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rPr>
        <w:t>年</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rPr>
        <w:t>月</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rPr>
        <w:t>日</w:t>
      </w:r>
    </w:p>
    <w:p w14:paraId="7216747F">
      <w:pPr>
        <w:keepNext w:val="0"/>
        <w:keepLines w:val="0"/>
        <w:pageBreakBefore w:val="0"/>
        <w:widowControl w:val="0"/>
        <w:kinsoku/>
        <w:wordWrap w:val="0"/>
        <w:overflowPunct/>
        <w:topLinePunct w:val="0"/>
        <w:autoSpaceDE/>
        <w:autoSpaceDN/>
        <w:bidi w:val="0"/>
        <w:ind w:left="0" w:leftChars="0" w:right="0" w:rightChars="0" w:firstLine="0" w:firstLineChars="0"/>
        <w:jc w:val="both"/>
        <w:rPr>
          <w:rFonts w:hint="eastAsia" w:ascii="楷体" w:hAnsi="楷体" w:eastAsia="楷体" w:cs="楷体"/>
          <w:color w:val="auto"/>
          <w:highlight w:val="none"/>
        </w:rPr>
      </w:pPr>
      <w:r>
        <w:rPr>
          <w:rFonts w:hint="eastAsia" w:ascii="楷体" w:hAnsi="楷体" w:eastAsia="楷体" w:cs="楷体"/>
          <w:b/>
          <w:bCs/>
          <w:color w:val="auto"/>
          <w:sz w:val="28"/>
          <w:szCs w:val="28"/>
          <w:highlight w:val="none"/>
        </w:rPr>
        <w:br w:type="page"/>
      </w:r>
      <w:bookmarkStart w:id="161" w:name="_Toc29384707"/>
      <w:bookmarkStart w:id="162" w:name="_Toc24890"/>
    </w:p>
    <w:p w14:paraId="048401FD">
      <w:pPr>
        <w:keepNext w:val="0"/>
        <w:keepLines w:val="0"/>
        <w:pageBreakBefore w:val="0"/>
        <w:widowControl w:val="0"/>
        <w:kinsoku/>
        <w:wordWrap w:val="0"/>
        <w:overflowPunct/>
        <w:topLinePunct w:val="0"/>
        <w:autoSpaceDE/>
        <w:autoSpaceDN/>
        <w:bidi w:val="0"/>
        <w:spacing w:line="240" w:lineRule="auto"/>
        <w:ind w:firstLine="0"/>
        <w:outlineLvl w:val="9"/>
        <w:rPr>
          <w:rFonts w:hint="eastAsia" w:ascii="楷体" w:hAnsi="楷体" w:eastAsia="楷体" w:cs="楷体"/>
          <w:b/>
          <w:bCs/>
          <w:color w:val="auto"/>
          <w:sz w:val="28"/>
          <w:szCs w:val="28"/>
          <w:highlight w:val="none"/>
        </w:rPr>
      </w:pPr>
      <w:r>
        <w:rPr>
          <w:rFonts w:hint="eastAsia" w:ascii="楷体" w:hAnsi="楷体" w:eastAsia="楷体" w:cs="楷体"/>
          <w:b/>
          <w:bCs/>
          <w:color w:val="auto"/>
          <w:sz w:val="28"/>
          <w:szCs w:val="28"/>
          <w:highlight w:val="none"/>
        </w:rPr>
        <w:t>附</w:t>
      </w:r>
      <w:r>
        <w:rPr>
          <w:rFonts w:hint="eastAsia" w:ascii="楷体" w:hAnsi="楷体" w:eastAsia="楷体" w:cs="楷体"/>
          <w:b/>
          <w:bCs/>
          <w:color w:val="auto"/>
          <w:sz w:val="28"/>
          <w:szCs w:val="28"/>
          <w:highlight w:val="none"/>
          <w:lang w:eastAsia="zh-CN"/>
        </w:rPr>
        <w:t>表</w:t>
      </w:r>
      <w:r>
        <w:rPr>
          <w:rFonts w:hint="eastAsia" w:ascii="楷体" w:hAnsi="楷体" w:eastAsia="楷体" w:cs="楷体"/>
          <w:b/>
          <w:bCs/>
          <w:color w:val="auto"/>
          <w:sz w:val="28"/>
          <w:szCs w:val="28"/>
          <w:highlight w:val="none"/>
        </w:rPr>
        <w:t>五：</w:t>
      </w:r>
      <w:r>
        <w:rPr>
          <w:rFonts w:hint="eastAsia" w:ascii="楷体" w:hAnsi="楷体" w:eastAsia="楷体" w:cs="楷体"/>
          <w:b/>
          <w:bCs/>
          <w:color w:val="auto"/>
          <w:sz w:val="28"/>
          <w:szCs w:val="28"/>
          <w:highlight w:val="none"/>
          <w:lang w:eastAsia="zh-CN"/>
        </w:rPr>
        <w:t>成交</w:t>
      </w:r>
      <w:r>
        <w:rPr>
          <w:rFonts w:hint="eastAsia" w:ascii="楷体" w:hAnsi="楷体" w:eastAsia="楷体" w:cs="楷体"/>
          <w:b/>
          <w:bCs/>
          <w:color w:val="auto"/>
          <w:sz w:val="28"/>
          <w:szCs w:val="28"/>
          <w:highlight w:val="none"/>
        </w:rPr>
        <w:t>结果通知书</w:t>
      </w:r>
      <w:bookmarkEnd w:id="161"/>
      <w:bookmarkEnd w:id="162"/>
    </w:p>
    <w:p w14:paraId="024A1C5E">
      <w:pPr>
        <w:keepNext w:val="0"/>
        <w:keepLines w:val="0"/>
        <w:pageBreakBefore w:val="0"/>
        <w:widowControl w:val="0"/>
        <w:kinsoku/>
        <w:wordWrap w:val="0"/>
        <w:overflowPunct/>
        <w:topLinePunct w:val="0"/>
        <w:autoSpaceDE/>
        <w:autoSpaceDN/>
        <w:bidi w:val="0"/>
        <w:outlineLvl w:val="9"/>
        <w:rPr>
          <w:rFonts w:hint="eastAsia" w:ascii="楷体" w:hAnsi="楷体" w:eastAsia="楷体" w:cs="楷体"/>
          <w:color w:val="auto"/>
          <w:highlight w:val="none"/>
        </w:rPr>
      </w:pPr>
    </w:p>
    <w:p w14:paraId="13FB2A1C">
      <w:pPr>
        <w:keepNext w:val="0"/>
        <w:keepLines w:val="0"/>
        <w:pageBreakBefore w:val="0"/>
        <w:widowControl w:val="0"/>
        <w:kinsoku/>
        <w:wordWrap w:val="0"/>
        <w:overflowPunct/>
        <w:topLinePunct w:val="0"/>
        <w:autoSpaceDE/>
        <w:autoSpaceDN/>
        <w:bidi w:val="0"/>
        <w:spacing w:beforeLines="50" w:afterLines="50"/>
        <w:ind w:firstLine="420"/>
        <w:jc w:val="center"/>
        <w:outlineLvl w:val="9"/>
        <w:rPr>
          <w:rFonts w:hint="eastAsia" w:ascii="楷体" w:hAnsi="楷体" w:eastAsia="楷体" w:cs="楷体"/>
          <w:b/>
          <w:color w:val="auto"/>
          <w:sz w:val="28"/>
          <w:szCs w:val="28"/>
          <w:highlight w:val="none"/>
        </w:rPr>
      </w:pPr>
      <w:r>
        <w:rPr>
          <w:rFonts w:hint="eastAsia" w:ascii="楷体" w:hAnsi="楷体" w:eastAsia="楷体" w:cs="楷体"/>
          <w:b/>
          <w:color w:val="auto"/>
          <w:sz w:val="28"/>
          <w:szCs w:val="28"/>
          <w:highlight w:val="none"/>
          <w:lang w:eastAsia="zh-CN"/>
        </w:rPr>
        <w:t>成交</w:t>
      </w:r>
      <w:r>
        <w:rPr>
          <w:rFonts w:hint="eastAsia" w:ascii="楷体" w:hAnsi="楷体" w:eastAsia="楷体" w:cs="楷体"/>
          <w:b/>
          <w:color w:val="auto"/>
          <w:sz w:val="28"/>
          <w:szCs w:val="28"/>
          <w:highlight w:val="none"/>
        </w:rPr>
        <w:t>结果通知书</w:t>
      </w:r>
    </w:p>
    <w:p w14:paraId="4E1BC49A">
      <w:pPr>
        <w:pStyle w:val="63"/>
        <w:keepNext w:val="0"/>
        <w:keepLines w:val="0"/>
        <w:pageBreakBefore w:val="0"/>
        <w:widowControl w:val="0"/>
        <w:kinsoku/>
        <w:wordWrap w:val="0"/>
        <w:overflowPunct/>
        <w:topLinePunct w:val="0"/>
        <w:autoSpaceDE/>
        <w:autoSpaceDN/>
        <w:bidi w:val="0"/>
        <w:ind w:left="0" w:leftChars="0" w:firstLine="0" w:firstLineChars="0"/>
        <w:outlineLvl w:val="9"/>
        <w:rPr>
          <w:rFonts w:hint="eastAsia" w:ascii="楷体" w:hAnsi="楷体" w:eastAsia="楷体" w:cs="楷体"/>
          <w:bCs/>
          <w:color w:val="auto"/>
          <w:sz w:val="24"/>
          <w:szCs w:val="24"/>
          <w:highlight w:val="none"/>
        </w:rPr>
      </w:pPr>
    </w:p>
    <w:p w14:paraId="213CF6E6">
      <w:pPr>
        <w:pStyle w:val="63"/>
        <w:keepNext w:val="0"/>
        <w:keepLines w:val="0"/>
        <w:pageBreakBefore w:val="0"/>
        <w:widowControl w:val="0"/>
        <w:kinsoku/>
        <w:wordWrap w:val="0"/>
        <w:overflowPunct/>
        <w:topLinePunct w:val="0"/>
        <w:autoSpaceDE/>
        <w:autoSpaceDN/>
        <w:bidi w:val="0"/>
        <w:ind w:left="0" w:leftChars="0" w:firstLine="0" w:firstLineChars="0"/>
        <w:outlineLvl w:val="9"/>
        <w:rPr>
          <w:rFonts w:hint="eastAsia" w:ascii="楷体" w:hAnsi="楷体" w:eastAsia="楷体" w:cs="楷体"/>
          <w:bCs/>
          <w:color w:val="auto"/>
          <w:sz w:val="24"/>
          <w:szCs w:val="24"/>
          <w:highlight w:val="none"/>
        </w:rPr>
      </w:pPr>
    </w:p>
    <w:p w14:paraId="092097C3">
      <w:pPr>
        <w:keepNext w:val="0"/>
        <w:keepLines w:val="0"/>
        <w:pageBreakBefore w:val="0"/>
        <w:widowControl w:val="0"/>
        <w:kinsoku/>
        <w:wordWrap w:val="0"/>
        <w:overflowPunct/>
        <w:topLinePunct w:val="0"/>
        <w:autoSpaceDE/>
        <w:autoSpaceDN/>
        <w:bidi w:val="0"/>
        <w:spacing w:line="440" w:lineRule="exact"/>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（未</w:t>
      </w:r>
      <w:r>
        <w:rPr>
          <w:rFonts w:hint="eastAsia" w:ascii="楷体" w:hAnsi="楷体" w:eastAsia="楷体" w:cs="楷体"/>
          <w:color w:val="auto"/>
          <w:sz w:val="24"/>
          <w:szCs w:val="24"/>
          <w:highlight w:val="none"/>
          <w:lang w:eastAsia="zh-CN"/>
        </w:rPr>
        <w:t>成交投标人</w:t>
      </w:r>
      <w:r>
        <w:rPr>
          <w:rFonts w:hint="eastAsia" w:ascii="楷体" w:hAnsi="楷体" w:eastAsia="楷体" w:cs="楷体"/>
          <w:color w:val="auto"/>
          <w:sz w:val="24"/>
          <w:szCs w:val="24"/>
          <w:highlight w:val="none"/>
        </w:rPr>
        <w:t>名称）：</w:t>
      </w:r>
    </w:p>
    <w:p w14:paraId="2951D0D8">
      <w:pPr>
        <w:pStyle w:val="63"/>
        <w:keepNext w:val="0"/>
        <w:keepLines w:val="0"/>
        <w:pageBreakBefore w:val="0"/>
        <w:widowControl w:val="0"/>
        <w:kinsoku/>
        <w:wordWrap w:val="0"/>
        <w:overflowPunct/>
        <w:topLinePunct w:val="0"/>
        <w:autoSpaceDE/>
        <w:autoSpaceDN/>
        <w:bidi w:val="0"/>
        <w:spacing w:line="360" w:lineRule="auto"/>
        <w:ind w:left="0" w:leftChars="0" w:firstLine="0" w:firstLineChars="0"/>
        <w:outlineLvl w:val="9"/>
        <w:rPr>
          <w:rFonts w:hint="eastAsia" w:ascii="楷体" w:hAnsi="楷体" w:eastAsia="楷体" w:cs="楷体"/>
          <w:bCs/>
          <w:color w:val="auto"/>
          <w:sz w:val="24"/>
          <w:szCs w:val="24"/>
          <w:highlight w:val="none"/>
        </w:rPr>
      </w:pPr>
    </w:p>
    <w:p w14:paraId="0860E66B">
      <w:pPr>
        <w:pStyle w:val="63"/>
        <w:keepNext w:val="0"/>
        <w:keepLines w:val="0"/>
        <w:pageBreakBefore w:val="0"/>
        <w:widowControl w:val="0"/>
        <w:kinsoku/>
        <w:wordWrap w:val="0"/>
        <w:overflowPunct/>
        <w:topLinePunct w:val="0"/>
        <w:autoSpaceDE/>
        <w:autoSpaceDN/>
        <w:bidi w:val="0"/>
        <w:spacing w:line="360" w:lineRule="auto"/>
        <w:ind w:left="0" w:leftChars="0" w:firstLine="0" w:firstLineChars="0"/>
        <w:outlineLvl w:val="9"/>
        <w:rPr>
          <w:rFonts w:hint="eastAsia" w:ascii="楷体" w:hAnsi="楷体" w:eastAsia="楷体" w:cs="楷体"/>
          <w:bCs/>
          <w:color w:val="auto"/>
          <w:sz w:val="24"/>
          <w:szCs w:val="24"/>
          <w:highlight w:val="none"/>
        </w:rPr>
      </w:pPr>
    </w:p>
    <w:p w14:paraId="76AE5F9E">
      <w:pPr>
        <w:pStyle w:val="63"/>
        <w:keepNext w:val="0"/>
        <w:keepLines w:val="0"/>
        <w:pageBreakBefore w:val="0"/>
        <w:widowControl w:val="0"/>
        <w:kinsoku/>
        <w:wordWrap w:val="0"/>
        <w:overflowPunct/>
        <w:topLinePunct w:val="0"/>
        <w:autoSpaceDE/>
        <w:autoSpaceDN/>
        <w:bidi w:val="0"/>
        <w:spacing w:line="360" w:lineRule="auto"/>
        <w:ind w:left="0" w:leftChars="0" w:firstLine="0" w:firstLineChars="0"/>
        <w:outlineLvl w:val="9"/>
        <w:rPr>
          <w:rFonts w:hint="eastAsia" w:ascii="楷体" w:hAnsi="楷体" w:eastAsia="楷体" w:cs="楷体"/>
          <w:b/>
          <w:color w:val="auto"/>
          <w:sz w:val="24"/>
          <w:szCs w:val="24"/>
          <w:highlight w:val="none"/>
        </w:rPr>
      </w:pPr>
    </w:p>
    <w:p w14:paraId="4E0CE1F1">
      <w:pPr>
        <w:keepNext w:val="0"/>
        <w:keepLines w:val="0"/>
        <w:pageBreakBefore w:val="0"/>
        <w:widowControl w:val="0"/>
        <w:kinsoku/>
        <w:wordWrap w:val="0"/>
        <w:overflowPunct/>
        <w:topLinePunct w:val="0"/>
        <w:autoSpaceDE/>
        <w:autoSpaceDN/>
        <w:bidi w:val="0"/>
        <w:spacing w:line="360" w:lineRule="auto"/>
        <w:ind w:firstLine="480" w:firstLineChars="200"/>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我方已接受</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lang w:eastAsia="zh-CN"/>
        </w:rPr>
        <w:t>成交投标人</w:t>
      </w:r>
      <w:r>
        <w:rPr>
          <w:rFonts w:hint="eastAsia" w:ascii="楷体" w:hAnsi="楷体" w:eastAsia="楷体" w:cs="楷体"/>
          <w:color w:val="auto"/>
          <w:sz w:val="24"/>
          <w:szCs w:val="24"/>
          <w:highlight w:val="none"/>
        </w:rPr>
        <w:t>名称）于</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（投标日期）所递交的</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（项目名称）</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标段施工</w:t>
      </w:r>
      <w:r>
        <w:rPr>
          <w:rFonts w:hint="eastAsia" w:ascii="楷体" w:hAnsi="楷体" w:eastAsia="楷体" w:cs="楷体"/>
          <w:color w:val="auto"/>
          <w:sz w:val="24"/>
          <w:szCs w:val="24"/>
          <w:highlight w:val="none"/>
          <w:lang w:eastAsia="zh-CN"/>
        </w:rPr>
        <w:t>响应文件</w:t>
      </w:r>
      <w:r>
        <w:rPr>
          <w:rFonts w:hint="eastAsia" w:ascii="楷体" w:hAnsi="楷体" w:eastAsia="楷体" w:cs="楷体"/>
          <w:color w:val="auto"/>
          <w:sz w:val="24"/>
          <w:szCs w:val="24"/>
          <w:highlight w:val="none"/>
        </w:rPr>
        <w:t>，确定</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lang w:eastAsia="zh-CN"/>
        </w:rPr>
        <w:t>成交投标人</w:t>
      </w:r>
      <w:r>
        <w:rPr>
          <w:rFonts w:hint="eastAsia" w:ascii="楷体" w:hAnsi="楷体" w:eastAsia="楷体" w:cs="楷体"/>
          <w:color w:val="auto"/>
          <w:sz w:val="24"/>
          <w:szCs w:val="24"/>
          <w:highlight w:val="none"/>
        </w:rPr>
        <w:t>名称）为</w:t>
      </w:r>
      <w:r>
        <w:rPr>
          <w:rFonts w:hint="eastAsia" w:ascii="楷体" w:hAnsi="楷体" w:eastAsia="楷体" w:cs="楷体"/>
          <w:color w:val="auto"/>
          <w:sz w:val="24"/>
          <w:szCs w:val="24"/>
          <w:highlight w:val="none"/>
          <w:lang w:eastAsia="zh-CN"/>
        </w:rPr>
        <w:t>成交投标人</w:t>
      </w:r>
      <w:r>
        <w:rPr>
          <w:rFonts w:hint="eastAsia" w:ascii="楷体" w:hAnsi="楷体" w:eastAsia="楷体" w:cs="楷体"/>
          <w:color w:val="auto"/>
          <w:sz w:val="24"/>
          <w:szCs w:val="24"/>
          <w:highlight w:val="none"/>
        </w:rPr>
        <w:t>。</w:t>
      </w:r>
    </w:p>
    <w:p w14:paraId="4ED32356">
      <w:pPr>
        <w:keepNext w:val="0"/>
        <w:keepLines w:val="0"/>
        <w:pageBreakBefore w:val="0"/>
        <w:widowControl w:val="0"/>
        <w:kinsoku/>
        <w:wordWrap w:val="0"/>
        <w:overflowPunct/>
        <w:topLinePunct w:val="0"/>
        <w:autoSpaceDE/>
        <w:autoSpaceDN/>
        <w:bidi w:val="0"/>
        <w:spacing w:line="360" w:lineRule="auto"/>
        <w:ind w:firstLine="480" w:firstLineChars="200"/>
        <w:outlineLvl w:val="9"/>
        <w:rPr>
          <w:rFonts w:hint="eastAsia" w:ascii="楷体" w:hAnsi="楷体" w:eastAsia="楷体" w:cs="楷体"/>
          <w:color w:val="auto"/>
          <w:sz w:val="24"/>
          <w:szCs w:val="24"/>
          <w:highlight w:val="none"/>
        </w:rPr>
      </w:pPr>
    </w:p>
    <w:p w14:paraId="785AC05E">
      <w:pPr>
        <w:keepNext w:val="0"/>
        <w:keepLines w:val="0"/>
        <w:pageBreakBefore w:val="0"/>
        <w:widowControl w:val="0"/>
        <w:kinsoku/>
        <w:wordWrap w:val="0"/>
        <w:overflowPunct/>
        <w:topLinePunct w:val="0"/>
        <w:autoSpaceDE/>
        <w:autoSpaceDN/>
        <w:bidi w:val="0"/>
        <w:spacing w:line="360" w:lineRule="auto"/>
        <w:ind w:firstLine="480" w:firstLineChars="200"/>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感谢你单位对</w:t>
      </w:r>
      <w:r>
        <w:rPr>
          <w:rFonts w:hint="eastAsia" w:ascii="楷体" w:hAnsi="楷体" w:eastAsia="楷体" w:cs="楷体"/>
          <w:color w:val="auto"/>
          <w:sz w:val="24"/>
          <w:szCs w:val="24"/>
          <w:highlight w:val="none"/>
          <w:lang w:eastAsia="zh-CN"/>
        </w:rPr>
        <w:t>我们工作</w:t>
      </w:r>
      <w:r>
        <w:rPr>
          <w:rFonts w:hint="eastAsia" w:ascii="楷体" w:hAnsi="楷体" w:eastAsia="楷体" w:cs="楷体"/>
          <w:color w:val="auto"/>
          <w:sz w:val="24"/>
          <w:szCs w:val="24"/>
          <w:highlight w:val="none"/>
        </w:rPr>
        <w:t>的</w:t>
      </w:r>
      <w:r>
        <w:rPr>
          <w:rFonts w:hint="eastAsia" w:ascii="楷体" w:hAnsi="楷体" w:eastAsia="楷体" w:cs="楷体"/>
          <w:color w:val="auto"/>
          <w:sz w:val="24"/>
          <w:szCs w:val="24"/>
          <w:highlight w:val="none"/>
          <w:lang w:eastAsia="zh-CN"/>
        </w:rPr>
        <w:t>大力支持</w:t>
      </w:r>
      <w:r>
        <w:rPr>
          <w:rFonts w:hint="eastAsia" w:ascii="楷体" w:hAnsi="楷体" w:eastAsia="楷体" w:cs="楷体"/>
          <w:color w:val="auto"/>
          <w:sz w:val="24"/>
          <w:szCs w:val="24"/>
          <w:highlight w:val="none"/>
        </w:rPr>
        <w:t>！</w:t>
      </w:r>
    </w:p>
    <w:p w14:paraId="7BEA0528">
      <w:pPr>
        <w:keepNext w:val="0"/>
        <w:keepLines w:val="0"/>
        <w:pageBreakBefore w:val="0"/>
        <w:widowControl w:val="0"/>
        <w:kinsoku/>
        <w:wordWrap w:val="0"/>
        <w:overflowPunct/>
        <w:topLinePunct w:val="0"/>
        <w:autoSpaceDE/>
        <w:autoSpaceDN/>
        <w:bidi w:val="0"/>
        <w:spacing w:line="360" w:lineRule="auto"/>
        <w:outlineLvl w:val="9"/>
        <w:rPr>
          <w:rFonts w:hint="eastAsia" w:ascii="楷体" w:hAnsi="楷体" w:eastAsia="楷体" w:cs="楷体"/>
          <w:color w:val="auto"/>
          <w:sz w:val="24"/>
          <w:szCs w:val="24"/>
          <w:highlight w:val="none"/>
        </w:rPr>
      </w:pPr>
    </w:p>
    <w:p w14:paraId="784AACFC">
      <w:pPr>
        <w:keepNext w:val="0"/>
        <w:keepLines w:val="0"/>
        <w:pageBreakBefore w:val="0"/>
        <w:widowControl w:val="0"/>
        <w:kinsoku/>
        <w:wordWrap w:val="0"/>
        <w:overflowPunct/>
        <w:topLinePunct w:val="0"/>
        <w:autoSpaceDE/>
        <w:autoSpaceDN/>
        <w:bidi w:val="0"/>
        <w:spacing w:line="360" w:lineRule="auto"/>
        <w:outlineLvl w:val="9"/>
        <w:rPr>
          <w:rFonts w:hint="eastAsia" w:ascii="楷体" w:hAnsi="楷体" w:eastAsia="楷体" w:cs="楷体"/>
          <w:color w:val="auto"/>
          <w:sz w:val="24"/>
          <w:szCs w:val="24"/>
          <w:highlight w:val="none"/>
        </w:rPr>
      </w:pPr>
    </w:p>
    <w:p w14:paraId="6331313F">
      <w:pPr>
        <w:keepNext w:val="0"/>
        <w:keepLines w:val="0"/>
        <w:pageBreakBefore w:val="0"/>
        <w:widowControl w:val="0"/>
        <w:kinsoku/>
        <w:wordWrap w:val="0"/>
        <w:overflowPunct/>
        <w:topLinePunct w:val="0"/>
        <w:autoSpaceDE/>
        <w:autoSpaceDN/>
        <w:bidi w:val="0"/>
        <w:spacing w:line="360" w:lineRule="auto"/>
        <w:outlineLvl w:val="9"/>
        <w:rPr>
          <w:rFonts w:hint="eastAsia" w:ascii="楷体" w:hAnsi="楷体" w:eastAsia="楷体" w:cs="楷体"/>
          <w:color w:val="auto"/>
          <w:sz w:val="24"/>
          <w:szCs w:val="24"/>
          <w:highlight w:val="none"/>
        </w:rPr>
      </w:pPr>
    </w:p>
    <w:p w14:paraId="1295EAD7">
      <w:pPr>
        <w:keepNext w:val="0"/>
        <w:keepLines w:val="0"/>
        <w:pageBreakBefore w:val="0"/>
        <w:widowControl w:val="0"/>
        <w:kinsoku/>
        <w:wordWrap w:val="0"/>
        <w:overflowPunct/>
        <w:topLinePunct w:val="0"/>
        <w:autoSpaceDE/>
        <w:autoSpaceDN/>
        <w:bidi w:val="0"/>
        <w:spacing w:line="360" w:lineRule="auto"/>
        <w:outlineLvl w:val="9"/>
        <w:rPr>
          <w:rFonts w:hint="eastAsia" w:ascii="楷体" w:hAnsi="楷体" w:eastAsia="楷体" w:cs="楷体"/>
          <w:color w:val="auto"/>
          <w:sz w:val="24"/>
          <w:szCs w:val="24"/>
          <w:highlight w:val="none"/>
        </w:rPr>
      </w:pPr>
    </w:p>
    <w:p w14:paraId="6BF2D06D">
      <w:pPr>
        <w:keepNext w:val="0"/>
        <w:keepLines w:val="0"/>
        <w:pageBreakBefore w:val="0"/>
        <w:widowControl w:val="0"/>
        <w:kinsoku/>
        <w:wordWrap w:val="0"/>
        <w:overflowPunct/>
        <w:topLinePunct w:val="0"/>
        <w:autoSpaceDE/>
        <w:autoSpaceDN/>
        <w:bidi w:val="0"/>
        <w:adjustRightInd/>
        <w:snapToGrid/>
        <w:spacing w:line="360" w:lineRule="auto"/>
        <w:ind w:firstLine="2835"/>
        <w:jc w:val="right"/>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eastAsia="zh-CN"/>
        </w:rPr>
        <w:t>采购人</w:t>
      </w: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（盖单位章）</w:t>
      </w:r>
    </w:p>
    <w:p w14:paraId="148B18C8">
      <w:pPr>
        <w:pStyle w:val="16"/>
        <w:keepNext w:val="0"/>
        <w:keepLines w:val="0"/>
        <w:pageBreakBefore w:val="0"/>
        <w:widowControl w:val="0"/>
        <w:kinsoku/>
        <w:wordWrap w:val="0"/>
        <w:overflowPunct/>
        <w:topLinePunct w:val="0"/>
        <w:autoSpaceDE/>
        <w:autoSpaceDN/>
        <w:bidi w:val="0"/>
        <w:jc w:val="right"/>
        <w:outlineLvl w:val="9"/>
        <w:rPr>
          <w:rFonts w:hint="eastAsia" w:ascii="楷体" w:hAnsi="楷体" w:eastAsia="楷体" w:cs="楷体"/>
          <w:color w:val="auto"/>
          <w:sz w:val="24"/>
          <w:szCs w:val="24"/>
          <w:highlight w:val="none"/>
          <w:lang w:val="en-US" w:eastAsia="zh-CN" w:bidi="ar-SA"/>
        </w:rPr>
      </w:pPr>
    </w:p>
    <w:p w14:paraId="537FC67B">
      <w:pPr>
        <w:pStyle w:val="16"/>
        <w:keepNext w:val="0"/>
        <w:keepLines w:val="0"/>
        <w:pageBreakBefore w:val="0"/>
        <w:widowControl w:val="0"/>
        <w:kinsoku/>
        <w:wordWrap w:val="0"/>
        <w:overflowPunct/>
        <w:topLinePunct w:val="0"/>
        <w:autoSpaceDE/>
        <w:autoSpaceDN/>
        <w:bidi w:val="0"/>
        <w:jc w:val="right"/>
        <w:outlineLvl w:val="9"/>
        <w:rPr>
          <w:rFonts w:hint="eastAsia" w:ascii="楷体" w:hAnsi="楷体" w:eastAsia="楷体" w:cs="楷体"/>
          <w:color w:val="auto"/>
          <w:sz w:val="24"/>
          <w:szCs w:val="24"/>
          <w:highlight w:val="none"/>
          <w:lang w:val="en-US" w:eastAsia="zh-CN" w:bidi="ar-SA"/>
        </w:rPr>
      </w:pPr>
      <w:r>
        <w:rPr>
          <w:rFonts w:hint="eastAsia" w:ascii="楷体" w:hAnsi="楷体" w:eastAsia="楷体" w:cs="楷体"/>
          <w:color w:val="auto"/>
          <w:sz w:val="24"/>
          <w:szCs w:val="24"/>
          <w:highlight w:val="none"/>
          <w:lang w:val="en-US" w:eastAsia="zh-CN" w:bidi="ar-SA"/>
        </w:rPr>
        <w:t>法定代表人：</w:t>
      </w:r>
      <w:r>
        <w:rPr>
          <w:rFonts w:hint="eastAsia" w:ascii="楷体" w:hAnsi="楷体" w:eastAsia="楷体" w:cs="楷体"/>
          <w:color w:val="auto"/>
          <w:sz w:val="24"/>
          <w:szCs w:val="24"/>
          <w:highlight w:val="none"/>
          <w:u w:val="single"/>
          <w:lang w:val="en-US" w:eastAsia="zh-CN" w:bidi="ar-SA"/>
        </w:rPr>
        <w:t xml:space="preserve">                </w:t>
      </w:r>
      <w:r>
        <w:rPr>
          <w:rFonts w:hint="eastAsia" w:ascii="楷体" w:hAnsi="楷体" w:eastAsia="楷体" w:cs="楷体"/>
          <w:color w:val="auto"/>
          <w:sz w:val="24"/>
          <w:szCs w:val="24"/>
          <w:highlight w:val="none"/>
          <w:lang w:val="en-US" w:eastAsia="zh-CN" w:bidi="ar-SA"/>
        </w:rPr>
        <w:t>（签字）</w:t>
      </w:r>
    </w:p>
    <w:p w14:paraId="56EAC155">
      <w:pPr>
        <w:keepNext w:val="0"/>
        <w:keepLines w:val="0"/>
        <w:pageBreakBefore w:val="0"/>
        <w:widowControl w:val="0"/>
        <w:kinsoku/>
        <w:wordWrap w:val="0"/>
        <w:overflowPunct/>
        <w:topLinePunct w:val="0"/>
        <w:autoSpaceDE/>
        <w:autoSpaceDN/>
        <w:bidi w:val="0"/>
        <w:spacing w:line="360" w:lineRule="auto"/>
        <w:outlineLvl w:val="9"/>
        <w:rPr>
          <w:rFonts w:hint="eastAsia" w:ascii="楷体" w:hAnsi="楷体" w:eastAsia="楷体" w:cs="楷体"/>
          <w:color w:val="auto"/>
          <w:sz w:val="24"/>
          <w:szCs w:val="24"/>
          <w:highlight w:val="none"/>
        </w:rPr>
      </w:pPr>
    </w:p>
    <w:p w14:paraId="607D9F87">
      <w:pPr>
        <w:keepNext w:val="0"/>
        <w:keepLines w:val="0"/>
        <w:pageBreakBefore w:val="0"/>
        <w:widowControl w:val="0"/>
        <w:kinsoku/>
        <w:wordWrap w:val="0"/>
        <w:overflowPunct/>
        <w:topLinePunct w:val="0"/>
        <w:autoSpaceDE/>
        <w:autoSpaceDN/>
        <w:bidi w:val="0"/>
        <w:spacing w:line="360" w:lineRule="auto"/>
        <w:jc w:val="right"/>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年</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月</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日</w:t>
      </w:r>
    </w:p>
    <w:p w14:paraId="5F354B9C">
      <w:pPr>
        <w:keepNext w:val="0"/>
        <w:keepLines w:val="0"/>
        <w:pageBreakBefore w:val="0"/>
        <w:widowControl w:val="0"/>
        <w:kinsoku/>
        <w:wordWrap w:val="0"/>
        <w:overflowPunct/>
        <w:topLinePunct w:val="0"/>
        <w:autoSpaceDE/>
        <w:autoSpaceDN/>
        <w:bidi w:val="0"/>
        <w:jc w:val="left"/>
        <w:outlineLvl w:val="9"/>
        <w:rPr>
          <w:rFonts w:hint="eastAsia" w:ascii="楷体" w:hAnsi="楷体" w:eastAsia="楷体" w:cs="楷体"/>
          <w:color w:val="auto"/>
          <w:highlight w:val="none"/>
        </w:rPr>
      </w:pPr>
      <w:bookmarkStart w:id="163" w:name="_Toc16949"/>
      <w:bookmarkStart w:id="164" w:name="_Toc29384708"/>
      <w:r>
        <w:rPr>
          <w:rFonts w:hint="eastAsia" w:ascii="楷体" w:hAnsi="楷体" w:eastAsia="楷体" w:cs="楷体"/>
          <w:color w:val="auto"/>
          <w:highlight w:val="none"/>
        </w:rPr>
        <w:br w:type="page"/>
      </w:r>
    </w:p>
    <w:p w14:paraId="7B469D9D">
      <w:pPr>
        <w:keepNext w:val="0"/>
        <w:keepLines w:val="0"/>
        <w:pageBreakBefore w:val="0"/>
        <w:widowControl w:val="0"/>
        <w:kinsoku/>
        <w:wordWrap w:val="0"/>
        <w:overflowPunct/>
        <w:topLinePunct w:val="0"/>
        <w:autoSpaceDE/>
        <w:autoSpaceDN/>
        <w:bidi w:val="0"/>
        <w:spacing w:line="240" w:lineRule="auto"/>
        <w:outlineLvl w:val="9"/>
        <w:rPr>
          <w:rFonts w:hint="eastAsia" w:ascii="楷体" w:hAnsi="楷体" w:eastAsia="楷体" w:cs="楷体"/>
          <w:b/>
          <w:bCs/>
          <w:color w:val="auto"/>
          <w:sz w:val="28"/>
          <w:szCs w:val="28"/>
          <w:highlight w:val="none"/>
        </w:rPr>
      </w:pPr>
      <w:r>
        <w:rPr>
          <w:rFonts w:hint="eastAsia" w:ascii="楷体" w:hAnsi="楷体" w:eastAsia="楷体" w:cs="楷体"/>
          <w:b/>
          <w:bCs/>
          <w:color w:val="auto"/>
          <w:sz w:val="28"/>
          <w:szCs w:val="28"/>
          <w:highlight w:val="none"/>
        </w:rPr>
        <w:t>附</w:t>
      </w:r>
      <w:r>
        <w:rPr>
          <w:rFonts w:hint="eastAsia" w:ascii="楷体" w:hAnsi="楷体" w:eastAsia="楷体" w:cs="楷体"/>
          <w:b/>
          <w:bCs/>
          <w:color w:val="auto"/>
          <w:sz w:val="28"/>
          <w:szCs w:val="28"/>
          <w:highlight w:val="none"/>
          <w:lang w:eastAsia="zh-CN"/>
        </w:rPr>
        <w:t>表</w:t>
      </w:r>
      <w:r>
        <w:rPr>
          <w:rFonts w:hint="eastAsia" w:ascii="楷体" w:hAnsi="楷体" w:eastAsia="楷体" w:cs="楷体"/>
          <w:b/>
          <w:bCs/>
          <w:color w:val="auto"/>
          <w:sz w:val="28"/>
          <w:szCs w:val="28"/>
          <w:highlight w:val="none"/>
        </w:rPr>
        <w:t>六：确认通知</w:t>
      </w:r>
      <w:bookmarkEnd w:id="163"/>
      <w:bookmarkEnd w:id="164"/>
    </w:p>
    <w:p w14:paraId="2603D699">
      <w:pPr>
        <w:keepNext w:val="0"/>
        <w:keepLines w:val="0"/>
        <w:pageBreakBefore w:val="0"/>
        <w:widowControl w:val="0"/>
        <w:kinsoku/>
        <w:wordWrap w:val="0"/>
        <w:overflowPunct/>
        <w:topLinePunct w:val="0"/>
        <w:autoSpaceDE/>
        <w:autoSpaceDN/>
        <w:bidi w:val="0"/>
        <w:jc w:val="center"/>
        <w:outlineLvl w:val="9"/>
        <w:rPr>
          <w:rFonts w:hint="eastAsia" w:ascii="楷体" w:hAnsi="楷体" w:eastAsia="楷体" w:cs="楷体"/>
          <w:b/>
          <w:color w:val="auto"/>
          <w:sz w:val="28"/>
          <w:highlight w:val="none"/>
        </w:rPr>
      </w:pPr>
      <w:r>
        <w:rPr>
          <w:rFonts w:hint="eastAsia" w:ascii="楷体" w:hAnsi="楷体" w:eastAsia="楷体" w:cs="楷体"/>
          <w:b/>
          <w:color w:val="auto"/>
          <w:sz w:val="28"/>
          <w:highlight w:val="none"/>
        </w:rPr>
        <w:t>确认通知</w:t>
      </w:r>
    </w:p>
    <w:p w14:paraId="14BD7548">
      <w:pPr>
        <w:keepNext w:val="0"/>
        <w:keepLines w:val="0"/>
        <w:pageBreakBefore w:val="0"/>
        <w:widowControl w:val="0"/>
        <w:kinsoku/>
        <w:wordWrap w:val="0"/>
        <w:overflowPunct/>
        <w:topLinePunct w:val="0"/>
        <w:autoSpaceDE/>
        <w:autoSpaceDN/>
        <w:bidi w:val="0"/>
        <w:spacing w:line="360" w:lineRule="auto"/>
        <w:outlineLvl w:val="9"/>
        <w:rPr>
          <w:rFonts w:hint="eastAsia" w:ascii="楷体" w:hAnsi="楷体" w:eastAsia="楷体" w:cs="楷体"/>
          <w:color w:val="auto"/>
          <w:sz w:val="24"/>
          <w:szCs w:val="24"/>
          <w:highlight w:val="none"/>
          <w:u w:val="single"/>
        </w:rPr>
      </w:pPr>
    </w:p>
    <w:p w14:paraId="21E88B28">
      <w:pPr>
        <w:keepNext w:val="0"/>
        <w:keepLines w:val="0"/>
        <w:pageBreakBefore w:val="0"/>
        <w:widowControl w:val="0"/>
        <w:kinsoku/>
        <w:wordWrap w:val="0"/>
        <w:overflowPunct/>
        <w:topLinePunct w:val="0"/>
        <w:autoSpaceDE/>
        <w:autoSpaceDN/>
        <w:bidi w:val="0"/>
        <w:spacing w:line="360" w:lineRule="auto"/>
        <w:outlineLvl w:val="9"/>
        <w:rPr>
          <w:rFonts w:hint="eastAsia" w:ascii="楷体" w:hAnsi="楷体" w:eastAsia="楷体" w:cs="楷体"/>
          <w:color w:val="auto"/>
          <w:sz w:val="24"/>
          <w:szCs w:val="24"/>
          <w:highlight w:val="none"/>
          <w:u w:val="single"/>
        </w:rPr>
      </w:pPr>
    </w:p>
    <w:p w14:paraId="79F30993">
      <w:pPr>
        <w:keepNext w:val="0"/>
        <w:keepLines w:val="0"/>
        <w:pageBreakBefore w:val="0"/>
        <w:widowControl w:val="0"/>
        <w:kinsoku/>
        <w:wordWrap w:val="0"/>
        <w:overflowPunct/>
        <w:topLinePunct w:val="0"/>
        <w:autoSpaceDE/>
        <w:autoSpaceDN/>
        <w:bidi w:val="0"/>
        <w:spacing w:line="360" w:lineRule="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lang w:eastAsia="zh-CN"/>
        </w:rPr>
        <w:t>采购人</w:t>
      </w:r>
      <w:r>
        <w:rPr>
          <w:rFonts w:hint="eastAsia" w:ascii="楷体" w:hAnsi="楷体" w:eastAsia="楷体" w:cs="楷体"/>
          <w:color w:val="auto"/>
          <w:sz w:val="24"/>
          <w:szCs w:val="24"/>
          <w:highlight w:val="none"/>
        </w:rPr>
        <w:t>名称）：</w:t>
      </w:r>
    </w:p>
    <w:p w14:paraId="1C5BBC03">
      <w:pPr>
        <w:keepNext w:val="0"/>
        <w:keepLines w:val="0"/>
        <w:pageBreakBefore w:val="0"/>
        <w:widowControl w:val="0"/>
        <w:kinsoku/>
        <w:wordWrap w:val="0"/>
        <w:overflowPunct/>
        <w:topLinePunct w:val="0"/>
        <w:autoSpaceDE/>
        <w:autoSpaceDN/>
        <w:bidi w:val="0"/>
        <w:spacing w:line="360" w:lineRule="auto"/>
        <w:outlineLvl w:val="9"/>
        <w:rPr>
          <w:rFonts w:hint="eastAsia" w:ascii="楷体" w:hAnsi="楷体" w:eastAsia="楷体" w:cs="楷体"/>
          <w:color w:val="auto"/>
          <w:sz w:val="24"/>
          <w:szCs w:val="24"/>
          <w:highlight w:val="none"/>
        </w:rPr>
      </w:pPr>
    </w:p>
    <w:p w14:paraId="596845A7">
      <w:pPr>
        <w:keepNext w:val="0"/>
        <w:keepLines w:val="0"/>
        <w:pageBreakBefore w:val="0"/>
        <w:widowControl w:val="0"/>
        <w:kinsoku/>
        <w:wordWrap w:val="0"/>
        <w:overflowPunct/>
        <w:topLinePunct w:val="0"/>
        <w:autoSpaceDE/>
        <w:autoSpaceDN/>
        <w:bidi w:val="0"/>
        <w:spacing w:line="360" w:lineRule="auto"/>
        <w:outlineLvl w:val="9"/>
        <w:rPr>
          <w:rFonts w:hint="eastAsia" w:ascii="楷体" w:hAnsi="楷体" w:eastAsia="楷体" w:cs="楷体"/>
          <w:color w:val="auto"/>
          <w:sz w:val="24"/>
          <w:szCs w:val="24"/>
          <w:highlight w:val="none"/>
        </w:rPr>
      </w:pPr>
    </w:p>
    <w:p w14:paraId="11846998">
      <w:pPr>
        <w:keepNext w:val="0"/>
        <w:keepLines w:val="0"/>
        <w:pageBreakBefore w:val="0"/>
        <w:widowControl w:val="0"/>
        <w:kinsoku/>
        <w:wordWrap w:val="0"/>
        <w:overflowPunct/>
        <w:topLinePunct w:val="0"/>
        <w:autoSpaceDE/>
        <w:autoSpaceDN/>
        <w:bidi w:val="0"/>
        <w:spacing w:line="360" w:lineRule="auto"/>
        <w:ind w:firstLine="480" w:firstLineChars="200"/>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你方于</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年</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月</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日发出的</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（项目名称）</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标段施工</w:t>
      </w:r>
      <w:r>
        <w:rPr>
          <w:rFonts w:hint="eastAsia" w:ascii="楷体" w:hAnsi="楷体" w:eastAsia="楷体" w:cs="楷体"/>
          <w:color w:val="auto"/>
          <w:sz w:val="24"/>
          <w:szCs w:val="24"/>
          <w:highlight w:val="none"/>
          <w:lang w:eastAsia="zh-CN"/>
        </w:rPr>
        <w:t>招标</w:t>
      </w:r>
      <w:r>
        <w:rPr>
          <w:rFonts w:hint="eastAsia" w:ascii="楷体" w:hAnsi="楷体" w:eastAsia="楷体" w:cs="楷体"/>
          <w:color w:val="auto"/>
          <w:sz w:val="24"/>
          <w:szCs w:val="24"/>
          <w:highlight w:val="none"/>
        </w:rPr>
        <w:t>关于</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rPr>
        <w:t>的通知，我方已于</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年</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月</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日收到。</w:t>
      </w:r>
    </w:p>
    <w:p w14:paraId="35F789D6">
      <w:pPr>
        <w:keepNext w:val="0"/>
        <w:keepLines w:val="0"/>
        <w:pageBreakBefore w:val="0"/>
        <w:widowControl w:val="0"/>
        <w:kinsoku/>
        <w:wordWrap w:val="0"/>
        <w:overflowPunct/>
        <w:topLinePunct w:val="0"/>
        <w:autoSpaceDE/>
        <w:autoSpaceDN/>
        <w:bidi w:val="0"/>
        <w:spacing w:line="360" w:lineRule="auto"/>
        <w:ind w:firstLine="480" w:firstLineChars="200"/>
        <w:outlineLvl w:val="9"/>
        <w:rPr>
          <w:rFonts w:hint="eastAsia" w:ascii="楷体" w:hAnsi="楷体" w:eastAsia="楷体" w:cs="楷体"/>
          <w:color w:val="auto"/>
          <w:sz w:val="24"/>
          <w:szCs w:val="24"/>
          <w:highlight w:val="none"/>
        </w:rPr>
      </w:pPr>
    </w:p>
    <w:p w14:paraId="1EC69906">
      <w:pPr>
        <w:keepNext w:val="0"/>
        <w:keepLines w:val="0"/>
        <w:pageBreakBefore w:val="0"/>
        <w:widowControl w:val="0"/>
        <w:kinsoku/>
        <w:wordWrap w:val="0"/>
        <w:overflowPunct/>
        <w:topLinePunct w:val="0"/>
        <w:autoSpaceDE/>
        <w:autoSpaceDN/>
        <w:bidi w:val="0"/>
        <w:spacing w:line="360" w:lineRule="auto"/>
        <w:ind w:firstLine="480" w:firstLineChars="200"/>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特此确认。</w:t>
      </w:r>
    </w:p>
    <w:p w14:paraId="69669292">
      <w:pPr>
        <w:keepNext w:val="0"/>
        <w:keepLines w:val="0"/>
        <w:pageBreakBefore w:val="0"/>
        <w:widowControl w:val="0"/>
        <w:kinsoku/>
        <w:wordWrap w:val="0"/>
        <w:overflowPunct/>
        <w:topLinePunct w:val="0"/>
        <w:autoSpaceDE/>
        <w:autoSpaceDN/>
        <w:bidi w:val="0"/>
        <w:spacing w:line="360" w:lineRule="auto"/>
        <w:outlineLvl w:val="9"/>
        <w:rPr>
          <w:rFonts w:hint="eastAsia" w:ascii="楷体" w:hAnsi="楷体" w:eastAsia="楷体" w:cs="楷体"/>
          <w:color w:val="auto"/>
          <w:sz w:val="24"/>
          <w:szCs w:val="24"/>
          <w:highlight w:val="none"/>
        </w:rPr>
      </w:pPr>
    </w:p>
    <w:p w14:paraId="5DFE26E1">
      <w:pPr>
        <w:keepNext w:val="0"/>
        <w:keepLines w:val="0"/>
        <w:pageBreakBefore w:val="0"/>
        <w:widowControl w:val="0"/>
        <w:kinsoku/>
        <w:wordWrap w:val="0"/>
        <w:overflowPunct/>
        <w:topLinePunct w:val="0"/>
        <w:autoSpaceDE/>
        <w:autoSpaceDN/>
        <w:bidi w:val="0"/>
        <w:spacing w:line="360" w:lineRule="auto"/>
        <w:outlineLvl w:val="9"/>
        <w:rPr>
          <w:rFonts w:hint="eastAsia" w:ascii="楷体" w:hAnsi="楷体" w:eastAsia="楷体" w:cs="楷体"/>
          <w:color w:val="auto"/>
          <w:sz w:val="24"/>
          <w:szCs w:val="24"/>
          <w:highlight w:val="none"/>
        </w:rPr>
      </w:pPr>
    </w:p>
    <w:p w14:paraId="59604056">
      <w:pPr>
        <w:keepNext w:val="0"/>
        <w:keepLines w:val="0"/>
        <w:pageBreakBefore w:val="0"/>
        <w:widowControl w:val="0"/>
        <w:kinsoku/>
        <w:wordWrap w:val="0"/>
        <w:overflowPunct/>
        <w:topLinePunct w:val="0"/>
        <w:autoSpaceDE/>
        <w:autoSpaceDN/>
        <w:bidi w:val="0"/>
        <w:spacing w:line="360" w:lineRule="auto"/>
        <w:outlineLvl w:val="9"/>
        <w:rPr>
          <w:rFonts w:hint="eastAsia" w:ascii="楷体" w:hAnsi="楷体" w:eastAsia="楷体" w:cs="楷体"/>
          <w:color w:val="auto"/>
          <w:sz w:val="24"/>
          <w:szCs w:val="24"/>
          <w:highlight w:val="none"/>
        </w:rPr>
      </w:pPr>
    </w:p>
    <w:p w14:paraId="6B4048EA">
      <w:pPr>
        <w:keepNext w:val="0"/>
        <w:keepLines w:val="0"/>
        <w:pageBreakBefore w:val="0"/>
        <w:widowControl w:val="0"/>
        <w:kinsoku/>
        <w:wordWrap w:val="0"/>
        <w:overflowPunct/>
        <w:topLinePunct w:val="0"/>
        <w:autoSpaceDE/>
        <w:autoSpaceDN/>
        <w:bidi w:val="0"/>
        <w:spacing w:line="360" w:lineRule="auto"/>
        <w:outlineLvl w:val="9"/>
        <w:rPr>
          <w:rFonts w:hint="eastAsia" w:ascii="楷体" w:hAnsi="楷体" w:eastAsia="楷体" w:cs="楷体"/>
          <w:color w:val="auto"/>
          <w:sz w:val="24"/>
          <w:szCs w:val="24"/>
          <w:highlight w:val="none"/>
        </w:rPr>
      </w:pPr>
    </w:p>
    <w:p w14:paraId="6589D091">
      <w:pPr>
        <w:keepNext w:val="0"/>
        <w:keepLines w:val="0"/>
        <w:pageBreakBefore w:val="0"/>
        <w:widowControl w:val="0"/>
        <w:kinsoku/>
        <w:wordWrap w:val="0"/>
        <w:overflowPunct/>
        <w:topLinePunct w:val="0"/>
        <w:autoSpaceDE/>
        <w:autoSpaceDN/>
        <w:bidi w:val="0"/>
        <w:spacing w:line="360" w:lineRule="auto"/>
        <w:ind w:firstLine="1150"/>
        <w:jc w:val="right"/>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eastAsia="zh-CN"/>
        </w:rPr>
        <w:t>投标人</w:t>
      </w: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（盖单位章）</w:t>
      </w:r>
    </w:p>
    <w:p w14:paraId="3DEEB78B">
      <w:pPr>
        <w:keepNext w:val="0"/>
        <w:keepLines w:val="0"/>
        <w:pageBreakBefore w:val="0"/>
        <w:widowControl w:val="0"/>
        <w:kinsoku/>
        <w:wordWrap w:val="0"/>
        <w:overflowPunct/>
        <w:topLinePunct w:val="0"/>
        <w:autoSpaceDE/>
        <w:autoSpaceDN/>
        <w:bidi w:val="0"/>
        <w:spacing w:line="360" w:lineRule="auto"/>
        <w:ind w:firstLine="1150"/>
        <w:jc w:val="right"/>
        <w:outlineLvl w:val="9"/>
        <w:rPr>
          <w:rFonts w:hint="eastAsia" w:ascii="楷体" w:hAnsi="楷体" w:eastAsia="楷体" w:cs="楷体"/>
          <w:color w:val="auto"/>
          <w:sz w:val="24"/>
          <w:szCs w:val="24"/>
          <w:highlight w:val="none"/>
        </w:rPr>
      </w:pPr>
    </w:p>
    <w:p w14:paraId="1C385124">
      <w:pPr>
        <w:keepNext w:val="0"/>
        <w:keepLines w:val="0"/>
        <w:pageBreakBefore w:val="0"/>
        <w:widowControl w:val="0"/>
        <w:kinsoku/>
        <w:wordWrap w:val="0"/>
        <w:overflowPunct/>
        <w:topLinePunct w:val="0"/>
        <w:autoSpaceDE/>
        <w:autoSpaceDN/>
        <w:bidi w:val="0"/>
        <w:spacing w:line="360" w:lineRule="auto"/>
        <w:outlineLvl w:val="9"/>
        <w:rPr>
          <w:rFonts w:hint="eastAsia" w:ascii="楷体" w:hAnsi="楷体" w:eastAsia="楷体" w:cs="楷体"/>
          <w:color w:val="auto"/>
          <w:sz w:val="24"/>
          <w:szCs w:val="24"/>
          <w:highlight w:val="none"/>
        </w:rPr>
      </w:pPr>
    </w:p>
    <w:p w14:paraId="5EEDDBD1">
      <w:pPr>
        <w:keepNext w:val="0"/>
        <w:keepLines w:val="0"/>
        <w:pageBreakBefore w:val="0"/>
        <w:widowControl w:val="0"/>
        <w:kinsoku/>
        <w:wordWrap w:val="0"/>
        <w:overflowPunct/>
        <w:topLinePunct w:val="0"/>
        <w:autoSpaceDE/>
        <w:autoSpaceDN/>
        <w:bidi w:val="0"/>
        <w:spacing w:line="360" w:lineRule="auto"/>
        <w:ind w:firstLine="50"/>
        <w:jc w:val="right"/>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年</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月</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日</w:t>
      </w:r>
    </w:p>
    <w:p w14:paraId="62128E65">
      <w:pPr>
        <w:keepNext w:val="0"/>
        <w:keepLines w:val="0"/>
        <w:pageBreakBefore w:val="0"/>
        <w:widowControl w:val="0"/>
        <w:kinsoku/>
        <w:wordWrap w:val="0"/>
        <w:overflowPunct/>
        <w:topLinePunct w:val="0"/>
        <w:autoSpaceDE/>
        <w:autoSpaceDN/>
        <w:bidi w:val="0"/>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br w:type="page"/>
      </w:r>
    </w:p>
    <w:p w14:paraId="55BDF161">
      <w:pPr>
        <w:keepNext w:val="0"/>
        <w:keepLines w:val="0"/>
        <w:pageBreakBefore w:val="0"/>
        <w:widowControl w:val="0"/>
        <w:kinsoku/>
        <w:wordWrap w:val="0"/>
        <w:overflowPunct/>
        <w:topLinePunct w:val="0"/>
        <w:autoSpaceDE/>
        <w:autoSpaceDN/>
        <w:bidi w:val="0"/>
        <w:spacing w:line="240" w:lineRule="auto"/>
        <w:outlineLvl w:val="9"/>
        <w:rPr>
          <w:rFonts w:hint="eastAsia" w:ascii="楷体" w:hAnsi="楷体" w:eastAsia="楷体" w:cs="楷体"/>
          <w:b/>
          <w:bCs/>
          <w:color w:val="auto"/>
          <w:sz w:val="28"/>
          <w:szCs w:val="28"/>
          <w:highlight w:val="none"/>
        </w:rPr>
      </w:pPr>
      <w:r>
        <w:rPr>
          <w:rFonts w:hint="eastAsia" w:ascii="楷体" w:hAnsi="楷体" w:eastAsia="楷体" w:cs="楷体"/>
          <w:b/>
          <w:bCs/>
          <w:color w:val="auto"/>
          <w:sz w:val="28"/>
          <w:szCs w:val="28"/>
          <w:highlight w:val="none"/>
        </w:rPr>
        <w:t>附表七：备选投标方案编制要求</w:t>
      </w:r>
    </w:p>
    <w:p w14:paraId="28A135AC">
      <w:pPr>
        <w:keepNext w:val="0"/>
        <w:keepLines w:val="0"/>
        <w:pageBreakBefore w:val="0"/>
        <w:widowControl w:val="0"/>
        <w:kinsoku/>
        <w:wordWrap w:val="0"/>
        <w:overflowPunct/>
        <w:topLinePunct w:val="0"/>
        <w:autoSpaceDE/>
        <w:autoSpaceDN/>
        <w:bidi w:val="0"/>
        <w:snapToGrid w:val="0"/>
        <w:spacing w:before="360" w:after="360" w:line="480" w:lineRule="exact"/>
        <w:jc w:val="center"/>
        <w:rPr>
          <w:rFonts w:hint="eastAsia" w:ascii="楷体" w:hAnsi="楷体" w:eastAsia="楷体" w:cs="楷体"/>
          <w:color w:val="auto"/>
          <w:sz w:val="28"/>
          <w:highlight w:val="none"/>
        </w:rPr>
      </w:pPr>
      <w:r>
        <w:rPr>
          <w:rFonts w:hint="eastAsia" w:ascii="楷体" w:hAnsi="楷体" w:eastAsia="楷体" w:cs="楷体"/>
          <w:b/>
          <w:color w:val="auto"/>
          <w:sz w:val="28"/>
          <w:highlight w:val="none"/>
        </w:rPr>
        <w:t>备选投标方案编制要求</w:t>
      </w:r>
    </w:p>
    <w:p w14:paraId="3E0C16FD">
      <w:pPr>
        <w:pStyle w:val="63"/>
        <w:keepNext w:val="0"/>
        <w:keepLines w:val="0"/>
        <w:pageBreakBefore w:val="0"/>
        <w:widowControl w:val="0"/>
        <w:kinsoku/>
        <w:wordWrap w:val="0"/>
        <w:overflowPunct/>
        <w:topLinePunct w:val="0"/>
        <w:autoSpaceDE/>
        <w:autoSpaceDN/>
        <w:bidi w:val="0"/>
        <w:adjustRightInd/>
        <w:snapToGrid/>
        <w:spacing w:line="440" w:lineRule="exac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备注：允许备选投标方案时，本附表应当作为本章“</w:t>
      </w:r>
      <w:r>
        <w:rPr>
          <w:rFonts w:hint="eastAsia" w:ascii="楷体" w:hAnsi="楷体" w:eastAsia="楷体" w:cs="楷体"/>
          <w:color w:val="auto"/>
          <w:sz w:val="24"/>
          <w:szCs w:val="24"/>
          <w:highlight w:val="none"/>
          <w:lang w:eastAsia="zh-CN"/>
        </w:rPr>
        <w:t>投标人</w:t>
      </w:r>
      <w:r>
        <w:rPr>
          <w:rFonts w:hint="eastAsia" w:ascii="楷体" w:hAnsi="楷体" w:eastAsia="楷体" w:cs="楷体"/>
          <w:color w:val="auto"/>
          <w:sz w:val="24"/>
          <w:szCs w:val="24"/>
          <w:highlight w:val="none"/>
        </w:rPr>
        <w:t>须知”的附件，由</w:t>
      </w:r>
      <w:r>
        <w:rPr>
          <w:rFonts w:hint="eastAsia" w:ascii="楷体" w:hAnsi="楷体" w:eastAsia="楷体" w:cs="楷体"/>
          <w:color w:val="auto"/>
          <w:sz w:val="24"/>
          <w:szCs w:val="24"/>
          <w:highlight w:val="none"/>
          <w:lang w:eastAsia="zh-CN"/>
        </w:rPr>
        <w:t>采购人</w:t>
      </w:r>
      <w:r>
        <w:rPr>
          <w:rFonts w:hint="eastAsia" w:ascii="楷体" w:hAnsi="楷体" w:eastAsia="楷体" w:cs="楷体"/>
          <w:color w:val="auto"/>
          <w:sz w:val="24"/>
          <w:szCs w:val="24"/>
          <w:highlight w:val="none"/>
        </w:rPr>
        <w:t>根据招标项目的具体情况和第三章“评标办法”中所附的评审和比较方法，对备选投标方案是否或在多大程度上可以偏离</w:t>
      </w:r>
      <w:r>
        <w:rPr>
          <w:rFonts w:hint="eastAsia" w:ascii="楷体" w:hAnsi="楷体" w:eastAsia="楷体" w:cs="楷体"/>
          <w:color w:val="auto"/>
          <w:sz w:val="24"/>
          <w:szCs w:val="24"/>
          <w:highlight w:val="none"/>
          <w:lang w:eastAsia="zh-CN"/>
        </w:rPr>
        <w:t>响应文件</w:t>
      </w:r>
      <w:r>
        <w:rPr>
          <w:rFonts w:hint="eastAsia" w:ascii="楷体" w:hAnsi="楷体" w:eastAsia="楷体" w:cs="楷体"/>
          <w:color w:val="auto"/>
          <w:sz w:val="24"/>
          <w:szCs w:val="24"/>
          <w:highlight w:val="none"/>
        </w:rPr>
        <w:t>相关实质性要求、备选投标方案的组成内容，装订和递交要求等给予具体规定。</w:t>
      </w:r>
    </w:p>
    <w:p w14:paraId="24A42D18">
      <w:pPr>
        <w:keepNext w:val="0"/>
        <w:keepLines w:val="0"/>
        <w:pageBreakBefore w:val="0"/>
        <w:widowControl w:val="0"/>
        <w:kinsoku/>
        <w:wordWrap w:val="0"/>
        <w:overflowPunct/>
        <w:topLinePunct w:val="0"/>
        <w:autoSpaceDE/>
        <w:autoSpaceDN/>
        <w:bidi w:val="0"/>
        <w:jc w:val="left"/>
        <w:rPr>
          <w:rFonts w:hint="eastAsia" w:ascii="楷体" w:hAnsi="楷体" w:eastAsia="楷体" w:cs="楷体"/>
          <w:color w:val="auto"/>
          <w:highlight w:val="none"/>
        </w:rPr>
      </w:pPr>
      <w:bookmarkStart w:id="165" w:name="_Toc18778"/>
      <w:bookmarkStart w:id="166" w:name="_Toc23156"/>
      <w:bookmarkStart w:id="167" w:name="_Toc492300416"/>
      <w:bookmarkStart w:id="168" w:name="_Toc24670"/>
      <w:bookmarkStart w:id="169" w:name="_Toc16854"/>
      <w:r>
        <w:rPr>
          <w:rFonts w:hint="eastAsia" w:ascii="楷体" w:hAnsi="楷体" w:eastAsia="楷体" w:cs="楷体"/>
          <w:color w:val="auto"/>
          <w:highlight w:val="none"/>
        </w:rPr>
        <w:br w:type="page"/>
      </w:r>
    </w:p>
    <w:p w14:paraId="01998AA6">
      <w:pPr>
        <w:keepNext w:val="0"/>
        <w:keepLines w:val="0"/>
        <w:pageBreakBefore w:val="0"/>
        <w:widowControl w:val="0"/>
        <w:kinsoku/>
        <w:wordWrap w:val="0"/>
        <w:overflowPunct/>
        <w:topLinePunct w:val="0"/>
        <w:autoSpaceDE/>
        <w:autoSpaceDN/>
        <w:bidi w:val="0"/>
        <w:spacing w:line="240" w:lineRule="auto"/>
        <w:outlineLvl w:val="9"/>
        <w:rPr>
          <w:rFonts w:hint="eastAsia" w:ascii="楷体" w:hAnsi="楷体" w:eastAsia="楷体" w:cs="楷体"/>
          <w:b/>
          <w:bCs/>
          <w:color w:val="auto"/>
          <w:sz w:val="28"/>
          <w:szCs w:val="28"/>
          <w:highlight w:val="none"/>
        </w:rPr>
      </w:pPr>
      <w:r>
        <w:rPr>
          <w:rFonts w:hint="eastAsia" w:ascii="楷体" w:hAnsi="楷体" w:eastAsia="楷体" w:cs="楷体"/>
          <w:b/>
          <w:bCs/>
          <w:color w:val="auto"/>
          <w:sz w:val="28"/>
          <w:szCs w:val="28"/>
          <w:highlight w:val="none"/>
        </w:rPr>
        <w:t>附表八：电子</w:t>
      </w:r>
      <w:r>
        <w:rPr>
          <w:rFonts w:hint="eastAsia" w:ascii="楷体" w:hAnsi="楷体" w:eastAsia="楷体" w:cs="楷体"/>
          <w:b/>
          <w:bCs/>
          <w:color w:val="auto"/>
          <w:sz w:val="28"/>
          <w:szCs w:val="28"/>
          <w:highlight w:val="none"/>
          <w:lang w:eastAsia="zh-CN"/>
        </w:rPr>
        <w:t>响应文件</w:t>
      </w:r>
      <w:r>
        <w:rPr>
          <w:rFonts w:hint="eastAsia" w:ascii="楷体" w:hAnsi="楷体" w:eastAsia="楷体" w:cs="楷体"/>
          <w:b/>
          <w:bCs/>
          <w:color w:val="auto"/>
          <w:sz w:val="28"/>
          <w:szCs w:val="28"/>
          <w:highlight w:val="none"/>
        </w:rPr>
        <w:t>编制及报送要求</w:t>
      </w:r>
    </w:p>
    <w:p w14:paraId="70F5A7A2">
      <w:pPr>
        <w:keepNext w:val="0"/>
        <w:keepLines w:val="0"/>
        <w:pageBreakBefore w:val="0"/>
        <w:widowControl w:val="0"/>
        <w:kinsoku/>
        <w:wordWrap w:val="0"/>
        <w:overflowPunct/>
        <w:topLinePunct w:val="0"/>
        <w:autoSpaceDE/>
        <w:autoSpaceDN/>
        <w:bidi w:val="0"/>
        <w:snapToGrid w:val="0"/>
        <w:spacing w:before="360" w:after="360" w:line="420" w:lineRule="exact"/>
        <w:jc w:val="center"/>
        <w:rPr>
          <w:rFonts w:hint="eastAsia" w:ascii="楷体" w:hAnsi="楷体" w:eastAsia="楷体" w:cs="楷体"/>
          <w:color w:val="auto"/>
          <w:sz w:val="28"/>
          <w:highlight w:val="none"/>
        </w:rPr>
      </w:pPr>
      <w:r>
        <w:rPr>
          <w:rFonts w:hint="eastAsia" w:ascii="楷体" w:hAnsi="楷体" w:eastAsia="楷体" w:cs="楷体"/>
          <w:b/>
          <w:color w:val="auto"/>
          <w:sz w:val="28"/>
          <w:highlight w:val="none"/>
        </w:rPr>
        <w:t>电子</w:t>
      </w:r>
      <w:r>
        <w:rPr>
          <w:rFonts w:hint="eastAsia" w:ascii="楷体" w:hAnsi="楷体" w:eastAsia="楷体" w:cs="楷体"/>
          <w:b/>
          <w:color w:val="auto"/>
          <w:sz w:val="28"/>
          <w:highlight w:val="none"/>
          <w:lang w:eastAsia="zh-CN"/>
        </w:rPr>
        <w:t>响应文件</w:t>
      </w:r>
      <w:r>
        <w:rPr>
          <w:rFonts w:hint="eastAsia" w:ascii="楷体" w:hAnsi="楷体" w:eastAsia="楷体" w:cs="楷体"/>
          <w:b/>
          <w:color w:val="auto"/>
          <w:sz w:val="28"/>
          <w:highlight w:val="none"/>
        </w:rPr>
        <w:t>编制及报送要求</w:t>
      </w:r>
    </w:p>
    <w:p w14:paraId="0CF4AD3C">
      <w:pPr>
        <w:keepNext w:val="0"/>
        <w:keepLines w:val="0"/>
        <w:pageBreakBefore w:val="0"/>
        <w:widowControl w:val="0"/>
        <w:kinsoku/>
        <w:wordWrap w:val="0"/>
        <w:overflowPunct/>
        <w:topLinePunct w:val="0"/>
        <w:autoSpaceDE/>
        <w:autoSpaceDN/>
        <w:bidi w:val="0"/>
        <w:adjustRightInd/>
        <w:snapToGrid w:val="0"/>
        <w:spacing w:line="440" w:lineRule="exact"/>
        <w:textAlignment w:val="auto"/>
        <w:rPr>
          <w:rFonts w:hint="eastAsia" w:ascii="楷体" w:hAnsi="楷体" w:eastAsia="楷体" w:cs="楷体"/>
          <w:color w:val="auto"/>
          <w:highlight w:val="none"/>
        </w:rPr>
      </w:pPr>
      <w:r>
        <w:rPr>
          <w:rFonts w:hint="eastAsia" w:ascii="楷体" w:hAnsi="楷体" w:eastAsia="楷体" w:cs="楷体"/>
          <w:color w:val="auto"/>
          <w:sz w:val="24"/>
          <w:szCs w:val="24"/>
          <w:highlight w:val="none"/>
        </w:rPr>
        <w:t>备注：采用电子化招标、投标和评标的，本附表应当作为本章“</w:t>
      </w:r>
      <w:r>
        <w:rPr>
          <w:rFonts w:hint="eastAsia" w:ascii="楷体" w:hAnsi="楷体" w:eastAsia="楷体" w:cs="楷体"/>
          <w:color w:val="auto"/>
          <w:sz w:val="24"/>
          <w:szCs w:val="24"/>
          <w:highlight w:val="none"/>
          <w:lang w:eastAsia="zh-CN"/>
        </w:rPr>
        <w:t>投标人</w:t>
      </w:r>
      <w:r>
        <w:rPr>
          <w:rFonts w:hint="eastAsia" w:ascii="楷体" w:hAnsi="楷体" w:eastAsia="楷体" w:cs="楷体"/>
          <w:color w:val="auto"/>
          <w:sz w:val="24"/>
          <w:szCs w:val="24"/>
          <w:highlight w:val="none"/>
        </w:rPr>
        <w:t>须知”的附件，由</w:t>
      </w:r>
      <w:r>
        <w:rPr>
          <w:rFonts w:hint="eastAsia" w:ascii="楷体" w:hAnsi="楷体" w:eastAsia="楷体" w:cs="楷体"/>
          <w:color w:val="auto"/>
          <w:sz w:val="24"/>
          <w:szCs w:val="24"/>
          <w:highlight w:val="none"/>
          <w:lang w:eastAsia="zh-CN"/>
        </w:rPr>
        <w:t>采购人</w:t>
      </w:r>
      <w:r>
        <w:rPr>
          <w:rFonts w:hint="eastAsia" w:ascii="楷体" w:hAnsi="楷体" w:eastAsia="楷体" w:cs="楷体"/>
          <w:color w:val="auto"/>
          <w:sz w:val="24"/>
          <w:szCs w:val="24"/>
          <w:highlight w:val="none"/>
        </w:rPr>
        <w:t>根据招标项目的具体情况给予规定。</w:t>
      </w:r>
    </w:p>
    <w:p w14:paraId="78E1AFCB">
      <w:pPr>
        <w:keepNext w:val="0"/>
        <w:keepLines w:val="0"/>
        <w:pageBreakBefore w:val="0"/>
        <w:widowControl w:val="0"/>
        <w:kinsoku/>
        <w:wordWrap w:val="0"/>
        <w:overflowPunct/>
        <w:topLinePunct w:val="0"/>
        <w:autoSpaceDE/>
        <w:autoSpaceDN/>
        <w:bidi w:val="0"/>
        <w:rPr>
          <w:rFonts w:hint="eastAsia" w:ascii="楷体" w:hAnsi="楷体" w:eastAsia="楷体" w:cs="楷体"/>
          <w:color w:val="auto"/>
          <w:highlight w:val="none"/>
        </w:rPr>
      </w:pPr>
      <w:r>
        <w:rPr>
          <w:rFonts w:hint="eastAsia" w:ascii="楷体" w:hAnsi="楷体" w:eastAsia="楷体" w:cs="楷体"/>
          <w:color w:val="auto"/>
          <w:highlight w:val="none"/>
        </w:rPr>
        <w:br w:type="page"/>
      </w:r>
    </w:p>
    <w:p w14:paraId="160319FA">
      <w:pPr>
        <w:pStyle w:val="3"/>
        <w:keepNext w:val="0"/>
        <w:keepLines w:val="0"/>
        <w:pageBreakBefore w:val="0"/>
        <w:widowControl w:val="0"/>
        <w:kinsoku/>
        <w:wordWrap w:val="0"/>
        <w:overflowPunct/>
        <w:topLinePunct w:val="0"/>
        <w:autoSpaceDE/>
        <w:autoSpaceDN/>
        <w:bidi w:val="0"/>
        <w:adjustRightInd/>
        <w:snapToGrid/>
        <w:spacing w:before="0" w:after="157" w:afterLines="50" w:line="240" w:lineRule="auto"/>
        <w:jc w:val="center"/>
        <w:textAlignment w:val="auto"/>
        <w:rPr>
          <w:rFonts w:hint="eastAsia" w:ascii="楷体" w:hAnsi="楷体" w:eastAsia="楷体" w:cs="楷体"/>
          <w:color w:val="auto"/>
          <w:highlight w:val="none"/>
        </w:rPr>
      </w:pPr>
      <w:bookmarkStart w:id="170" w:name="_Toc12226"/>
      <w:r>
        <w:rPr>
          <w:rFonts w:hint="eastAsia" w:ascii="楷体" w:hAnsi="楷体" w:eastAsia="楷体" w:cs="楷体"/>
          <w:color w:val="auto"/>
          <w:highlight w:val="none"/>
        </w:rPr>
        <w:t>第三章 评标办法</w:t>
      </w:r>
      <w:bookmarkEnd w:id="165"/>
      <w:bookmarkEnd w:id="166"/>
      <w:bookmarkEnd w:id="167"/>
      <w:bookmarkEnd w:id="168"/>
      <w:bookmarkEnd w:id="169"/>
      <w:bookmarkEnd w:id="170"/>
    </w:p>
    <w:p w14:paraId="4184F2FD">
      <w:pPr>
        <w:pStyle w:val="4"/>
        <w:keepNext w:val="0"/>
        <w:keepLines w:val="0"/>
        <w:pageBreakBefore w:val="0"/>
        <w:widowControl w:val="0"/>
        <w:kinsoku/>
        <w:wordWrap w:val="0"/>
        <w:overflowPunct/>
        <w:topLinePunct w:val="0"/>
        <w:autoSpaceDE/>
        <w:autoSpaceDN/>
        <w:bidi w:val="0"/>
        <w:adjustRightInd/>
        <w:snapToGrid/>
        <w:spacing w:before="140" w:after="140" w:line="240" w:lineRule="auto"/>
        <w:textAlignment w:val="auto"/>
        <w:rPr>
          <w:rFonts w:hint="eastAsia" w:ascii="楷体" w:hAnsi="楷体" w:eastAsia="楷体" w:cs="楷体"/>
          <w:color w:val="auto"/>
          <w:sz w:val="28"/>
          <w:highlight w:val="none"/>
        </w:rPr>
      </w:pPr>
      <w:bookmarkStart w:id="171" w:name="_Toc29384710"/>
      <w:bookmarkStart w:id="172" w:name="_Toc21069"/>
      <w:bookmarkStart w:id="173" w:name="_Toc15263"/>
      <w:bookmarkStart w:id="174" w:name="_Toc30655"/>
      <w:bookmarkStart w:id="175" w:name="_Toc3060"/>
      <w:bookmarkStart w:id="176" w:name="_Toc27194"/>
      <w:bookmarkStart w:id="177" w:name="_Toc24104"/>
      <w:r>
        <w:rPr>
          <w:rFonts w:hint="eastAsia" w:ascii="楷体" w:hAnsi="楷体" w:eastAsia="楷体" w:cs="楷体"/>
          <w:color w:val="auto"/>
          <w:sz w:val="28"/>
          <w:highlight w:val="none"/>
        </w:rPr>
        <w:t>评标办法前附表</w:t>
      </w:r>
      <w:bookmarkEnd w:id="171"/>
      <w:bookmarkEnd w:id="172"/>
      <w:bookmarkEnd w:id="173"/>
      <w:bookmarkEnd w:id="174"/>
      <w:bookmarkEnd w:id="175"/>
      <w:bookmarkEnd w:id="176"/>
      <w:bookmarkEnd w:id="177"/>
    </w:p>
    <w:tbl>
      <w:tblPr>
        <w:tblStyle w:val="42"/>
        <w:tblW w:w="9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1509"/>
        <w:gridCol w:w="1618"/>
        <w:gridCol w:w="5799"/>
      </w:tblGrid>
      <w:tr w14:paraId="275F1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2482" w:type="dxa"/>
            <w:gridSpan w:val="2"/>
            <w:noWrap/>
            <w:vAlign w:val="center"/>
          </w:tcPr>
          <w:p w14:paraId="62DB87B2">
            <w:pPr>
              <w:keepNext w:val="0"/>
              <w:keepLines w:val="0"/>
              <w:pageBreakBefore w:val="0"/>
              <w:widowControl w:val="0"/>
              <w:kinsoku/>
              <w:wordWrap w:val="0"/>
              <w:overflowPunct/>
              <w:topLinePunct w:val="0"/>
              <w:autoSpaceDE/>
              <w:autoSpaceDN/>
              <w:bidi w:val="0"/>
              <w:adjustRightInd w:val="0"/>
              <w:spacing w:line="400" w:lineRule="exact"/>
              <w:jc w:val="center"/>
              <w:rPr>
                <w:rFonts w:hint="eastAsia" w:ascii="楷体" w:hAnsi="楷体" w:eastAsia="楷体" w:cs="楷体"/>
                <w:b/>
                <w:bCs/>
                <w:color w:val="auto"/>
                <w:sz w:val="24"/>
                <w:szCs w:val="24"/>
                <w:highlight w:val="none"/>
                <w:lang w:val="zh-CN"/>
              </w:rPr>
            </w:pPr>
            <w:r>
              <w:rPr>
                <w:rFonts w:hint="eastAsia" w:ascii="楷体" w:hAnsi="楷体" w:eastAsia="楷体" w:cs="楷体"/>
                <w:b/>
                <w:bCs/>
                <w:color w:val="auto"/>
                <w:sz w:val="24"/>
                <w:szCs w:val="24"/>
                <w:highlight w:val="none"/>
                <w:lang w:val="zh-CN"/>
              </w:rPr>
              <w:t>条款号</w:t>
            </w:r>
          </w:p>
        </w:tc>
        <w:tc>
          <w:tcPr>
            <w:tcW w:w="1618" w:type="dxa"/>
            <w:noWrap/>
            <w:vAlign w:val="center"/>
          </w:tcPr>
          <w:p w14:paraId="4616C384">
            <w:pPr>
              <w:keepNext w:val="0"/>
              <w:keepLines w:val="0"/>
              <w:pageBreakBefore w:val="0"/>
              <w:widowControl w:val="0"/>
              <w:kinsoku/>
              <w:wordWrap w:val="0"/>
              <w:overflowPunct/>
              <w:topLinePunct w:val="0"/>
              <w:autoSpaceDE/>
              <w:autoSpaceDN/>
              <w:bidi w:val="0"/>
              <w:adjustRightInd w:val="0"/>
              <w:spacing w:line="400" w:lineRule="exact"/>
              <w:jc w:val="center"/>
              <w:rPr>
                <w:rFonts w:hint="eastAsia" w:ascii="楷体" w:hAnsi="楷体" w:eastAsia="楷体" w:cs="楷体"/>
                <w:b/>
                <w:bCs/>
                <w:color w:val="auto"/>
                <w:sz w:val="24"/>
                <w:szCs w:val="24"/>
                <w:highlight w:val="none"/>
                <w:lang w:val="zh-CN"/>
              </w:rPr>
            </w:pPr>
            <w:r>
              <w:rPr>
                <w:rFonts w:hint="eastAsia" w:ascii="楷体" w:hAnsi="楷体" w:eastAsia="楷体" w:cs="楷体"/>
                <w:b/>
                <w:bCs/>
                <w:color w:val="auto"/>
                <w:sz w:val="24"/>
                <w:szCs w:val="24"/>
                <w:highlight w:val="none"/>
                <w:lang w:val="zh-CN"/>
              </w:rPr>
              <w:t>评审因素</w:t>
            </w:r>
          </w:p>
        </w:tc>
        <w:tc>
          <w:tcPr>
            <w:tcW w:w="5799" w:type="dxa"/>
            <w:noWrap/>
            <w:vAlign w:val="center"/>
          </w:tcPr>
          <w:p w14:paraId="5BF42F35">
            <w:pPr>
              <w:keepNext w:val="0"/>
              <w:keepLines w:val="0"/>
              <w:pageBreakBefore w:val="0"/>
              <w:widowControl w:val="0"/>
              <w:kinsoku/>
              <w:wordWrap w:val="0"/>
              <w:overflowPunct/>
              <w:topLinePunct w:val="0"/>
              <w:autoSpaceDE/>
              <w:autoSpaceDN/>
              <w:bidi w:val="0"/>
              <w:adjustRightInd w:val="0"/>
              <w:spacing w:line="400" w:lineRule="exact"/>
              <w:jc w:val="center"/>
              <w:rPr>
                <w:rFonts w:hint="eastAsia" w:ascii="楷体" w:hAnsi="楷体" w:eastAsia="楷体" w:cs="楷体"/>
                <w:b/>
                <w:bCs/>
                <w:color w:val="auto"/>
                <w:sz w:val="24"/>
                <w:szCs w:val="24"/>
                <w:highlight w:val="none"/>
                <w:lang w:val="zh-CN"/>
              </w:rPr>
            </w:pPr>
            <w:r>
              <w:rPr>
                <w:rFonts w:hint="eastAsia" w:ascii="楷体" w:hAnsi="楷体" w:eastAsia="楷体" w:cs="楷体"/>
                <w:b/>
                <w:bCs/>
                <w:color w:val="auto"/>
                <w:sz w:val="24"/>
                <w:szCs w:val="24"/>
                <w:highlight w:val="none"/>
                <w:lang w:val="zh-CN"/>
              </w:rPr>
              <w:t>评审标准</w:t>
            </w:r>
          </w:p>
        </w:tc>
      </w:tr>
      <w:tr w14:paraId="669AE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973" w:type="dxa"/>
            <w:vMerge w:val="restart"/>
            <w:noWrap/>
            <w:vAlign w:val="center"/>
          </w:tcPr>
          <w:p w14:paraId="50DDE20C">
            <w:pPr>
              <w:keepNext w:val="0"/>
              <w:keepLines w:val="0"/>
              <w:pageBreakBefore w:val="0"/>
              <w:widowControl w:val="0"/>
              <w:kinsoku/>
              <w:wordWrap w:val="0"/>
              <w:overflowPunct/>
              <w:topLinePunct w:val="0"/>
              <w:autoSpaceDE/>
              <w:autoSpaceDN/>
              <w:bidi w:val="0"/>
              <w:adjustRightInd w:val="0"/>
              <w:spacing w:line="400" w:lineRule="exact"/>
              <w:jc w:val="center"/>
              <w:rPr>
                <w:rFonts w:hint="eastAsia" w:ascii="楷体" w:hAnsi="楷体" w:eastAsia="楷体" w:cs="楷体"/>
                <w:bCs/>
                <w:color w:val="auto"/>
                <w:sz w:val="24"/>
                <w:szCs w:val="24"/>
                <w:highlight w:val="none"/>
                <w:lang w:val="zh-CN"/>
              </w:rPr>
            </w:pPr>
            <w:r>
              <w:rPr>
                <w:rFonts w:hint="eastAsia" w:ascii="楷体" w:hAnsi="楷体" w:eastAsia="楷体" w:cs="楷体"/>
                <w:bCs/>
                <w:color w:val="auto"/>
                <w:sz w:val="24"/>
                <w:szCs w:val="24"/>
                <w:highlight w:val="none"/>
                <w:lang w:val="zh-CN"/>
              </w:rPr>
              <w:t>2.1.1</w:t>
            </w:r>
          </w:p>
        </w:tc>
        <w:tc>
          <w:tcPr>
            <w:tcW w:w="1509" w:type="dxa"/>
            <w:vMerge w:val="restart"/>
            <w:noWrap/>
            <w:vAlign w:val="center"/>
          </w:tcPr>
          <w:p w14:paraId="7ECF7D45">
            <w:pPr>
              <w:keepNext w:val="0"/>
              <w:keepLines w:val="0"/>
              <w:pageBreakBefore w:val="0"/>
              <w:widowControl w:val="0"/>
              <w:kinsoku/>
              <w:wordWrap w:val="0"/>
              <w:overflowPunct/>
              <w:topLinePunct w:val="0"/>
              <w:autoSpaceDE/>
              <w:autoSpaceDN/>
              <w:bidi w:val="0"/>
              <w:adjustRightInd w:val="0"/>
              <w:spacing w:line="400" w:lineRule="exact"/>
              <w:jc w:val="center"/>
              <w:rPr>
                <w:rFonts w:hint="eastAsia" w:ascii="楷体" w:hAnsi="楷体" w:eastAsia="楷体" w:cs="楷体"/>
                <w:bCs/>
                <w:color w:val="auto"/>
                <w:sz w:val="24"/>
                <w:szCs w:val="24"/>
                <w:highlight w:val="none"/>
                <w:lang w:val="zh-CN"/>
              </w:rPr>
            </w:pPr>
            <w:r>
              <w:rPr>
                <w:rFonts w:hint="eastAsia" w:ascii="楷体" w:hAnsi="楷体" w:eastAsia="楷体" w:cs="楷体"/>
                <w:bCs/>
                <w:color w:val="auto"/>
                <w:sz w:val="24"/>
                <w:szCs w:val="24"/>
                <w:highlight w:val="none"/>
                <w:lang w:val="zh-CN"/>
              </w:rPr>
              <w:t>形式评</w:t>
            </w:r>
          </w:p>
          <w:p w14:paraId="452A96DF">
            <w:pPr>
              <w:keepNext w:val="0"/>
              <w:keepLines w:val="0"/>
              <w:pageBreakBefore w:val="0"/>
              <w:widowControl w:val="0"/>
              <w:kinsoku/>
              <w:wordWrap w:val="0"/>
              <w:overflowPunct/>
              <w:topLinePunct w:val="0"/>
              <w:autoSpaceDE/>
              <w:autoSpaceDN/>
              <w:bidi w:val="0"/>
              <w:adjustRightInd w:val="0"/>
              <w:spacing w:line="400" w:lineRule="exact"/>
              <w:jc w:val="center"/>
              <w:rPr>
                <w:rFonts w:hint="eastAsia" w:ascii="楷体" w:hAnsi="楷体" w:eastAsia="楷体" w:cs="楷体"/>
                <w:bCs/>
                <w:color w:val="auto"/>
                <w:sz w:val="24"/>
                <w:szCs w:val="24"/>
                <w:highlight w:val="none"/>
                <w:lang w:val="zh-CN"/>
              </w:rPr>
            </w:pPr>
            <w:r>
              <w:rPr>
                <w:rFonts w:hint="eastAsia" w:ascii="楷体" w:hAnsi="楷体" w:eastAsia="楷体" w:cs="楷体"/>
                <w:bCs/>
                <w:color w:val="auto"/>
                <w:sz w:val="24"/>
                <w:szCs w:val="24"/>
                <w:highlight w:val="none"/>
                <w:lang w:val="zh-CN"/>
              </w:rPr>
              <w:t>审标准</w:t>
            </w:r>
          </w:p>
        </w:tc>
        <w:tc>
          <w:tcPr>
            <w:tcW w:w="1618" w:type="dxa"/>
            <w:noWrap/>
            <w:vAlign w:val="center"/>
          </w:tcPr>
          <w:p w14:paraId="3EBB4527">
            <w:pPr>
              <w:keepNext w:val="0"/>
              <w:keepLines w:val="0"/>
              <w:pageBreakBefore w:val="0"/>
              <w:widowControl w:val="0"/>
              <w:kinsoku/>
              <w:wordWrap w:val="0"/>
              <w:overflowPunct/>
              <w:topLinePunct w:val="0"/>
              <w:autoSpaceDE/>
              <w:autoSpaceDN/>
              <w:bidi w:val="0"/>
              <w:adjustRightInd w:val="0"/>
              <w:spacing w:line="400" w:lineRule="exact"/>
              <w:jc w:val="center"/>
              <w:rPr>
                <w:rFonts w:hint="eastAsia" w:ascii="楷体" w:hAnsi="楷体" w:eastAsia="楷体" w:cs="楷体"/>
                <w:bCs/>
                <w:color w:val="auto"/>
                <w:sz w:val="24"/>
                <w:szCs w:val="24"/>
                <w:highlight w:val="none"/>
                <w:lang w:val="zh-CN"/>
              </w:rPr>
            </w:pPr>
            <w:r>
              <w:rPr>
                <w:rFonts w:hint="eastAsia" w:ascii="楷体" w:hAnsi="楷体" w:eastAsia="楷体" w:cs="楷体"/>
                <w:bCs/>
                <w:color w:val="auto"/>
                <w:sz w:val="24"/>
                <w:szCs w:val="24"/>
                <w:highlight w:val="none"/>
                <w:lang w:val="zh-CN"/>
              </w:rPr>
              <w:t>投标人名称</w:t>
            </w:r>
          </w:p>
        </w:tc>
        <w:tc>
          <w:tcPr>
            <w:tcW w:w="5799" w:type="dxa"/>
            <w:noWrap/>
            <w:vAlign w:val="center"/>
          </w:tcPr>
          <w:p w14:paraId="247422D5">
            <w:pPr>
              <w:keepNext w:val="0"/>
              <w:keepLines w:val="0"/>
              <w:pageBreakBefore w:val="0"/>
              <w:widowControl w:val="0"/>
              <w:kinsoku/>
              <w:wordWrap w:val="0"/>
              <w:overflowPunct/>
              <w:topLinePunct w:val="0"/>
              <w:autoSpaceDE/>
              <w:autoSpaceDN/>
              <w:bidi w:val="0"/>
              <w:adjustRightInd w:val="0"/>
              <w:spacing w:line="400" w:lineRule="exact"/>
              <w:jc w:val="both"/>
              <w:rPr>
                <w:rFonts w:hint="eastAsia" w:ascii="楷体" w:hAnsi="楷体" w:eastAsia="楷体" w:cs="楷体"/>
                <w:bCs/>
                <w:color w:val="auto"/>
                <w:sz w:val="24"/>
                <w:szCs w:val="24"/>
                <w:highlight w:val="none"/>
                <w:lang w:val="zh-CN"/>
              </w:rPr>
            </w:pPr>
            <w:r>
              <w:rPr>
                <w:rFonts w:hint="eastAsia" w:ascii="楷体" w:hAnsi="楷体" w:eastAsia="楷体" w:cs="楷体"/>
                <w:bCs/>
                <w:color w:val="auto"/>
                <w:sz w:val="24"/>
                <w:szCs w:val="24"/>
                <w:highlight w:val="none"/>
                <w:lang w:val="zh-CN"/>
              </w:rPr>
              <w:t>与营业执照、资质证书、安全生产许可证一致</w:t>
            </w:r>
          </w:p>
        </w:tc>
      </w:tr>
      <w:tr w14:paraId="5FCB8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73" w:type="dxa"/>
            <w:vMerge w:val="continue"/>
            <w:noWrap/>
            <w:vAlign w:val="center"/>
          </w:tcPr>
          <w:p w14:paraId="444933D1">
            <w:pPr>
              <w:keepNext w:val="0"/>
              <w:keepLines w:val="0"/>
              <w:pageBreakBefore w:val="0"/>
              <w:widowControl w:val="0"/>
              <w:kinsoku/>
              <w:wordWrap w:val="0"/>
              <w:overflowPunct/>
              <w:topLinePunct w:val="0"/>
              <w:autoSpaceDE/>
              <w:autoSpaceDN/>
              <w:bidi w:val="0"/>
              <w:adjustRightInd w:val="0"/>
              <w:spacing w:line="400" w:lineRule="exact"/>
              <w:jc w:val="center"/>
              <w:rPr>
                <w:rFonts w:hint="eastAsia" w:ascii="楷体" w:hAnsi="楷体" w:eastAsia="楷体" w:cs="楷体"/>
                <w:bCs/>
                <w:color w:val="auto"/>
                <w:sz w:val="24"/>
                <w:szCs w:val="24"/>
                <w:highlight w:val="none"/>
                <w:lang w:val="zh-CN"/>
              </w:rPr>
            </w:pPr>
          </w:p>
        </w:tc>
        <w:tc>
          <w:tcPr>
            <w:tcW w:w="1509" w:type="dxa"/>
            <w:vMerge w:val="continue"/>
            <w:noWrap/>
            <w:vAlign w:val="center"/>
          </w:tcPr>
          <w:p w14:paraId="65920639">
            <w:pPr>
              <w:keepNext w:val="0"/>
              <w:keepLines w:val="0"/>
              <w:pageBreakBefore w:val="0"/>
              <w:widowControl w:val="0"/>
              <w:kinsoku/>
              <w:wordWrap w:val="0"/>
              <w:overflowPunct/>
              <w:topLinePunct w:val="0"/>
              <w:autoSpaceDE/>
              <w:autoSpaceDN/>
              <w:bidi w:val="0"/>
              <w:adjustRightInd w:val="0"/>
              <w:spacing w:line="400" w:lineRule="exact"/>
              <w:jc w:val="center"/>
              <w:rPr>
                <w:rFonts w:hint="eastAsia" w:ascii="楷体" w:hAnsi="楷体" w:eastAsia="楷体" w:cs="楷体"/>
                <w:bCs/>
                <w:color w:val="auto"/>
                <w:sz w:val="24"/>
                <w:szCs w:val="24"/>
                <w:highlight w:val="none"/>
                <w:lang w:val="zh-CN"/>
              </w:rPr>
            </w:pPr>
          </w:p>
        </w:tc>
        <w:tc>
          <w:tcPr>
            <w:tcW w:w="1618" w:type="dxa"/>
            <w:noWrap/>
            <w:vAlign w:val="center"/>
          </w:tcPr>
          <w:p w14:paraId="782C6ED5">
            <w:pPr>
              <w:keepNext w:val="0"/>
              <w:keepLines w:val="0"/>
              <w:pageBreakBefore w:val="0"/>
              <w:widowControl w:val="0"/>
              <w:kinsoku/>
              <w:wordWrap w:val="0"/>
              <w:overflowPunct/>
              <w:topLinePunct w:val="0"/>
              <w:autoSpaceDE/>
              <w:autoSpaceDN/>
              <w:bidi w:val="0"/>
              <w:adjustRightInd w:val="0"/>
              <w:spacing w:line="400" w:lineRule="exact"/>
              <w:jc w:val="center"/>
              <w:rPr>
                <w:rFonts w:hint="eastAsia" w:ascii="楷体" w:hAnsi="楷体" w:eastAsia="楷体" w:cs="楷体"/>
                <w:bCs/>
                <w:color w:val="auto"/>
                <w:sz w:val="24"/>
                <w:szCs w:val="24"/>
                <w:highlight w:val="none"/>
                <w:lang w:val="zh-CN"/>
              </w:rPr>
            </w:pPr>
            <w:r>
              <w:rPr>
                <w:rFonts w:hint="eastAsia" w:ascii="楷体" w:hAnsi="楷体" w:eastAsia="楷体" w:cs="楷体"/>
                <w:bCs/>
                <w:color w:val="auto"/>
                <w:sz w:val="24"/>
                <w:szCs w:val="24"/>
                <w:highlight w:val="none"/>
                <w:lang w:val="zh-CN"/>
              </w:rPr>
              <w:t>签字或盖章要求</w:t>
            </w:r>
          </w:p>
        </w:tc>
        <w:tc>
          <w:tcPr>
            <w:tcW w:w="5799" w:type="dxa"/>
            <w:noWrap/>
            <w:vAlign w:val="center"/>
          </w:tcPr>
          <w:p w14:paraId="763AC07C">
            <w:pPr>
              <w:keepNext w:val="0"/>
              <w:keepLines w:val="0"/>
              <w:pageBreakBefore w:val="0"/>
              <w:widowControl w:val="0"/>
              <w:kinsoku/>
              <w:wordWrap w:val="0"/>
              <w:overflowPunct/>
              <w:topLinePunct w:val="0"/>
              <w:autoSpaceDE/>
              <w:autoSpaceDN/>
              <w:bidi w:val="0"/>
              <w:adjustRightInd w:val="0"/>
              <w:spacing w:line="400" w:lineRule="exact"/>
              <w:rPr>
                <w:rFonts w:hint="eastAsia" w:ascii="楷体" w:hAnsi="楷体" w:eastAsia="楷体" w:cs="楷体"/>
                <w:bCs/>
                <w:color w:val="auto"/>
                <w:sz w:val="24"/>
                <w:szCs w:val="24"/>
                <w:highlight w:val="none"/>
                <w:lang w:val="zh-CN"/>
              </w:rPr>
            </w:pPr>
            <w:r>
              <w:rPr>
                <w:rFonts w:hint="eastAsia" w:ascii="楷体" w:hAnsi="楷体" w:eastAsia="楷体" w:cs="楷体"/>
                <w:color w:val="auto"/>
                <w:sz w:val="24"/>
                <w:szCs w:val="24"/>
                <w:highlight w:val="none"/>
                <w:lang w:val="zh-CN"/>
              </w:rPr>
              <w:t>符合磋商文件规定的要求为合格，否则为不合格</w:t>
            </w:r>
          </w:p>
        </w:tc>
      </w:tr>
      <w:tr w14:paraId="45F3E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973" w:type="dxa"/>
            <w:vMerge w:val="continue"/>
            <w:noWrap/>
            <w:vAlign w:val="center"/>
          </w:tcPr>
          <w:p w14:paraId="28240351">
            <w:pPr>
              <w:keepNext w:val="0"/>
              <w:keepLines w:val="0"/>
              <w:pageBreakBefore w:val="0"/>
              <w:widowControl w:val="0"/>
              <w:kinsoku/>
              <w:wordWrap w:val="0"/>
              <w:overflowPunct/>
              <w:topLinePunct w:val="0"/>
              <w:autoSpaceDE/>
              <w:autoSpaceDN/>
              <w:bidi w:val="0"/>
              <w:adjustRightInd w:val="0"/>
              <w:spacing w:line="400" w:lineRule="exact"/>
              <w:jc w:val="center"/>
              <w:rPr>
                <w:rFonts w:hint="eastAsia" w:ascii="楷体" w:hAnsi="楷体" w:eastAsia="楷体" w:cs="楷体"/>
                <w:bCs/>
                <w:color w:val="auto"/>
                <w:sz w:val="24"/>
                <w:szCs w:val="24"/>
                <w:highlight w:val="none"/>
                <w:lang w:val="zh-CN"/>
              </w:rPr>
            </w:pPr>
          </w:p>
        </w:tc>
        <w:tc>
          <w:tcPr>
            <w:tcW w:w="1509" w:type="dxa"/>
            <w:vMerge w:val="continue"/>
            <w:noWrap/>
            <w:vAlign w:val="center"/>
          </w:tcPr>
          <w:p w14:paraId="6E80C63E">
            <w:pPr>
              <w:keepNext w:val="0"/>
              <w:keepLines w:val="0"/>
              <w:pageBreakBefore w:val="0"/>
              <w:widowControl w:val="0"/>
              <w:kinsoku/>
              <w:wordWrap w:val="0"/>
              <w:overflowPunct/>
              <w:topLinePunct w:val="0"/>
              <w:autoSpaceDE/>
              <w:autoSpaceDN/>
              <w:bidi w:val="0"/>
              <w:adjustRightInd w:val="0"/>
              <w:spacing w:line="400" w:lineRule="exact"/>
              <w:jc w:val="center"/>
              <w:rPr>
                <w:rFonts w:hint="eastAsia" w:ascii="楷体" w:hAnsi="楷体" w:eastAsia="楷体" w:cs="楷体"/>
                <w:bCs/>
                <w:color w:val="auto"/>
                <w:sz w:val="24"/>
                <w:szCs w:val="24"/>
                <w:highlight w:val="none"/>
                <w:lang w:val="zh-CN"/>
              </w:rPr>
            </w:pPr>
          </w:p>
        </w:tc>
        <w:tc>
          <w:tcPr>
            <w:tcW w:w="1618" w:type="dxa"/>
            <w:noWrap/>
            <w:vAlign w:val="center"/>
          </w:tcPr>
          <w:p w14:paraId="6CCC4E1C">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400" w:lineRule="exact"/>
              <w:ind w:left="0" w:leftChars="0" w:right="0" w:rightChars="0"/>
              <w:jc w:val="center"/>
              <w:textAlignment w:val="auto"/>
              <w:rPr>
                <w:rFonts w:hint="eastAsia" w:ascii="楷体" w:hAnsi="楷体" w:eastAsia="楷体" w:cs="楷体"/>
                <w:color w:val="auto"/>
                <w:sz w:val="24"/>
                <w:szCs w:val="24"/>
                <w:highlight w:val="none"/>
                <w:lang w:val="zh-CN"/>
              </w:rPr>
            </w:pPr>
            <w:r>
              <w:rPr>
                <w:rFonts w:hint="eastAsia" w:ascii="楷体" w:hAnsi="楷体" w:eastAsia="楷体" w:cs="楷体"/>
                <w:bCs/>
                <w:color w:val="auto"/>
                <w:sz w:val="24"/>
                <w:szCs w:val="24"/>
                <w:highlight w:val="none"/>
                <w:lang w:val="zh-CN"/>
              </w:rPr>
              <w:t>响应文件格式</w:t>
            </w:r>
          </w:p>
        </w:tc>
        <w:tc>
          <w:tcPr>
            <w:tcW w:w="5799" w:type="dxa"/>
            <w:noWrap/>
            <w:vAlign w:val="center"/>
          </w:tcPr>
          <w:p w14:paraId="5A837F1E">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400" w:lineRule="exact"/>
              <w:ind w:left="0" w:leftChars="0" w:right="0" w:rightChars="0"/>
              <w:textAlignment w:val="auto"/>
              <w:rPr>
                <w:rFonts w:hint="eastAsia" w:ascii="楷体" w:hAnsi="楷体" w:eastAsia="楷体" w:cs="楷体"/>
                <w:color w:val="auto"/>
                <w:sz w:val="24"/>
                <w:szCs w:val="24"/>
                <w:highlight w:val="none"/>
                <w:lang w:val="zh-CN"/>
              </w:rPr>
            </w:pPr>
            <w:r>
              <w:rPr>
                <w:rFonts w:hint="eastAsia" w:ascii="楷体" w:hAnsi="楷体" w:eastAsia="楷体" w:cs="楷体"/>
                <w:bCs/>
                <w:color w:val="auto"/>
                <w:sz w:val="24"/>
                <w:szCs w:val="24"/>
                <w:highlight w:val="none"/>
                <w:lang w:val="zh-CN"/>
              </w:rPr>
              <w:t>符合第八章“响应文件格式”的要求</w:t>
            </w:r>
          </w:p>
        </w:tc>
      </w:tr>
      <w:tr w14:paraId="58B55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73" w:type="dxa"/>
            <w:vMerge w:val="continue"/>
            <w:noWrap/>
            <w:vAlign w:val="center"/>
          </w:tcPr>
          <w:p w14:paraId="17E3EBB2">
            <w:pPr>
              <w:keepNext w:val="0"/>
              <w:keepLines w:val="0"/>
              <w:pageBreakBefore w:val="0"/>
              <w:widowControl w:val="0"/>
              <w:kinsoku/>
              <w:wordWrap w:val="0"/>
              <w:overflowPunct/>
              <w:topLinePunct w:val="0"/>
              <w:autoSpaceDE/>
              <w:autoSpaceDN/>
              <w:bidi w:val="0"/>
              <w:adjustRightInd w:val="0"/>
              <w:spacing w:line="400" w:lineRule="exact"/>
              <w:jc w:val="center"/>
              <w:rPr>
                <w:rFonts w:hint="eastAsia" w:ascii="楷体" w:hAnsi="楷体" w:eastAsia="楷体" w:cs="楷体"/>
                <w:bCs/>
                <w:color w:val="auto"/>
                <w:sz w:val="24"/>
                <w:szCs w:val="24"/>
                <w:highlight w:val="none"/>
                <w:lang w:val="zh-CN"/>
              </w:rPr>
            </w:pPr>
          </w:p>
        </w:tc>
        <w:tc>
          <w:tcPr>
            <w:tcW w:w="1509" w:type="dxa"/>
            <w:vMerge w:val="continue"/>
            <w:noWrap/>
            <w:vAlign w:val="center"/>
          </w:tcPr>
          <w:p w14:paraId="1378CADE">
            <w:pPr>
              <w:keepNext w:val="0"/>
              <w:keepLines w:val="0"/>
              <w:pageBreakBefore w:val="0"/>
              <w:widowControl w:val="0"/>
              <w:kinsoku/>
              <w:wordWrap w:val="0"/>
              <w:overflowPunct/>
              <w:topLinePunct w:val="0"/>
              <w:autoSpaceDE/>
              <w:autoSpaceDN/>
              <w:bidi w:val="0"/>
              <w:adjustRightInd w:val="0"/>
              <w:spacing w:line="400" w:lineRule="exact"/>
              <w:jc w:val="center"/>
              <w:rPr>
                <w:rFonts w:hint="eastAsia" w:ascii="楷体" w:hAnsi="楷体" w:eastAsia="楷体" w:cs="楷体"/>
                <w:bCs/>
                <w:color w:val="auto"/>
                <w:sz w:val="24"/>
                <w:szCs w:val="24"/>
                <w:highlight w:val="none"/>
                <w:lang w:val="zh-CN"/>
              </w:rPr>
            </w:pPr>
          </w:p>
        </w:tc>
        <w:tc>
          <w:tcPr>
            <w:tcW w:w="1618" w:type="dxa"/>
            <w:noWrap/>
            <w:vAlign w:val="center"/>
          </w:tcPr>
          <w:p w14:paraId="3970E9A3">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400" w:lineRule="exact"/>
              <w:ind w:left="0" w:leftChars="0" w:right="0" w:rightChars="0"/>
              <w:jc w:val="center"/>
              <w:textAlignment w:val="auto"/>
              <w:rPr>
                <w:rFonts w:hint="eastAsia" w:ascii="楷体" w:hAnsi="楷体" w:eastAsia="楷体" w:cs="楷体"/>
                <w:bCs/>
                <w:color w:val="auto"/>
                <w:sz w:val="24"/>
                <w:szCs w:val="24"/>
                <w:highlight w:val="none"/>
                <w:lang w:val="zh-CN"/>
              </w:rPr>
            </w:pPr>
            <w:r>
              <w:rPr>
                <w:rFonts w:hint="eastAsia" w:ascii="楷体" w:hAnsi="楷体" w:eastAsia="楷体" w:cs="楷体"/>
                <w:bCs/>
                <w:color w:val="auto"/>
                <w:sz w:val="24"/>
                <w:szCs w:val="24"/>
                <w:highlight w:val="none"/>
                <w:lang w:val="zh-CN"/>
              </w:rPr>
              <w:t>报价唯一</w:t>
            </w:r>
          </w:p>
        </w:tc>
        <w:tc>
          <w:tcPr>
            <w:tcW w:w="5799" w:type="dxa"/>
            <w:noWrap/>
            <w:vAlign w:val="center"/>
          </w:tcPr>
          <w:p w14:paraId="01667242">
            <w:pPr>
              <w:keepNext w:val="0"/>
              <w:keepLines w:val="0"/>
              <w:pageBreakBefore w:val="0"/>
              <w:widowControl w:val="0"/>
              <w:kinsoku/>
              <w:wordWrap w:val="0"/>
              <w:overflowPunct/>
              <w:topLinePunct w:val="0"/>
              <w:autoSpaceDE/>
              <w:autoSpaceDN/>
              <w:bidi w:val="0"/>
              <w:spacing w:line="400" w:lineRule="exac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合格：只能有一个有效报价；</w:t>
            </w:r>
          </w:p>
          <w:p w14:paraId="41BF1523">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400" w:lineRule="exact"/>
              <w:ind w:left="0" w:leftChars="0" w:right="0" w:rightChars="0"/>
              <w:textAlignment w:val="auto"/>
              <w:rPr>
                <w:rFonts w:hint="eastAsia" w:ascii="楷体" w:hAnsi="楷体" w:eastAsia="楷体" w:cs="楷体"/>
                <w:bCs/>
                <w:color w:val="auto"/>
                <w:sz w:val="24"/>
                <w:szCs w:val="24"/>
                <w:highlight w:val="none"/>
                <w:lang w:val="zh-CN"/>
              </w:rPr>
            </w:pPr>
            <w:r>
              <w:rPr>
                <w:rFonts w:hint="eastAsia" w:ascii="楷体" w:hAnsi="楷体" w:eastAsia="楷体" w:cs="楷体"/>
                <w:color w:val="auto"/>
                <w:sz w:val="24"/>
                <w:szCs w:val="24"/>
                <w:highlight w:val="none"/>
              </w:rPr>
              <w:t>不合格：有两个或多个报价，且未声明哪一个有效（按</w:t>
            </w:r>
            <w:r>
              <w:rPr>
                <w:rFonts w:hint="eastAsia" w:ascii="楷体" w:hAnsi="楷体" w:eastAsia="楷体" w:cs="楷体"/>
                <w:color w:val="auto"/>
                <w:sz w:val="24"/>
                <w:szCs w:val="24"/>
                <w:highlight w:val="none"/>
                <w:lang w:eastAsia="zh-CN"/>
              </w:rPr>
              <w:t>磋商文件</w:t>
            </w:r>
            <w:r>
              <w:rPr>
                <w:rFonts w:hint="eastAsia" w:ascii="楷体" w:hAnsi="楷体" w:eastAsia="楷体" w:cs="楷体"/>
                <w:color w:val="auto"/>
                <w:sz w:val="24"/>
                <w:szCs w:val="24"/>
                <w:highlight w:val="none"/>
              </w:rPr>
              <w:t>规定提交备选投标方案的除外）。</w:t>
            </w:r>
          </w:p>
        </w:tc>
      </w:tr>
      <w:tr w14:paraId="13DFD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73" w:type="dxa"/>
            <w:vMerge w:val="continue"/>
            <w:noWrap/>
            <w:vAlign w:val="center"/>
          </w:tcPr>
          <w:p w14:paraId="59CF5112">
            <w:pPr>
              <w:keepNext w:val="0"/>
              <w:keepLines w:val="0"/>
              <w:pageBreakBefore w:val="0"/>
              <w:widowControl w:val="0"/>
              <w:kinsoku/>
              <w:wordWrap w:val="0"/>
              <w:overflowPunct/>
              <w:topLinePunct w:val="0"/>
              <w:autoSpaceDE/>
              <w:autoSpaceDN/>
              <w:bidi w:val="0"/>
              <w:adjustRightInd w:val="0"/>
              <w:spacing w:line="400" w:lineRule="exact"/>
              <w:jc w:val="center"/>
              <w:rPr>
                <w:rFonts w:hint="eastAsia" w:ascii="楷体" w:hAnsi="楷体" w:eastAsia="楷体" w:cs="楷体"/>
                <w:bCs/>
                <w:color w:val="auto"/>
                <w:sz w:val="24"/>
                <w:szCs w:val="24"/>
                <w:highlight w:val="none"/>
                <w:lang w:val="zh-CN"/>
              </w:rPr>
            </w:pPr>
          </w:p>
        </w:tc>
        <w:tc>
          <w:tcPr>
            <w:tcW w:w="1509" w:type="dxa"/>
            <w:vMerge w:val="continue"/>
            <w:noWrap/>
            <w:vAlign w:val="center"/>
          </w:tcPr>
          <w:p w14:paraId="2575E0B8">
            <w:pPr>
              <w:keepNext w:val="0"/>
              <w:keepLines w:val="0"/>
              <w:pageBreakBefore w:val="0"/>
              <w:widowControl w:val="0"/>
              <w:kinsoku/>
              <w:wordWrap w:val="0"/>
              <w:overflowPunct/>
              <w:topLinePunct w:val="0"/>
              <w:autoSpaceDE/>
              <w:autoSpaceDN/>
              <w:bidi w:val="0"/>
              <w:adjustRightInd w:val="0"/>
              <w:spacing w:line="400" w:lineRule="exact"/>
              <w:jc w:val="center"/>
              <w:rPr>
                <w:rFonts w:hint="eastAsia" w:ascii="楷体" w:hAnsi="楷体" w:eastAsia="楷体" w:cs="楷体"/>
                <w:bCs/>
                <w:color w:val="auto"/>
                <w:sz w:val="24"/>
                <w:szCs w:val="24"/>
                <w:highlight w:val="none"/>
                <w:lang w:val="zh-CN"/>
              </w:rPr>
            </w:pPr>
          </w:p>
        </w:tc>
        <w:tc>
          <w:tcPr>
            <w:tcW w:w="7417" w:type="dxa"/>
            <w:gridSpan w:val="2"/>
            <w:noWrap/>
            <w:vAlign w:val="center"/>
          </w:tcPr>
          <w:p w14:paraId="57AB8B34">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400" w:lineRule="exact"/>
              <w:ind w:left="0" w:leftChars="0" w:right="0" w:rightChars="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上述评审因素都合格为形式评审合格，有一项不合格为废标，不再进行下一步评审。</w:t>
            </w:r>
          </w:p>
        </w:tc>
      </w:tr>
      <w:tr w14:paraId="1F162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73" w:type="dxa"/>
            <w:vMerge w:val="restart"/>
            <w:noWrap/>
            <w:vAlign w:val="center"/>
          </w:tcPr>
          <w:p w14:paraId="3DA986EC">
            <w:pPr>
              <w:keepNext w:val="0"/>
              <w:keepLines w:val="0"/>
              <w:pageBreakBefore w:val="0"/>
              <w:widowControl w:val="0"/>
              <w:kinsoku/>
              <w:wordWrap w:val="0"/>
              <w:overflowPunct/>
              <w:topLinePunct w:val="0"/>
              <w:autoSpaceDE/>
              <w:autoSpaceDN/>
              <w:bidi w:val="0"/>
              <w:adjustRightInd w:val="0"/>
              <w:spacing w:line="400" w:lineRule="exact"/>
              <w:jc w:val="center"/>
              <w:rPr>
                <w:rFonts w:hint="eastAsia" w:ascii="楷体" w:hAnsi="楷体" w:eastAsia="楷体" w:cs="楷体"/>
                <w:bCs/>
                <w:color w:val="auto"/>
                <w:sz w:val="24"/>
                <w:szCs w:val="24"/>
                <w:highlight w:val="none"/>
                <w:lang w:val="zh-CN"/>
              </w:rPr>
            </w:pPr>
            <w:r>
              <w:rPr>
                <w:rFonts w:hint="eastAsia" w:ascii="楷体" w:hAnsi="楷体" w:eastAsia="楷体" w:cs="楷体"/>
                <w:bCs/>
                <w:color w:val="auto"/>
                <w:sz w:val="24"/>
                <w:szCs w:val="24"/>
                <w:highlight w:val="none"/>
                <w:lang w:val="zh-CN"/>
              </w:rPr>
              <w:t>2.1.2</w:t>
            </w:r>
          </w:p>
        </w:tc>
        <w:tc>
          <w:tcPr>
            <w:tcW w:w="1509" w:type="dxa"/>
            <w:vMerge w:val="restart"/>
            <w:noWrap/>
            <w:vAlign w:val="center"/>
          </w:tcPr>
          <w:p w14:paraId="7A99B02B">
            <w:pPr>
              <w:keepNext w:val="0"/>
              <w:keepLines w:val="0"/>
              <w:pageBreakBefore w:val="0"/>
              <w:widowControl w:val="0"/>
              <w:kinsoku/>
              <w:wordWrap w:val="0"/>
              <w:overflowPunct/>
              <w:topLinePunct w:val="0"/>
              <w:autoSpaceDE/>
              <w:autoSpaceDN/>
              <w:bidi w:val="0"/>
              <w:adjustRightInd w:val="0"/>
              <w:spacing w:line="400" w:lineRule="exact"/>
              <w:jc w:val="center"/>
              <w:rPr>
                <w:rFonts w:hint="eastAsia" w:ascii="楷体" w:hAnsi="楷体" w:eastAsia="楷体" w:cs="楷体"/>
                <w:bCs/>
                <w:color w:val="auto"/>
                <w:sz w:val="24"/>
                <w:szCs w:val="24"/>
                <w:highlight w:val="none"/>
                <w:lang w:val="zh-CN"/>
              </w:rPr>
            </w:pPr>
            <w:r>
              <w:rPr>
                <w:rFonts w:hint="eastAsia" w:ascii="楷体" w:hAnsi="楷体" w:eastAsia="楷体" w:cs="楷体"/>
                <w:bCs/>
                <w:color w:val="auto"/>
                <w:sz w:val="24"/>
                <w:szCs w:val="24"/>
                <w:highlight w:val="none"/>
                <w:lang w:val="zh-CN"/>
              </w:rPr>
              <w:t>资格评</w:t>
            </w:r>
          </w:p>
          <w:p w14:paraId="2B47FB23">
            <w:pPr>
              <w:keepNext w:val="0"/>
              <w:keepLines w:val="0"/>
              <w:pageBreakBefore w:val="0"/>
              <w:widowControl w:val="0"/>
              <w:kinsoku/>
              <w:wordWrap w:val="0"/>
              <w:overflowPunct/>
              <w:topLinePunct w:val="0"/>
              <w:autoSpaceDE/>
              <w:autoSpaceDN/>
              <w:bidi w:val="0"/>
              <w:adjustRightInd w:val="0"/>
              <w:spacing w:line="400" w:lineRule="exact"/>
              <w:jc w:val="center"/>
              <w:rPr>
                <w:rFonts w:hint="eastAsia" w:ascii="楷体" w:hAnsi="楷体" w:eastAsia="楷体" w:cs="楷体"/>
                <w:bCs/>
                <w:color w:val="auto"/>
                <w:sz w:val="24"/>
                <w:szCs w:val="24"/>
                <w:highlight w:val="none"/>
                <w:lang w:val="zh-CN"/>
              </w:rPr>
            </w:pPr>
            <w:r>
              <w:rPr>
                <w:rFonts w:hint="eastAsia" w:ascii="楷体" w:hAnsi="楷体" w:eastAsia="楷体" w:cs="楷体"/>
                <w:bCs/>
                <w:color w:val="auto"/>
                <w:sz w:val="24"/>
                <w:szCs w:val="24"/>
                <w:highlight w:val="none"/>
                <w:lang w:val="zh-CN"/>
              </w:rPr>
              <w:t>审标准</w:t>
            </w:r>
          </w:p>
        </w:tc>
        <w:tc>
          <w:tcPr>
            <w:tcW w:w="1618" w:type="dxa"/>
            <w:noWrap/>
            <w:vAlign w:val="center"/>
          </w:tcPr>
          <w:p w14:paraId="57726AD1">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400" w:lineRule="exact"/>
              <w:ind w:left="0" w:leftChars="0" w:right="0" w:rightChars="0"/>
              <w:jc w:val="center"/>
              <w:textAlignment w:val="auto"/>
              <w:rPr>
                <w:rFonts w:hint="eastAsia" w:ascii="楷体" w:hAnsi="楷体" w:eastAsia="楷体" w:cs="楷体"/>
                <w:bCs/>
                <w:color w:val="auto"/>
                <w:sz w:val="24"/>
                <w:szCs w:val="24"/>
                <w:highlight w:val="none"/>
                <w:lang w:val="zh-CN" w:eastAsia="zh-CN" w:bidi="ar-SA"/>
              </w:rPr>
            </w:pPr>
            <w:r>
              <w:rPr>
                <w:rFonts w:hint="eastAsia" w:ascii="楷体" w:hAnsi="楷体" w:eastAsia="楷体" w:cs="楷体"/>
                <w:bCs/>
                <w:color w:val="auto"/>
                <w:sz w:val="24"/>
                <w:szCs w:val="24"/>
                <w:highlight w:val="none"/>
                <w:lang w:val="zh-CN"/>
              </w:rPr>
              <w:t>营业执照</w:t>
            </w:r>
          </w:p>
        </w:tc>
        <w:tc>
          <w:tcPr>
            <w:tcW w:w="5799" w:type="dxa"/>
            <w:noWrap/>
            <w:vAlign w:val="center"/>
          </w:tcPr>
          <w:p w14:paraId="3395C473">
            <w:pPr>
              <w:keepNext w:val="0"/>
              <w:keepLines w:val="0"/>
              <w:pageBreakBefore w:val="0"/>
              <w:widowControl w:val="0"/>
              <w:kinsoku/>
              <w:wordWrap w:val="0"/>
              <w:overflowPunct/>
              <w:topLinePunct w:val="0"/>
              <w:autoSpaceDE/>
              <w:autoSpaceDN/>
              <w:bidi w:val="0"/>
              <w:adjustRightInd w:val="0"/>
              <w:spacing w:line="400" w:lineRule="exact"/>
              <w:textAlignment w:val="auto"/>
              <w:rPr>
                <w:rFonts w:hint="eastAsia" w:ascii="楷体" w:hAnsi="楷体" w:eastAsia="楷体" w:cs="楷体"/>
                <w:bCs/>
                <w:color w:val="auto"/>
                <w:sz w:val="24"/>
                <w:szCs w:val="24"/>
                <w:highlight w:val="none"/>
                <w:lang w:val="zh-CN" w:eastAsia="zh-CN" w:bidi="ar-SA"/>
              </w:rPr>
            </w:pPr>
            <w:r>
              <w:rPr>
                <w:rFonts w:hint="eastAsia" w:ascii="楷体" w:hAnsi="楷体" w:eastAsia="楷体" w:cs="楷体"/>
                <w:bCs/>
                <w:color w:val="auto"/>
                <w:sz w:val="24"/>
                <w:szCs w:val="24"/>
                <w:highlight w:val="none"/>
                <w:lang w:val="zh-CN"/>
              </w:rPr>
              <w:t>符合第二章“投标人须知”第</w:t>
            </w:r>
            <w:r>
              <w:rPr>
                <w:rFonts w:hint="eastAsia" w:ascii="楷体" w:hAnsi="楷体" w:eastAsia="楷体" w:cs="楷体"/>
                <w:bCs/>
                <w:color w:val="auto"/>
                <w:sz w:val="24"/>
                <w:szCs w:val="24"/>
                <w:highlight w:val="none"/>
                <w:lang w:val="en-US" w:eastAsia="zh-CN"/>
              </w:rPr>
              <w:t>1.4.</w:t>
            </w:r>
            <w:r>
              <w:rPr>
                <w:rFonts w:hint="eastAsia" w:ascii="楷体" w:hAnsi="楷体" w:eastAsia="楷体" w:cs="楷体"/>
                <w:bCs/>
                <w:color w:val="auto"/>
                <w:sz w:val="24"/>
                <w:szCs w:val="24"/>
                <w:highlight w:val="none"/>
              </w:rPr>
              <w:t>1</w:t>
            </w:r>
            <w:r>
              <w:rPr>
                <w:rFonts w:hint="eastAsia" w:ascii="楷体" w:hAnsi="楷体" w:eastAsia="楷体" w:cs="楷体"/>
                <w:bCs/>
                <w:color w:val="auto"/>
                <w:sz w:val="24"/>
                <w:szCs w:val="24"/>
                <w:highlight w:val="none"/>
                <w:lang w:val="zh-CN"/>
              </w:rPr>
              <w:t xml:space="preserve"> 和</w:t>
            </w:r>
            <w:r>
              <w:rPr>
                <w:rFonts w:hint="eastAsia" w:ascii="楷体" w:hAnsi="楷体" w:eastAsia="楷体" w:cs="楷体"/>
                <w:bCs/>
                <w:color w:val="auto"/>
                <w:sz w:val="24"/>
                <w:szCs w:val="24"/>
                <w:highlight w:val="none"/>
              </w:rPr>
              <w:t xml:space="preserve"> </w:t>
            </w:r>
            <w:r>
              <w:rPr>
                <w:rFonts w:hint="eastAsia" w:ascii="楷体" w:hAnsi="楷体" w:eastAsia="楷体" w:cs="楷体"/>
                <w:bCs/>
                <w:color w:val="auto"/>
                <w:sz w:val="24"/>
                <w:szCs w:val="24"/>
                <w:highlight w:val="none"/>
                <w:lang w:val="en-US" w:eastAsia="zh-CN"/>
              </w:rPr>
              <w:t xml:space="preserve">3.5.1 </w:t>
            </w:r>
            <w:r>
              <w:rPr>
                <w:rFonts w:hint="eastAsia" w:ascii="楷体" w:hAnsi="楷体" w:eastAsia="楷体" w:cs="楷体"/>
                <w:bCs/>
                <w:color w:val="auto"/>
                <w:sz w:val="24"/>
                <w:szCs w:val="24"/>
                <w:highlight w:val="none"/>
                <w:lang w:val="zh-CN"/>
              </w:rPr>
              <w:t>项的规定</w:t>
            </w:r>
          </w:p>
        </w:tc>
      </w:tr>
      <w:tr w14:paraId="79670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73" w:type="dxa"/>
            <w:vMerge w:val="continue"/>
            <w:noWrap/>
            <w:vAlign w:val="center"/>
          </w:tcPr>
          <w:p w14:paraId="3CF8025D">
            <w:pPr>
              <w:keepNext w:val="0"/>
              <w:keepLines w:val="0"/>
              <w:pageBreakBefore w:val="0"/>
              <w:widowControl w:val="0"/>
              <w:kinsoku/>
              <w:wordWrap w:val="0"/>
              <w:overflowPunct/>
              <w:topLinePunct w:val="0"/>
              <w:autoSpaceDE/>
              <w:autoSpaceDN/>
              <w:bidi w:val="0"/>
              <w:adjustRightInd w:val="0"/>
              <w:spacing w:line="400" w:lineRule="exact"/>
              <w:jc w:val="center"/>
              <w:rPr>
                <w:rFonts w:hint="eastAsia" w:ascii="楷体" w:hAnsi="楷体" w:eastAsia="楷体" w:cs="楷体"/>
                <w:bCs/>
                <w:color w:val="auto"/>
                <w:sz w:val="24"/>
                <w:szCs w:val="24"/>
                <w:highlight w:val="none"/>
                <w:lang w:val="zh-CN"/>
              </w:rPr>
            </w:pPr>
          </w:p>
        </w:tc>
        <w:tc>
          <w:tcPr>
            <w:tcW w:w="1509" w:type="dxa"/>
            <w:vMerge w:val="continue"/>
            <w:noWrap/>
            <w:vAlign w:val="center"/>
          </w:tcPr>
          <w:p w14:paraId="62C45C96">
            <w:pPr>
              <w:keepNext w:val="0"/>
              <w:keepLines w:val="0"/>
              <w:pageBreakBefore w:val="0"/>
              <w:widowControl w:val="0"/>
              <w:kinsoku/>
              <w:wordWrap w:val="0"/>
              <w:overflowPunct/>
              <w:topLinePunct w:val="0"/>
              <w:autoSpaceDE/>
              <w:autoSpaceDN/>
              <w:bidi w:val="0"/>
              <w:adjustRightInd w:val="0"/>
              <w:spacing w:line="400" w:lineRule="exact"/>
              <w:jc w:val="center"/>
              <w:rPr>
                <w:rFonts w:hint="eastAsia" w:ascii="楷体" w:hAnsi="楷体" w:eastAsia="楷体" w:cs="楷体"/>
                <w:bCs/>
                <w:color w:val="auto"/>
                <w:sz w:val="24"/>
                <w:szCs w:val="24"/>
                <w:highlight w:val="none"/>
                <w:lang w:val="zh-CN"/>
              </w:rPr>
            </w:pPr>
          </w:p>
        </w:tc>
        <w:tc>
          <w:tcPr>
            <w:tcW w:w="1618" w:type="dxa"/>
            <w:noWrap/>
            <w:vAlign w:val="center"/>
          </w:tcPr>
          <w:p w14:paraId="327F05BE">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楷体" w:hAnsi="楷体" w:eastAsia="楷体" w:cs="楷体"/>
                <w:bCs/>
                <w:color w:val="auto"/>
                <w:sz w:val="24"/>
                <w:szCs w:val="24"/>
                <w:highlight w:val="none"/>
                <w:lang w:val="zh-CN" w:eastAsia="zh-CN" w:bidi="ar-SA"/>
              </w:rPr>
            </w:pPr>
            <w:r>
              <w:rPr>
                <w:rFonts w:hint="eastAsia" w:ascii="楷体" w:hAnsi="楷体" w:eastAsia="楷体" w:cs="楷体"/>
                <w:bCs/>
                <w:color w:val="auto"/>
                <w:sz w:val="24"/>
                <w:szCs w:val="24"/>
                <w:highlight w:val="none"/>
                <w:lang w:val="zh-CN"/>
              </w:rPr>
              <w:t>安全生产许可证</w:t>
            </w:r>
          </w:p>
        </w:tc>
        <w:tc>
          <w:tcPr>
            <w:tcW w:w="5799" w:type="dxa"/>
            <w:noWrap/>
            <w:vAlign w:val="center"/>
          </w:tcPr>
          <w:p w14:paraId="1A1F3D6E">
            <w:pPr>
              <w:keepNext w:val="0"/>
              <w:keepLines w:val="0"/>
              <w:pageBreakBefore w:val="0"/>
              <w:widowControl w:val="0"/>
              <w:kinsoku/>
              <w:wordWrap w:val="0"/>
              <w:overflowPunct/>
              <w:topLinePunct w:val="0"/>
              <w:autoSpaceDE/>
              <w:autoSpaceDN/>
              <w:bidi w:val="0"/>
              <w:adjustRightInd w:val="0"/>
              <w:spacing w:line="400" w:lineRule="exact"/>
              <w:textAlignment w:val="auto"/>
              <w:rPr>
                <w:rFonts w:hint="eastAsia" w:ascii="楷体" w:hAnsi="楷体" w:eastAsia="楷体" w:cs="楷体"/>
                <w:bCs/>
                <w:color w:val="auto"/>
                <w:sz w:val="24"/>
                <w:szCs w:val="24"/>
                <w:highlight w:val="none"/>
                <w:lang w:val="zh-CN" w:eastAsia="zh-CN" w:bidi="ar-SA"/>
              </w:rPr>
            </w:pPr>
            <w:r>
              <w:rPr>
                <w:rFonts w:hint="eastAsia" w:ascii="楷体" w:hAnsi="楷体" w:eastAsia="楷体" w:cs="楷体"/>
                <w:bCs/>
                <w:color w:val="auto"/>
                <w:sz w:val="24"/>
                <w:szCs w:val="24"/>
                <w:highlight w:val="none"/>
                <w:lang w:val="zh-CN"/>
              </w:rPr>
              <w:t>符合第二章“投标人须知”第 1.4.1 和</w:t>
            </w:r>
            <w:r>
              <w:rPr>
                <w:rFonts w:hint="eastAsia" w:ascii="楷体" w:hAnsi="楷体" w:eastAsia="楷体" w:cs="楷体"/>
                <w:bCs/>
                <w:color w:val="auto"/>
                <w:sz w:val="24"/>
                <w:szCs w:val="24"/>
                <w:highlight w:val="none"/>
                <w:lang w:val="en-US" w:eastAsia="zh-CN"/>
              </w:rPr>
              <w:t xml:space="preserve"> </w:t>
            </w:r>
            <w:r>
              <w:rPr>
                <w:rFonts w:hint="eastAsia" w:ascii="楷体" w:hAnsi="楷体" w:eastAsia="楷体" w:cs="楷体"/>
                <w:bCs/>
                <w:color w:val="auto"/>
                <w:sz w:val="24"/>
                <w:szCs w:val="24"/>
                <w:highlight w:val="none"/>
                <w:lang w:val="zh-CN"/>
              </w:rPr>
              <w:t>3.1.1</w:t>
            </w:r>
            <w:r>
              <w:rPr>
                <w:rFonts w:hint="eastAsia" w:ascii="楷体" w:hAnsi="楷体" w:eastAsia="楷体" w:cs="楷体"/>
                <w:bCs/>
                <w:color w:val="auto"/>
                <w:sz w:val="24"/>
                <w:szCs w:val="24"/>
                <w:highlight w:val="none"/>
                <w:lang w:val="en-US" w:eastAsia="zh-CN"/>
              </w:rPr>
              <w:t xml:space="preserve"> </w:t>
            </w:r>
            <w:r>
              <w:rPr>
                <w:rFonts w:hint="eastAsia" w:ascii="楷体" w:hAnsi="楷体" w:eastAsia="楷体" w:cs="楷体"/>
                <w:bCs/>
                <w:color w:val="auto"/>
                <w:sz w:val="24"/>
                <w:szCs w:val="24"/>
                <w:highlight w:val="none"/>
                <w:lang w:val="zh-CN"/>
              </w:rPr>
              <w:t>项的规定</w:t>
            </w:r>
          </w:p>
        </w:tc>
      </w:tr>
      <w:tr w14:paraId="51A1C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73" w:type="dxa"/>
            <w:vMerge w:val="continue"/>
            <w:noWrap/>
            <w:vAlign w:val="center"/>
          </w:tcPr>
          <w:p w14:paraId="7FA832F3">
            <w:pPr>
              <w:keepNext w:val="0"/>
              <w:keepLines w:val="0"/>
              <w:pageBreakBefore w:val="0"/>
              <w:widowControl w:val="0"/>
              <w:kinsoku/>
              <w:wordWrap w:val="0"/>
              <w:overflowPunct/>
              <w:topLinePunct w:val="0"/>
              <w:autoSpaceDE/>
              <w:autoSpaceDN/>
              <w:bidi w:val="0"/>
              <w:adjustRightInd w:val="0"/>
              <w:spacing w:line="400" w:lineRule="exact"/>
              <w:jc w:val="center"/>
              <w:rPr>
                <w:rFonts w:hint="eastAsia" w:ascii="楷体" w:hAnsi="楷体" w:eastAsia="楷体" w:cs="楷体"/>
                <w:bCs/>
                <w:color w:val="auto"/>
                <w:sz w:val="24"/>
                <w:szCs w:val="24"/>
                <w:highlight w:val="none"/>
                <w:lang w:val="zh-CN"/>
              </w:rPr>
            </w:pPr>
          </w:p>
        </w:tc>
        <w:tc>
          <w:tcPr>
            <w:tcW w:w="1509" w:type="dxa"/>
            <w:vMerge w:val="continue"/>
            <w:noWrap/>
            <w:vAlign w:val="center"/>
          </w:tcPr>
          <w:p w14:paraId="76F27D5D">
            <w:pPr>
              <w:keepNext w:val="0"/>
              <w:keepLines w:val="0"/>
              <w:pageBreakBefore w:val="0"/>
              <w:widowControl w:val="0"/>
              <w:kinsoku/>
              <w:wordWrap w:val="0"/>
              <w:overflowPunct/>
              <w:topLinePunct w:val="0"/>
              <w:autoSpaceDE/>
              <w:autoSpaceDN/>
              <w:bidi w:val="0"/>
              <w:adjustRightInd w:val="0"/>
              <w:spacing w:line="400" w:lineRule="exact"/>
              <w:jc w:val="center"/>
              <w:rPr>
                <w:rFonts w:hint="eastAsia" w:ascii="楷体" w:hAnsi="楷体" w:eastAsia="楷体" w:cs="楷体"/>
                <w:bCs/>
                <w:color w:val="auto"/>
                <w:sz w:val="24"/>
                <w:szCs w:val="24"/>
                <w:highlight w:val="none"/>
                <w:lang w:val="zh-CN"/>
              </w:rPr>
            </w:pPr>
          </w:p>
        </w:tc>
        <w:tc>
          <w:tcPr>
            <w:tcW w:w="1618" w:type="dxa"/>
            <w:noWrap/>
            <w:vAlign w:val="center"/>
          </w:tcPr>
          <w:p w14:paraId="014E69B1">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400" w:lineRule="exact"/>
              <w:ind w:left="0" w:leftChars="0" w:right="0" w:rightChars="0"/>
              <w:jc w:val="center"/>
              <w:textAlignment w:val="auto"/>
              <w:rPr>
                <w:rFonts w:hint="eastAsia" w:ascii="楷体" w:hAnsi="楷体" w:eastAsia="楷体" w:cs="楷体"/>
                <w:bCs/>
                <w:color w:val="auto"/>
                <w:sz w:val="24"/>
                <w:szCs w:val="24"/>
                <w:highlight w:val="none"/>
                <w:lang w:val="zh-CN" w:eastAsia="zh-CN" w:bidi="ar-SA"/>
              </w:rPr>
            </w:pPr>
            <w:r>
              <w:rPr>
                <w:rFonts w:hint="eastAsia" w:ascii="楷体" w:hAnsi="楷体" w:eastAsia="楷体" w:cs="楷体"/>
                <w:bCs/>
                <w:color w:val="auto"/>
                <w:sz w:val="24"/>
                <w:szCs w:val="24"/>
                <w:highlight w:val="none"/>
                <w:lang w:val="zh-CN"/>
              </w:rPr>
              <w:t>资质等级</w:t>
            </w:r>
          </w:p>
        </w:tc>
        <w:tc>
          <w:tcPr>
            <w:tcW w:w="5799" w:type="dxa"/>
            <w:noWrap/>
            <w:vAlign w:val="center"/>
          </w:tcPr>
          <w:p w14:paraId="097EC7EA">
            <w:pPr>
              <w:keepNext w:val="0"/>
              <w:keepLines w:val="0"/>
              <w:pageBreakBefore w:val="0"/>
              <w:widowControl w:val="0"/>
              <w:kinsoku/>
              <w:wordWrap w:val="0"/>
              <w:overflowPunct/>
              <w:topLinePunct w:val="0"/>
              <w:autoSpaceDE/>
              <w:autoSpaceDN/>
              <w:bidi w:val="0"/>
              <w:spacing w:line="400" w:lineRule="exact"/>
              <w:textAlignment w:val="auto"/>
              <w:rPr>
                <w:rFonts w:hint="eastAsia" w:ascii="楷体" w:hAnsi="楷体" w:eastAsia="楷体" w:cs="楷体"/>
                <w:color w:val="auto"/>
                <w:highlight w:val="none"/>
                <w:lang w:val="zh-CN" w:eastAsia="zh-CN"/>
              </w:rPr>
            </w:pPr>
            <w:r>
              <w:rPr>
                <w:rFonts w:hint="eastAsia" w:ascii="楷体" w:hAnsi="楷体" w:eastAsia="楷体" w:cs="楷体"/>
                <w:color w:val="auto"/>
                <w:sz w:val="24"/>
                <w:szCs w:val="24"/>
                <w:highlight w:val="none"/>
              </w:rPr>
              <w:t>符合第二章“</w:t>
            </w:r>
            <w:r>
              <w:rPr>
                <w:rFonts w:hint="eastAsia" w:ascii="楷体" w:hAnsi="楷体" w:eastAsia="楷体" w:cs="楷体"/>
                <w:color w:val="auto"/>
                <w:sz w:val="24"/>
                <w:szCs w:val="24"/>
                <w:highlight w:val="none"/>
                <w:lang w:eastAsia="zh-CN"/>
              </w:rPr>
              <w:t>投标人</w:t>
            </w:r>
            <w:r>
              <w:rPr>
                <w:rFonts w:hint="eastAsia" w:ascii="楷体" w:hAnsi="楷体" w:eastAsia="楷体" w:cs="楷体"/>
                <w:color w:val="auto"/>
                <w:sz w:val="24"/>
                <w:szCs w:val="24"/>
                <w:highlight w:val="none"/>
              </w:rPr>
              <w:t>须知”第 1.4.1 和</w:t>
            </w:r>
            <w:r>
              <w:rPr>
                <w:rFonts w:hint="eastAsia" w:ascii="楷体" w:hAnsi="楷体" w:eastAsia="楷体" w:cs="楷体"/>
                <w:color w:val="auto"/>
                <w:sz w:val="24"/>
                <w:szCs w:val="24"/>
                <w:highlight w:val="none"/>
                <w:lang w:val="en-US" w:eastAsia="zh-CN"/>
              </w:rPr>
              <w:t xml:space="preserve"> </w:t>
            </w:r>
            <w:r>
              <w:rPr>
                <w:rFonts w:hint="eastAsia" w:ascii="楷体" w:hAnsi="楷体" w:eastAsia="楷体" w:cs="楷体"/>
                <w:color w:val="auto"/>
                <w:sz w:val="24"/>
                <w:szCs w:val="24"/>
                <w:highlight w:val="none"/>
              </w:rPr>
              <w:t>3.1.1</w:t>
            </w:r>
            <w:r>
              <w:rPr>
                <w:rFonts w:hint="eastAsia" w:ascii="楷体" w:hAnsi="楷体" w:eastAsia="楷体" w:cs="楷体"/>
                <w:color w:val="auto"/>
                <w:sz w:val="24"/>
                <w:szCs w:val="24"/>
                <w:highlight w:val="none"/>
                <w:lang w:val="en-US" w:eastAsia="zh-CN"/>
              </w:rPr>
              <w:t xml:space="preserve"> </w:t>
            </w:r>
            <w:r>
              <w:rPr>
                <w:rFonts w:hint="eastAsia" w:ascii="楷体" w:hAnsi="楷体" w:eastAsia="楷体" w:cs="楷体"/>
                <w:color w:val="auto"/>
                <w:sz w:val="24"/>
                <w:szCs w:val="24"/>
                <w:highlight w:val="none"/>
              </w:rPr>
              <w:t>项的规定</w:t>
            </w:r>
          </w:p>
        </w:tc>
      </w:tr>
      <w:tr w14:paraId="011B8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73" w:type="dxa"/>
            <w:vMerge w:val="continue"/>
            <w:noWrap/>
            <w:vAlign w:val="center"/>
          </w:tcPr>
          <w:p w14:paraId="7F214E7A">
            <w:pPr>
              <w:keepNext w:val="0"/>
              <w:keepLines w:val="0"/>
              <w:pageBreakBefore w:val="0"/>
              <w:widowControl w:val="0"/>
              <w:kinsoku/>
              <w:wordWrap w:val="0"/>
              <w:overflowPunct/>
              <w:topLinePunct w:val="0"/>
              <w:autoSpaceDE/>
              <w:autoSpaceDN/>
              <w:bidi w:val="0"/>
              <w:adjustRightInd w:val="0"/>
              <w:spacing w:line="400" w:lineRule="exact"/>
              <w:jc w:val="center"/>
              <w:rPr>
                <w:rFonts w:hint="eastAsia" w:ascii="楷体" w:hAnsi="楷体" w:eastAsia="楷体" w:cs="楷体"/>
                <w:bCs/>
                <w:color w:val="auto"/>
                <w:sz w:val="24"/>
                <w:szCs w:val="24"/>
                <w:highlight w:val="none"/>
                <w:lang w:val="zh-CN"/>
              </w:rPr>
            </w:pPr>
          </w:p>
        </w:tc>
        <w:tc>
          <w:tcPr>
            <w:tcW w:w="1509" w:type="dxa"/>
            <w:vMerge w:val="continue"/>
            <w:noWrap/>
            <w:vAlign w:val="center"/>
          </w:tcPr>
          <w:p w14:paraId="0295273D">
            <w:pPr>
              <w:keepNext w:val="0"/>
              <w:keepLines w:val="0"/>
              <w:pageBreakBefore w:val="0"/>
              <w:widowControl w:val="0"/>
              <w:kinsoku/>
              <w:wordWrap w:val="0"/>
              <w:overflowPunct/>
              <w:topLinePunct w:val="0"/>
              <w:autoSpaceDE/>
              <w:autoSpaceDN/>
              <w:bidi w:val="0"/>
              <w:adjustRightInd w:val="0"/>
              <w:spacing w:line="400" w:lineRule="exact"/>
              <w:jc w:val="center"/>
              <w:rPr>
                <w:rFonts w:hint="eastAsia" w:ascii="楷体" w:hAnsi="楷体" w:eastAsia="楷体" w:cs="楷体"/>
                <w:bCs/>
                <w:color w:val="auto"/>
                <w:sz w:val="24"/>
                <w:szCs w:val="24"/>
                <w:highlight w:val="none"/>
                <w:lang w:val="zh-CN"/>
              </w:rPr>
            </w:pPr>
          </w:p>
        </w:tc>
        <w:tc>
          <w:tcPr>
            <w:tcW w:w="1618" w:type="dxa"/>
            <w:noWrap/>
            <w:vAlign w:val="center"/>
          </w:tcPr>
          <w:p w14:paraId="699FC7F7">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400" w:lineRule="exact"/>
              <w:ind w:left="0" w:leftChars="0" w:right="0" w:rightChars="0"/>
              <w:jc w:val="center"/>
              <w:textAlignment w:val="auto"/>
              <w:rPr>
                <w:rFonts w:hint="eastAsia" w:ascii="楷体" w:hAnsi="楷体" w:eastAsia="楷体" w:cs="楷体"/>
                <w:bCs/>
                <w:color w:val="auto"/>
                <w:sz w:val="24"/>
                <w:szCs w:val="24"/>
                <w:highlight w:val="none"/>
                <w:lang w:val="zh-CN" w:eastAsia="zh-CN" w:bidi="ar-SA"/>
              </w:rPr>
            </w:pPr>
            <w:r>
              <w:rPr>
                <w:rFonts w:hint="eastAsia" w:ascii="楷体" w:hAnsi="楷体" w:eastAsia="楷体" w:cs="楷体"/>
                <w:bCs/>
                <w:color w:val="auto"/>
                <w:sz w:val="24"/>
                <w:szCs w:val="24"/>
                <w:highlight w:val="none"/>
                <w:lang w:val="zh-CN"/>
              </w:rPr>
              <w:t>财务要求</w:t>
            </w:r>
          </w:p>
        </w:tc>
        <w:tc>
          <w:tcPr>
            <w:tcW w:w="5799" w:type="dxa"/>
            <w:noWrap/>
            <w:vAlign w:val="center"/>
          </w:tcPr>
          <w:p w14:paraId="3279E18D">
            <w:pPr>
              <w:keepNext w:val="0"/>
              <w:keepLines w:val="0"/>
              <w:pageBreakBefore w:val="0"/>
              <w:widowControl w:val="0"/>
              <w:kinsoku/>
              <w:wordWrap w:val="0"/>
              <w:overflowPunct/>
              <w:topLinePunct w:val="0"/>
              <w:autoSpaceDE/>
              <w:autoSpaceDN/>
              <w:bidi w:val="0"/>
              <w:adjustRightInd w:val="0"/>
              <w:spacing w:line="400" w:lineRule="exact"/>
              <w:textAlignment w:val="auto"/>
              <w:rPr>
                <w:rFonts w:hint="eastAsia" w:ascii="楷体" w:hAnsi="楷体" w:eastAsia="楷体" w:cs="楷体"/>
                <w:color w:val="auto"/>
                <w:sz w:val="24"/>
                <w:szCs w:val="24"/>
                <w:highlight w:val="none"/>
                <w:lang w:val="en-US" w:eastAsia="zh-CN" w:bidi="ar-SA"/>
              </w:rPr>
            </w:pPr>
            <w:r>
              <w:rPr>
                <w:rFonts w:hint="eastAsia" w:ascii="楷体" w:hAnsi="楷体" w:eastAsia="楷体" w:cs="楷体"/>
                <w:bCs/>
                <w:color w:val="auto"/>
                <w:sz w:val="24"/>
                <w:szCs w:val="24"/>
                <w:highlight w:val="none"/>
                <w:lang w:val="zh-CN"/>
              </w:rPr>
              <w:t>符合第二章“投标人须知”第 1.4.1 和</w:t>
            </w:r>
            <w:r>
              <w:rPr>
                <w:rFonts w:hint="eastAsia" w:ascii="楷体" w:hAnsi="楷体" w:eastAsia="楷体" w:cs="楷体"/>
                <w:bCs/>
                <w:color w:val="auto"/>
                <w:sz w:val="24"/>
                <w:szCs w:val="24"/>
                <w:highlight w:val="none"/>
                <w:lang w:val="en-US" w:eastAsia="zh-CN"/>
              </w:rPr>
              <w:t xml:space="preserve"> </w:t>
            </w:r>
            <w:r>
              <w:rPr>
                <w:rFonts w:hint="eastAsia" w:ascii="楷体" w:hAnsi="楷体" w:eastAsia="楷体" w:cs="楷体"/>
                <w:bCs/>
                <w:color w:val="auto"/>
                <w:sz w:val="24"/>
                <w:szCs w:val="24"/>
                <w:highlight w:val="none"/>
                <w:lang w:val="zh-CN"/>
              </w:rPr>
              <w:t>3.1.1</w:t>
            </w:r>
            <w:r>
              <w:rPr>
                <w:rFonts w:hint="eastAsia" w:ascii="楷体" w:hAnsi="楷体" w:eastAsia="楷体" w:cs="楷体"/>
                <w:bCs/>
                <w:color w:val="auto"/>
                <w:sz w:val="24"/>
                <w:szCs w:val="24"/>
                <w:highlight w:val="none"/>
                <w:lang w:val="en-US" w:eastAsia="zh-CN"/>
              </w:rPr>
              <w:t xml:space="preserve"> </w:t>
            </w:r>
            <w:r>
              <w:rPr>
                <w:rFonts w:hint="eastAsia" w:ascii="楷体" w:hAnsi="楷体" w:eastAsia="楷体" w:cs="楷体"/>
                <w:bCs/>
                <w:color w:val="auto"/>
                <w:sz w:val="24"/>
                <w:szCs w:val="24"/>
                <w:highlight w:val="none"/>
                <w:lang w:val="zh-CN"/>
              </w:rPr>
              <w:t>项的规定</w:t>
            </w:r>
          </w:p>
        </w:tc>
      </w:tr>
      <w:tr w14:paraId="46BDB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73" w:type="dxa"/>
            <w:vMerge w:val="continue"/>
            <w:noWrap/>
            <w:vAlign w:val="center"/>
          </w:tcPr>
          <w:p w14:paraId="63209291">
            <w:pPr>
              <w:keepNext w:val="0"/>
              <w:keepLines w:val="0"/>
              <w:pageBreakBefore w:val="0"/>
              <w:widowControl w:val="0"/>
              <w:kinsoku/>
              <w:wordWrap w:val="0"/>
              <w:overflowPunct/>
              <w:topLinePunct w:val="0"/>
              <w:autoSpaceDE/>
              <w:autoSpaceDN/>
              <w:bidi w:val="0"/>
              <w:adjustRightInd w:val="0"/>
              <w:spacing w:line="400" w:lineRule="exact"/>
              <w:jc w:val="center"/>
              <w:rPr>
                <w:rFonts w:hint="eastAsia" w:ascii="楷体" w:hAnsi="楷体" w:eastAsia="楷体" w:cs="楷体"/>
                <w:bCs/>
                <w:color w:val="auto"/>
                <w:sz w:val="24"/>
                <w:szCs w:val="24"/>
                <w:highlight w:val="none"/>
                <w:lang w:val="zh-CN"/>
              </w:rPr>
            </w:pPr>
          </w:p>
        </w:tc>
        <w:tc>
          <w:tcPr>
            <w:tcW w:w="1509" w:type="dxa"/>
            <w:vMerge w:val="continue"/>
            <w:noWrap/>
            <w:vAlign w:val="center"/>
          </w:tcPr>
          <w:p w14:paraId="485BDBF0">
            <w:pPr>
              <w:keepNext w:val="0"/>
              <w:keepLines w:val="0"/>
              <w:pageBreakBefore w:val="0"/>
              <w:widowControl w:val="0"/>
              <w:kinsoku/>
              <w:wordWrap w:val="0"/>
              <w:overflowPunct/>
              <w:topLinePunct w:val="0"/>
              <w:autoSpaceDE/>
              <w:autoSpaceDN/>
              <w:bidi w:val="0"/>
              <w:adjustRightInd w:val="0"/>
              <w:spacing w:line="400" w:lineRule="exact"/>
              <w:jc w:val="center"/>
              <w:rPr>
                <w:rFonts w:hint="eastAsia" w:ascii="楷体" w:hAnsi="楷体" w:eastAsia="楷体" w:cs="楷体"/>
                <w:bCs/>
                <w:color w:val="auto"/>
                <w:sz w:val="24"/>
                <w:szCs w:val="24"/>
                <w:highlight w:val="none"/>
                <w:lang w:val="zh-CN"/>
              </w:rPr>
            </w:pPr>
          </w:p>
        </w:tc>
        <w:tc>
          <w:tcPr>
            <w:tcW w:w="1618" w:type="dxa"/>
            <w:noWrap/>
            <w:vAlign w:val="center"/>
          </w:tcPr>
          <w:p w14:paraId="0AE5405C">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400" w:lineRule="exact"/>
              <w:ind w:left="0" w:leftChars="0" w:right="0" w:rightChars="0"/>
              <w:jc w:val="center"/>
              <w:textAlignment w:val="auto"/>
              <w:rPr>
                <w:rFonts w:hint="eastAsia" w:ascii="楷体" w:hAnsi="楷体" w:eastAsia="楷体" w:cs="楷体"/>
                <w:bCs/>
                <w:color w:val="auto"/>
                <w:sz w:val="24"/>
                <w:szCs w:val="24"/>
                <w:highlight w:val="none"/>
                <w:lang w:val="zh-CN" w:eastAsia="zh-CN" w:bidi="ar-SA"/>
              </w:rPr>
            </w:pPr>
            <w:r>
              <w:rPr>
                <w:rFonts w:hint="eastAsia" w:ascii="楷体" w:hAnsi="楷体" w:eastAsia="楷体" w:cs="楷体"/>
                <w:bCs/>
                <w:color w:val="auto"/>
                <w:sz w:val="24"/>
                <w:szCs w:val="24"/>
                <w:highlight w:val="none"/>
                <w:lang w:val="zh-CN"/>
              </w:rPr>
              <w:t>信誉要求</w:t>
            </w:r>
          </w:p>
        </w:tc>
        <w:tc>
          <w:tcPr>
            <w:tcW w:w="5799" w:type="dxa"/>
            <w:noWrap/>
            <w:vAlign w:val="center"/>
          </w:tcPr>
          <w:p w14:paraId="07D1CD09">
            <w:pPr>
              <w:keepNext w:val="0"/>
              <w:keepLines w:val="0"/>
              <w:pageBreakBefore w:val="0"/>
              <w:widowControl w:val="0"/>
              <w:kinsoku/>
              <w:wordWrap w:val="0"/>
              <w:overflowPunct/>
              <w:topLinePunct w:val="0"/>
              <w:autoSpaceDE/>
              <w:autoSpaceDN/>
              <w:bidi w:val="0"/>
              <w:adjustRightInd w:val="0"/>
              <w:spacing w:line="400" w:lineRule="exact"/>
              <w:jc w:val="both"/>
              <w:textAlignment w:val="auto"/>
              <w:rPr>
                <w:rFonts w:hint="eastAsia" w:ascii="楷体" w:hAnsi="楷体" w:eastAsia="楷体" w:cs="楷体"/>
                <w:color w:val="auto"/>
                <w:sz w:val="24"/>
                <w:szCs w:val="24"/>
                <w:highlight w:val="none"/>
                <w:lang w:val="en-US" w:eastAsia="zh-CN" w:bidi="ar-SA"/>
              </w:rPr>
            </w:pPr>
            <w:r>
              <w:rPr>
                <w:rFonts w:hint="eastAsia" w:ascii="楷体" w:hAnsi="楷体" w:eastAsia="楷体" w:cs="楷体"/>
                <w:color w:val="auto"/>
                <w:sz w:val="24"/>
                <w:szCs w:val="24"/>
                <w:highlight w:val="none"/>
                <w:lang w:val="zh-CN"/>
              </w:rPr>
              <w:t>符合第二章“投标人须知”第</w:t>
            </w:r>
            <w:r>
              <w:rPr>
                <w:rFonts w:hint="eastAsia" w:ascii="楷体" w:hAnsi="楷体" w:eastAsia="楷体" w:cs="楷体"/>
                <w:color w:val="auto"/>
                <w:sz w:val="24"/>
                <w:szCs w:val="24"/>
                <w:highlight w:val="none"/>
                <w:lang w:val="en-US" w:eastAsia="zh-CN"/>
              </w:rPr>
              <w:t xml:space="preserve"> </w:t>
            </w:r>
            <w:r>
              <w:rPr>
                <w:rFonts w:hint="eastAsia" w:ascii="楷体" w:hAnsi="楷体" w:eastAsia="楷体" w:cs="楷体"/>
                <w:color w:val="auto"/>
                <w:sz w:val="24"/>
                <w:szCs w:val="24"/>
                <w:highlight w:val="none"/>
                <w:lang w:val="zh-CN"/>
              </w:rPr>
              <w:t>1.4.1</w:t>
            </w:r>
            <w:r>
              <w:rPr>
                <w:rFonts w:hint="eastAsia" w:ascii="楷体" w:hAnsi="楷体" w:eastAsia="楷体" w:cs="楷体"/>
                <w:color w:val="auto"/>
                <w:sz w:val="24"/>
                <w:szCs w:val="24"/>
                <w:highlight w:val="none"/>
                <w:lang w:val="en-US" w:eastAsia="zh-CN"/>
              </w:rPr>
              <w:t xml:space="preserve"> </w:t>
            </w:r>
            <w:r>
              <w:rPr>
                <w:rFonts w:hint="eastAsia" w:ascii="楷体" w:hAnsi="楷体" w:eastAsia="楷体" w:cs="楷体"/>
                <w:color w:val="auto"/>
                <w:sz w:val="24"/>
                <w:szCs w:val="24"/>
                <w:highlight w:val="none"/>
                <w:lang w:val="zh-CN"/>
              </w:rPr>
              <w:t>及第</w:t>
            </w:r>
            <w:r>
              <w:rPr>
                <w:rFonts w:hint="eastAsia" w:ascii="楷体" w:hAnsi="楷体" w:eastAsia="楷体" w:cs="楷体"/>
                <w:color w:val="auto"/>
                <w:sz w:val="24"/>
                <w:szCs w:val="24"/>
                <w:highlight w:val="none"/>
                <w:lang w:val="en-US" w:eastAsia="zh-CN"/>
              </w:rPr>
              <w:t xml:space="preserve"> </w:t>
            </w:r>
            <w:r>
              <w:rPr>
                <w:rFonts w:hint="eastAsia" w:ascii="楷体" w:hAnsi="楷体" w:eastAsia="楷体" w:cs="楷体"/>
                <w:color w:val="auto"/>
                <w:sz w:val="24"/>
                <w:szCs w:val="24"/>
                <w:highlight w:val="none"/>
                <w:lang w:val="zh-CN"/>
              </w:rPr>
              <w:t>3.1</w:t>
            </w:r>
            <w:r>
              <w:rPr>
                <w:rFonts w:hint="eastAsia" w:ascii="楷体" w:hAnsi="楷体" w:eastAsia="楷体" w:cs="楷体"/>
                <w:color w:val="auto"/>
                <w:sz w:val="24"/>
                <w:szCs w:val="24"/>
                <w:highlight w:val="none"/>
                <w:lang w:val="en-US" w:eastAsia="zh-CN"/>
              </w:rPr>
              <w:t xml:space="preserve">.1 </w:t>
            </w:r>
            <w:r>
              <w:rPr>
                <w:rFonts w:hint="eastAsia" w:ascii="楷体" w:hAnsi="楷体" w:eastAsia="楷体" w:cs="楷体"/>
                <w:color w:val="auto"/>
                <w:sz w:val="24"/>
                <w:szCs w:val="24"/>
                <w:highlight w:val="none"/>
                <w:lang w:val="zh-CN"/>
              </w:rPr>
              <w:t>项规定</w:t>
            </w:r>
          </w:p>
        </w:tc>
      </w:tr>
      <w:tr w14:paraId="0E907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73" w:type="dxa"/>
            <w:vMerge w:val="continue"/>
            <w:noWrap/>
            <w:vAlign w:val="center"/>
          </w:tcPr>
          <w:p w14:paraId="65AB367B">
            <w:pPr>
              <w:keepNext w:val="0"/>
              <w:keepLines w:val="0"/>
              <w:pageBreakBefore w:val="0"/>
              <w:widowControl w:val="0"/>
              <w:kinsoku/>
              <w:wordWrap w:val="0"/>
              <w:overflowPunct/>
              <w:topLinePunct w:val="0"/>
              <w:autoSpaceDE/>
              <w:autoSpaceDN/>
              <w:bidi w:val="0"/>
              <w:adjustRightInd w:val="0"/>
              <w:spacing w:line="400" w:lineRule="exact"/>
              <w:jc w:val="center"/>
              <w:rPr>
                <w:rFonts w:hint="eastAsia" w:ascii="楷体" w:hAnsi="楷体" w:eastAsia="楷体" w:cs="楷体"/>
                <w:bCs/>
                <w:color w:val="auto"/>
                <w:sz w:val="24"/>
                <w:szCs w:val="24"/>
                <w:highlight w:val="none"/>
                <w:lang w:val="zh-CN"/>
              </w:rPr>
            </w:pPr>
          </w:p>
        </w:tc>
        <w:tc>
          <w:tcPr>
            <w:tcW w:w="1509" w:type="dxa"/>
            <w:vMerge w:val="continue"/>
            <w:noWrap/>
            <w:vAlign w:val="center"/>
          </w:tcPr>
          <w:p w14:paraId="6264F417">
            <w:pPr>
              <w:keepNext w:val="0"/>
              <w:keepLines w:val="0"/>
              <w:pageBreakBefore w:val="0"/>
              <w:widowControl w:val="0"/>
              <w:kinsoku/>
              <w:wordWrap w:val="0"/>
              <w:overflowPunct/>
              <w:topLinePunct w:val="0"/>
              <w:autoSpaceDE/>
              <w:autoSpaceDN/>
              <w:bidi w:val="0"/>
              <w:adjustRightInd w:val="0"/>
              <w:spacing w:line="400" w:lineRule="exact"/>
              <w:jc w:val="center"/>
              <w:rPr>
                <w:rFonts w:hint="eastAsia" w:ascii="楷体" w:hAnsi="楷体" w:eastAsia="楷体" w:cs="楷体"/>
                <w:bCs/>
                <w:color w:val="auto"/>
                <w:sz w:val="24"/>
                <w:szCs w:val="24"/>
                <w:highlight w:val="none"/>
                <w:lang w:val="zh-CN"/>
              </w:rPr>
            </w:pPr>
          </w:p>
        </w:tc>
        <w:tc>
          <w:tcPr>
            <w:tcW w:w="1618" w:type="dxa"/>
            <w:noWrap/>
            <w:vAlign w:val="center"/>
          </w:tcPr>
          <w:p w14:paraId="70B9EBCE">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400" w:lineRule="exact"/>
              <w:ind w:left="0" w:leftChars="0" w:right="0" w:rightChars="0"/>
              <w:jc w:val="center"/>
              <w:textAlignment w:val="auto"/>
              <w:rPr>
                <w:rFonts w:hint="eastAsia" w:ascii="楷体" w:hAnsi="楷体" w:eastAsia="楷体" w:cs="楷体"/>
                <w:bCs/>
                <w:color w:val="auto"/>
                <w:sz w:val="24"/>
                <w:szCs w:val="24"/>
                <w:highlight w:val="none"/>
                <w:lang w:val="zh-CN" w:eastAsia="zh-CN" w:bidi="ar-SA"/>
              </w:rPr>
            </w:pPr>
            <w:r>
              <w:rPr>
                <w:rFonts w:hint="eastAsia" w:ascii="楷体" w:hAnsi="楷体" w:eastAsia="楷体" w:cs="楷体"/>
                <w:bCs/>
                <w:color w:val="auto"/>
                <w:sz w:val="24"/>
                <w:szCs w:val="24"/>
                <w:highlight w:val="none"/>
                <w:lang w:val="zh-CN"/>
              </w:rPr>
              <w:t>项目经理</w:t>
            </w:r>
          </w:p>
        </w:tc>
        <w:tc>
          <w:tcPr>
            <w:tcW w:w="5799" w:type="dxa"/>
            <w:noWrap/>
            <w:vAlign w:val="center"/>
          </w:tcPr>
          <w:p w14:paraId="1DB4C66F">
            <w:pPr>
              <w:keepNext w:val="0"/>
              <w:keepLines w:val="0"/>
              <w:pageBreakBefore w:val="0"/>
              <w:widowControl w:val="0"/>
              <w:kinsoku/>
              <w:wordWrap w:val="0"/>
              <w:overflowPunct/>
              <w:topLinePunct w:val="0"/>
              <w:autoSpaceDE/>
              <w:autoSpaceDN/>
              <w:bidi w:val="0"/>
              <w:spacing w:line="400" w:lineRule="exact"/>
              <w:textAlignment w:val="auto"/>
              <w:rPr>
                <w:rFonts w:hint="eastAsia" w:ascii="楷体" w:hAnsi="楷体" w:eastAsia="楷体" w:cs="楷体"/>
                <w:color w:val="auto"/>
                <w:sz w:val="24"/>
                <w:szCs w:val="24"/>
                <w:highlight w:val="none"/>
                <w:lang w:val="zh-TW" w:eastAsia="zh-TW" w:bidi="ar-SA"/>
              </w:rPr>
            </w:pPr>
            <w:r>
              <w:rPr>
                <w:rFonts w:hint="eastAsia" w:ascii="楷体" w:hAnsi="楷体" w:eastAsia="楷体" w:cs="楷体"/>
                <w:color w:val="auto"/>
                <w:sz w:val="24"/>
                <w:szCs w:val="24"/>
                <w:highlight w:val="none"/>
                <w:lang w:val="zh-CN"/>
              </w:rPr>
              <w:t>符合第二章“投标人须知”第</w:t>
            </w:r>
            <w:r>
              <w:rPr>
                <w:rFonts w:hint="eastAsia" w:ascii="楷体" w:hAnsi="楷体" w:eastAsia="楷体" w:cs="楷体"/>
                <w:color w:val="auto"/>
                <w:sz w:val="24"/>
                <w:szCs w:val="24"/>
                <w:highlight w:val="none"/>
                <w:lang w:val="en-US" w:eastAsia="zh-CN"/>
              </w:rPr>
              <w:t xml:space="preserve"> </w:t>
            </w:r>
            <w:r>
              <w:rPr>
                <w:rFonts w:hint="eastAsia" w:ascii="楷体" w:hAnsi="楷体" w:eastAsia="楷体" w:cs="楷体"/>
                <w:color w:val="auto"/>
                <w:sz w:val="24"/>
                <w:szCs w:val="24"/>
                <w:highlight w:val="none"/>
                <w:lang w:val="zh-CN"/>
              </w:rPr>
              <w:t>1.4.1</w:t>
            </w:r>
            <w:r>
              <w:rPr>
                <w:rFonts w:hint="eastAsia" w:ascii="楷体" w:hAnsi="楷体" w:eastAsia="楷体" w:cs="楷体"/>
                <w:color w:val="auto"/>
                <w:sz w:val="24"/>
                <w:szCs w:val="24"/>
                <w:highlight w:val="none"/>
                <w:lang w:val="en-US" w:eastAsia="zh-CN"/>
              </w:rPr>
              <w:t xml:space="preserve"> </w:t>
            </w:r>
            <w:r>
              <w:rPr>
                <w:rFonts w:hint="eastAsia" w:ascii="楷体" w:hAnsi="楷体" w:eastAsia="楷体" w:cs="楷体"/>
                <w:color w:val="auto"/>
                <w:sz w:val="24"/>
                <w:szCs w:val="24"/>
                <w:highlight w:val="none"/>
                <w:lang w:val="zh-CN"/>
              </w:rPr>
              <w:t>及第</w:t>
            </w:r>
            <w:r>
              <w:rPr>
                <w:rFonts w:hint="eastAsia" w:ascii="楷体" w:hAnsi="楷体" w:eastAsia="楷体" w:cs="楷体"/>
                <w:color w:val="auto"/>
                <w:sz w:val="24"/>
                <w:szCs w:val="24"/>
                <w:highlight w:val="none"/>
                <w:lang w:val="en-US" w:eastAsia="zh-CN"/>
              </w:rPr>
              <w:t xml:space="preserve"> </w:t>
            </w:r>
            <w:r>
              <w:rPr>
                <w:rFonts w:hint="eastAsia" w:ascii="楷体" w:hAnsi="楷体" w:eastAsia="楷体" w:cs="楷体"/>
                <w:color w:val="auto"/>
                <w:sz w:val="24"/>
                <w:szCs w:val="24"/>
                <w:highlight w:val="none"/>
                <w:lang w:val="zh-CN"/>
              </w:rPr>
              <w:t>3.1</w:t>
            </w:r>
            <w:r>
              <w:rPr>
                <w:rFonts w:hint="eastAsia" w:ascii="楷体" w:hAnsi="楷体" w:eastAsia="楷体" w:cs="楷体"/>
                <w:color w:val="auto"/>
                <w:sz w:val="24"/>
                <w:szCs w:val="24"/>
                <w:highlight w:val="none"/>
                <w:lang w:val="en-US" w:eastAsia="zh-CN"/>
              </w:rPr>
              <w:t xml:space="preserve">.1 </w:t>
            </w:r>
            <w:r>
              <w:rPr>
                <w:rFonts w:hint="eastAsia" w:ascii="楷体" w:hAnsi="楷体" w:eastAsia="楷体" w:cs="楷体"/>
                <w:color w:val="auto"/>
                <w:sz w:val="24"/>
                <w:szCs w:val="24"/>
                <w:highlight w:val="none"/>
                <w:lang w:val="zh-CN"/>
              </w:rPr>
              <w:t>项规定</w:t>
            </w:r>
          </w:p>
        </w:tc>
      </w:tr>
      <w:tr w14:paraId="7BC4F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73" w:type="dxa"/>
            <w:vMerge w:val="continue"/>
            <w:noWrap/>
            <w:vAlign w:val="center"/>
          </w:tcPr>
          <w:p w14:paraId="62C334A5">
            <w:pPr>
              <w:keepNext w:val="0"/>
              <w:keepLines w:val="0"/>
              <w:pageBreakBefore w:val="0"/>
              <w:widowControl w:val="0"/>
              <w:kinsoku/>
              <w:wordWrap w:val="0"/>
              <w:overflowPunct/>
              <w:topLinePunct w:val="0"/>
              <w:autoSpaceDE/>
              <w:autoSpaceDN/>
              <w:bidi w:val="0"/>
              <w:adjustRightInd w:val="0"/>
              <w:spacing w:line="400" w:lineRule="exact"/>
              <w:jc w:val="center"/>
              <w:rPr>
                <w:rFonts w:hint="eastAsia" w:ascii="楷体" w:hAnsi="楷体" w:eastAsia="楷体" w:cs="楷体"/>
                <w:bCs/>
                <w:color w:val="auto"/>
                <w:sz w:val="24"/>
                <w:szCs w:val="24"/>
                <w:highlight w:val="none"/>
                <w:lang w:val="zh-CN"/>
              </w:rPr>
            </w:pPr>
          </w:p>
        </w:tc>
        <w:tc>
          <w:tcPr>
            <w:tcW w:w="1509" w:type="dxa"/>
            <w:vMerge w:val="continue"/>
            <w:noWrap/>
            <w:vAlign w:val="center"/>
          </w:tcPr>
          <w:p w14:paraId="27520BF4">
            <w:pPr>
              <w:keepNext w:val="0"/>
              <w:keepLines w:val="0"/>
              <w:pageBreakBefore w:val="0"/>
              <w:widowControl w:val="0"/>
              <w:kinsoku/>
              <w:wordWrap w:val="0"/>
              <w:overflowPunct/>
              <w:topLinePunct w:val="0"/>
              <w:autoSpaceDE/>
              <w:autoSpaceDN/>
              <w:bidi w:val="0"/>
              <w:adjustRightInd w:val="0"/>
              <w:spacing w:line="400" w:lineRule="exact"/>
              <w:jc w:val="center"/>
              <w:rPr>
                <w:rFonts w:hint="eastAsia" w:ascii="楷体" w:hAnsi="楷体" w:eastAsia="楷体" w:cs="楷体"/>
                <w:bCs/>
                <w:color w:val="auto"/>
                <w:sz w:val="24"/>
                <w:szCs w:val="24"/>
                <w:highlight w:val="none"/>
                <w:lang w:val="zh-CN"/>
              </w:rPr>
            </w:pPr>
          </w:p>
        </w:tc>
        <w:tc>
          <w:tcPr>
            <w:tcW w:w="1618" w:type="dxa"/>
            <w:noWrap/>
            <w:vAlign w:val="center"/>
          </w:tcPr>
          <w:p w14:paraId="0046B8D7">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400" w:lineRule="exact"/>
              <w:ind w:left="0" w:leftChars="0" w:right="0" w:rightChars="0"/>
              <w:jc w:val="center"/>
              <w:textAlignment w:val="auto"/>
              <w:rPr>
                <w:rFonts w:hint="eastAsia" w:ascii="楷体" w:hAnsi="楷体" w:eastAsia="楷体" w:cs="楷体"/>
                <w:bCs/>
                <w:color w:val="auto"/>
                <w:sz w:val="24"/>
                <w:szCs w:val="24"/>
                <w:highlight w:val="none"/>
                <w:lang w:val="zh-CN" w:eastAsia="zh-CN" w:bidi="ar-SA"/>
              </w:rPr>
            </w:pPr>
            <w:r>
              <w:rPr>
                <w:rFonts w:hint="eastAsia" w:ascii="楷体" w:hAnsi="楷体" w:eastAsia="楷体" w:cs="楷体"/>
                <w:bCs/>
                <w:color w:val="auto"/>
                <w:sz w:val="24"/>
                <w:szCs w:val="24"/>
                <w:highlight w:val="none"/>
                <w:lang w:val="zh-CN"/>
              </w:rPr>
              <w:t>其他要求</w:t>
            </w:r>
          </w:p>
        </w:tc>
        <w:tc>
          <w:tcPr>
            <w:tcW w:w="5799" w:type="dxa"/>
            <w:noWrap/>
            <w:vAlign w:val="center"/>
          </w:tcPr>
          <w:p w14:paraId="4C27B3FF">
            <w:pPr>
              <w:keepNext w:val="0"/>
              <w:keepLines w:val="0"/>
              <w:pageBreakBefore w:val="0"/>
              <w:widowControl w:val="0"/>
              <w:suppressLineNumbers w:val="0"/>
              <w:kinsoku/>
              <w:wordWrap w:val="0"/>
              <w:overflowPunct/>
              <w:topLinePunct w:val="0"/>
              <w:autoSpaceDE/>
              <w:autoSpaceDN/>
              <w:bidi w:val="0"/>
              <w:snapToGrid/>
              <w:spacing w:before="0" w:beforeAutospacing="0" w:after="0" w:afterAutospacing="0" w:line="400" w:lineRule="exact"/>
              <w:ind w:left="0" w:leftChars="0" w:right="0" w:rightChars="0"/>
              <w:textAlignment w:val="auto"/>
              <w:rPr>
                <w:rFonts w:hint="eastAsia" w:ascii="楷体" w:hAnsi="楷体" w:eastAsia="楷体" w:cs="楷体"/>
                <w:color w:val="auto"/>
                <w:sz w:val="24"/>
                <w:szCs w:val="24"/>
                <w:highlight w:val="none"/>
                <w:lang w:val="zh-CN" w:eastAsia="zh-CN" w:bidi="ar-SA"/>
              </w:rPr>
            </w:pPr>
            <w:r>
              <w:rPr>
                <w:rFonts w:hint="eastAsia" w:ascii="楷体" w:hAnsi="楷体" w:eastAsia="楷体" w:cs="楷体"/>
                <w:color w:val="auto"/>
                <w:sz w:val="24"/>
                <w:szCs w:val="24"/>
                <w:highlight w:val="none"/>
                <w:lang w:val="zh-CN"/>
              </w:rPr>
              <w:t>符合第二章“投标人须知”第</w:t>
            </w:r>
            <w:r>
              <w:rPr>
                <w:rFonts w:hint="eastAsia" w:ascii="楷体" w:hAnsi="楷体" w:eastAsia="楷体" w:cs="楷体"/>
                <w:color w:val="auto"/>
                <w:sz w:val="24"/>
                <w:szCs w:val="24"/>
                <w:highlight w:val="none"/>
                <w:lang w:val="en-US" w:eastAsia="zh-CN"/>
              </w:rPr>
              <w:t xml:space="preserve"> </w:t>
            </w:r>
            <w:r>
              <w:rPr>
                <w:rFonts w:hint="eastAsia" w:ascii="楷体" w:hAnsi="楷体" w:eastAsia="楷体" w:cs="楷体"/>
                <w:color w:val="auto"/>
                <w:sz w:val="24"/>
                <w:szCs w:val="24"/>
                <w:highlight w:val="none"/>
                <w:lang w:val="zh-CN"/>
              </w:rPr>
              <w:t>1.4.1</w:t>
            </w:r>
            <w:r>
              <w:rPr>
                <w:rFonts w:hint="eastAsia" w:ascii="楷体" w:hAnsi="楷体" w:eastAsia="楷体" w:cs="楷体"/>
                <w:color w:val="auto"/>
                <w:sz w:val="24"/>
                <w:szCs w:val="24"/>
                <w:highlight w:val="none"/>
                <w:lang w:val="en-US" w:eastAsia="zh-CN"/>
              </w:rPr>
              <w:t xml:space="preserve"> </w:t>
            </w:r>
            <w:r>
              <w:rPr>
                <w:rFonts w:hint="eastAsia" w:ascii="楷体" w:hAnsi="楷体" w:eastAsia="楷体" w:cs="楷体"/>
                <w:color w:val="auto"/>
                <w:sz w:val="24"/>
                <w:szCs w:val="24"/>
                <w:highlight w:val="none"/>
                <w:lang w:val="zh-CN"/>
              </w:rPr>
              <w:t>及第</w:t>
            </w:r>
            <w:r>
              <w:rPr>
                <w:rFonts w:hint="eastAsia" w:ascii="楷体" w:hAnsi="楷体" w:eastAsia="楷体" w:cs="楷体"/>
                <w:color w:val="auto"/>
                <w:sz w:val="24"/>
                <w:szCs w:val="24"/>
                <w:highlight w:val="none"/>
                <w:lang w:val="en-US" w:eastAsia="zh-CN"/>
              </w:rPr>
              <w:t xml:space="preserve"> </w:t>
            </w:r>
            <w:r>
              <w:rPr>
                <w:rFonts w:hint="eastAsia" w:ascii="楷体" w:hAnsi="楷体" w:eastAsia="楷体" w:cs="楷体"/>
                <w:color w:val="auto"/>
                <w:sz w:val="24"/>
                <w:szCs w:val="24"/>
                <w:highlight w:val="none"/>
                <w:lang w:val="zh-CN"/>
              </w:rPr>
              <w:t>3.1</w:t>
            </w:r>
            <w:r>
              <w:rPr>
                <w:rFonts w:hint="eastAsia" w:ascii="楷体" w:hAnsi="楷体" w:eastAsia="楷体" w:cs="楷体"/>
                <w:color w:val="auto"/>
                <w:sz w:val="24"/>
                <w:szCs w:val="24"/>
                <w:highlight w:val="none"/>
                <w:lang w:val="en-US" w:eastAsia="zh-CN"/>
              </w:rPr>
              <w:t xml:space="preserve">.1 </w:t>
            </w:r>
            <w:r>
              <w:rPr>
                <w:rFonts w:hint="eastAsia" w:ascii="楷体" w:hAnsi="楷体" w:eastAsia="楷体" w:cs="楷体"/>
                <w:color w:val="auto"/>
                <w:sz w:val="24"/>
                <w:szCs w:val="24"/>
                <w:highlight w:val="none"/>
                <w:lang w:val="zh-CN"/>
              </w:rPr>
              <w:t>项规定</w:t>
            </w:r>
          </w:p>
        </w:tc>
      </w:tr>
      <w:tr w14:paraId="7684E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73" w:type="dxa"/>
            <w:vMerge w:val="continue"/>
            <w:noWrap/>
            <w:vAlign w:val="center"/>
          </w:tcPr>
          <w:p w14:paraId="13BC82F3">
            <w:pPr>
              <w:keepNext w:val="0"/>
              <w:keepLines w:val="0"/>
              <w:pageBreakBefore w:val="0"/>
              <w:widowControl w:val="0"/>
              <w:kinsoku/>
              <w:wordWrap w:val="0"/>
              <w:overflowPunct/>
              <w:topLinePunct w:val="0"/>
              <w:autoSpaceDE/>
              <w:autoSpaceDN/>
              <w:bidi w:val="0"/>
              <w:adjustRightInd w:val="0"/>
              <w:spacing w:line="400" w:lineRule="exact"/>
              <w:jc w:val="center"/>
              <w:rPr>
                <w:rFonts w:hint="eastAsia" w:ascii="楷体" w:hAnsi="楷体" w:eastAsia="楷体" w:cs="楷体"/>
                <w:bCs/>
                <w:color w:val="auto"/>
                <w:sz w:val="24"/>
                <w:szCs w:val="24"/>
                <w:highlight w:val="none"/>
                <w:lang w:val="zh-CN"/>
              </w:rPr>
            </w:pPr>
          </w:p>
        </w:tc>
        <w:tc>
          <w:tcPr>
            <w:tcW w:w="1509" w:type="dxa"/>
            <w:vMerge w:val="continue"/>
            <w:noWrap/>
            <w:vAlign w:val="center"/>
          </w:tcPr>
          <w:p w14:paraId="61064D3A">
            <w:pPr>
              <w:keepNext w:val="0"/>
              <w:keepLines w:val="0"/>
              <w:pageBreakBefore w:val="0"/>
              <w:widowControl w:val="0"/>
              <w:kinsoku/>
              <w:wordWrap w:val="0"/>
              <w:overflowPunct/>
              <w:topLinePunct w:val="0"/>
              <w:autoSpaceDE/>
              <w:autoSpaceDN/>
              <w:bidi w:val="0"/>
              <w:adjustRightInd w:val="0"/>
              <w:spacing w:line="400" w:lineRule="exact"/>
              <w:jc w:val="center"/>
              <w:rPr>
                <w:rFonts w:hint="eastAsia" w:ascii="楷体" w:hAnsi="楷体" w:eastAsia="楷体" w:cs="楷体"/>
                <w:bCs/>
                <w:color w:val="auto"/>
                <w:sz w:val="24"/>
                <w:szCs w:val="24"/>
                <w:highlight w:val="none"/>
                <w:lang w:val="zh-CN"/>
              </w:rPr>
            </w:pPr>
          </w:p>
        </w:tc>
        <w:tc>
          <w:tcPr>
            <w:tcW w:w="1618" w:type="dxa"/>
            <w:noWrap/>
            <w:vAlign w:val="center"/>
          </w:tcPr>
          <w:p w14:paraId="27359BD7">
            <w:pPr>
              <w:keepNext w:val="0"/>
              <w:keepLines w:val="0"/>
              <w:pageBreakBefore w:val="0"/>
              <w:widowControl w:val="0"/>
              <w:kinsoku/>
              <w:wordWrap w:val="0"/>
              <w:overflowPunct/>
              <w:topLinePunct w:val="0"/>
              <w:autoSpaceDE/>
              <w:autoSpaceDN/>
              <w:bidi w:val="0"/>
              <w:snapToGrid w:val="0"/>
              <w:ind w:left="0" w:leftChars="0" w:right="0" w:rightChars="0" w:firstLine="0" w:firstLineChars="0"/>
              <w:jc w:val="center"/>
              <w:rPr>
                <w:rFonts w:hint="eastAsia" w:ascii="楷体" w:hAnsi="楷体" w:eastAsia="楷体" w:cs="楷体"/>
                <w:color w:val="auto"/>
                <w:sz w:val="24"/>
                <w:szCs w:val="24"/>
                <w:highlight w:val="none"/>
                <w:lang w:val="zh-CN" w:eastAsia="zh-CN" w:bidi="ar-SA"/>
              </w:rPr>
            </w:pPr>
            <w:r>
              <w:rPr>
                <w:rFonts w:hint="eastAsia" w:ascii="楷体" w:hAnsi="楷体" w:eastAsia="楷体" w:cs="楷体"/>
                <w:color w:val="auto"/>
                <w:sz w:val="24"/>
                <w:szCs w:val="24"/>
                <w:highlight w:val="none"/>
              </w:rPr>
              <w:t>不存在禁止投标的情形</w:t>
            </w:r>
          </w:p>
        </w:tc>
        <w:tc>
          <w:tcPr>
            <w:tcW w:w="5799" w:type="dxa"/>
            <w:noWrap/>
            <w:vAlign w:val="center"/>
          </w:tcPr>
          <w:p w14:paraId="26BECB2F">
            <w:pPr>
              <w:pStyle w:val="41"/>
              <w:keepNext w:val="0"/>
              <w:keepLines w:val="0"/>
              <w:pageBreakBefore w:val="0"/>
              <w:widowControl w:val="0"/>
              <w:kinsoku/>
              <w:wordWrap w:val="0"/>
              <w:overflowPunct/>
              <w:topLinePunct w:val="0"/>
              <w:autoSpaceDE/>
              <w:autoSpaceDN/>
              <w:bidi w:val="0"/>
              <w:adjustRightInd/>
              <w:snapToGrid/>
              <w:spacing w:after="0" w:line="400" w:lineRule="exact"/>
              <w:ind w:left="0" w:leftChars="0" w:firstLine="0" w:firstLineChars="0"/>
              <w:textAlignment w:val="auto"/>
              <w:rPr>
                <w:rFonts w:hint="eastAsia" w:ascii="楷体" w:hAnsi="楷体" w:eastAsia="楷体" w:cs="楷体"/>
                <w:color w:val="auto"/>
                <w:sz w:val="24"/>
                <w:szCs w:val="24"/>
                <w:highlight w:val="none"/>
                <w:lang w:val="en-US" w:eastAsia="zh-CN" w:bidi="ar-SA"/>
              </w:rPr>
            </w:pPr>
            <w:r>
              <w:rPr>
                <w:rFonts w:hint="eastAsia" w:ascii="楷体" w:hAnsi="楷体" w:eastAsia="楷体" w:cs="楷体"/>
                <w:color w:val="auto"/>
                <w:sz w:val="24"/>
                <w:szCs w:val="24"/>
                <w:highlight w:val="none"/>
                <w:lang w:val="zh-CN" w:eastAsia="zh-CN" w:bidi="ar-SA"/>
              </w:rPr>
              <w:t>不存在第二章“投标人须知”第</w:t>
            </w:r>
            <w:r>
              <w:rPr>
                <w:rFonts w:hint="eastAsia" w:ascii="楷体" w:hAnsi="楷体" w:eastAsia="楷体" w:cs="楷体"/>
                <w:color w:val="auto"/>
                <w:sz w:val="24"/>
                <w:szCs w:val="24"/>
                <w:highlight w:val="none"/>
                <w:lang w:val="en-US" w:eastAsia="zh-CN" w:bidi="ar-SA"/>
              </w:rPr>
              <w:t>1.4.3项规定的任何一种情形</w:t>
            </w:r>
          </w:p>
          <w:p w14:paraId="237A2A51">
            <w:pPr>
              <w:pStyle w:val="41"/>
              <w:keepNext w:val="0"/>
              <w:keepLines w:val="0"/>
              <w:pageBreakBefore w:val="0"/>
              <w:widowControl w:val="0"/>
              <w:kinsoku/>
              <w:wordWrap w:val="0"/>
              <w:overflowPunct/>
              <w:topLinePunct w:val="0"/>
              <w:autoSpaceDE/>
              <w:autoSpaceDN/>
              <w:bidi w:val="0"/>
              <w:adjustRightInd/>
              <w:snapToGrid/>
              <w:spacing w:after="0" w:line="400" w:lineRule="exact"/>
              <w:ind w:left="0" w:leftChars="0" w:firstLine="0" w:firstLineChars="0"/>
              <w:textAlignment w:val="auto"/>
              <w:rPr>
                <w:rFonts w:hint="eastAsia" w:ascii="楷体" w:hAnsi="楷体" w:eastAsia="楷体" w:cs="楷体"/>
                <w:color w:val="auto"/>
                <w:sz w:val="24"/>
                <w:szCs w:val="24"/>
                <w:highlight w:val="none"/>
                <w:lang w:val="zh-CN" w:eastAsia="zh-CN" w:bidi="ar-SA"/>
              </w:rPr>
            </w:pPr>
            <w:r>
              <w:rPr>
                <w:rFonts w:hint="eastAsia" w:ascii="楷体" w:hAnsi="楷体" w:eastAsia="楷体" w:cs="楷体"/>
                <w:color w:val="auto"/>
                <w:sz w:val="24"/>
                <w:szCs w:val="24"/>
                <w:highlight w:val="none"/>
                <w:lang w:val="zh-CN" w:eastAsia="zh-CN" w:bidi="ar-SA"/>
              </w:rPr>
              <w:t>响应文件内附由法定代表人或其委托代理人签字并加盖投标单位公章的承诺书</w:t>
            </w:r>
          </w:p>
        </w:tc>
      </w:tr>
      <w:tr w14:paraId="13D5B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73" w:type="dxa"/>
            <w:vMerge w:val="continue"/>
            <w:noWrap/>
            <w:vAlign w:val="center"/>
          </w:tcPr>
          <w:p w14:paraId="4C7B2293">
            <w:pPr>
              <w:keepNext w:val="0"/>
              <w:keepLines w:val="0"/>
              <w:pageBreakBefore w:val="0"/>
              <w:widowControl w:val="0"/>
              <w:kinsoku/>
              <w:wordWrap w:val="0"/>
              <w:overflowPunct/>
              <w:topLinePunct w:val="0"/>
              <w:autoSpaceDE/>
              <w:autoSpaceDN/>
              <w:bidi w:val="0"/>
              <w:adjustRightInd w:val="0"/>
              <w:spacing w:line="400" w:lineRule="exact"/>
              <w:jc w:val="center"/>
              <w:rPr>
                <w:rFonts w:hint="eastAsia" w:ascii="楷体" w:hAnsi="楷体" w:eastAsia="楷体" w:cs="楷体"/>
                <w:bCs/>
                <w:color w:val="auto"/>
                <w:sz w:val="24"/>
                <w:szCs w:val="24"/>
                <w:highlight w:val="none"/>
                <w:lang w:val="zh-CN"/>
              </w:rPr>
            </w:pPr>
          </w:p>
        </w:tc>
        <w:tc>
          <w:tcPr>
            <w:tcW w:w="1509" w:type="dxa"/>
            <w:vMerge w:val="continue"/>
            <w:noWrap/>
            <w:vAlign w:val="center"/>
          </w:tcPr>
          <w:p w14:paraId="4E9385E3">
            <w:pPr>
              <w:keepNext w:val="0"/>
              <w:keepLines w:val="0"/>
              <w:pageBreakBefore w:val="0"/>
              <w:widowControl w:val="0"/>
              <w:kinsoku/>
              <w:wordWrap w:val="0"/>
              <w:overflowPunct/>
              <w:topLinePunct w:val="0"/>
              <w:autoSpaceDE/>
              <w:autoSpaceDN/>
              <w:bidi w:val="0"/>
              <w:adjustRightInd w:val="0"/>
              <w:spacing w:line="400" w:lineRule="exact"/>
              <w:jc w:val="center"/>
              <w:rPr>
                <w:rFonts w:hint="eastAsia" w:ascii="楷体" w:hAnsi="楷体" w:eastAsia="楷体" w:cs="楷体"/>
                <w:bCs/>
                <w:color w:val="auto"/>
                <w:sz w:val="24"/>
                <w:szCs w:val="24"/>
                <w:highlight w:val="none"/>
                <w:lang w:val="zh-CN"/>
              </w:rPr>
            </w:pPr>
          </w:p>
        </w:tc>
        <w:tc>
          <w:tcPr>
            <w:tcW w:w="7417" w:type="dxa"/>
            <w:gridSpan w:val="2"/>
            <w:noWrap/>
            <w:vAlign w:val="center"/>
          </w:tcPr>
          <w:p w14:paraId="45BFE5A2">
            <w:pPr>
              <w:pStyle w:val="41"/>
              <w:keepNext w:val="0"/>
              <w:keepLines w:val="0"/>
              <w:pageBreakBefore w:val="0"/>
              <w:widowControl w:val="0"/>
              <w:kinsoku/>
              <w:wordWrap w:val="0"/>
              <w:overflowPunct/>
              <w:topLinePunct w:val="0"/>
              <w:autoSpaceDE/>
              <w:autoSpaceDN/>
              <w:bidi w:val="0"/>
              <w:adjustRightInd/>
              <w:snapToGrid/>
              <w:spacing w:after="0" w:line="400" w:lineRule="exact"/>
              <w:ind w:left="0" w:leftChars="0" w:firstLine="0" w:firstLineChars="0"/>
              <w:textAlignment w:val="auto"/>
              <w:rPr>
                <w:rFonts w:hint="eastAsia" w:ascii="楷体" w:hAnsi="楷体" w:eastAsia="楷体" w:cs="楷体"/>
                <w:color w:val="auto"/>
                <w:sz w:val="24"/>
                <w:szCs w:val="24"/>
                <w:highlight w:val="none"/>
                <w:lang w:val="zh-CN" w:eastAsia="zh-CN" w:bidi="ar-SA"/>
              </w:rPr>
            </w:pPr>
            <w:r>
              <w:rPr>
                <w:rFonts w:hint="eastAsia" w:ascii="楷体" w:hAnsi="楷体" w:eastAsia="楷体" w:cs="楷体"/>
                <w:color w:val="auto"/>
                <w:sz w:val="24"/>
                <w:szCs w:val="24"/>
                <w:highlight w:val="none"/>
              </w:rPr>
              <w:t>上述评审因素都合格为资格评审合格，有一项不合格为废标，不再进行下一步评审。</w:t>
            </w:r>
          </w:p>
        </w:tc>
      </w:tr>
      <w:tr w14:paraId="362D2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73" w:type="dxa"/>
            <w:vMerge w:val="restart"/>
            <w:noWrap/>
            <w:vAlign w:val="center"/>
          </w:tcPr>
          <w:p w14:paraId="0C8BF913">
            <w:pPr>
              <w:keepNext w:val="0"/>
              <w:keepLines w:val="0"/>
              <w:pageBreakBefore w:val="0"/>
              <w:widowControl w:val="0"/>
              <w:kinsoku/>
              <w:wordWrap w:val="0"/>
              <w:overflowPunct/>
              <w:topLinePunct w:val="0"/>
              <w:autoSpaceDE/>
              <w:autoSpaceDN/>
              <w:bidi w:val="0"/>
              <w:adjustRightInd w:val="0"/>
              <w:spacing w:line="400" w:lineRule="exact"/>
              <w:jc w:val="center"/>
              <w:rPr>
                <w:rFonts w:hint="eastAsia" w:ascii="楷体" w:hAnsi="楷体" w:eastAsia="楷体" w:cs="楷体"/>
                <w:bCs/>
                <w:color w:val="auto"/>
                <w:sz w:val="24"/>
                <w:szCs w:val="24"/>
                <w:highlight w:val="none"/>
                <w:lang w:val="zh-CN"/>
              </w:rPr>
            </w:pPr>
            <w:r>
              <w:rPr>
                <w:rFonts w:hint="eastAsia" w:ascii="楷体" w:hAnsi="楷体" w:eastAsia="楷体" w:cs="楷体"/>
                <w:bCs/>
                <w:color w:val="auto"/>
                <w:sz w:val="24"/>
                <w:szCs w:val="24"/>
                <w:highlight w:val="none"/>
                <w:lang w:val="zh-CN"/>
              </w:rPr>
              <w:t>2.1.3</w:t>
            </w:r>
          </w:p>
        </w:tc>
        <w:tc>
          <w:tcPr>
            <w:tcW w:w="1509" w:type="dxa"/>
            <w:vMerge w:val="restart"/>
            <w:noWrap/>
            <w:vAlign w:val="center"/>
          </w:tcPr>
          <w:p w14:paraId="0448E6BC">
            <w:pPr>
              <w:keepNext w:val="0"/>
              <w:keepLines w:val="0"/>
              <w:pageBreakBefore w:val="0"/>
              <w:widowControl w:val="0"/>
              <w:kinsoku/>
              <w:wordWrap w:val="0"/>
              <w:overflowPunct/>
              <w:topLinePunct w:val="0"/>
              <w:autoSpaceDE/>
              <w:autoSpaceDN/>
              <w:bidi w:val="0"/>
              <w:adjustRightInd w:val="0"/>
              <w:spacing w:line="400" w:lineRule="exact"/>
              <w:jc w:val="center"/>
              <w:rPr>
                <w:rFonts w:hint="eastAsia" w:ascii="楷体" w:hAnsi="楷体" w:eastAsia="楷体" w:cs="楷体"/>
                <w:bCs/>
                <w:color w:val="auto"/>
                <w:sz w:val="24"/>
                <w:szCs w:val="24"/>
                <w:highlight w:val="none"/>
                <w:lang w:val="zh-CN"/>
              </w:rPr>
            </w:pPr>
            <w:r>
              <w:rPr>
                <w:rFonts w:hint="eastAsia" w:ascii="楷体" w:hAnsi="楷体" w:eastAsia="楷体" w:cs="楷体"/>
                <w:bCs/>
                <w:color w:val="auto"/>
                <w:sz w:val="24"/>
                <w:szCs w:val="24"/>
                <w:highlight w:val="none"/>
                <w:lang w:val="zh-CN"/>
              </w:rPr>
              <w:t>响应性</w:t>
            </w:r>
          </w:p>
          <w:p w14:paraId="2ADF59DF">
            <w:pPr>
              <w:keepNext w:val="0"/>
              <w:keepLines w:val="0"/>
              <w:pageBreakBefore w:val="0"/>
              <w:widowControl w:val="0"/>
              <w:kinsoku/>
              <w:wordWrap w:val="0"/>
              <w:overflowPunct/>
              <w:topLinePunct w:val="0"/>
              <w:autoSpaceDE/>
              <w:autoSpaceDN/>
              <w:bidi w:val="0"/>
              <w:adjustRightInd w:val="0"/>
              <w:spacing w:line="400" w:lineRule="exact"/>
              <w:jc w:val="center"/>
              <w:rPr>
                <w:rFonts w:hint="eastAsia" w:ascii="楷体" w:hAnsi="楷体" w:eastAsia="楷体" w:cs="楷体"/>
                <w:bCs/>
                <w:color w:val="auto"/>
                <w:sz w:val="24"/>
                <w:szCs w:val="24"/>
                <w:highlight w:val="none"/>
                <w:lang w:val="zh-CN"/>
              </w:rPr>
            </w:pPr>
            <w:r>
              <w:rPr>
                <w:rFonts w:hint="eastAsia" w:ascii="楷体" w:hAnsi="楷体" w:eastAsia="楷体" w:cs="楷体"/>
                <w:bCs/>
                <w:color w:val="auto"/>
                <w:sz w:val="24"/>
                <w:szCs w:val="24"/>
                <w:highlight w:val="none"/>
                <w:lang w:val="zh-CN"/>
              </w:rPr>
              <w:t>评审标准</w:t>
            </w:r>
          </w:p>
        </w:tc>
        <w:tc>
          <w:tcPr>
            <w:tcW w:w="1618" w:type="dxa"/>
            <w:noWrap/>
            <w:vAlign w:val="center"/>
          </w:tcPr>
          <w:p w14:paraId="44BBE0D1">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400" w:lineRule="exact"/>
              <w:ind w:left="0" w:leftChars="0" w:right="0" w:rightChars="0"/>
              <w:jc w:val="center"/>
              <w:textAlignment w:val="auto"/>
              <w:rPr>
                <w:rFonts w:hint="eastAsia" w:ascii="楷体" w:hAnsi="楷体" w:eastAsia="楷体" w:cs="楷体"/>
                <w:bCs/>
                <w:color w:val="auto"/>
                <w:sz w:val="24"/>
                <w:szCs w:val="24"/>
                <w:highlight w:val="none"/>
                <w:lang w:val="zh-CN" w:eastAsia="zh-CN" w:bidi="ar-SA"/>
              </w:rPr>
            </w:pPr>
            <w:r>
              <w:rPr>
                <w:rFonts w:hint="eastAsia" w:ascii="楷体" w:hAnsi="楷体" w:eastAsia="楷体" w:cs="楷体"/>
                <w:bCs/>
                <w:color w:val="auto"/>
                <w:sz w:val="24"/>
                <w:szCs w:val="24"/>
                <w:highlight w:val="none"/>
                <w:lang w:val="zh-CN"/>
              </w:rPr>
              <w:t>投标报价</w:t>
            </w:r>
          </w:p>
        </w:tc>
        <w:tc>
          <w:tcPr>
            <w:tcW w:w="5799" w:type="dxa"/>
            <w:noWrap/>
            <w:vAlign w:val="center"/>
          </w:tcPr>
          <w:p w14:paraId="054D2F2D">
            <w:pPr>
              <w:keepNext w:val="0"/>
              <w:keepLines w:val="0"/>
              <w:pageBreakBefore w:val="0"/>
              <w:widowControl w:val="0"/>
              <w:suppressLineNumbers w:val="0"/>
              <w:kinsoku/>
              <w:wordWrap w:val="0"/>
              <w:overflowPunct/>
              <w:topLinePunct w:val="0"/>
              <w:autoSpaceDE/>
              <w:autoSpaceDN/>
              <w:bidi w:val="0"/>
              <w:snapToGrid/>
              <w:spacing w:before="0" w:beforeAutospacing="0" w:after="0" w:afterAutospacing="0" w:line="400" w:lineRule="exact"/>
              <w:ind w:left="0" w:leftChars="0" w:right="0" w:rightChars="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符合第二章“</w:t>
            </w:r>
            <w:r>
              <w:rPr>
                <w:rFonts w:hint="eastAsia" w:ascii="楷体" w:hAnsi="楷体" w:eastAsia="楷体" w:cs="楷体"/>
                <w:color w:val="auto"/>
                <w:sz w:val="24"/>
                <w:szCs w:val="24"/>
                <w:highlight w:val="none"/>
                <w:lang w:eastAsia="zh-CN"/>
              </w:rPr>
              <w:t>投标人</w:t>
            </w:r>
            <w:r>
              <w:rPr>
                <w:rFonts w:hint="eastAsia" w:ascii="楷体" w:hAnsi="楷体" w:eastAsia="楷体" w:cs="楷体"/>
                <w:color w:val="auto"/>
                <w:sz w:val="24"/>
                <w:szCs w:val="24"/>
                <w:highlight w:val="none"/>
              </w:rPr>
              <w:t>须知”第</w:t>
            </w:r>
            <w:r>
              <w:rPr>
                <w:rFonts w:hint="eastAsia" w:ascii="楷体" w:hAnsi="楷体" w:eastAsia="楷体" w:cs="楷体"/>
                <w:color w:val="auto"/>
                <w:sz w:val="24"/>
                <w:szCs w:val="24"/>
                <w:highlight w:val="none"/>
                <w:lang w:val="en-US" w:eastAsia="zh-CN"/>
              </w:rPr>
              <w:t xml:space="preserve"> 3.2 </w:t>
            </w:r>
            <w:r>
              <w:rPr>
                <w:rFonts w:hint="eastAsia" w:ascii="楷体" w:hAnsi="楷体" w:eastAsia="楷体" w:cs="楷体"/>
                <w:color w:val="auto"/>
                <w:sz w:val="24"/>
                <w:szCs w:val="24"/>
                <w:highlight w:val="none"/>
              </w:rPr>
              <w:t>项规定</w:t>
            </w:r>
          </w:p>
          <w:p w14:paraId="789AD1D0">
            <w:pPr>
              <w:keepNext w:val="0"/>
              <w:keepLines w:val="0"/>
              <w:pageBreakBefore w:val="0"/>
              <w:widowControl w:val="0"/>
              <w:suppressLineNumbers w:val="0"/>
              <w:kinsoku/>
              <w:wordWrap w:val="0"/>
              <w:overflowPunct/>
              <w:topLinePunct w:val="0"/>
              <w:autoSpaceDE/>
              <w:autoSpaceDN/>
              <w:bidi w:val="0"/>
              <w:snapToGrid/>
              <w:spacing w:before="0" w:beforeAutospacing="0" w:after="0" w:afterAutospacing="0" w:line="400" w:lineRule="exact"/>
              <w:ind w:left="0" w:leftChars="0" w:right="0" w:rightChars="0"/>
              <w:textAlignment w:val="auto"/>
              <w:rPr>
                <w:rFonts w:hint="eastAsia" w:ascii="楷体" w:hAnsi="楷体" w:eastAsia="楷体" w:cs="楷体"/>
                <w:color w:val="auto"/>
                <w:sz w:val="24"/>
                <w:szCs w:val="24"/>
                <w:highlight w:val="none"/>
                <w:lang w:val="zh-CN" w:eastAsia="zh-CN" w:bidi="ar-SA"/>
              </w:rPr>
            </w:pPr>
            <w:r>
              <w:rPr>
                <w:rFonts w:hint="eastAsia" w:ascii="楷体" w:hAnsi="楷体" w:eastAsia="楷体" w:cs="楷体"/>
                <w:color w:val="auto"/>
                <w:sz w:val="24"/>
                <w:szCs w:val="24"/>
                <w:highlight w:val="none"/>
                <w:lang w:eastAsia="zh-CN"/>
              </w:rPr>
              <w:t>采购人设有最高投标限价的，投标人的投标报价不得超过最高投标限价</w:t>
            </w:r>
          </w:p>
        </w:tc>
      </w:tr>
      <w:tr w14:paraId="63B0F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973" w:type="dxa"/>
            <w:vMerge w:val="continue"/>
            <w:noWrap/>
            <w:vAlign w:val="center"/>
          </w:tcPr>
          <w:p w14:paraId="689BE8DA">
            <w:pPr>
              <w:keepNext w:val="0"/>
              <w:keepLines w:val="0"/>
              <w:pageBreakBefore w:val="0"/>
              <w:widowControl w:val="0"/>
              <w:kinsoku/>
              <w:wordWrap w:val="0"/>
              <w:overflowPunct/>
              <w:topLinePunct w:val="0"/>
              <w:autoSpaceDE/>
              <w:autoSpaceDN/>
              <w:bidi w:val="0"/>
              <w:adjustRightInd w:val="0"/>
              <w:spacing w:line="400" w:lineRule="exact"/>
              <w:jc w:val="center"/>
              <w:rPr>
                <w:rFonts w:hint="eastAsia" w:ascii="楷体" w:hAnsi="楷体" w:eastAsia="楷体" w:cs="楷体"/>
                <w:bCs/>
                <w:color w:val="auto"/>
                <w:sz w:val="24"/>
                <w:szCs w:val="24"/>
                <w:highlight w:val="none"/>
                <w:lang w:val="zh-CN"/>
              </w:rPr>
            </w:pPr>
          </w:p>
        </w:tc>
        <w:tc>
          <w:tcPr>
            <w:tcW w:w="1509" w:type="dxa"/>
            <w:vMerge w:val="continue"/>
            <w:noWrap/>
            <w:vAlign w:val="center"/>
          </w:tcPr>
          <w:p w14:paraId="24C5FB09">
            <w:pPr>
              <w:keepNext w:val="0"/>
              <w:keepLines w:val="0"/>
              <w:pageBreakBefore w:val="0"/>
              <w:widowControl w:val="0"/>
              <w:kinsoku/>
              <w:wordWrap w:val="0"/>
              <w:overflowPunct/>
              <w:topLinePunct w:val="0"/>
              <w:autoSpaceDE/>
              <w:autoSpaceDN/>
              <w:bidi w:val="0"/>
              <w:adjustRightInd w:val="0"/>
              <w:spacing w:line="400" w:lineRule="exact"/>
              <w:jc w:val="center"/>
              <w:rPr>
                <w:rFonts w:hint="eastAsia" w:ascii="楷体" w:hAnsi="楷体" w:eastAsia="楷体" w:cs="楷体"/>
                <w:bCs/>
                <w:color w:val="auto"/>
                <w:sz w:val="24"/>
                <w:szCs w:val="24"/>
                <w:highlight w:val="none"/>
                <w:lang w:val="zh-CN"/>
              </w:rPr>
            </w:pPr>
          </w:p>
        </w:tc>
        <w:tc>
          <w:tcPr>
            <w:tcW w:w="1618" w:type="dxa"/>
            <w:noWrap/>
            <w:vAlign w:val="center"/>
          </w:tcPr>
          <w:p w14:paraId="7004077B">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400" w:lineRule="exact"/>
              <w:ind w:left="0" w:leftChars="0" w:right="0" w:rightChars="0"/>
              <w:jc w:val="center"/>
              <w:textAlignment w:val="auto"/>
              <w:rPr>
                <w:rFonts w:hint="eastAsia" w:ascii="楷体" w:hAnsi="楷体" w:eastAsia="楷体" w:cs="楷体"/>
                <w:bCs/>
                <w:color w:val="auto"/>
                <w:sz w:val="24"/>
                <w:szCs w:val="24"/>
                <w:highlight w:val="none"/>
                <w:lang w:val="zh-CN" w:eastAsia="zh-CN" w:bidi="ar-SA"/>
              </w:rPr>
            </w:pPr>
            <w:r>
              <w:rPr>
                <w:rFonts w:hint="eastAsia" w:ascii="楷体" w:hAnsi="楷体" w:eastAsia="楷体" w:cs="楷体"/>
                <w:bCs/>
                <w:color w:val="auto"/>
                <w:sz w:val="24"/>
                <w:szCs w:val="24"/>
                <w:highlight w:val="none"/>
                <w:lang w:val="zh-CN"/>
              </w:rPr>
              <w:t>投标内容</w:t>
            </w:r>
          </w:p>
        </w:tc>
        <w:tc>
          <w:tcPr>
            <w:tcW w:w="5799" w:type="dxa"/>
            <w:noWrap/>
            <w:vAlign w:val="center"/>
          </w:tcPr>
          <w:p w14:paraId="57A55DA1">
            <w:pPr>
              <w:keepNext w:val="0"/>
              <w:keepLines w:val="0"/>
              <w:pageBreakBefore w:val="0"/>
              <w:widowControl w:val="0"/>
              <w:suppressLineNumbers w:val="0"/>
              <w:kinsoku/>
              <w:wordWrap w:val="0"/>
              <w:overflowPunct/>
              <w:topLinePunct w:val="0"/>
              <w:autoSpaceDE/>
              <w:autoSpaceDN/>
              <w:bidi w:val="0"/>
              <w:snapToGrid/>
              <w:spacing w:before="0" w:beforeAutospacing="0" w:after="0" w:afterAutospacing="0" w:line="400" w:lineRule="exact"/>
              <w:ind w:left="0" w:leftChars="0" w:right="0" w:rightChars="0"/>
              <w:textAlignment w:val="auto"/>
              <w:rPr>
                <w:rFonts w:hint="eastAsia" w:ascii="楷体" w:hAnsi="楷体" w:eastAsia="楷体" w:cs="楷体"/>
                <w:color w:val="auto"/>
                <w:sz w:val="24"/>
                <w:szCs w:val="24"/>
                <w:highlight w:val="none"/>
                <w:lang w:val="zh-CN" w:eastAsia="zh-CN" w:bidi="ar-SA"/>
              </w:rPr>
            </w:pPr>
            <w:r>
              <w:rPr>
                <w:rFonts w:hint="eastAsia" w:ascii="楷体" w:hAnsi="楷体" w:eastAsia="楷体" w:cs="楷体"/>
                <w:color w:val="auto"/>
                <w:sz w:val="24"/>
                <w:szCs w:val="24"/>
                <w:highlight w:val="none"/>
              </w:rPr>
              <w:t>符合第二章“</w:t>
            </w:r>
            <w:r>
              <w:rPr>
                <w:rFonts w:hint="eastAsia" w:ascii="楷体" w:hAnsi="楷体" w:eastAsia="楷体" w:cs="楷体"/>
                <w:color w:val="auto"/>
                <w:sz w:val="24"/>
                <w:szCs w:val="24"/>
                <w:highlight w:val="none"/>
                <w:lang w:eastAsia="zh-CN"/>
              </w:rPr>
              <w:t>投标人</w:t>
            </w:r>
            <w:r>
              <w:rPr>
                <w:rFonts w:hint="eastAsia" w:ascii="楷体" w:hAnsi="楷体" w:eastAsia="楷体" w:cs="楷体"/>
                <w:color w:val="auto"/>
                <w:sz w:val="24"/>
                <w:szCs w:val="24"/>
                <w:highlight w:val="none"/>
              </w:rPr>
              <w:t>须知”第</w:t>
            </w:r>
            <w:r>
              <w:rPr>
                <w:rFonts w:hint="eastAsia" w:ascii="楷体" w:hAnsi="楷体" w:eastAsia="楷体" w:cs="楷体"/>
                <w:color w:val="auto"/>
                <w:sz w:val="24"/>
                <w:szCs w:val="24"/>
                <w:highlight w:val="none"/>
                <w:lang w:val="en-US" w:eastAsia="zh-CN"/>
              </w:rPr>
              <w:t xml:space="preserve"> </w:t>
            </w:r>
            <w:r>
              <w:rPr>
                <w:rFonts w:hint="eastAsia" w:ascii="楷体" w:hAnsi="楷体" w:eastAsia="楷体" w:cs="楷体"/>
                <w:color w:val="auto"/>
                <w:sz w:val="24"/>
                <w:szCs w:val="24"/>
                <w:highlight w:val="none"/>
              </w:rPr>
              <w:t>1.3.1</w:t>
            </w:r>
            <w:r>
              <w:rPr>
                <w:rFonts w:hint="eastAsia" w:ascii="楷体" w:hAnsi="楷体" w:eastAsia="楷体" w:cs="楷体"/>
                <w:color w:val="auto"/>
                <w:sz w:val="24"/>
                <w:szCs w:val="24"/>
                <w:highlight w:val="none"/>
                <w:lang w:val="en-US" w:eastAsia="zh-CN"/>
              </w:rPr>
              <w:t xml:space="preserve"> </w:t>
            </w:r>
            <w:r>
              <w:rPr>
                <w:rFonts w:hint="eastAsia" w:ascii="楷体" w:hAnsi="楷体" w:eastAsia="楷体" w:cs="楷体"/>
                <w:color w:val="auto"/>
                <w:sz w:val="24"/>
                <w:szCs w:val="24"/>
                <w:highlight w:val="none"/>
              </w:rPr>
              <w:t>项规定</w:t>
            </w:r>
          </w:p>
        </w:tc>
      </w:tr>
      <w:tr w14:paraId="64E38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973" w:type="dxa"/>
            <w:vMerge w:val="continue"/>
            <w:noWrap/>
          </w:tcPr>
          <w:p w14:paraId="39B2A71E">
            <w:pPr>
              <w:keepNext w:val="0"/>
              <w:keepLines w:val="0"/>
              <w:pageBreakBefore w:val="0"/>
              <w:widowControl w:val="0"/>
              <w:kinsoku/>
              <w:wordWrap w:val="0"/>
              <w:overflowPunct/>
              <w:topLinePunct w:val="0"/>
              <w:autoSpaceDE/>
              <w:autoSpaceDN/>
              <w:bidi w:val="0"/>
              <w:adjustRightInd w:val="0"/>
              <w:spacing w:line="400" w:lineRule="exact"/>
              <w:jc w:val="left"/>
              <w:rPr>
                <w:rFonts w:hint="eastAsia" w:ascii="楷体" w:hAnsi="楷体" w:eastAsia="楷体" w:cs="楷体"/>
                <w:bCs/>
                <w:color w:val="auto"/>
                <w:sz w:val="24"/>
                <w:szCs w:val="24"/>
                <w:highlight w:val="none"/>
                <w:lang w:val="zh-CN"/>
              </w:rPr>
            </w:pPr>
          </w:p>
        </w:tc>
        <w:tc>
          <w:tcPr>
            <w:tcW w:w="1509" w:type="dxa"/>
            <w:vMerge w:val="continue"/>
            <w:noWrap/>
          </w:tcPr>
          <w:p w14:paraId="2F668D74">
            <w:pPr>
              <w:keepNext w:val="0"/>
              <w:keepLines w:val="0"/>
              <w:pageBreakBefore w:val="0"/>
              <w:widowControl w:val="0"/>
              <w:kinsoku/>
              <w:wordWrap w:val="0"/>
              <w:overflowPunct/>
              <w:topLinePunct w:val="0"/>
              <w:autoSpaceDE/>
              <w:autoSpaceDN/>
              <w:bidi w:val="0"/>
              <w:adjustRightInd w:val="0"/>
              <w:spacing w:line="400" w:lineRule="exact"/>
              <w:jc w:val="left"/>
              <w:rPr>
                <w:rFonts w:hint="eastAsia" w:ascii="楷体" w:hAnsi="楷体" w:eastAsia="楷体" w:cs="楷体"/>
                <w:bCs/>
                <w:color w:val="auto"/>
                <w:sz w:val="24"/>
                <w:szCs w:val="24"/>
                <w:highlight w:val="none"/>
                <w:lang w:val="zh-CN"/>
              </w:rPr>
            </w:pPr>
          </w:p>
        </w:tc>
        <w:tc>
          <w:tcPr>
            <w:tcW w:w="1618" w:type="dxa"/>
            <w:noWrap/>
            <w:vAlign w:val="center"/>
          </w:tcPr>
          <w:p w14:paraId="445594AE">
            <w:pPr>
              <w:pStyle w:val="26"/>
              <w:keepNext w:val="0"/>
              <w:keepLines w:val="0"/>
              <w:pageBreakBefore w:val="0"/>
              <w:widowControl w:val="0"/>
              <w:suppressLineNumbers w:val="0"/>
              <w:tabs>
                <w:tab w:val="clear" w:pos="4153"/>
                <w:tab w:val="clear" w:pos="8306"/>
              </w:tabs>
              <w:kinsoku/>
              <w:wordWrap w:val="0"/>
              <w:overflowPunct/>
              <w:topLinePunct w:val="0"/>
              <w:autoSpaceDE/>
              <w:autoSpaceDN/>
              <w:bidi w:val="0"/>
              <w:adjustRightInd w:val="0"/>
              <w:snapToGrid/>
              <w:spacing w:before="0" w:beforeAutospacing="0" w:after="0" w:afterAutospacing="0" w:line="400" w:lineRule="exact"/>
              <w:ind w:left="0" w:leftChars="0" w:right="0" w:rightChars="0" w:firstLine="0" w:firstLineChars="0"/>
              <w:jc w:val="center"/>
              <w:textAlignment w:val="auto"/>
              <w:rPr>
                <w:rFonts w:hint="eastAsia" w:ascii="楷体" w:hAnsi="楷体" w:eastAsia="楷体" w:cs="楷体"/>
                <w:b w:val="0"/>
                <w:bCs/>
                <w:color w:val="auto"/>
                <w:sz w:val="24"/>
                <w:szCs w:val="24"/>
                <w:highlight w:val="none"/>
                <w:lang w:val="zh-CN" w:eastAsia="zh-CN" w:bidi="ar-SA"/>
              </w:rPr>
            </w:pPr>
            <w:r>
              <w:rPr>
                <w:rFonts w:hint="eastAsia" w:ascii="楷体" w:hAnsi="楷体" w:eastAsia="楷体" w:cs="楷体"/>
                <w:b w:val="0"/>
                <w:bCs/>
                <w:color w:val="auto"/>
                <w:sz w:val="24"/>
                <w:szCs w:val="24"/>
                <w:highlight w:val="none"/>
                <w:lang w:val="zh-CN" w:eastAsia="zh-CN"/>
              </w:rPr>
              <w:t>工期</w:t>
            </w:r>
          </w:p>
        </w:tc>
        <w:tc>
          <w:tcPr>
            <w:tcW w:w="5799" w:type="dxa"/>
            <w:noWrap/>
            <w:vAlign w:val="center"/>
          </w:tcPr>
          <w:p w14:paraId="523EBEFA">
            <w:pPr>
              <w:keepNext w:val="0"/>
              <w:keepLines w:val="0"/>
              <w:pageBreakBefore w:val="0"/>
              <w:widowControl w:val="0"/>
              <w:suppressLineNumbers w:val="0"/>
              <w:kinsoku/>
              <w:wordWrap w:val="0"/>
              <w:overflowPunct/>
              <w:topLinePunct w:val="0"/>
              <w:autoSpaceDE/>
              <w:autoSpaceDN/>
              <w:bidi w:val="0"/>
              <w:snapToGrid/>
              <w:spacing w:before="0" w:beforeAutospacing="0" w:after="0" w:afterAutospacing="0" w:line="400" w:lineRule="exact"/>
              <w:ind w:left="0" w:leftChars="0" w:right="0" w:rightChars="0"/>
              <w:textAlignment w:val="auto"/>
              <w:rPr>
                <w:rFonts w:hint="eastAsia" w:ascii="楷体" w:hAnsi="楷体" w:eastAsia="楷体" w:cs="楷体"/>
                <w:color w:val="auto"/>
                <w:sz w:val="24"/>
                <w:szCs w:val="24"/>
                <w:highlight w:val="none"/>
                <w:lang w:val="zh-CN" w:eastAsia="zh-CN" w:bidi="ar-SA"/>
              </w:rPr>
            </w:pPr>
            <w:r>
              <w:rPr>
                <w:rFonts w:hint="eastAsia" w:ascii="楷体" w:hAnsi="楷体" w:eastAsia="楷体" w:cs="楷体"/>
                <w:color w:val="auto"/>
                <w:sz w:val="24"/>
                <w:szCs w:val="24"/>
                <w:highlight w:val="none"/>
              </w:rPr>
              <w:t>符合第二章“</w:t>
            </w:r>
            <w:r>
              <w:rPr>
                <w:rFonts w:hint="eastAsia" w:ascii="楷体" w:hAnsi="楷体" w:eastAsia="楷体" w:cs="楷体"/>
                <w:color w:val="auto"/>
                <w:sz w:val="24"/>
                <w:szCs w:val="24"/>
                <w:highlight w:val="none"/>
                <w:lang w:eastAsia="zh-CN"/>
              </w:rPr>
              <w:t>投标人</w:t>
            </w:r>
            <w:r>
              <w:rPr>
                <w:rFonts w:hint="eastAsia" w:ascii="楷体" w:hAnsi="楷体" w:eastAsia="楷体" w:cs="楷体"/>
                <w:color w:val="auto"/>
                <w:sz w:val="24"/>
                <w:szCs w:val="24"/>
                <w:highlight w:val="none"/>
              </w:rPr>
              <w:t>须知”第</w:t>
            </w:r>
            <w:r>
              <w:rPr>
                <w:rFonts w:hint="eastAsia" w:ascii="楷体" w:hAnsi="楷体" w:eastAsia="楷体" w:cs="楷体"/>
                <w:color w:val="auto"/>
                <w:sz w:val="24"/>
                <w:szCs w:val="24"/>
                <w:highlight w:val="none"/>
                <w:lang w:val="en-US" w:eastAsia="zh-CN"/>
              </w:rPr>
              <w:t xml:space="preserve"> </w:t>
            </w:r>
            <w:r>
              <w:rPr>
                <w:rFonts w:hint="eastAsia" w:ascii="楷体" w:hAnsi="楷体" w:eastAsia="楷体" w:cs="楷体"/>
                <w:color w:val="auto"/>
                <w:sz w:val="24"/>
                <w:szCs w:val="24"/>
                <w:highlight w:val="none"/>
              </w:rPr>
              <w:t>1.3.2</w:t>
            </w:r>
            <w:r>
              <w:rPr>
                <w:rFonts w:hint="eastAsia" w:ascii="楷体" w:hAnsi="楷体" w:eastAsia="楷体" w:cs="楷体"/>
                <w:color w:val="auto"/>
                <w:sz w:val="24"/>
                <w:szCs w:val="24"/>
                <w:highlight w:val="none"/>
                <w:lang w:val="en-US" w:eastAsia="zh-CN"/>
              </w:rPr>
              <w:t xml:space="preserve"> </w:t>
            </w:r>
            <w:r>
              <w:rPr>
                <w:rFonts w:hint="eastAsia" w:ascii="楷体" w:hAnsi="楷体" w:eastAsia="楷体" w:cs="楷体"/>
                <w:color w:val="auto"/>
                <w:sz w:val="24"/>
                <w:szCs w:val="24"/>
                <w:highlight w:val="none"/>
              </w:rPr>
              <w:t>项规定</w:t>
            </w:r>
          </w:p>
        </w:tc>
      </w:tr>
      <w:tr w14:paraId="24B1B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973" w:type="dxa"/>
            <w:vMerge w:val="continue"/>
            <w:noWrap/>
          </w:tcPr>
          <w:p w14:paraId="1DC18258">
            <w:pPr>
              <w:keepNext w:val="0"/>
              <w:keepLines w:val="0"/>
              <w:pageBreakBefore w:val="0"/>
              <w:widowControl w:val="0"/>
              <w:kinsoku/>
              <w:wordWrap w:val="0"/>
              <w:overflowPunct/>
              <w:topLinePunct w:val="0"/>
              <w:autoSpaceDE/>
              <w:autoSpaceDN/>
              <w:bidi w:val="0"/>
              <w:adjustRightInd w:val="0"/>
              <w:spacing w:line="400" w:lineRule="exact"/>
              <w:jc w:val="left"/>
              <w:rPr>
                <w:rFonts w:hint="eastAsia" w:ascii="楷体" w:hAnsi="楷体" w:eastAsia="楷体" w:cs="楷体"/>
                <w:bCs/>
                <w:color w:val="auto"/>
                <w:sz w:val="24"/>
                <w:szCs w:val="24"/>
                <w:highlight w:val="none"/>
                <w:lang w:val="zh-CN"/>
              </w:rPr>
            </w:pPr>
          </w:p>
        </w:tc>
        <w:tc>
          <w:tcPr>
            <w:tcW w:w="1509" w:type="dxa"/>
            <w:vMerge w:val="continue"/>
            <w:noWrap/>
          </w:tcPr>
          <w:p w14:paraId="0EB1031B">
            <w:pPr>
              <w:keepNext w:val="0"/>
              <w:keepLines w:val="0"/>
              <w:pageBreakBefore w:val="0"/>
              <w:widowControl w:val="0"/>
              <w:kinsoku/>
              <w:wordWrap w:val="0"/>
              <w:overflowPunct/>
              <w:topLinePunct w:val="0"/>
              <w:autoSpaceDE/>
              <w:autoSpaceDN/>
              <w:bidi w:val="0"/>
              <w:adjustRightInd w:val="0"/>
              <w:spacing w:line="400" w:lineRule="exact"/>
              <w:jc w:val="left"/>
              <w:rPr>
                <w:rFonts w:hint="eastAsia" w:ascii="楷体" w:hAnsi="楷体" w:eastAsia="楷体" w:cs="楷体"/>
                <w:bCs/>
                <w:color w:val="auto"/>
                <w:sz w:val="24"/>
                <w:szCs w:val="24"/>
                <w:highlight w:val="none"/>
                <w:lang w:val="zh-CN"/>
              </w:rPr>
            </w:pPr>
          </w:p>
        </w:tc>
        <w:tc>
          <w:tcPr>
            <w:tcW w:w="1618" w:type="dxa"/>
            <w:noWrap/>
            <w:vAlign w:val="center"/>
          </w:tcPr>
          <w:p w14:paraId="5E0592A9">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400" w:lineRule="exact"/>
              <w:ind w:left="0" w:leftChars="0" w:right="0" w:rightChars="0"/>
              <w:jc w:val="center"/>
              <w:textAlignment w:val="auto"/>
              <w:rPr>
                <w:rFonts w:hint="eastAsia" w:ascii="楷体" w:hAnsi="楷体" w:eastAsia="楷体" w:cs="楷体"/>
                <w:bCs/>
                <w:color w:val="auto"/>
                <w:sz w:val="24"/>
                <w:szCs w:val="24"/>
                <w:highlight w:val="none"/>
                <w:lang w:val="zh-CN" w:eastAsia="zh-CN" w:bidi="ar-SA"/>
              </w:rPr>
            </w:pPr>
            <w:r>
              <w:rPr>
                <w:rFonts w:hint="eastAsia" w:ascii="楷体" w:hAnsi="楷体" w:eastAsia="楷体" w:cs="楷体"/>
                <w:bCs/>
                <w:color w:val="auto"/>
                <w:sz w:val="24"/>
                <w:szCs w:val="24"/>
                <w:highlight w:val="none"/>
                <w:lang w:val="zh-CN"/>
              </w:rPr>
              <w:t>工程质量</w:t>
            </w:r>
          </w:p>
        </w:tc>
        <w:tc>
          <w:tcPr>
            <w:tcW w:w="5799" w:type="dxa"/>
            <w:noWrap/>
            <w:vAlign w:val="center"/>
          </w:tcPr>
          <w:p w14:paraId="63330D8A">
            <w:pPr>
              <w:keepNext w:val="0"/>
              <w:keepLines w:val="0"/>
              <w:pageBreakBefore w:val="0"/>
              <w:widowControl w:val="0"/>
              <w:suppressLineNumbers w:val="0"/>
              <w:kinsoku/>
              <w:wordWrap w:val="0"/>
              <w:overflowPunct/>
              <w:topLinePunct w:val="0"/>
              <w:autoSpaceDE/>
              <w:autoSpaceDN/>
              <w:bidi w:val="0"/>
              <w:snapToGrid/>
              <w:spacing w:before="0" w:beforeAutospacing="0" w:after="0" w:afterAutospacing="0" w:line="400" w:lineRule="exact"/>
              <w:ind w:left="0" w:leftChars="0" w:right="0" w:rightChars="0"/>
              <w:textAlignment w:val="auto"/>
              <w:rPr>
                <w:rFonts w:hint="eastAsia" w:ascii="楷体" w:hAnsi="楷体" w:eastAsia="楷体" w:cs="楷体"/>
                <w:color w:val="auto"/>
                <w:sz w:val="24"/>
                <w:szCs w:val="24"/>
                <w:highlight w:val="none"/>
                <w:lang w:val="zh-CN" w:eastAsia="zh-CN" w:bidi="ar-SA"/>
              </w:rPr>
            </w:pPr>
            <w:r>
              <w:rPr>
                <w:rFonts w:hint="eastAsia" w:ascii="楷体" w:hAnsi="楷体" w:eastAsia="楷体" w:cs="楷体"/>
                <w:color w:val="auto"/>
                <w:sz w:val="24"/>
                <w:szCs w:val="24"/>
                <w:highlight w:val="none"/>
              </w:rPr>
              <w:t>符合第二章“</w:t>
            </w:r>
            <w:r>
              <w:rPr>
                <w:rFonts w:hint="eastAsia" w:ascii="楷体" w:hAnsi="楷体" w:eastAsia="楷体" w:cs="楷体"/>
                <w:color w:val="auto"/>
                <w:sz w:val="24"/>
                <w:szCs w:val="24"/>
                <w:highlight w:val="none"/>
                <w:lang w:eastAsia="zh-CN"/>
              </w:rPr>
              <w:t>投标人</w:t>
            </w:r>
            <w:r>
              <w:rPr>
                <w:rFonts w:hint="eastAsia" w:ascii="楷体" w:hAnsi="楷体" w:eastAsia="楷体" w:cs="楷体"/>
                <w:color w:val="auto"/>
                <w:sz w:val="24"/>
                <w:szCs w:val="24"/>
                <w:highlight w:val="none"/>
              </w:rPr>
              <w:t>须知”第</w:t>
            </w:r>
            <w:r>
              <w:rPr>
                <w:rFonts w:hint="eastAsia" w:ascii="楷体" w:hAnsi="楷体" w:eastAsia="楷体" w:cs="楷体"/>
                <w:color w:val="auto"/>
                <w:sz w:val="24"/>
                <w:szCs w:val="24"/>
                <w:highlight w:val="none"/>
                <w:lang w:val="en-US" w:eastAsia="zh-CN"/>
              </w:rPr>
              <w:t xml:space="preserve"> </w:t>
            </w:r>
            <w:r>
              <w:rPr>
                <w:rFonts w:hint="eastAsia" w:ascii="楷体" w:hAnsi="楷体" w:eastAsia="楷体" w:cs="楷体"/>
                <w:color w:val="auto"/>
                <w:sz w:val="24"/>
                <w:szCs w:val="24"/>
                <w:highlight w:val="none"/>
              </w:rPr>
              <w:t>1.3.3</w:t>
            </w:r>
            <w:r>
              <w:rPr>
                <w:rFonts w:hint="eastAsia" w:ascii="楷体" w:hAnsi="楷体" w:eastAsia="楷体" w:cs="楷体"/>
                <w:color w:val="auto"/>
                <w:sz w:val="24"/>
                <w:szCs w:val="24"/>
                <w:highlight w:val="none"/>
                <w:lang w:val="en-US" w:eastAsia="zh-CN"/>
              </w:rPr>
              <w:t xml:space="preserve"> </w:t>
            </w:r>
            <w:r>
              <w:rPr>
                <w:rFonts w:hint="eastAsia" w:ascii="楷体" w:hAnsi="楷体" w:eastAsia="楷体" w:cs="楷体"/>
                <w:color w:val="auto"/>
                <w:sz w:val="24"/>
                <w:szCs w:val="24"/>
                <w:highlight w:val="none"/>
              </w:rPr>
              <w:t>项规定</w:t>
            </w:r>
          </w:p>
        </w:tc>
      </w:tr>
      <w:tr w14:paraId="2F62D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973" w:type="dxa"/>
            <w:vMerge w:val="continue"/>
            <w:noWrap/>
          </w:tcPr>
          <w:p w14:paraId="3048AFF3">
            <w:pPr>
              <w:keepNext w:val="0"/>
              <w:keepLines w:val="0"/>
              <w:pageBreakBefore w:val="0"/>
              <w:widowControl w:val="0"/>
              <w:kinsoku/>
              <w:wordWrap w:val="0"/>
              <w:overflowPunct/>
              <w:topLinePunct w:val="0"/>
              <w:autoSpaceDE/>
              <w:autoSpaceDN/>
              <w:bidi w:val="0"/>
              <w:adjustRightInd w:val="0"/>
              <w:spacing w:line="400" w:lineRule="exact"/>
              <w:jc w:val="left"/>
              <w:rPr>
                <w:rFonts w:hint="eastAsia" w:ascii="楷体" w:hAnsi="楷体" w:eastAsia="楷体" w:cs="楷体"/>
                <w:bCs/>
                <w:color w:val="auto"/>
                <w:sz w:val="24"/>
                <w:szCs w:val="24"/>
                <w:highlight w:val="none"/>
                <w:lang w:val="zh-CN"/>
              </w:rPr>
            </w:pPr>
          </w:p>
        </w:tc>
        <w:tc>
          <w:tcPr>
            <w:tcW w:w="1509" w:type="dxa"/>
            <w:vMerge w:val="continue"/>
            <w:noWrap/>
          </w:tcPr>
          <w:p w14:paraId="3716ABD8">
            <w:pPr>
              <w:keepNext w:val="0"/>
              <w:keepLines w:val="0"/>
              <w:pageBreakBefore w:val="0"/>
              <w:widowControl w:val="0"/>
              <w:kinsoku/>
              <w:wordWrap w:val="0"/>
              <w:overflowPunct/>
              <w:topLinePunct w:val="0"/>
              <w:autoSpaceDE/>
              <w:autoSpaceDN/>
              <w:bidi w:val="0"/>
              <w:adjustRightInd w:val="0"/>
              <w:spacing w:line="400" w:lineRule="exact"/>
              <w:jc w:val="left"/>
              <w:rPr>
                <w:rFonts w:hint="eastAsia" w:ascii="楷体" w:hAnsi="楷体" w:eastAsia="楷体" w:cs="楷体"/>
                <w:bCs/>
                <w:color w:val="auto"/>
                <w:sz w:val="24"/>
                <w:szCs w:val="24"/>
                <w:highlight w:val="none"/>
                <w:lang w:val="zh-CN"/>
              </w:rPr>
            </w:pPr>
          </w:p>
        </w:tc>
        <w:tc>
          <w:tcPr>
            <w:tcW w:w="1618" w:type="dxa"/>
            <w:noWrap/>
            <w:vAlign w:val="center"/>
          </w:tcPr>
          <w:p w14:paraId="4678C8A6">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400" w:lineRule="exact"/>
              <w:ind w:left="0" w:leftChars="0" w:right="0" w:rightChars="0"/>
              <w:jc w:val="center"/>
              <w:textAlignment w:val="auto"/>
              <w:rPr>
                <w:rFonts w:hint="eastAsia" w:ascii="楷体" w:hAnsi="楷体" w:eastAsia="楷体" w:cs="楷体"/>
                <w:bCs/>
                <w:color w:val="auto"/>
                <w:sz w:val="24"/>
                <w:szCs w:val="24"/>
                <w:highlight w:val="none"/>
                <w:lang w:val="zh-CN" w:eastAsia="zh-CN" w:bidi="ar-SA"/>
              </w:rPr>
            </w:pPr>
            <w:r>
              <w:rPr>
                <w:rFonts w:hint="eastAsia" w:ascii="楷体" w:hAnsi="楷体" w:eastAsia="楷体" w:cs="楷体"/>
                <w:bCs/>
                <w:color w:val="auto"/>
                <w:sz w:val="24"/>
                <w:szCs w:val="24"/>
                <w:highlight w:val="none"/>
                <w:lang w:val="zh-CN"/>
              </w:rPr>
              <w:t>投标有效期</w:t>
            </w:r>
          </w:p>
        </w:tc>
        <w:tc>
          <w:tcPr>
            <w:tcW w:w="5799" w:type="dxa"/>
            <w:noWrap/>
            <w:vAlign w:val="center"/>
          </w:tcPr>
          <w:p w14:paraId="090586D1">
            <w:pPr>
              <w:keepNext w:val="0"/>
              <w:keepLines w:val="0"/>
              <w:pageBreakBefore w:val="0"/>
              <w:widowControl w:val="0"/>
              <w:suppressLineNumbers w:val="0"/>
              <w:kinsoku/>
              <w:wordWrap w:val="0"/>
              <w:overflowPunct/>
              <w:topLinePunct w:val="0"/>
              <w:autoSpaceDE/>
              <w:autoSpaceDN/>
              <w:bidi w:val="0"/>
              <w:snapToGrid/>
              <w:spacing w:before="0" w:beforeAutospacing="0" w:after="0" w:afterAutospacing="0" w:line="400" w:lineRule="exact"/>
              <w:ind w:left="0" w:leftChars="0" w:right="0" w:rightChars="0"/>
              <w:textAlignment w:val="auto"/>
              <w:rPr>
                <w:rFonts w:hint="eastAsia" w:ascii="楷体" w:hAnsi="楷体" w:eastAsia="楷体" w:cs="楷体"/>
                <w:color w:val="auto"/>
                <w:sz w:val="24"/>
                <w:szCs w:val="24"/>
                <w:highlight w:val="none"/>
                <w:lang w:val="zh-CN" w:eastAsia="zh-CN" w:bidi="ar-SA"/>
              </w:rPr>
            </w:pPr>
            <w:r>
              <w:rPr>
                <w:rFonts w:hint="eastAsia" w:ascii="楷体" w:hAnsi="楷体" w:eastAsia="楷体" w:cs="楷体"/>
                <w:color w:val="auto"/>
                <w:sz w:val="24"/>
                <w:szCs w:val="24"/>
                <w:highlight w:val="none"/>
              </w:rPr>
              <w:t>符合第二章“</w:t>
            </w:r>
            <w:r>
              <w:rPr>
                <w:rFonts w:hint="eastAsia" w:ascii="楷体" w:hAnsi="楷体" w:eastAsia="楷体" w:cs="楷体"/>
                <w:color w:val="auto"/>
                <w:sz w:val="24"/>
                <w:szCs w:val="24"/>
                <w:highlight w:val="none"/>
                <w:lang w:eastAsia="zh-CN"/>
              </w:rPr>
              <w:t>投标人</w:t>
            </w:r>
            <w:r>
              <w:rPr>
                <w:rFonts w:hint="eastAsia" w:ascii="楷体" w:hAnsi="楷体" w:eastAsia="楷体" w:cs="楷体"/>
                <w:color w:val="auto"/>
                <w:sz w:val="24"/>
                <w:szCs w:val="24"/>
                <w:highlight w:val="none"/>
              </w:rPr>
              <w:t>须知”第</w:t>
            </w:r>
            <w:r>
              <w:rPr>
                <w:rFonts w:hint="eastAsia" w:ascii="楷体" w:hAnsi="楷体" w:eastAsia="楷体" w:cs="楷体"/>
                <w:color w:val="auto"/>
                <w:sz w:val="24"/>
                <w:szCs w:val="24"/>
                <w:highlight w:val="none"/>
                <w:lang w:val="en-US" w:eastAsia="zh-CN"/>
              </w:rPr>
              <w:t xml:space="preserve"> </w:t>
            </w:r>
            <w:r>
              <w:rPr>
                <w:rFonts w:hint="eastAsia" w:ascii="楷体" w:hAnsi="楷体" w:eastAsia="楷体" w:cs="楷体"/>
                <w:color w:val="auto"/>
                <w:sz w:val="24"/>
                <w:szCs w:val="24"/>
                <w:highlight w:val="none"/>
              </w:rPr>
              <w:t>3.3.1</w:t>
            </w:r>
            <w:r>
              <w:rPr>
                <w:rFonts w:hint="eastAsia" w:ascii="楷体" w:hAnsi="楷体" w:eastAsia="楷体" w:cs="楷体"/>
                <w:color w:val="auto"/>
                <w:sz w:val="24"/>
                <w:szCs w:val="24"/>
                <w:highlight w:val="none"/>
                <w:lang w:val="en-US" w:eastAsia="zh-CN"/>
              </w:rPr>
              <w:t xml:space="preserve"> </w:t>
            </w:r>
            <w:r>
              <w:rPr>
                <w:rFonts w:hint="eastAsia" w:ascii="楷体" w:hAnsi="楷体" w:eastAsia="楷体" w:cs="楷体"/>
                <w:color w:val="auto"/>
                <w:sz w:val="24"/>
                <w:szCs w:val="24"/>
                <w:highlight w:val="none"/>
              </w:rPr>
              <w:t>项规定</w:t>
            </w:r>
          </w:p>
        </w:tc>
      </w:tr>
      <w:tr w14:paraId="101BD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973" w:type="dxa"/>
            <w:vMerge w:val="continue"/>
            <w:noWrap/>
          </w:tcPr>
          <w:p w14:paraId="5F22CF6E">
            <w:pPr>
              <w:keepNext w:val="0"/>
              <w:keepLines w:val="0"/>
              <w:pageBreakBefore w:val="0"/>
              <w:widowControl w:val="0"/>
              <w:kinsoku/>
              <w:wordWrap w:val="0"/>
              <w:overflowPunct/>
              <w:topLinePunct w:val="0"/>
              <w:autoSpaceDE/>
              <w:autoSpaceDN/>
              <w:bidi w:val="0"/>
              <w:adjustRightInd w:val="0"/>
              <w:spacing w:line="400" w:lineRule="exact"/>
              <w:jc w:val="left"/>
              <w:rPr>
                <w:rFonts w:hint="eastAsia" w:ascii="楷体" w:hAnsi="楷体" w:eastAsia="楷体" w:cs="楷体"/>
                <w:bCs/>
                <w:color w:val="auto"/>
                <w:sz w:val="24"/>
                <w:szCs w:val="24"/>
                <w:highlight w:val="none"/>
                <w:lang w:val="zh-CN"/>
              </w:rPr>
            </w:pPr>
          </w:p>
        </w:tc>
        <w:tc>
          <w:tcPr>
            <w:tcW w:w="1509" w:type="dxa"/>
            <w:vMerge w:val="continue"/>
            <w:noWrap/>
          </w:tcPr>
          <w:p w14:paraId="4E413AB7">
            <w:pPr>
              <w:keepNext w:val="0"/>
              <w:keepLines w:val="0"/>
              <w:pageBreakBefore w:val="0"/>
              <w:widowControl w:val="0"/>
              <w:kinsoku/>
              <w:wordWrap w:val="0"/>
              <w:overflowPunct/>
              <w:topLinePunct w:val="0"/>
              <w:autoSpaceDE/>
              <w:autoSpaceDN/>
              <w:bidi w:val="0"/>
              <w:adjustRightInd w:val="0"/>
              <w:spacing w:line="400" w:lineRule="exact"/>
              <w:jc w:val="left"/>
              <w:rPr>
                <w:rFonts w:hint="eastAsia" w:ascii="楷体" w:hAnsi="楷体" w:eastAsia="楷体" w:cs="楷体"/>
                <w:bCs/>
                <w:color w:val="auto"/>
                <w:sz w:val="24"/>
                <w:szCs w:val="24"/>
                <w:highlight w:val="none"/>
                <w:lang w:val="zh-CN"/>
              </w:rPr>
            </w:pPr>
          </w:p>
        </w:tc>
        <w:tc>
          <w:tcPr>
            <w:tcW w:w="1618" w:type="dxa"/>
            <w:noWrap/>
            <w:vAlign w:val="center"/>
          </w:tcPr>
          <w:p w14:paraId="50E9CDB8">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400" w:lineRule="exact"/>
              <w:ind w:left="0" w:leftChars="0" w:right="0" w:rightChars="0"/>
              <w:jc w:val="center"/>
              <w:textAlignment w:val="auto"/>
              <w:rPr>
                <w:rFonts w:hint="eastAsia" w:ascii="楷体" w:hAnsi="楷体" w:eastAsia="楷体" w:cs="楷体"/>
                <w:bCs/>
                <w:color w:val="auto"/>
                <w:sz w:val="24"/>
                <w:szCs w:val="24"/>
                <w:highlight w:val="none"/>
                <w:lang w:val="zh-CN" w:eastAsia="zh-CN" w:bidi="ar-SA"/>
              </w:rPr>
            </w:pPr>
            <w:r>
              <w:rPr>
                <w:rFonts w:hint="eastAsia" w:ascii="楷体" w:hAnsi="楷体" w:eastAsia="楷体" w:cs="楷体"/>
                <w:bCs/>
                <w:color w:val="auto"/>
                <w:sz w:val="24"/>
                <w:szCs w:val="24"/>
                <w:highlight w:val="none"/>
                <w:lang w:val="zh-CN"/>
              </w:rPr>
              <w:t>磋商保证金</w:t>
            </w:r>
          </w:p>
        </w:tc>
        <w:tc>
          <w:tcPr>
            <w:tcW w:w="5799" w:type="dxa"/>
            <w:noWrap/>
            <w:vAlign w:val="center"/>
          </w:tcPr>
          <w:p w14:paraId="402660F2">
            <w:pPr>
              <w:keepNext w:val="0"/>
              <w:keepLines w:val="0"/>
              <w:pageBreakBefore w:val="0"/>
              <w:widowControl w:val="0"/>
              <w:suppressLineNumbers w:val="0"/>
              <w:kinsoku/>
              <w:wordWrap w:val="0"/>
              <w:overflowPunct/>
              <w:topLinePunct w:val="0"/>
              <w:autoSpaceDE/>
              <w:autoSpaceDN/>
              <w:bidi w:val="0"/>
              <w:snapToGrid/>
              <w:spacing w:before="0" w:beforeAutospacing="0" w:after="0" w:afterAutospacing="0" w:line="400" w:lineRule="exact"/>
              <w:ind w:left="0" w:leftChars="0" w:right="0" w:rightChars="0"/>
              <w:textAlignment w:val="auto"/>
              <w:rPr>
                <w:rFonts w:hint="eastAsia" w:ascii="楷体" w:hAnsi="楷体" w:eastAsia="楷体" w:cs="楷体"/>
                <w:color w:val="auto"/>
                <w:sz w:val="24"/>
                <w:szCs w:val="24"/>
                <w:highlight w:val="none"/>
                <w:lang w:val="en-US" w:eastAsia="zh-CN" w:bidi="ar-SA"/>
              </w:rPr>
            </w:pPr>
            <w:r>
              <w:rPr>
                <w:rFonts w:hint="eastAsia" w:ascii="楷体" w:hAnsi="楷体" w:eastAsia="楷体" w:cs="楷体"/>
                <w:color w:val="auto"/>
                <w:sz w:val="24"/>
                <w:szCs w:val="24"/>
                <w:highlight w:val="none"/>
              </w:rPr>
              <w:t>符合第二章“</w:t>
            </w:r>
            <w:r>
              <w:rPr>
                <w:rFonts w:hint="eastAsia" w:ascii="楷体" w:hAnsi="楷体" w:eastAsia="楷体" w:cs="楷体"/>
                <w:color w:val="auto"/>
                <w:sz w:val="24"/>
                <w:szCs w:val="24"/>
                <w:highlight w:val="none"/>
                <w:lang w:eastAsia="zh-CN"/>
              </w:rPr>
              <w:t>投标人</w:t>
            </w:r>
            <w:r>
              <w:rPr>
                <w:rFonts w:hint="eastAsia" w:ascii="楷体" w:hAnsi="楷体" w:eastAsia="楷体" w:cs="楷体"/>
                <w:color w:val="auto"/>
                <w:sz w:val="24"/>
                <w:szCs w:val="24"/>
                <w:highlight w:val="none"/>
              </w:rPr>
              <w:t>须知”第</w:t>
            </w:r>
            <w:r>
              <w:rPr>
                <w:rFonts w:hint="eastAsia" w:ascii="楷体" w:hAnsi="楷体" w:eastAsia="楷体" w:cs="楷体"/>
                <w:color w:val="auto"/>
                <w:sz w:val="24"/>
                <w:szCs w:val="24"/>
                <w:highlight w:val="none"/>
                <w:lang w:val="en-US" w:eastAsia="zh-CN"/>
              </w:rPr>
              <w:t xml:space="preserve"> </w:t>
            </w:r>
            <w:r>
              <w:rPr>
                <w:rFonts w:hint="eastAsia" w:ascii="楷体" w:hAnsi="楷体" w:eastAsia="楷体" w:cs="楷体"/>
                <w:color w:val="auto"/>
                <w:sz w:val="24"/>
                <w:szCs w:val="24"/>
                <w:highlight w:val="none"/>
              </w:rPr>
              <w:t>3.4.1</w:t>
            </w:r>
            <w:r>
              <w:rPr>
                <w:rFonts w:hint="eastAsia" w:ascii="楷体" w:hAnsi="楷体" w:eastAsia="楷体" w:cs="楷体"/>
                <w:color w:val="auto"/>
                <w:sz w:val="24"/>
                <w:szCs w:val="24"/>
                <w:highlight w:val="none"/>
                <w:lang w:val="en-US" w:eastAsia="zh-CN"/>
              </w:rPr>
              <w:t xml:space="preserve"> </w:t>
            </w:r>
            <w:r>
              <w:rPr>
                <w:rFonts w:hint="eastAsia" w:ascii="楷体" w:hAnsi="楷体" w:eastAsia="楷体" w:cs="楷体"/>
                <w:color w:val="auto"/>
                <w:sz w:val="24"/>
                <w:szCs w:val="24"/>
                <w:highlight w:val="none"/>
              </w:rPr>
              <w:t>项规定</w:t>
            </w:r>
          </w:p>
        </w:tc>
      </w:tr>
      <w:tr w14:paraId="14548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973" w:type="dxa"/>
            <w:vMerge w:val="continue"/>
            <w:noWrap/>
          </w:tcPr>
          <w:p w14:paraId="68A39FA3">
            <w:pPr>
              <w:keepNext w:val="0"/>
              <w:keepLines w:val="0"/>
              <w:pageBreakBefore w:val="0"/>
              <w:widowControl w:val="0"/>
              <w:kinsoku/>
              <w:wordWrap w:val="0"/>
              <w:overflowPunct/>
              <w:topLinePunct w:val="0"/>
              <w:autoSpaceDE/>
              <w:autoSpaceDN/>
              <w:bidi w:val="0"/>
              <w:adjustRightInd w:val="0"/>
              <w:spacing w:line="400" w:lineRule="exact"/>
              <w:jc w:val="left"/>
              <w:rPr>
                <w:rFonts w:hint="eastAsia" w:ascii="楷体" w:hAnsi="楷体" w:eastAsia="楷体" w:cs="楷体"/>
                <w:bCs/>
                <w:color w:val="auto"/>
                <w:sz w:val="24"/>
                <w:szCs w:val="24"/>
                <w:highlight w:val="none"/>
                <w:lang w:val="zh-CN"/>
              </w:rPr>
            </w:pPr>
          </w:p>
        </w:tc>
        <w:tc>
          <w:tcPr>
            <w:tcW w:w="1509" w:type="dxa"/>
            <w:vMerge w:val="continue"/>
            <w:noWrap/>
          </w:tcPr>
          <w:p w14:paraId="352B0A69">
            <w:pPr>
              <w:keepNext w:val="0"/>
              <w:keepLines w:val="0"/>
              <w:pageBreakBefore w:val="0"/>
              <w:widowControl w:val="0"/>
              <w:kinsoku/>
              <w:wordWrap w:val="0"/>
              <w:overflowPunct/>
              <w:topLinePunct w:val="0"/>
              <w:autoSpaceDE/>
              <w:autoSpaceDN/>
              <w:bidi w:val="0"/>
              <w:adjustRightInd w:val="0"/>
              <w:spacing w:line="400" w:lineRule="exact"/>
              <w:jc w:val="left"/>
              <w:rPr>
                <w:rFonts w:hint="eastAsia" w:ascii="楷体" w:hAnsi="楷体" w:eastAsia="楷体" w:cs="楷体"/>
                <w:bCs/>
                <w:color w:val="auto"/>
                <w:sz w:val="24"/>
                <w:szCs w:val="24"/>
                <w:highlight w:val="none"/>
                <w:lang w:val="zh-CN"/>
              </w:rPr>
            </w:pPr>
          </w:p>
        </w:tc>
        <w:tc>
          <w:tcPr>
            <w:tcW w:w="1618" w:type="dxa"/>
            <w:noWrap/>
            <w:vAlign w:val="center"/>
          </w:tcPr>
          <w:p w14:paraId="76A19A68">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400" w:lineRule="exact"/>
              <w:ind w:left="0" w:leftChars="0" w:right="0" w:rightChars="0"/>
              <w:jc w:val="center"/>
              <w:textAlignment w:val="auto"/>
              <w:rPr>
                <w:rFonts w:hint="eastAsia" w:ascii="楷体" w:hAnsi="楷体" w:eastAsia="楷体" w:cs="楷体"/>
                <w:bCs/>
                <w:color w:val="auto"/>
                <w:sz w:val="24"/>
                <w:szCs w:val="24"/>
                <w:highlight w:val="none"/>
                <w:lang w:val="zh-CN" w:eastAsia="zh-CN" w:bidi="ar-SA"/>
              </w:rPr>
            </w:pPr>
            <w:r>
              <w:rPr>
                <w:rFonts w:hint="eastAsia" w:ascii="楷体" w:hAnsi="楷体" w:eastAsia="楷体" w:cs="楷体"/>
                <w:bCs/>
                <w:color w:val="auto"/>
                <w:sz w:val="24"/>
                <w:szCs w:val="24"/>
                <w:highlight w:val="none"/>
                <w:lang w:val="zh-CN"/>
              </w:rPr>
              <w:t>权利义务</w:t>
            </w:r>
          </w:p>
        </w:tc>
        <w:tc>
          <w:tcPr>
            <w:tcW w:w="5799" w:type="dxa"/>
            <w:noWrap/>
            <w:vAlign w:val="center"/>
          </w:tcPr>
          <w:p w14:paraId="0DA4A0FA">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400" w:lineRule="exact"/>
              <w:ind w:left="0" w:leftChars="0" w:right="0" w:rightChars="0"/>
              <w:textAlignment w:val="auto"/>
              <w:rPr>
                <w:rFonts w:hint="eastAsia" w:ascii="楷体" w:hAnsi="楷体" w:eastAsia="楷体" w:cs="楷体"/>
                <w:bCs/>
                <w:color w:val="auto"/>
                <w:sz w:val="24"/>
                <w:szCs w:val="24"/>
                <w:highlight w:val="none"/>
                <w:lang w:val="zh-CN" w:eastAsia="zh-CN" w:bidi="ar-SA"/>
              </w:rPr>
            </w:pPr>
            <w:r>
              <w:rPr>
                <w:rFonts w:hint="eastAsia" w:ascii="楷体" w:hAnsi="楷体" w:eastAsia="楷体" w:cs="楷体"/>
                <w:bCs/>
                <w:color w:val="auto"/>
                <w:sz w:val="24"/>
                <w:szCs w:val="24"/>
                <w:highlight w:val="none"/>
                <w:lang w:val="zh-CN"/>
              </w:rPr>
              <w:t>符合第四章“合同条款及格式”规定</w:t>
            </w:r>
          </w:p>
        </w:tc>
      </w:tr>
      <w:tr w14:paraId="77B7F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973" w:type="dxa"/>
            <w:vMerge w:val="continue"/>
            <w:noWrap/>
          </w:tcPr>
          <w:p w14:paraId="074FC76D">
            <w:pPr>
              <w:keepNext w:val="0"/>
              <w:keepLines w:val="0"/>
              <w:pageBreakBefore w:val="0"/>
              <w:widowControl w:val="0"/>
              <w:kinsoku/>
              <w:wordWrap w:val="0"/>
              <w:overflowPunct/>
              <w:topLinePunct w:val="0"/>
              <w:autoSpaceDE/>
              <w:autoSpaceDN/>
              <w:bidi w:val="0"/>
              <w:adjustRightInd w:val="0"/>
              <w:spacing w:line="400" w:lineRule="exact"/>
              <w:jc w:val="left"/>
              <w:rPr>
                <w:rFonts w:hint="eastAsia" w:ascii="楷体" w:hAnsi="楷体" w:eastAsia="楷体" w:cs="楷体"/>
                <w:bCs/>
                <w:color w:val="auto"/>
                <w:sz w:val="24"/>
                <w:szCs w:val="24"/>
                <w:highlight w:val="none"/>
                <w:lang w:val="zh-CN"/>
              </w:rPr>
            </w:pPr>
          </w:p>
        </w:tc>
        <w:tc>
          <w:tcPr>
            <w:tcW w:w="1509" w:type="dxa"/>
            <w:vMerge w:val="continue"/>
            <w:noWrap/>
          </w:tcPr>
          <w:p w14:paraId="2D469062">
            <w:pPr>
              <w:keepNext w:val="0"/>
              <w:keepLines w:val="0"/>
              <w:pageBreakBefore w:val="0"/>
              <w:widowControl w:val="0"/>
              <w:kinsoku/>
              <w:wordWrap w:val="0"/>
              <w:overflowPunct/>
              <w:topLinePunct w:val="0"/>
              <w:autoSpaceDE/>
              <w:autoSpaceDN/>
              <w:bidi w:val="0"/>
              <w:adjustRightInd w:val="0"/>
              <w:spacing w:line="400" w:lineRule="exact"/>
              <w:jc w:val="left"/>
              <w:rPr>
                <w:rFonts w:hint="eastAsia" w:ascii="楷体" w:hAnsi="楷体" w:eastAsia="楷体" w:cs="楷体"/>
                <w:bCs/>
                <w:color w:val="auto"/>
                <w:sz w:val="24"/>
                <w:szCs w:val="24"/>
                <w:highlight w:val="none"/>
                <w:lang w:val="zh-CN"/>
              </w:rPr>
            </w:pPr>
          </w:p>
        </w:tc>
        <w:tc>
          <w:tcPr>
            <w:tcW w:w="1618" w:type="dxa"/>
            <w:noWrap/>
            <w:vAlign w:val="center"/>
          </w:tcPr>
          <w:p w14:paraId="0B1FBF3B">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400" w:lineRule="exact"/>
              <w:ind w:left="0" w:leftChars="0" w:right="0" w:rightChars="0"/>
              <w:jc w:val="center"/>
              <w:textAlignment w:val="auto"/>
              <w:rPr>
                <w:rFonts w:hint="eastAsia" w:ascii="楷体" w:hAnsi="楷体" w:eastAsia="楷体" w:cs="楷体"/>
                <w:bCs/>
                <w:color w:val="auto"/>
                <w:sz w:val="24"/>
                <w:szCs w:val="24"/>
                <w:highlight w:val="none"/>
                <w:lang w:val="zh-CN" w:eastAsia="zh-CN" w:bidi="ar-SA"/>
              </w:rPr>
            </w:pPr>
            <w:r>
              <w:rPr>
                <w:rFonts w:hint="eastAsia" w:ascii="楷体" w:hAnsi="楷体" w:eastAsia="楷体" w:cs="楷体"/>
                <w:bCs/>
                <w:color w:val="auto"/>
                <w:sz w:val="24"/>
                <w:szCs w:val="24"/>
                <w:highlight w:val="none"/>
                <w:lang w:val="zh-CN"/>
              </w:rPr>
              <w:t>已标价工程量清单</w:t>
            </w:r>
          </w:p>
        </w:tc>
        <w:tc>
          <w:tcPr>
            <w:tcW w:w="5799" w:type="dxa"/>
            <w:noWrap/>
            <w:vAlign w:val="center"/>
          </w:tcPr>
          <w:p w14:paraId="6DAFACBD">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400" w:lineRule="exact"/>
              <w:ind w:left="0" w:leftChars="0" w:right="0" w:rightChars="0"/>
              <w:textAlignment w:val="auto"/>
              <w:rPr>
                <w:rFonts w:hint="eastAsia" w:ascii="楷体" w:hAnsi="楷体" w:eastAsia="楷体" w:cs="楷体"/>
                <w:bCs/>
                <w:color w:val="auto"/>
                <w:sz w:val="24"/>
                <w:szCs w:val="24"/>
                <w:highlight w:val="none"/>
                <w:lang w:val="zh-CN" w:eastAsia="zh-CN" w:bidi="ar-SA"/>
              </w:rPr>
            </w:pPr>
            <w:r>
              <w:rPr>
                <w:rFonts w:hint="eastAsia" w:ascii="楷体" w:hAnsi="楷体" w:eastAsia="楷体" w:cs="楷体"/>
                <w:bCs/>
                <w:color w:val="auto"/>
                <w:sz w:val="24"/>
                <w:szCs w:val="24"/>
                <w:highlight w:val="none"/>
                <w:lang w:val="zh-CN"/>
              </w:rPr>
              <w:t>符合第五章“工程量清单”给出的范围及数量，投标人应按招标工程量清单填报价格。项目编码、项目名称、项目特征、计量单位、工程量必须与招标工程量清单一致，</w:t>
            </w:r>
            <w:r>
              <w:rPr>
                <w:rFonts w:hint="eastAsia" w:ascii="楷体" w:hAnsi="楷体" w:eastAsia="楷体" w:cs="楷体"/>
                <w:bCs/>
                <w:color w:val="auto"/>
                <w:sz w:val="24"/>
                <w:szCs w:val="24"/>
                <w:highlight w:val="none"/>
                <w:shd w:val="clear" w:color="auto" w:fill="auto"/>
                <w:lang w:val="zh-CN"/>
              </w:rPr>
              <w:t>经造价人员签字盖专用章，</w:t>
            </w:r>
            <w:r>
              <w:rPr>
                <w:rFonts w:hint="eastAsia" w:ascii="楷体" w:hAnsi="楷体" w:eastAsia="楷体" w:cs="楷体"/>
                <w:bCs/>
                <w:color w:val="auto"/>
                <w:sz w:val="24"/>
                <w:szCs w:val="24"/>
                <w:highlight w:val="none"/>
                <w:lang w:val="zh-CN"/>
              </w:rPr>
              <w:t>并符合相关法律法规及磋商文件规定</w:t>
            </w:r>
          </w:p>
        </w:tc>
      </w:tr>
      <w:tr w14:paraId="0A185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73" w:type="dxa"/>
            <w:vMerge w:val="continue"/>
            <w:noWrap/>
          </w:tcPr>
          <w:p w14:paraId="6F38D54E">
            <w:pPr>
              <w:keepNext w:val="0"/>
              <w:keepLines w:val="0"/>
              <w:pageBreakBefore w:val="0"/>
              <w:widowControl w:val="0"/>
              <w:kinsoku/>
              <w:wordWrap w:val="0"/>
              <w:overflowPunct/>
              <w:topLinePunct w:val="0"/>
              <w:autoSpaceDE/>
              <w:autoSpaceDN/>
              <w:bidi w:val="0"/>
              <w:adjustRightInd w:val="0"/>
              <w:spacing w:line="400" w:lineRule="exact"/>
              <w:jc w:val="left"/>
              <w:rPr>
                <w:rFonts w:hint="eastAsia" w:ascii="楷体" w:hAnsi="楷体" w:eastAsia="楷体" w:cs="楷体"/>
                <w:bCs/>
                <w:color w:val="auto"/>
                <w:sz w:val="24"/>
                <w:szCs w:val="24"/>
                <w:highlight w:val="none"/>
                <w:lang w:val="zh-CN"/>
              </w:rPr>
            </w:pPr>
          </w:p>
        </w:tc>
        <w:tc>
          <w:tcPr>
            <w:tcW w:w="1509" w:type="dxa"/>
            <w:vMerge w:val="continue"/>
            <w:noWrap/>
          </w:tcPr>
          <w:p w14:paraId="1B939EA2">
            <w:pPr>
              <w:keepNext w:val="0"/>
              <w:keepLines w:val="0"/>
              <w:pageBreakBefore w:val="0"/>
              <w:widowControl w:val="0"/>
              <w:kinsoku/>
              <w:wordWrap w:val="0"/>
              <w:overflowPunct/>
              <w:topLinePunct w:val="0"/>
              <w:autoSpaceDE/>
              <w:autoSpaceDN/>
              <w:bidi w:val="0"/>
              <w:adjustRightInd w:val="0"/>
              <w:spacing w:line="400" w:lineRule="exact"/>
              <w:jc w:val="left"/>
              <w:rPr>
                <w:rFonts w:hint="eastAsia" w:ascii="楷体" w:hAnsi="楷体" w:eastAsia="楷体" w:cs="楷体"/>
                <w:bCs/>
                <w:color w:val="auto"/>
                <w:sz w:val="24"/>
                <w:szCs w:val="24"/>
                <w:highlight w:val="none"/>
                <w:lang w:val="zh-CN"/>
              </w:rPr>
            </w:pPr>
          </w:p>
        </w:tc>
        <w:tc>
          <w:tcPr>
            <w:tcW w:w="1618" w:type="dxa"/>
            <w:noWrap/>
            <w:vAlign w:val="center"/>
          </w:tcPr>
          <w:p w14:paraId="4F80A9E3">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400" w:lineRule="exact"/>
              <w:ind w:left="0" w:leftChars="0" w:right="0" w:rightChars="0"/>
              <w:jc w:val="center"/>
              <w:textAlignment w:val="auto"/>
              <w:rPr>
                <w:rFonts w:hint="eastAsia" w:ascii="楷体" w:hAnsi="楷体" w:eastAsia="楷体" w:cs="楷体"/>
                <w:bCs/>
                <w:color w:val="auto"/>
                <w:sz w:val="24"/>
                <w:szCs w:val="24"/>
                <w:highlight w:val="none"/>
                <w:lang w:val="zh-CN" w:eastAsia="zh-CN" w:bidi="ar-SA"/>
              </w:rPr>
            </w:pPr>
            <w:r>
              <w:rPr>
                <w:rFonts w:hint="eastAsia" w:ascii="楷体" w:hAnsi="楷体" w:eastAsia="楷体" w:cs="楷体"/>
                <w:bCs/>
                <w:color w:val="auto"/>
                <w:sz w:val="24"/>
                <w:szCs w:val="24"/>
                <w:highlight w:val="none"/>
                <w:lang w:val="zh-CN"/>
              </w:rPr>
              <w:t>技术标准和要求</w:t>
            </w:r>
          </w:p>
        </w:tc>
        <w:tc>
          <w:tcPr>
            <w:tcW w:w="5799" w:type="dxa"/>
            <w:noWrap/>
            <w:vAlign w:val="center"/>
          </w:tcPr>
          <w:p w14:paraId="76BCDA33">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400" w:lineRule="exact"/>
              <w:ind w:left="0" w:leftChars="0" w:right="0" w:rightChars="0"/>
              <w:textAlignment w:val="auto"/>
              <w:rPr>
                <w:rFonts w:hint="eastAsia" w:ascii="楷体" w:hAnsi="楷体" w:eastAsia="楷体" w:cs="楷体"/>
                <w:bCs/>
                <w:color w:val="auto"/>
                <w:sz w:val="24"/>
                <w:szCs w:val="24"/>
                <w:highlight w:val="none"/>
                <w:lang w:val="zh-CN" w:eastAsia="zh-CN" w:bidi="ar-SA"/>
              </w:rPr>
            </w:pPr>
            <w:r>
              <w:rPr>
                <w:rFonts w:hint="eastAsia" w:ascii="楷体" w:hAnsi="楷体" w:eastAsia="楷体" w:cs="楷体"/>
                <w:bCs/>
                <w:color w:val="auto"/>
                <w:sz w:val="24"/>
                <w:szCs w:val="24"/>
                <w:highlight w:val="none"/>
              </w:rPr>
              <w:t>符合第七章“技术标准和要求”规定</w:t>
            </w:r>
          </w:p>
        </w:tc>
      </w:tr>
      <w:tr w14:paraId="7EC63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73" w:type="dxa"/>
            <w:vMerge w:val="continue"/>
            <w:noWrap/>
          </w:tcPr>
          <w:p w14:paraId="1746E66A">
            <w:pPr>
              <w:keepNext w:val="0"/>
              <w:keepLines w:val="0"/>
              <w:pageBreakBefore w:val="0"/>
              <w:widowControl w:val="0"/>
              <w:kinsoku/>
              <w:wordWrap w:val="0"/>
              <w:overflowPunct/>
              <w:topLinePunct w:val="0"/>
              <w:autoSpaceDE/>
              <w:autoSpaceDN/>
              <w:bidi w:val="0"/>
              <w:adjustRightInd w:val="0"/>
              <w:spacing w:line="400" w:lineRule="exact"/>
              <w:jc w:val="left"/>
              <w:rPr>
                <w:rFonts w:hint="eastAsia" w:ascii="楷体" w:hAnsi="楷体" w:eastAsia="楷体" w:cs="楷体"/>
                <w:bCs/>
                <w:color w:val="auto"/>
                <w:sz w:val="24"/>
                <w:szCs w:val="24"/>
                <w:highlight w:val="none"/>
                <w:lang w:val="zh-CN"/>
              </w:rPr>
            </w:pPr>
          </w:p>
        </w:tc>
        <w:tc>
          <w:tcPr>
            <w:tcW w:w="1509" w:type="dxa"/>
            <w:vMerge w:val="continue"/>
            <w:noWrap/>
          </w:tcPr>
          <w:p w14:paraId="31CDE1BA">
            <w:pPr>
              <w:keepNext w:val="0"/>
              <w:keepLines w:val="0"/>
              <w:pageBreakBefore w:val="0"/>
              <w:widowControl w:val="0"/>
              <w:kinsoku/>
              <w:wordWrap w:val="0"/>
              <w:overflowPunct/>
              <w:topLinePunct w:val="0"/>
              <w:autoSpaceDE/>
              <w:autoSpaceDN/>
              <w:bidi w:val="0"/>
              <w:adjustRightInd w:val="0"/>
              <w:spacing w:line="400" w:lineRule="exact"/>
              <w:jc w:val="left"/>
              <w:rPr>
                <w:rFonts w:hint="eastAsia" w:ascii="楷体" w:hAnsi="楷体" w:eastAsia="楷体" w:cs="楷体"/>
                <w:bCs/>
                <w:color w:val="auto"/>
                <w:sz w:val="24"/>
                <w:szCs w:val="24"/>
                <w:highlight w:val="none"/>
                <w:lang w:val="zh-CN"/>
              </w:rPr>
            </w:pPr>
          </w:p>
        </w:tc>
        <w:tc>
          <w:tcPr>
            <w:tcW w:w="7417" w:type="dxa"/>
            <w:gridSpan w:val="2"/>
            <w:noWrap/>
            <w:vAlign w:val="center"/>
          </w:tcPr>
          <w:p w14:paraId="0213DAF8">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400" w:lineRule="exact"/>
              <w:ind w:left="0" w:leftChars="0" w:right="0" w:rightChars="0"/>
              <w:textAlignment w:val="auto"/>
              <w:rPr>
                <w:rFonts w:hint="eastAsia" w:ascii="楷体" w:hAnsi="楷体" w:eastAsia="楷体" w:cs="楷体"/>
                <w:bCs/>
                <w:color w:val="auto"/>
                <w:sz w:val="24"/>
                <w:szCs w:val="24"/>
                <w:highlight w:val="none"/>
              </w:rPr>
            </w:pPr>
            <w:r>
              <w:rPr>
                <w:rFonts w:hint="eastAsia" w:ascii="楷体" w:hAnsi="楷体" w:eastAsia="楷体" w:cs="楷体"/>
                <w:color w:val="auto"/>
                <w:sz w:val="24"/>
                <w:szCs w:val="24"/>
                <w:highlight w:val="none"/>
              </w:rPr>
              <w:t>上述评审因素都合格为响应性评审合格，有一项不合格为废标，不再进行下一步评审。</w:t>
            </w:r>
          </w:p>
        </w:tc>
      </w:tr>
      <w:tr w14:paraId="7D389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2482" w:type="dxa"/>
            <w:gridSpan w:val="2"/>
            <w:noWrap/>
            <w:vAlign w:val="center"/>
          </w:tcPr>
          <w:p w14:paraId="7ABC6FBD">
            <w:pPr>
              <w:keepNext w:val="0"/>
              <w:keepLines w:val="0"/>
              <w:pageBreakBefore w:val="0"/>
              <w:widowControl w:val="0"/>
              <w:kinsoku/>
              <w:wordWrap w:val="0"/>
              <w:overflowPunct/>
              <w:topLinePunct w:val="0"/>
              <w:autoSpaceDE/>
              <w:autoSpaceDN/>
              <w:bidi w:val="0"/>
              <w:adjustRightInd w:val="0"/>
              <w:spacing w:line="400" w:lineRule="exact"/>
              <w:jc w:val="center"/>
              <w:rPr>
                <w:rFonts w:hint="eastAsia" w:ascii="楷体" w:hAnsi="楷体" w:eastAsia="楷体" w:cs="楷体"/>
                <w:b/>
                <w:bCs/>
                <w:color w:val="auto"/>
                <w:sz w:val="24"/>
                <w:szCs w:val="24"/>
                <w:highlight w:val="none"/>
                <w:lang w:val="zh-CN" w:eastAsia="zh-CN" w:bidi="ar-SA"/>
              </w:rPr>
            </w:pPr>
            <w:r>
              <w:rPr>
                <w:rFonts w:hint="eastAsia" w:ascii="楷体" w:hAnsi="楷体" w:eastAsia="楷体" w:cs="楷体"/>
                <w:b/>
                <w:bCs/>
                <w:color w:val="auto"/>
                <w:sz w:val="24"/>
                <w:szCs w:val="24"/>
                <w:highlight w:val="none"/>
                <w:lang w:val="zh-CN"/>
              </w:rPr>
              <w:t>条款号</w:t>
            </w:r>
          </w:p>
        </w:tc>
        <w:tc>
          <w:tcPr>
            <w:tcW w:w="1618" w:type="dxa"/>
            <w:noWrap/>
            <w:vAlign w:val="center"/>
          </w:tcPr>
          <w:p w14:paraId="7D2A77DD">
            <w:pPr>
              <w:keepNext w:val="0"/>
              <w:keepLines w:val="0"/>
              <w:pageBreakBefore w:val="0"/>
              <w:widowControl w:val="0"/>
              <w:kinsoku/>
              <w:wordWrap w:val="0"/>
              <w:overflowPunct/>
              <w:topLinePunct w:val="0"/>
              <w:autoSpaceDE/>
              <w:autoSpaceDN/>
              <w:bidi w:val="0"/>
              <w:adjustRightInd w:val="0"/>
              <w:spacing w:line="400" w:lineRule="exact"/>
              <w:jc w:val="center"/>
              <w:rPr>
                <w:rFonts w:hint="eastAsia" w:ascii="楷体" w:hAnsi="楷体" w:eastAsia="楷体" w:cs="楷体"/>
                <w:b/>
                <w:bCs/>
                <w:color w:val="auto"/>
                <w:sz w:val="24"/>
                <w:szCs w:val="24"/>
                <w:highlight w:val="none"/>
                <w:lang w:val="zh-CN" w:eastAsia="zh-CN" w:bidi="ar-SA"/>
              </w:rPr>
            </w:pPr>
            <w:r>
              <w:rPr>
                <w:rFonts w:hint="eastAsia" w:ascii="楷体" w:hAnsi="楷体" w:eastAsia="楷体" w:cs="楷体"/>
                <w:b/>
                <w:bCs/>
                <w:color w:val="auto"/>
                <w:sz w:val="24"/>
                <w:szCs w:val="24"/>
                <w:highlight w:val="none"/>
                <w:lang w:val="zh-CN"/>
              </w:rPr>
              <w:t>评审因素</w:t>
            </w:r>
          </w:p>
        </w:tc>
        <w:tc>
          <w:tcPr>
            <w:tcW w:w="5799" w:type="dxa"/>
            <w:noWrap/>
            <w:vAlign w:val="center"/>
          </w:tcPr>
          <w:p w14:paraId="3481F185">
            <w:pPr>
              <w:keepNext w:val="0"/>
              <w:keepLines w:val="0"/>
              <w:pageBreakBefore w:val="0"/>
              <w:widowControl w:val="0"/>
              <w:kinsoku/>
              <w:wordWrap w:val="0"/>
              <w:overflowPunct/>
              <w:topLinePunct w:val="0"/>
              <w:autoSpaceDE/>
              <w:autoSpaceDN/>
              <w:bidi w:val="0"/>
              <w:adjustRightInd w:val="0"/>
              <w:spacing w:line="400" w:lineRule="exact"/>
              <w:jc w:val="center"/>
              <w:rPr>
                <w:rFonts w:hint="eastAsia" w:ascii="楷体" w:hAnsi="楷体" w:eastAsia="楷体" w:cs="楷体"/>
                <w:b/>
                <w:bCs/>
                <w:color w:val="auto"/>
                <w:sz w:val="24"/>
                <w:szCs w:val="24"/>
                <w:highlight w:val="none"/>
                <w:lang w:val="zh-CN" w:eastAsia="zh-CN" w:bidi="ar-SA"/>
              </w:rPr>
            </w:pPr>
            <w:r>
              <w:rPr>
                <w:rFonts w:hint="eastAsia" w:ascii="楷体" w:hAnsi="楷体" w:eastAsia="楷体" w:cs="楷体"/>
                <w:b/>
                <w:bCs/>
                <w:color w:val="auto"/>
                <w:sz w:val="24"/>
                <w:szCs w:val="24"/>
                <w:highlight w:val="none"/>
                <w:lang w:val="zh-CN"/>
              </w:rPr>
              <w:t>评审标准</w:t>
            </w:r>
          </w:p>
        </w:tc>
      </w:tr>
      <w:tr w14:paraId="1D0E6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2482" w:type="dxa"/>
            <w:gridSpan w:val="2"/>
            <w:noWrap/>
            <w:vAlign w:val="center"/>
          </w:tcPr>
          <w:p w14:paraId="5111FB50">
            <w:pPr>
              <w:keepNext w:val="0"/>
              <w:keepLines w:val="0"/>
              <w:pageBreakBefore w:val="0"/>
              <w:widowControl w:val="0"/>
              <w:kinsoku/>
              <w:wordWrap w:val="0"/>
              <w:overflowPunct/>
              <w:topLinePunct w:val="0"/>
              <w:autoSpaceDE/>
              <w:autoSpaceDN/>
              <w:bidi w:val="0"/>
              <w:adjustRightInd w:val="0"/>
              <w:spacing w:line="400" w:lineRule="exact"/>
              <w:jc w:val="center"/>
              <w:rPr>
                <w:rFonts w:hint="eastAsia" w:ascii="楷体" w:hAnsi="楷体" w:eastAsia="楷体" w:cs="楷体"/>
                <w:color w:val="auto"/>
                <w:sz w:val="24"/>
                <w:szCs w:val="24"/>
                <w:highlight w:val="none"/>
                <w:lang w:val="zh-CN"/>
              </w:rPr>
            </w:pPr>
            <w:r>
              <w:rPr>
                <w:rFonts w:hint="eastAsia" w:ascii="楷体" w:hAnsi="楷体" w:eastAsia="楷体" w:cs="楷体"/>
                <w:color w:val="auto"/>
                <w:sz w:val="24"/>
                <w:szCs w:val="24"/>
                <w:highlight w:val="none"/>
                <w:lang w:val="zh-CN"/>
              </w:rPr>
              <w:t>2.2.1</w:t>
            </w:r>
          </w:p>
        </w:tc>
        <w:tc>
          <w:tcPr>
            <w:tcW w:w="1618" w:type="dxa"/>
            <w:noWrap/>
            <w:vAlign w:val="center"/>
          </w:tcPr>
          <w:p w14:paraId="4211DBA7">
            <w:pPr>
              <w:keepNext w:val="0"/>
              <w:keepLines w:val="0"/>
              <w:pageBreakBefore w:val="0"/>
              <w:widowControl w:val="0"/>
              <w:kinsoku/>
              <w:wordWrap w:val="0"/>
              <w:overflowPunct/>
              <w:topLinePunct w:val="0"/>
              <w:autoSpaceDE/>
              <w:autoSpaceDN/>
              <w:bidi w:val="0"/>
              <w:adjustRightInd w:val="0"/>
              <w:spacing w:line="400" w:lineRule="exact"/>
              <w:jc w:val="center"/>
              <w:rPr>
                <w:rFonts w:hint="eastAsia" w:ascii="楷体" w:hAnsi="楷体" w:eastAsia="楷体" w:cs="楷体"/>
                <w:color w:val="auto"/>
                <w:sz w:val="24"/>
                <w:szCs w:val="24"/>
                <w:highlight w:val="none"/>
                <w:lang w:val="zh-CN"/>
              </w:rPr>
            </w:pPr>
            <w:r>
              <w:rPr>
                <w:rFonts w:hint="eastAsia" w:ascii="楷体" w:hAnsi="楷体" w:eastAsia="楷体" w:cs="楷体"/>
                <w:color w:val="auto"/>
                <w:sz w:val="24"/>
                <w:szCs w:val="24"/>
                <w:highlight w:val="none"/>
                <w:lang w:val="zh-CN"/>
              </w:rPr>
              <w:t>分值构成</w:t>
            </w:r>
          </w:p>
          <w:p w14:paraId="105FB851">
            <w:pPr>
              <w:keepNext w:val="0"/>
              <w:keepLines w:val="0"/>
              <w:pageBreakBefore w:val="0"/>
              <w:widowControl w:val="0"/>
              <w:kinsoku/>
              <w:wordWrap w:val="0"/>
              <w:overflowPunct/>
              <w:topLinePunct w:val="0"/>
              <w:autoSpaceDE/>
              <w:autoSpaceDN/>
              <w:bidi w:val="0"/>
              <w:adjustRightInd w:val="0"/>
              <w:spacing w:line="400" w:lineRule="exact"/>
              <w:jc w:val="center"/>
              <w:rPr>
                <w:rFonts w:hint="eastAsia" w:ascii="楷体" w:hAnsi="楷体" w:eastAsia="楷体" w:cs="楷体"/>
                <w:color w:val="auto"/>
                <w:sz w:val="24"/>
                <w:szCs w:val="24"/>
                <w:highlight w:val="none"/>
                <w:lang w:val="zh-CN"/>
              </w:rPr>
            </w:pPr>
            <w:r>
              <w:rPr>
                <w:rFonts w:hint="eastAsia" w:ascii="楷体" w:hAnsi="楷体" w:eastAsia="楷体" w:cs="楷体"/>
                <w:color w:val="auto"/>
                <w:sz w:val="24"/>
                <w:szCs w:val="24"/>
                <w:highlight w:val="none"/>
                <w:lang w:val="zh-CN"/>
              </w:rPr>
              <w:t>(总分100分)</w:t>
            </w:r>
          </w:p>
        </w:tc>
        <w:tc>
          <w:tcPr>
            <w:tcW w:w="5799" w:type="dxa"/>
            <w:noWrap/>
            <w:vAlign w:val="center"/>
          </w:tcPr>
          <w:p w14:paraId="0855A34C">
            <w:pPr>
              <w:keepNext w:val="0"/>
              <w:keepLines w:val="0"/>
              <w:pageBreakBefore w:val="0"/>
              <w:widowControl w:val="0"/>
              <w:kinsoku/>
              <w:wordWrap w:val="0"/>
              <w:overflowPunct/>
              <w:topLinePunct w:val="0"/>
              <w:autoSpaceDE/>
              <w:autoSpaceDN/>
              <w:bidi w:val="0"/>
              <w:adjustRightInd w:val="0"/>
              <w:spacing w:line="400" w:lineRule="exact"/>
              <w:rPr>
                <w:rFonts w:hint="eastAsia" w:ascii="楷体" w:hAnsi="楷体" w:eastAsia="楷体" w:cs="楷体"/>
                <w:color w:val="auto"/>
                <w:spacing w:val="-6"/>
                <w:sz w:val="24"/>
                <w:szCs w:val="24"/>
                <w:highlight w:val="none"/>
              </w:rPr>
            </w:pPr>
            <w:r>
              <w:rPr>
                <w:rFonts w:hint="eastAsia" w:ascii="楷体" w:hAnsi="楷体" w:eastAsia="楷体" w:cs="楷体"/>
                <w:color w:val="auto"/>
                <w:spacing w:val="-6"/>
                <w:sz w:val="24"/>
                <w:szCs w:val="24"/>
                <w:highlight w:val="none"/>
              </w:rPr>
              <w:t>施工组织设计：</w:t>
            </w:r>
            <w:r>
              <w:rPr>
                <w:rFonts w:hint="eastAsia" w:ascii="楷体" w:hAnsi="楷体" w:eastAsia="楷体" w:cs="楷体"/>
                <w:color w:val="auto"/>
                <w:spacing w:val="-6"/>
                <w:sz w:val="24"/>
                <w:szCs w:val="24"/>
                <w:highlight w:val="none"/>
                <w:u w:val="single"/>
              </w:rPr>
              <w:t xml:space="preserve"> </w:t>
            </w:r>
            <w:r>
              <w:rPr>
                <w:rFonts w:hint="eastAsia" w:ascii="楷体" w:hAnsi="楷体" w:eastAsia="楷体" w:cs="楷体"/>
                <w:color w:val="auto"/>
                <w:spacing w:val="-6"/>
                <w:sz w:val="24"/>
                <w:szCs w:val="24"/>
                <w:highlight w:val="none"/>
                <w:u w:val="single"/>
                <w:lang w:val="en-US" w:eastAsia="zh-CN"/>
              </w:rPr>
              <w:t>50</w:t>
            </w:r>
            <w:r>
              <w:rPr>
                <w:rFonts w:hint="eastAsia" w:ascii="楷体" w:hAnsi="楷体" w:eastAsia="楷体" w:cs="楷体"/>
                <w:color w:val="auto"/>
                <w:spacing w:val="-6"/>
                <w:sz w:val="24"/>
                <w:szCs w:val="24"/>
                <w:highlight w:val="none"/>
                <w:u w:val="single"/>
              </w:rPr>
              <w:t xml:space="preserve"> </w:t>
            </w:r>
            <w:r>
              <w:rPr>
                <w:rFonts w:hint="eastAsia" w:ascii="楷体" w:hAnsi="楷体" w:eastAsia="楷体" w:cs="楷体"/>
                <w:color w:val="auto"/>
                <w:spacing w:val="-6"/>
                <w:sz w:val="24"/>
                <w:szCs w:val="24"/>
                <w:highlight w:val="none"/>
              </w:rPr>
              <w:t>分</w:t>
            </w:r>
          </w:p>
          <w:p w14:paraId="5F7A5A16">
            <w:pPr>
              <w:keepNext w:val="0"/>
              <w:keepLines w:val="0"/>
              <w:pageBreakBefore w:val="0"/>
              <w:widowControl w:val="0"/>
              <w:kinsoku/>
              <w:wordWrap w:val="0"/>
              <w:overflowPunct/>
              <w:topLinePunct w:val="0"/>
              <w:autoSpaceDE/>
              <w:autoSpaceDN/>
              <w:bidi w:val="0"/>
              <w:adjustRightInd w:val="0"/>
              <w:spacing w:line="400" w:lineRule="exact"/>
              <w:rPr>
                <w:rFonts w:hint="eastAsia" w:ascii="楷体" w:hAnsi="楷体" w:eastAsia="楷体" w:cs="楷体"/>
                <w:color w:val="auto"/>
                <w:spacing w:val="-6"/>
                <w:sz w:val="24"/>
                <w:szCs w:val="24"/>
                <w:highlight w:val="none"/>
              </w:rPr>
            </w:pPr>
            <w:r>
              <w:rPr>
                <w:rFonts w:hint="eastAsia" w:ascii="楷体" w:hAnsi="楷体" w:eastAsia="楷体" w:cs="楷体"/>
                <w:color w:val="auto"/>
                <w:spacing w:val="-6"/>
                <w:sz w:val="24"/>
                <w:szCs w:val="24"/>
                <w:highlight w:val="none"/>
              </w:rPr>
              <w:t>项目管理机构：</w:t>
            </w:r>
            <w:r>
              <w:rPr>
                <w:rFonts w:hint="eastAsia" w:ascii="楷体" w:hAnsi="楷体" w:eastAsia="楷体" w:cs="楷体"/>
                <w:color w:val="auto"/>
                <w:spacing w:val="-6"/>
                <w:sz w:val="24"/>
                <w:szCs w:val="24"/>
                <w:highlight w:val="none"/>
                <w:u w:val="single"/>
              </w:rPr>
              <w:t xml:space="preserve"> </w:t>
            </w:r>
            <w:r>
              <w:rPr>
                <w:rFonts w:hint="eastAsia" w:ascii="楷体" w:hAnsi="楷体" w:eastAsia="楷体" w:cs="楷体"/>
                <w:color w:val="auto"/>
                <w:spacing w:val="-6"/>
                <w:sz w:val="24"/>
                <w:szCs w:val="24"/>
                <w:highlight w:val="none"/>
                <w:u w:val="single"/>
                <w:lang w:val="en-US" w:eastAsia="zh-CN"/>
              </w:rPr>
              <w:t>10</w:t>
            </w:r>
            <w:r>
              <w:rPr>
                <w:rFonts w:hint="eastAsia" w:ascii="楷体" w:hAnsi="楷体" w:eastAsia="楷体" w:cs="楷体"/>
                <w:color w:val="auto"/>
                <w:spacing w:val="-6"/>
                <w:sz w:val="24"/>
                <w:szCs w:val="24"/>
                <w:highlight w:val="none"/>
                <w:u w:val="single"/>
              </w:rPr>
              <w:t xml:space="preserve"> </w:t>
            </w:r>
            <w:r>
              <w:rPr>
                <w:rFonts w:hint="eastAsia" w:ascii="楷体" w:hAnsi="楷体" w:eastAsia="楷体" w:cs="楷体"/>
                <w:color w:val="auto"/>
                <w:spacing w:val="-6"/>
                <w:sz w:val="24"/>
                <w:szCs w:val="24"/>
                <w:highlight w:val="none"/>
              </w:rPr>
              <w:t>分</w:t>
            </w:r>
          </w:p>
          <w:p w14:paraId="6A194911">
            <w:pPr>
              <w:keepNext w:val="0"/>
              <w:keepLines w:val="0"/>
              <w:pageBreakBefore w:val="0"/>
              <w:widowControl w:val="0"/>
              <w:kinsoku/>
              <w:wordWrap w:val="0"/>
              <w:overflowPunct/>
              <w:topLinePunct w:val="0"/>
              <w:autoSpaceDE/>
              <w:autoSpaceDN/>
              <w:bidi w:val="0"/>
              <w:adjustRightInd w:val="0"/>
              <w:spacing w:line="400" w:lineRule="exact"/>
              <w:rPr>
                <w:rFonts w:hint="eastAsia" w:ascii="楷体" w:hAnsi="楷体" w:eastAsia="楷体" w:cs="楷体"/>
                <w:color w:val="auto"/>
                <w:spacing w:val="-6"/>
                <w:sz w:val="24"/>
                <w:szCs w:val="24"/>
                <w:highlight w:val="none"/>
              </w:rPr>
            </w:pPr>
            <w:r>
              <w:rPr>
                <w:rFonts w:hint="eastAsia" w:ascii="楷体" w:hAnsi="楷体" w:eastAsia="楷体" w:cs="楷体"/>
                <w:color w:val="auto"/>
                <w:spacing w:val="-6"/>
                <w:sz w:val="24"/>
                <w:szCs w:val="24"/>
                <w:highlight w:val="none"/>
              </w:rPr>
              <w:t>投 标 报 价：</w:t>
            </w:r>
            <w:r>
              <w:rPr>
                <w:rFonts w:hint="eastAsia" w:ascii="楷体" w:hAnsi="楷体" w:eastAsia="楷体" w:cs="楷体"/>
                <w:color w:val="auto"/>
                <w:spacing w:val="-6"/>
                <w:sz w:val="24"/>
                <w:szCs w:val="24"/>
                <w:highlight w:val="none"/>
                <w:u w:val="single"/>
              </w:rPr>
              <w:t xml:space="preserve"> </w:t>
            </w:r>
            <w:r>
              <w:rPr>
                <w:rFonts w:hint="eastAsia" w:ascii="楷体" w:hAnsi="楷体" w:eastAsia="楷体" w:cs="楷体"/>
                <w:color w:val="auto"/>
                <w:spacing w:val="-6"/>
                <w:sz w:val="24"/>
                <w:szCs w:val="24"/>
                <w:highlight w:val="none"/>
                <w:u w:val="single"/>
                <w:lang w:val="en-US" w:eastAsia="zh-CN"/>
              </w:rPr>
              <w:t>30</w:t>
            </w:r>
            <w:r>
              <w:rPr>
                <w:rFonts w:hint="eastAsia" w:ascii="楷体" w:hAnsi="楷体" w:eastAsia="楷体" w:cs="楷体"/>
                <w:color w:val="auto"/>
                <w:spacing w:val="-6"/>
                <w:sz w:val="24"/>
                <w:szCs w:val="24"/>
                <w:highlight w:val="none"/>
                <w:u w:val="single"/>
              </w:rPr>
              <w:t xml:space="preserve"> </w:t>
            </w:r>
            <w:r>
              <w:rPr>
                <w:rFonts w:hint="eastAsia" w:ascii="楷体" w:hAnsi="楷体" w:eastAsia="楷体" w:cs="楷体"/>
                <w:color w:val="auto"/>
                <w:spacing w:val="-6"/>
                <w:sz w:val="24"/>
                <w:szCs w:val="24"/>
                <w:highlight w:val="none"/>
              </w:rPr>
              <w:t>分</w:t>
            </w:r>
          </w:p>
          <w:p w14:paraId="58917A23">
            <w:pPr>
              <w:keepNext w:val="0"/>
              <w:keepLines w:val="0"/>
              <w:pageBreakBefore w:val="0"/>
              <w:widowControl w:val="0"/>
              <w:kinsoku/>
              <w:wordWrap w:val="0"/>
              <w:overflowPunct/>
              <w:topLinePunct w:val="0"/>
              <w:autoSpaceDE/>
              <w:autoSpaceDN/>
              <w:bidi w:val="0"/>
              <w:adjustRightInd w:val="0"/>
              <w:spacing w:line="400" w:lineRule="exact"/>
              <w:rPr>
                <w:rFonts w:hint="eastAsia" w:ascii="楷体" w:hAnsi="楷体" w:eastAsia="楷体" w:cs="楷体"/>
                <w:color w:val="auto"/>
                <w:spacing w:val="-6"/>
                <w:sz w:val="24"/>
                <w:szCs w:val="24"/>
                <w:highlight w:val="none"/>
              </w:rPr>
            </w:pPr>
            <w:r>
              <w:rPr>
                <w:rFonts w:hint="eastAsia" w:ascii="楷体" w:hAnsi="楷体" w:eastAsia="楷体" w:cs="楷体"/>
                <w:color w:val="auto"/>
                <w:spacing w:val="-6"/>
                <w:sz w:val="24"/>
                <w:szCs w:val="24"/>
                <w:highlight w:val="none"/>
              </w:rPr>
              <w:t>其他评分因素：</w:t>
            </w:r>
            <w:r>
              <w:rPr>
                <w:rFonts w:hint="eastAsia" w:ascii="楷体" w:hAnsi="楷体" w:eastAsia="楷体" w:cs="楷体"/>
                <w:color w:val="auto"/>
                <w:spacing w:val="-6"/>
                <w:sz w:val="24"/>
                <w:szCs w:val="24"/>
                <w:highlight w:val="none"/>
                <w:u w:val="single"/>
              </w:rPr>
              <w:t xml:space="preserve"> </w:t>
            </w:r>
            <w:r>
              <w:rPr>
                <w:rFonts w:hint="eastAsia" w:ascii="楷体" w:hAnsi="楷体" w:eastAsia="楷体" w:cs="楷体"/>
                <w:color w:val="auto"/>
                <w:spacing w:val="-6"/>
                <w:sz w:val="24"/>
                <w:szCs w:val="24"/>
                <w:highlight w:val="none"/>
                <w:u w:val="single"/>
                <w:lang w:val="en-US" w:eastAsia="zh-CN"/>
              </w:rPr>
              <w:t>10</w:t>
            </w:r>
            <w:r>
              <w:rPr>
                <w:rFonts w:hint="eastAsia" w:ascii="楷体" w:hAnsi="楷体" w:eastAsia="楷体" w:cs="楷体"/>
                <w:color w:val="auto"/>
                <w:spacing w:val="-6"/>
                <w:sz w:val="24"/>
                <w:szCs w:val="24"/>
                <w:highlight w:val="none"/>
                <w:u w:val="single"/>
              </w:rPr>
              <w:t xml:space="preserve"> </w:t>
            </w:r>
            <w:r>
              <w:rPr>
                <w:rFonts w:hint="eastAsia" w:ascii="楷体" w:hAnsi="楷体" w:eastAsia="楷体" w:cs="楷体"/>
                <w:color w:val="auto"/>
                <w:spacing w:val="-6"/>
                <w:sz w:val="24"/>
                <w:szCs w:val="24"/>
                <w:highlight w:val="none"/>
              </w:rPr>
              <w:t>分</w:t>
            </w:r>
          </w:p>
        </w:tc>
      </w:tr>
      <w:tr w14:paraId="7A251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482" w:type="dxa"/>
            <w:gridSpan w:val="2"/>
            <w:noWrap/>
            <w:vAlign w:val="center"/>
          </w:tcPr>
          <w:p w14:paraId="1BA83884">
            <w:pPr>
              <w:keepNext w:val="0"/>
              <w:keepLines w:val="0"/>
              <w:pageBreakBefore w:val="0"/>
              <w:widowControl w:val="0"/>
              <w:kinsoku/>
              <w:wordWrap w:val="0"/>
              <w:overflowPunct/>
              <w:topLinePunct w:val="0"/>
              <w:autoSpaceDE/>
              <w:autoSpaceDN/>
              <w:bidi w:val="0"/>
              <w:adjustRightInd w:val="0"/>
              <w:spacing w:line="400" w:lineRule="exact"/>
              <w:jc w:val="center"/>
              <w:rPr>
                <w:rFonts w:hint="eastAsia" w:ascii="楷体" w:hAnsi="楷体" w:eastAsia="楷体" w:cs="楷体"/>
                <w:color w:val="auto"/>
                <w:sz w:val="24"/>
                <w:szCs w:val="24"/>
                <w:highlight w:val="none"/>
                <w:lang w:val="zh-CN"/>
              </w:rPr>
            </w:pPr>
            <w:r>
              <w:rPr>
                <w:rFonts w:hint="eastAsia" w:ascii="楷体" w:hAnsi="楷体" w:eastAsia="楷体" w:cs="楷体"/>
                <w:color w:val="auto"/>
                <w:sz w:val="24"/>
                <w:szCs w:val="24"/>
                <w:highlight w:val="none"/>
                <w:lang w:val="zh-CN"/>
              </w:rPr>
              <w:t>2.2.2</w:t>
            </w:r>
          </w:p>
        </w:tc>
        <w:tc>
          <w:tcPr>
            <w:tcW w:w="1618" w:type="dxa"/>
            <w:noWrap/>
            <w:vAlign w:val="center"/>
          </w:tcPr>
          <w:p w14:paraId="542E888D">
            <w:pPr>
              <w:keepNext w:val="0"/>
              <w:keepLines w:val="0"/>
              <w:pageBreakBefore w:val="0"/>
              <w:widowControl w:val="0"/>
              <w:kinsoku/>
              <w:wordWrap w:val="0"/>
              <w:overflowPunct/>
              <w:topLinePunct w:val="0"/>
              <w:autoSpaceDE/>
              <w:autoSpaceDN/>
              <w:bidi w:val="0"/>
              <w:adjustRightInd w:val="0"/>
              <w:spacing w:line="400" w:lineRule="exact"/>
              <w:jc w:val="center"/>
              <w:rPr>
                <w:rFonts w:hint="eastAsia" w:ascii="楷体" w:hAnsi="楷体" w:eastAsia="楷体" w:cs="楷体"/>
                <w:color w:val="auto"/>
                <w:sz w:val="24"/>
                <w:szCs w:val="24"/>
                <w:highlight w:val="none"/>
                <w:lang w:val="zh-CN"/>
              </w:rPr>
            </w:pPr>
            <w:r>
              <w:rPr>
                <w:rFonts w:hint="eastAsia" w:ascii="楷体" w:hAnsi="楷体" w:eastAsia="楷体" w:cs="楷体"/>
                <w:color w:val="auto"/>
                <w:sz w:val="24"/>
                <w:szCs w:val="24"/>
                <w:highlight w:val="none"/>
                <w:lang w:val="zh-CN"/>
              </w:rPr>
              <w:t>评标基准价计算方法</w:t>
            </w:r>
          </w:p>
        </w:tc>
        <w:tc>
          <w:tcPr>
            <w:tcW w:w="5799" w:type="dxa"/>
            <w:noWrap/>
            <w:vAlign w:val="center"/>
          </w:tcPr>
          <w:p w14:paraId="50DB2584">
            <w:pPr>
              <w:widowControl w:val="0"/>
              <w:wordWrap w:val="0"/>
              <w:spacing w:line="400" w:lineRule="exact"/>
              <w:rPr>
                <w:rFonts w:hint="eastAsia" w:ascii="楷体" w:hAnsi="楷体" w:eastAsia="楷体" w:cs="楷体"/>
                <w:color w:val="auto"/>
                <w:spacing w:val="-6"/>
                <w:sz w:val="24"/>
                <w:szCs w:val="24"/>
                <w:highlight w:val="none"/>
                <w:lang w:val="en-US" w:eastAsia="zh-CN"/>
              </w:rPr>
            </w:pPr>
            <w:r>
              <w:rPr>
                <w:rFonts w:hint="eastAsia" w:ascii="楷体" w:hAnsi="楷体" w:eastAsia="楷体" w:cs="楷体"/>
                <w:color w:val="auto"/>
                <w:sz w:val="24"/>
                <w:szCs w:val="24"/>
                <w:highlight w:val="none"/>
                <w:lang w:val="zh-CN"/>
              </w:rPr>
              <w:t>以按照磋商文件规定的所有合格供应商的最后报价且报价最低的供应商价格为磋商基准价，其报价得分为满分，其他供应商的价格分统一按下列公式计算：磋商报价得分=（磋商基准价/最后磋商报价）×价格权值×100%。</w:t>
            </w:r>
          </w:p>
        </w:tc>
      </w:tr>
      <w:tr w14:paraId="10CAF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73" w:type="dxa"/>
            <w:vMerge w:val="restart"/>
            <w:noWrap/>
            <w:vAlign w:val="center"/>
          </w:tcPr>
          <w:p w14:paraId="2B4CC550">
            <w:pPr>
              <w:keepNext w:val="0"/>
              <w:keepLines w:val="0"/>
              <w:pageBreakBefore w:val="0"/>
              <w:widowControl w:val="0"/>
              <w:kinsoku/>
              <w:wordWrap w:val="0"/>
              <w:overflowPunct/>
              <w:topLinePunct w:val="0"/>
              <w:autoSpaceDE/>
              <w:autoSpaceDN/>
              <w:bidi w:val="0"/>
              <w:spacing w:line="400" w:lineRule="exact"/>
              <w:jc w:val="center"/>
              <w:rPr>
                <w:rFonts w:hint="eastAsia" w:ascii="楷体" w:hAnsi="楷体" w:eastAsia="楷体" w:cs="楷体"/>
                <w:color w:val="auto"/>
                <w:spacing w:val="-6"/>
                <w:sz w:val="24"/>
                <w:szCs w:val="24"/>
                <w:highlight w:val="none"/>
              </w:rPr>
            </w:pPr>
            <w:r>
              <w:rPr>
                <w:rFonts w:hint="eastAsia" w:ascii="楷体" w:hAnsi="楷体" w:eastAsia="楷体" w:cs="楷体"/>
                <w:color w:val="auto"/>
                <w:spacing w:val="-6"/>
                <w:sz w:val="24"/>
                <w:szCs w:val="24"/>
                <w:highlight w:val="none"/>
              </w:rPr>
              <w:t>2.2.</w:t>
            </w:r>
            <w:r>
              <w:rPr>
                <w:rFonts w:hint="eastAsia" w:ascii="楷体" w:hAnsi="楷体" w:eastAsia="楷体" w:cs="楷体"/>
                <w:color w:val="auto"/>
                <w:spacing w:val="-6"/>
                <w:sz w:val="24"/>
                <w:szCs w:val="24"/>
                <w:highlight w:val="none"/>
                <w:lang w:val="en-US" w:eastAsia="zh-CN"/>
              </w:rPr>
              <w:t>3</w:t>
            </w:r>
            <w:r>
              <w:rPr>
                <w:rFonts w:hint="eastAsia" w:ascii="楷体" w:hAnsi="楷体" w:eastAsia="楷体" w:cs="楷体"/>
                <w:color w:val="auto"/>
                <w:spacing w:val="-6"/>
                <w:sz w:val="24"/>
                <w:szCs w:val="24"/>
                <w:highlight w:val="none"/>
              </w:rPr>
              <w:t>(1)</w:t>
            </w:r>
          </w:p>
        </w:tc>
        <w:tc>
          <w:tcPr>
            <w:tcW w:w="1509" w:type="dxa"/>
            <w:vMerge w:val="restart"/>
            <w:noWrap/>
            <w:vAlign w:val="center"/>
          </w:tcPr>
          <w:p w14:paraId="4DA6F4DA">
            <w:pPr>
              <w:keepNext w:val="0"/>
              <w:keepLines w:val="0"/>
              <w:pageBreakBefore w:val="0"/>
              <w:widowControl w:val="0"/>
              <w:kinsoku/>
              <w:wordWrap w:val="0"/>
              <w:overflowPunct/>
              <w:topLinePunct w:val="0"/>
              <w:autoSpaceDE/>
              <w:autoSpaceDN/>
              <w:bidi w:val="0"/>
              <w:spacing w:line="400" w:lineRule="exact"/>
              <w:jc w:val="center"/>
              <w:rPr>
                <w:rFonts w:hint="eastAsia" w:ascii="楷体" w:hAnsi="楷体" w:eastAsia="楷体" w:cs="楷体"/>
                <w:color w:val="auto"/>
                <w:spacing w:val="-6"/>
                <w:sz w:val="24"/>
                <w:szCs w:val="24"/>
                <w:highlight w:val="none"/>
              </w:rPr>
            </w:pPr>
            <w:r>
              <w:rPr>
                <w:rFonts w:hint="eastAsia" w:ascii="楷体" w:hAnsi="楷体" w:eastAsia="楷体" w:cs="楷体"/>
                <w:color w:val="auto"/>
                <w:spacing w:val="-6"/>
                <w:sz w:val="24"/>
                <w:szCs w:val="24"/>
                <w:highlight w:val="none"/>
              </w:rPr>
              <w:t>施工组织设计评分标准</w:t>
            </w:r>
          </w:p>
          <w:p w14:paraId="5704EA88">
            <w:pPr>
              <w:keepNext w:val="0"/>
              <w:keepLines w:val="0"/>
              <w:pageBreakBefore w:val="0"/>
              <w:widowControl w:val="0"/>
              <w:kinsoku/>
              <w:wordWrap w:val="0"/>
              <w:overflowPunct/>
              <w:topLinePunct w:val="0"/>
              <w:autoSpaceDE/>
              <w:autoSpaceDN/>
              <w:bidi w:val="0"/>
              <w:spacing w:line="400" w:lineRule="exact"/>
              <w:jc w:val="center"/>
              <w:rPr>
                <w:rFonts w:hint="eastAsia" w:ascii="楷体" w:hAnsi="楷体" w:eastAsia="楷体" w:cs="楷体"/>
                <w:color w:val="auto"/>
                <w:spacing w:val="-6"/>
                <w:sz w:val="24"/>
                <w:szCs w:val="24"/>
                <w:highlight w:val="none"/>
              </w:rPr>
            </w:pPr>
            <w:r>
              <w:rPr>
                <w:rFonts w:hint="eastAsia" w:ascii="楷体" w:hAnsi="楷体" w:eastAsia="楷体" w:cs="楷体"/>
                <w:color w:val="auto"/>
                <w:spacing w:val="-6"/>
                <w:sz w:val="24"/>
                <w:szCs w:val="24"/>
                <w:highlight w:val="none"/>
              </w:rPr>
              <w:t>（</w:t>
            </w:r>
            <w:r>
              <w:rPr>
                <w:rFonts w:hint="eastAsia" w:ascii="楷体" w:hAnsi="楷体" w:eastAsia="楷体" w:cs="楷体"/>
                <w:color w:val="auto"/>
                <w:spacing w:val="-6"/>
                <w:sz w:val="24"/>
                <w:szCs w:val="24"/>
                <w:highlight w:val="none"/>
                <w:lang w:val="en-US" w:eastAsia="zh-CN"/>
              </w:rPr>
              <w:t>50</w:t>
            </w:r>
            <w:r>
              <w:rPr>
                <w:rFonts w:hint="eastAsia" w:ascii="楷体" w:hAnsi="楷体" w:eastAsia="楷体" w:cs="楷体"/>
                <w:color w:val="auto"/>
                <w:spacing w:val="-6"/>
                <w:sz w:val="24"/>
                <w:szCs w:val="24"/>
                <w:highlight w:val="none"/>
              </w:rPr>
              <w:t>分）</w:t>
            </w:r>
          </w:p>
        </w:tc>
        <w:tc>
          <w:tcPr>
            <w:tcW w:w="1618" w:type="dxa"/>
            <w:noWrap/>
            <w:vAlign w:val="center"/>
          </w:tcPr>
          <w:p w14:paraId="4D35004F">
            <w:pPr>
              <w:keepNext w:val="0"/>
              <w:keepLines w:val="0"/>
              <w:pageBreakBefore w:val="0"/>
              <w:widowControl w:val="0"/>
              <w:kinsoku/>
              <w:wordWrap w:val="0"/>
              <w:overflowPunct/>
              <w:topLinePunct w:val="0"/>
              <w:autoSpaceDE/>
              <w:autoSpaceDN/>
              <w:bidi w:val="0"/>
              <w:adjustRightInd/>
              <w:snapToGrid w:val="0"/>
              <w:spacing w:line="400" w:lineRule="exact"/>
              <w:ind w:left="0" w:leftChars="0" w:right="0" w:rightChars="0" w:firstLine="0" w:firstLineChars="0"/>
              <w:jc w:val="center"/>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内容完整性和编制水平</w:t>
            </w:r>
          </w:p>
          <w:p w14:paraId="2B9D300D">
            <w:pPr>
              <w:keepNext w:val="0"/>
              <w:keepLines w:val="0"/>
              <w:pageBreakBefore w:val="0"/>
              <w:widowControl w:val="0"/>
              <w:kinsoku/>
              <w:wordWrap w:val="0"/>
              <w:overflowPunct/>
              <w:topLinePunct w:val="0"/>
              <w:autoSpaceDE/>
              <w:autoSpaceDN/>
              <w:bidi w:val="0"/>
              <w:adjustRightInd/>
              <w:snapToGrid w:val="0"/>
              <w:spacing w:line="400" w:lineRule="exact"/>
              <w:ind w:left="0" w:leftChars="0" w:right="0" w:rightChars="0" w:firstLine="0" w:firstLineChars="0"/>
              <w:jc w:val="center"/>
              <w:textAlignment w:val="auto"/>
              <w:rPr>
                <w:rFonts w:hint="eastAsia" w:ascii="楷体" w:hAnsi="楷体" w:eastAsia="楷体" w:cs="楷体"/>
                <w:color w:val="auto"/>
                <w:sz w:val="24"/>
                <w:szCs w:val="24"/>
                <w:highlight w:val="none"/>
                <w:lang w:val="en-US" w:eastAsia="zh-CN" w:bidi="ar-SA"/>
              </w:rPr>
            </w:pP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lang w:val="en-US" w:eastAsia="zh-CN"/>
              </w:rPr>
              <w:t>5</w:t>
            </w:r>
            <w:r>
              <w:rPr>
                <w:rFonts w:hint="eastAsia" w:ascii="楷体" w:hAnsi="楷体" w:eastAsia="楷体" w:cs="楷体"/>
                <w:color w:val="auto"/>
                <w:sz w:val="24"/>
                <w:szCs w:val="24"/>
                <w:highlight w:val="none"/>
              </w:rPr>
              <w:t>分）</w:t>
            </w:r>
          </w:p>
        </w:tc>
        <w:tc>
          <w:tcPr>
            <w:tcW w:w="5799" w:type="dxa"/>
            <w:noWrap/>
            <w:vAlign w:val="center"/>
          </w:tcPr>
          <w:p w14:paraId="6B58CACA">
            <w:pPr>
              <w:keepNext w:val="0"/>
              <w:keepLines w:val="0"/>
              <w:pageBreakBefore w:val="0"/>
              <w:widowControl w:val="0"/>
              <w:kinsoku/>
              <w:wordWrap w:val="0"/>
              <w:overflowPunct/>
              <w:topLinePunct w:val="0"/>
              <w:autoSpaceDE/>
              <w:autoSpaceDN/>
              <w:bidi w:val="0"/>
              <w:adjustRightInd/>
              <w:snapToGrid w:val="0"/>
              <w:spacing w:line="400" w:lineRule="exact"/>
              <w:ind w:left="0" w:leftChars="0" w:right="0" w:rightChars="0" w:firstLine="0" w:firstLineChars="0"/>
              <w:jc w:val="left"/>
              <w:textAlignment w:val="auto"/>
              <w:rPr>
                <w:rFonts w:hint="eastAsia" w:ascii="楷体" w:hAnsi="楷体" w:eastAsia="楷体" w:cs="楷体"/>
                <w:color w:val="auto"/>
                <w:sz w:val="24"/>
                <w:szCs w:val="24"/>
                <w:highlight w:val="none"/>
                <w:lang w:val="zh-CN" w:eastAsia="zh-CN" w:bidi="ar-SA"/>
              </w:rPr>
            </w:pPr>
            <w:r>
              <w:rPr>
                <w:rFonts w:hint="eastAsia" w:ascii="楷体" w:hAnsi="楷体" w:eastAsia="楷体" w:cs="楷体"/>
                <w:color w:val="auto"/>
                <w:sz w:val="24"/>
                <w:szCs w:val="24"/>
                <w:highlight w:val="none"/>
              </w:rPr>
              <w:t>内容完整性和编制水平进行比较，内容完整、合理、可行；优得</w:t>
            </w:r>
            <w:r>
              <w:rPr>
                <w:rFonts w:hint="eastAsia" w:ascii="楷体" w:hAnsi="楷体" w:eastAsia="楷体" w:cs="楷体"/>
                <w:color w:val="auto"/>
                <w:sz w:val="24"/>
                <w:szCs w:val="24"/>
                <w:highlight w:val="none"/>
                <w:lang w:val="en-US" w:eastAsia="zh-CN"/>
              </w:rPr>
              <w:t>5</w:t>
            </w:r>
            <w:r>
              <w:rPr>
                <w:rFonts w:hint="eastAsia" w:ascii="楷体" w:hAnsi="楷体" w:eastAsia="楷体" w:cs="楷体"/>
                <w:color w:val="auto"/>
                <w:sz w:val="24"/>
                <w:szCs w:val="24"/>
                <w:highlight w:val="none"/>
              </w:rPr>
              <w:t>分，良得</w:t>
            </w:r>
            <w:r>
              <w:rPr>
                <w:rFonts w:hint="eastAsia" w:ascii="楷体" w:hAnsi="楷体" w:eastAsia="楷体" w:cs="楷体"/>
                <w:color w:val="auto"/>
                <w:sz w:val="24"/>
                <w:szCs w:val="24"/>
                <w:highlight w:val="none"/>
                <w:lang w:val="en-US" w:eastAsia="zh-CN"/>
              </w:rPr>
              <w:t>4-3</w:t>
            </w:r>
            <w:r>
              <w:rPr>
                <w:rFonts w:hint="eastAsia" w:ascii="楷体" w:hAnsi="楷体" w:eastAsia="楷体" w:cs="楷体"/>
                <w:color w:val="auto"/>
                <w:sz w:val="24"/>
                <w:szCs w:val="24"/>
                <w:highlight w:val="none"/>
              </w:rPr>
              <w:t>分，一般得1分，无不得分</w:t>
            </w:r>
          </w:p>
        </w:tc>
      </w:tr>
      <w:tr w14:paraId="3B570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73" w:type="dxa"/>
            <w:vMerge w:val="continue"/>
            <w:noWrap/>
            <w:vAlign w:val="center"/>
          </w:tcPr>
          <w:p w14:paraId="3726B4B2">
            <w:pPr>
              <w:keepNext w:val="0"/>
              <w:keepLines w:val="0"/>
              <w:pageBreakBefore w:val="0"/>
              <w:widowControl w:val="0"/>
              <w:kinsoku/>
              <w:wordWrap w:val="0"/>
              <w:overflowPunct/>
              <w:topLinePunct w:val="0"/>
              <w:autoSpaceDE/>
              <w:autoSpaceDN/>
              <w:bidi w:val="0"/>
              <w:spacing w:line="400" w:lineRule="exact"/>
              <w:jc w:val="center"/>
              <w:rPr>
                <w:rFonts w:hint="eastAsia" w:ascii="楷体" w:hAnsi="楷体" w:eastAsia="楷体" w:cs="楷体"/>
                <w:color w:val="auto"/>
                <w:spacing w:val="-6"/>
                <w:sz w:val="24"/>
                <w:szCs w:val="24"/>
                <w:highlight w:val="none"/>
              </w:rPr>
            </w:pPr>
          </w:p>
        </w:tc>
        <w:tc>
          <w:tcPr>
            <w:tcW w:w="1509" w:type="dxa"/>
            <w:vMerge w:val="continue"/>
            <w:noWrap/>
            <w:vAlign w:val="center"/>
          </w:tcPr>
          <w:p w14:paraId="2081EFE5">
            <w:pPr>
              <w:keepNext w:val="0"/>
              <w:keepLines w:val="0"/>
              <w:pageBreakBefore w:val="0"/>
              <w:widowControl w:val="0"/>
              <w:kinsoku/>
              <w:wordWrap w:val="0"/>
              <w:overflowPunct/>
              <w:topLinePunct w:val="0"/>
              <w:autoSpaceDE/>
              <w:autoSpaceDN/>
              <w:bidi w:val="0"/>
              <w:spacing w:line="400" w:lineRule="exact"/>
              <w:jc w:val="center"/>
              <w:rPr>
                <w:rFonts w:hint="eastAsia" w:ascii="楷体" w:hAnsi="楷体" w:eastAsia="楷体" w:cs="楷体"/>
                <w:color w:val="auto"/>
                <w:spacing w:val="-6"/>
                <w:sz w:val="24"/>
                <w:szCs w:val="24"/>
                <w:highlight w:val="none"/>
              </w:rPr>
            </w:pPr>
          </w:p>
        </w:tc>
        <w:tc>
          <w:tcPr>
            <w:tcW w:w="1618" w:type="dxa"/>
            <w:noWrap/>
            <w:vAlign w:val="center"/>
          </w:tcPr>
          <w:p w14:paraId="4FF586A8">
            <w:pPr>
              <w:widowControl w:val="0"/>
              <w:wordWrap w:val="0"/>
              <w:snapToGrid w:val="0"/>
              <w:spacing w:line="400" w:lineRule="exac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施工方案与技术措施</w:t>
            </w:r>
          </w:p>
          <w:p w14:paraId="606B26E8">
            <w:pPr>
              <w:widowControl w:val="0"/>
              <w:wordWrap w:val="0"/>
              <w:snapToGrid w:val="0"/>
              <w:spacing w:line="400" w:lineRule="exact"/>
              <w:jc w:val="center"/>
              <w:rPr>
                <w:rFonts w:hint="eastAsia" w:ascii="楷体" w:hAnsi="楷体" w:eastAsia="楷体" w:cs="楷体"/>
                <w:color w:val="auto"/>
                <w:sz w:val="24"/>
                <w:szCs w:val="24"/>
                <w:highlight w:val="none"/>
                <w:lang w:val="en-US" w:eastAsia="zh-CN" w:bidi="ar-SA"/>
              </w:rPr>
            </w:pPr>
            <w:r>
              <w:rPr>
                <w:rFonts w:hint="eastAsia" w:ascii="楷体" w:hAnsi="楷体" w:eastAsia="楷体" w:cs="楷体"/>
                <w:color w:val="auto"/>
                <w:sz w:val="24"/>
                <w:szCs w:val="24"/>
                <w:highlight w:val="none"/>
              </w:rPr>
              <w:t>（5分）</w:t>
            </w:r>
          </w:p>
        </w:tc>
        <w:tc>
          <w:tcPr>
            <w:tcW w:w="5799" w:type="dxa"/>
            <w:noWrap/>
            <w:vAlign w:val="center"/>
          </w:tcPr>
          <w:p w14:paraId="24EDBC3E">
            <w:pPr>
              <w:widowControl w:val="0"/>
              <w:wordWrap w:val="0"/>
              <w:snapToGrid w:val="0"/>
              <w:spacing w:line="400" w:lineRule="exact"/>
              <w:jc w:val="left"/>
              <w:rPr>
                <w:rFonts w:hint="eastAsia" w:ascii="楷体" w:hAnsi="楷体" w:eastAsia="楷体" w:cs="楷体"/>
                <w:color w:val="auto"/>
                <w:sz w:val="24"/>
                <w:szCs w:val="24"/>
                <w:highlight w:val="none"/>
                <w:lang w:val="zh-CN" w:eastAsia="zh-CN" w:bidi="ar-SA"/>
              </w:rPr>
            </w:pPr>
            <w:r>
              <w:rPr>
                <w:rFonts w:hint="eastAsia" w:ascii="楷体" w:hAnsi="楷体" w:eastAsia="楷体" w:cs="楷体"/>
                <w:color w:val="auto"/>
                <w:sz w:val="24"/>
                <w:szCs w:val="24"/>
                <w:highlight w:val="none"/>
              </w:rPr>
              <w:t>施工方案与技术措施进行比较，内容完整、合理、可行；优得5分，良得4-3分，一般得2-1分，无不得分</w:t>
            </w:r>
          </w:p>
        </w:tc>
      </w:tr>
      <w:tr w14:paraId="78A06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73" w:type="dxa"/>
            <w:vMerge w:val="continue"/>
            <w:noWrap/>
            <w:vAlign w:val="center"/>
          </w:tcPr>
          <w:p w14:paraId="272094A2">
            <w:pPr>
              <w:keepNext w:val="0"/>
              <w:keepLines w:val="0"/>
              <w:pageBreakBefore w:val="0"/>
              <w:widowControl w:val="0"/>
              <w:kinsoku/>
              <w:wordWrap w:val="0"/>
              <w:overflowPunct/>
              <w:topLinePunct w:val="0"/>
              <w:autoSpaceDE/>
              <w:autoSpaceDN/>
              <w:bidi w:val="0"/>
              <w:spacing w:line="400" w:lineRule="exact"/>
              <w:jc w:val="center"/>
              <w:rPr>
                <w:rFonts w:hint="eastAsia" w:ascii="楷体" w:hAnsi="楷体" w:eastAsia="楷体" w:cs="楷体"/>
                <w:color w:val="auto"/>
                <w:spacing w:val="-6"/>
                <w:sz w:val="24"/>
                <w:szCs w:val="24"/>
                <w:highlight w:val="none"/>
              </w:rPr>
            </w:pPr>
          </w:p>
        </w:tc>
        <w:tc>
          <w:tcPr>
            <w:tcW w:w="1509" w:type="dxa"/>
            <w:vMerge w:val="continue"/>
            <w:noWrap/>
            <w:vAlign w:val="center"/>
          </w:tcPr>
          <w:p w14:paraId="40328A5D">
            <w:pPr>
              <w:keepNext w:val="0"/>
              <w:keepLines w:val="0"/>
              <w:pageBreakBefore w:val="0"/>
              <w:widowControl w:val="0"/>
              <w:kinsoku/>
              <w:wordWrap w:val="0"/>
              <w:overflowPunct/>
              <w:topLinePunct w:val="0"/>
              <w:autoSpaceDE/>
              <w:autoSpaceDN/>
              <w:bidi w:val="0"/>
              <w:spacing w:line="400" w:lineRule="exact"/>
              <w:jc w:val="center"/>
              <w:rPr>
                <w:rFonts w:hint="eastAsia" w:ascii="楷体" w:hAnsi="楷体" w:eastAsia="楷体" w:cs="楷体"/>
                <w:color w:val="auto"/>
                <w:spacing w:val="-6"/>
                <w:sz w:val="24"/>
                <w:szCs w:val="24"/>
                <w:highlight w:val="none"/>
              </w:rPr>
            </w:pPr>
          </w:p>
        </w:tc>
        <w:tc>
          <w:tcPr>
            <w:tcW w:w="1618" w:type="dxa"/>
            <w:noWrap/>
            <w:vAlign w:val="center"/>
          </w:tcPr>
          <w:p w14:paraId="5E1A4C5F">
            <w:pPr>
              <w:keepNext w:val="0"/>
              <w:keepLines w:val="0"/>
              <w:pageBreakBefore w:val="0"/>
              <w:widowControl w:val="0"/>
              <w:kinsoku/>
              <w:wordWrap w:val="0"/>
              <w:overflowPunct/>
              <w:topLinePunct w:val="0"/>
              <w:autoSpaceDE/>
              <w:autoSpaceDN/>
              <w:bidi w:val="0"/>
              <w:adjustRightInd/>
              <w:snapToGrid w:val="0"/>
              <w:spacing w:line="400" w:lineRule="exact"/>
              <w:ind w:left="0" w:leftChars="0" w:right="0" w:rightChars="0" w:firstLine="0" w:firstLineChars="0"/>
              <w:jc w:val="center"/>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质量管理体系与措施</w:t>
            </w:r>
          </w:p>
          <w:p w14:paraId="07980DA8">
            <w:pPr>
              <w:keepNext w:val="0"/>
              <w:keepLines w:val="0"/>
              <w:pageBreakBefore w:val="0"/>
              <w:widowControl w:val="0"/>
              <w:kinsoku/>
              <w:wordWrap w:val="0"/>
              <w:overflowPunct/>
              <w:topLinePunct w:val="0"/>
              <w:autoSpaceDE/>
              <w:autoSpaceDN/>
              <w:bidi w:val="0"/>
              <w:adjustRightInd/>
              <w:snapToGrid w:val="0"/>
              <w:spacing w:line="400" w:lineRule="exact"/>
              <w:ind w:left="0" w:leftChars="0" w:right="0" w:rightChars="0" w:firstLine="0" w:firstLineChars="0"/>
              <w:jc w:val="center"/>
              <w:textAlignment w:val="auto"/>
              <w:rPr>
                <w:rFonts w:hint="eastAsia" w:ascii="楷体" w:hAnsi="楷体" w:eastAsia="楷体" w:cs="楷体"/>
                <w:color w:val="auto"/>
                <w:sz w:val="24"/>
                <w:szCs w:val="24"/>
                <w:highlight w:val="none"/>
                <w:lang w:val="en-US" w:eastAsia="zh-CN" w:bidi="ar-SA"/>
              </w:rPr>
            </w:pP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lang w:val="en-US" w:eastAsia="zh-CN"/>
              </w:rPr>
              <w:t>5</w:t>
            </w:r>
            <w:r>
              <w:rPr>
                <w:rFonts w:hint="eastAsia" w:ascii="楷体" w:hAnsi="楷体" w:eastAsia="楷体" w:cs="楷体"/>
                <w:color w:val="auto"/>
                <w:sz w:val="24"/>
                <w:szCs w:val="24"/>
                <w:highlight w:val="none"/>
              </w:rPr>
              <w:t>分）</w:t>
            </w:r>
          </w:p>
        </w:tc>
        <w:tc>
          <w:tcPr>
            <w:tcW w:w="5799" w:type="dxa"/>
            <w:noWrap/>
            <w:vAlign w:val="center"/>
          </w:tcPr>
          <w:p w14:paraId="3E8D2EC1">
            <w:pPr>
              <w:keepNext w:val="0"/>
              <w:keepLines w:val="0"/>
              <w:pageBreakBefore w:val="0"/>
              <w:widowControl w:val="0"/>
              <w:kinsoku/>
              <w:wordWrap w:val="0"/>
              <w:overflowPunct/>
              <w:topLinePunct w:val="0"/>
              <w:autoSpaceDE/>
              <w:autoSpaceDN/>
              <w:bidi w:val="0"/>
              <w:adjustRightInd/>
              <w:snapToGrid w:val="0"/>
              <w:spacing w:line="400" w:lineRule="exact"/>
              <w:ind w:left="0" w:leftChars="0" w:right="0" w:rightChars="0" w:firstLine="0" w:firstLineChars="0"/>
              <w:jc w:val="left"/>
              <w:textAlignment w:val="auto"/>
              <w:rPr>
                <w:rFonts w:hint="eastAsia" w:ascii="楷体" w:hAnsi="楷体" w:eastAsia="楷体" w:cs="楷体"/>
                <w:color w:val="auto"/>
                <w:sz w:val="24"/>
                <w:szCs w:val="24"/>
                <w:highlight w:val="none"/>
                <w:lang w:val="en-US" w:eastAsia="zh-CN" w:bidi="ar-SA"/>
              </w:rPr>
            </w:pPr>
            <w:r>
              <w:rPr>
                <w:rFonts w:hint="eastAsia" w:ascii="楷体" w:hAnsi="楷体" w:eastAsia="楷体" w:cs="楷体"/>
                <w:color w:val="auto"/>
                <w:sz w:val="24"/>
                <w:szCs w:val="24"/>
                <w:highlight w:val="none"/>
              </w:rPr>
              <w:t>质量管理体系与措施进行比较，内容完整、合理、可行；优得5分，良得4-3分，一般得2-1分，无不得分</w:t>
            </w:r>
          </w:p>
        </w:tc>
      </w:tr>
      <w:tr w14:paraId="30FB0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73" w:type="dxa"/>
            <w:vMerge w:val="continue"/>
            <w:noWrap/>
            <w:vAlign w:val="center"/>
          </w:tcPr>
          <w:p w14:paraId="087E0103">
            <w:pPr>
              <w:keepNext w:val="0"/>
              <w:keepLines w:val="0"/>
              <w:pageBreakBefore w:val="0"/>
              <w:widowControl w:val="0"/>
              <w:kinsoku/>
              <w:wordWrap w:val="0"/>
              <w:overflowPunct/>
              <w:topLinePunct w:val="0"/>
              <w:autoSpaceDE/>
              <w:autoSpaceDN/>
              <w:bidi w:val="0"/>
              <w:spacing w:line="400" w:lineRule="exact"/>
              <w:jc w:val="center"/>
              <w:rPr>
                <w:rFonts w:hint="eastAsia" w:ascii="楷体" w:hAnsi="楷体" w:eastAsia="楷体" w:cs="楷体"/>
                <w:color w:val="auto"/>
                <w:spacing w:val="-6"/>
                <w:sz w:val="24"/>
                <w:szCs w:val="24"/>
                <w:highlight w:val="none"/>
              </w:rPr>
            </w:pPr>
          </w:p>
        </w:tc>
        <w:tc>
          <w:tcPr>
            <w:tcW w:w="1509" w:type="dxa"/>
            <w:vMerge w:val="continue"/>
            <w:noWrap/>
            <w:vAlign w:val="center"/>
          </w:tcPr>
          <w:p w14:paraId="2ECD54DC">
            <w:pPr>
              <w:keepNext w:val="0"/>
              <w:keepLines w:val="0"/>
              <w:pageBreakBefore w:val="0"/>
              <w:widowControl w:val="0"/>
              <w:kinsoku/>
              <w:wordWrap w:val="0"/>
              <w:overflowPunct/>
              <w:topLinePunct w:val="0"/>
              <w:autoSpaceDE/>
              <w:autoSpaceDN/>
              <w:bidi w:val="0"/>
              <w:spacing w:line="400" w:lineRule="exact"/>
              <w:jc w:val="center"/>
              <w:rPr>
                <w:rFonts w:hint="eastAsia" w:ascii="楷体" w:hAnsi="楷体" w:eastAsia="楷体" w:cs="楷体"/>
                <w:color w:val="auto"/>
                <w:spacing w:val="-6"/>
                <w:sz w:val="24"/>
                <w:szCs w:val="24"/>
                <w:highlight w:val="none"/>
              </w:rPr>
            </w:pPr>
          </w:p>
        </w:tc>
        <w:tc>
          <w:tcPr>
            <w:tcW w:w="1618" w:type="dxa"/>
            <w:noWrap/>
            <w:vAlign w:val="center"/>
          </w:tcPr>
          <w:p w14:paraId="32BB5FBB">
            <w:pPr>
              <w:keepNext w:val="0"/>
              <w:keepLines w:val="0"/>
              <w:pageBreakBefore w:val="0"/>
              <w:widowControl w:val="0"/>
              <w:kinsoku/>
              <w:wordWrap w:val="0"/>
              <w:overflowPunct/>
              <w:topLinePunct w:val="0"/>
              <w:autoSpaceDE/>
              <w:autoSpaceDN/>
              <w:bidi w:val="0"/>
              <w:adjustRightInd/>
              <w:snapToGrid w:val="0"/>
              <w:spacing w:line="400" w:lineRule="exact"/>
              <w:ind w:left="0" w:leftChars="0" w:right="0" w:rightChars="0" w:firstLine="0" w:firstLineChars="0"/>
              <w:jc w:val="center"/>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安全管理体系与措施</w:t>
            </w:r>
          </w:p>
          <w:p w14:paraId="44FA9CDB">
            <w:pPr>
              <w:keepNext w:val="0"/>
              <w:keepLines w:val="0"/>
              <w:pageBreakBefore w:val="0"/>
              <w:widowControl w:val="0"/>
              <w:kinsoku/>
              <w:wordWrap w:val="0"/>
              <w:overflowPunct/>
              <w:topLinePunct w:val="0"/>
              <w:autoSpaceDE/>
              <w:autoSpaceDN/>
              <w:bidi w:val="0"/>
              <w:adjustRightInd/>
              <w:snapToGrid w:val="0"/>
              <w:spacing w:line="400" w:lineRule="exact"/>
              <w:ind w:left="0" w:leftChars="0" w:right="0" w:rightChars="0" w:firstLine="0" w:firstLineChars="0"/>
              <w:jc w:val="center"/>
              <w:textAlignment w:val="auto"/>
              <w:rPr>
                <w:rFonts w:hint="eastAsia" w:ascii="楷体" w:hAnsi="楷体" w:eastAsia="楷体" w:cs="楷体"/>
                <w:color w:val="auto"/>
                <w:sz w:val="24"/>
                <w:szCs w:val="24"/>
                <w:highlight w:val="none"/>
                <w:lang w:val="en-US" w:eastAsia="zh-CN" w:bidi="ar-SA"/>
              </w:rPr>
            </w:pP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lang w:val="en-US" w:eastAsia="zh-CN"/>
              </w:rPr>
              <w:t>5</w:t>
            </w:r>
            <w:r>
              <w:rPr>
                <w:rFonts w:hint="eastAsia" w:ascii="楷体" w:hAnsi="楷体" w:eastAsia="楷体" w:cs="楷体"/>
                <w:color w:val="auto"/>
                <w:sz w:val="24"/>
                <w:szCs w:val="24"/>
                <w:highlight w:val="none"/>
              </w:rPr>
              <w:t>分）</w:t>
            </w:r>
          </w:p>
        </w:tc>
        <w:tc>
          <w:tcPr>
            <w:tcW w:w="5799" w:type="dxa"/>
            <w:noWrap/>
            <w:vAlign w:val="center"/>
          </w:tcPr>
          <w:p w14:paraId="0FEB93BE">
            <w:pPr>
              <w:keepNext w:val="0"/>
              <w:keepLines w:val="0"/>
              <w:pageBreakBefore w:val="0"/>
              <w:widowControl w:val="0"/>
              <w:kinsoku/>
              <w:wordWrap w:val="0"/>
              <w:overflowPunct/>
              <w:topLinePunct w:val="0"/>
              <w:autoSpaceDE/>
              <w:autoSpaceDN/>
              <w:bidi w:val="0"/>
              <w:adjustRightInd/>
              <w:snapToGrid w:val="0"/>
              <w:spacing w:line="400" w:lineRule="exact"/>
              <w:ind w:left="0" w:leftChars="0" w:right="0" w:rightChars="0" w:firstLine="0" w:firstLineChars="0"/>
              <w:jc w:val="left"/>
              <w:textAlignment w:val="auto"/>
              <w:rPr>
                <w:rFonts w:hint="eastAsia" w:ascii="楷体" w:hAnsi="楷体" w:eastAsia="楷体" w:cs="楷体"/>
                <w:color w:val="auto"/>
                <w:sz w:val="24"/>
                <w:szCs w:val="24"/>
                <w:highlight w:val="none"/>
                <w:lang w:val="en-US" w:eastAsia="zh-CN" w:bidi="ar-SA"/>
              </w:rPr>
            </w:pPr>
            <w:r>
              <w:rPr>
                <w:rFonts w:hint="eastAsia" w:ascii="楷体" w:hAnsi="楷体" w:eastAsia="楷体" w:cs="楷体"/>
                <w:color w:val="auto"/>
                <w:sz w:val="24"/>
                <w:szCs w:val="24"/>
                <w:highlight w:val="none"/>
              </w:rPr>
              <w:t>安全管理体系与措施进行比较，内容完整、合理、可行；优得5分，良得4-3分，一般得2-1分，无不得分</w:t>
            </w:r>
          </w:p>
        </w:tc>
      </w:tr>
      <w:tr w14:paraId="6340D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73" w:type="dxa"/>
            <w:vMerge w:val="continue"/>
            <w:noWrap/>
            <w:vAlign w:val="center"/>
          </w:tcPr>
          <w:p w14:paraId="727F9B5D">
            <w:pPr>
              <w:keepNext w:val="0"/>
              <w:keepLines w:val="0"/>
              <w:pageBreakBefore w:val="0"/>
              <w:widowControl w:val="0"/>
              <w:kinsoku/>
              <w:wordWrap w:val="0"/>
              <w:overflowPunct/>
              <w:topLinePunct w:val="0"/>
              <w:autoSpaceDE/>
              <w:autoSpaceDN/>
              <w:bidi w:val="0"/>
              <w:spacing w:line="400" w:lineRule="exact"/>
              <w:jc w:val="center"/>
              <w:rPr>
                <w:rFonts w:hint="eastAsia" w:ascii="楷体" w:hAnsi="楷体" w:eastAsia="楷体" w:cs="楷体"/>
                <w:color w:val="auto"/>
                <w:spacing w:val="-6"/>
                <w:sz w:val="24"/>
                <w:szCs w:val="24"/>
                <w:highlight w:val="none"/>
              </w:rPr>
            </w:pPr>
          </w:p>
        </w:tc>
        <w:tc>
          <w:tcPr>
            <w:tcW w:w="1509" w:type="dxa"/>
            <w:vMerge w:val="continue"/>
            <w:noWrap/>
            <w:vAlign w:val="center"/>
          </w:tcPr>
          <w:p w14:paraId="295A67CA">
            <w:pPr>
              <w:keepNext w:val="0"/>
              <w:keepLines w:val="0"/>
              <w:pageBreakBefore w:val="0"/>
              <w:widowControl w:val="0"/>
              <w:kinsoku/>
              <w:wordWrap w:val="0"/>
              <w:overflowPunct/>
              <w:topLinePunct w:val="0"/>
              <w:autoSpaceDE/>
              <w:autoSpaceDN/>
              <w:bidi w:val="0"/>
              <w:spacing w:line="400" w:lineRule="exact"/>
              <w:jc w:val="center"/>
              <w:rPr>
                <w:rFonts w:hint="eastAsia" w:ascii="楷体" w:hAnsi="楷体" w:eastAsia="楷体" w:cs="楷体"/>
                <w:color w:val="auto"/>
                <w:spacing w:val="-6"/>
                <w:sz w:val="24"/>
                <w:szCs w:val="24"/>
                <w:highlight w:val="none"/>
              </w:rPr>
            </w:pPr>
          </w:p>
        </w:tc>
        <w:tc>
          <w:tcPr>
            <w:tcW w:w="1618" w:type="dxa"/>
            <w:noWrap/>
            <w:vAlign w:val="center"/>
          </w:tcPr>
          <w:p w14:paraId="3D4418A5">
            <w:pPr>
              <w:keepNext w:val="0"/>
              <w:keepLines w:val="0"/>
              <w:pageBreakBefore w:val="0"/>
              <w:widowControl w:val="0"/>
              <w:kinsoku/>
              <w:wordWrap w:val="0"/>
              <w:overflowPunct/>
              <w:topLinePunct w:val="0"/>
              <w:autoSpaceDE/>
              <w:autoSpaceDN/>
              <w:bidi w:val="0"/>
              <w:adjustRightInd/>
              <w:snapToGrid w:val="0"/>
              <w:spacing w:line="400" w:lineRule="exact"/>
              <w:ind w:left="0" w:leftChars="0" w:right="0" w:rightChars="0" w:firstLine="0" w:firstLineChars="0"/>
              <w:jc w:val="center"/>
              <w:textAlignment w:val="auto"/>
              <w:rPr>
                <w:rFonts w:hint="eastAsia" w:ascii="楷体" w:hAnsi="楷体" w:eastAsia="楷体" w:cs="楷体"/>
                <w:color w:val="auto"/>
                <w:sz w:val="24"/>
                <w:szCs w:val="24"/>
                <w:highlight w:val="none"/>
                <w:lang w:val="en-US" w:eastAsia="zh-CN" w:bidi="ar-SA"/>
              </w:rPr>
            </w:pPr>
            <w:r>
              <w:rPr>
                <w:rFonts w:hint="eastAsia" w:ascii="楷体" w:hAnsi="楷体" w:eastAsia="楷体" w:cs="楷体"/>
                <w:color w:val="auto"/>
                <w:sz w:val="24"/>
                <w:szCs w:val="24"/>
                <w:highlight w:val="none"/>
              </w:rPr>
              <w:t>环境保护管理体系与措施（</w:t>
            </w:r>
            <w:r>
              <w:rPr>
                <w:rFonts w:hint="eastAsia" w:ascii="楷体" w:hAnsi="楷体" w:eastAsia="楷体" w:cs="楷体"/>
                <w:color w:val="auto"/>
                <w:sz w:val="24"/>
                <w:szCs w:val="24"/>
                <w:highlight w:val="none"/>
                <w:lang w:val="en-US" w:eastAsia="zh-CN"/>
              </w:rPr>
              <w:t>5</w:t>
            </w:r>
            <w:r>
              <w:rPr>
                <w:rFonts w:hint="eastAsia" w:ascii="楷体" w:hAnsi="楷体" w:eastAsia="楷体" w:cs="楷体"/>
                <w:color w:val="auto"/>
                <w:sz w:val="24"/>
                <w:szCs w:val="24"/>
                <w:highlight w:val="none"/>
              </w:rPr>
              <w:t>分）</w:t>
            </w:r>
          </w:p>
        </w:tc>
        <w:tc>
          <w:tcPr>
            <w:tcW w:w="5799" w:type="dxa"/>
            <w:noWrap/>
            <w:vAlign w:val="center"/>
          </w:tcPr>
          <w:p w14:paraId="32E18E00">
            <w:pPr>
              <w:keepNext w:val="0"/>
              <w:keepLines w:val="0"/>
              <w:pageBreakBefore w:val="0"/>
              <w:widowControl w:val="0"/>
              <w:kinsoku/>
              <w:wordWrap w:val="0"/>
              <w:overflowPunct/>
              <w:topLinePunct w:val="0"/>
              <w:autoSpaceDE/>
              <w:autoSpaceDN/>
              <w:bidi w:val="0"/>
              <w:adjustRightInd/>
              <w:snapToGrid w:val="0"/>
              <w:spacing w:line="400" w:lineRule="exact"/>
              <w:ind w:left="0" w:leftChars="0" w:right="0" w:rightChars="0" w:firstLine="0" w:firstLineChars="0"/>
              <w:jc w:val="left"/>
              <w:textAlignment w:val="auto"/>
              <w:rPr>
                <w:rFonts w:hint="eastAsia" w:ascii="楷体" w:hAnsi="楷体" w:eastAsia="楷体" w:cs="楷体"/>
                <w:color w:val="auto"/>
                <w:sz w:val="24"/>
                <w:szCs w:val="24"/>
                <w:highlight w:val="none"/>
                <w:lang w:val="en-US" w:eastAsia="zh-CN" w:bidi="ar-SA"/>
              </w:rPr>
            </w:pPr>
            <w:r>
              <w:rPr>
                <w:rFonts w:hint="eastAsia" w:ascii="楷体" w:hAnsi="楷体" w:eastAsia="楷体" w:cs="楷体"/>
                <w:color w:val="auto"/>
                <w:sz w:val="24"/>
                <w:szCs w:val="24"/>
                <w:highlight w:val="none"/>
                <w:lang w:eastAsia="zh-CN"/>
              </w:rPr>
              <w:t>环境</w:t>
            </w:r>
            <w:r>
              <w:rPr>
                <w:rFonts w:hint="eastAsia" w:ascii="楷体" w:hAnsi="楷体" w:eastAsia="楷体" w:cs="楷体"/>
                <w:color w:val="auto"/>
                <w:sz w:val="24"/>
                <w:szCs w:val="24"/>
                <w:highlight w:val="none"/>
              </w:rPr>
              <w:t>保护管理体系与措施进行比较，内容完整、合理、可行；优得5分，良得4-3分，一般得2-1分，无不得分</w:t>
            </w:r>
          </w:p>
        </w:tc>
      </w:tr>
      <w:tr w14:paraId="7D6BA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73" w:type="dxa"/>
            <w:vMerge w:val="continue"/>
            <w:noWrap/>
            <w:vAlign w:val="center"/>
          </w:tcPr>
          <w:p w14:paraId="39A485AA">
            <w:pPr>
              <w:keepNext w:val="0"/>
              <w:keepLines w:val="0"/>
              <w:pageBreakBefore w:val="0"/>
              <w:widowControl w:val="0"/>
              <w:kinsoku/>
              <w:wordWrap w:val="0"/>
              <w:overflowPunct/>
              <w:topLinePunct w:val="0"/>
              <w:autoSpaceDE/>
              <w:autoSpaceDN/>
              <w:bidi w:val="0"/>
              <w:spacing w:line="400" w:lineRule="exact"/>
              <w:jc w:val="center"/>
              <w:rPr>
                <w:rFonts w:hint="eastAsia" w:ascii="楷体" w:hAnsi="楷体" w:eastAsia="楷体" w:cs="楷体"/>
                <w:color w:val="auto"/>
                <w:spacing w:val="-6"/>
                <w:sz w:val="24"/>
                <w:szCs w:val="24"/>
                <w:highlight w:val="none"/>
              </w:rPr>
            </w:pPr>
          </w:p>
        </w:tc>
        <w:tc>
          <w:tcPr>
            <w:tcW w:w="1509" w:type="dxa"/>
            <w:vMerge w:val="continue"/>
            <w:noWrap/>
            <w:vAlign w:val="center"/>
          </w:tcPr>
          <w:p w14:paraId="05308C61">
            <w:pPr>
              <w:keepNext w:val="0"/>
              <w:keepLines w:val="0"/>
              <w:pageBreakBefore w:val="0"/>
              <w:widowControl w:val="0"/>
              <w:kinsoku/>
              <w:wordWrap w:val="0"/>
              <w:overflowPunct/>
              <w:topLinePunct w:val="0"/>
              <w:autoSpaceDE/>
              <w:autoSpaceDN/>
              <w:bidi w:val="0"/>
              <w:spacing w:line="400" w:lineRule="exact"/>
              <w:jc w:val="center"/>
              <w:rPr>
                <w:rFonts w:hint="eastAsia" w:ascii="楷体" w:hAnsi="楷体" w:eastAsia="楷体" w:cs="楷体"/>
                <w:color w:val="auto"/>
                <w:spacing w:val="-6"/>
                <w:sz w:val="24"/>
                <w:szCs w:val="24"/>
                <w:highlight w:val="none"/>
              </w:rPr>
            </w:pPr>
          </w:p>
        </w:tc>
        <w:tc>
          <w:tcPr>
            <w:tcW w:w="1618" w:type="dxa"/>
            <w:noWrap/>
            <w:vAlign w:val="center"/>
          </w:tcPr>
          <w:p w14:paraId="3F139435">
            <w:pPr>
              <w:keepNext w:val="0"/>
              <w:keepLines w:val="0"/>
              <w:pageBreakBefore w:val="0"/>
              <w:widowControl w:val="0"/>
              <w:kinsoku/>
              <w:wordWrap w:val="0"/>
              <w:overflowPunct/>
              <w:topLinePunct w:val="0"/>
              <w:autoSpaceDE/>
              <w:autoSpaceDN/>
              <w:bidi w:val="0"/>
              <w:adjustRightInd/>
              <w:snapToGrid w:val="0"/>
              <w:spacing w:line="400" w:lineRule="exact"/>
              <w:ind w:left="0" w:leftChars="0" w:right="0" w:rightChars="0" w:firstLine="0" w:firstLineChars="0"/>
              <w:jc w:val="center"/>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工程进度计划与措施</w:t>
            </w:r>
          </w:p>
          <w:p w14:paraId="4ECE2546">
            <w:pPr>
              <w:keepNext w:val="0"/>
              <w:keepLines w:val="0"/>
              <w:pageBreakBefore w:val="0"/>
              <w:widowControl w:val="0"/>
              <w:kinsoku/>
              <w:wordWrap w:val="0"/>
              <w:overflowPunct/>
              <w:topLinePunct w:val="0"/>
              <w:autoSpaceDE/>
              <w:autoSpaceDN/>
              <w:bidi w:val="0"/>
              <w:adjustRightInd/>
              <w:snapToGrid w:val="0"/>
              <w:spacing w:line="400" w:lineRule="exact"/>
              <w:ind w:left="0" w:leftChars="0" w:right="0" w:rightChars="0" w:firstLine="0" w:firstLineChars="0"/>
              <w:jc w:val="center"/>
              <w:textAlignment w:val="auto"/>
              <w:rPr>
                <w:rFonts w:hint="eastAsia" w:ascii="楷体" w:hAnsi="楷体" w:eastAsia="楷体" w:cs="楷体"/>
                <w:color w:val="auto"/>
                <w:sz w:val="24"/>
                <w:szCs w:val="24"/>
                <w:highlight w:val="none"/>
                <w:lang w:val="en-US" w:eastAsia="zh-CN" w:bidi="ar-SA"/>
              </w:rPr>
            </w:pP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lang w:val="en-US" w:eastAsia="zh-CN"/>
              </w:rPr>
              <w:t>5</w:t>
            </w:r>
            <w:r>
              <w:rPr>
                <w:rFonts w:hint="eastAsia" w:ascii="楷体" w:hAnsi="楷体" w:eastAsia="楷体" w:cs="楷体"/>
                <w:color w:val="auto"/>
                <w:sz w:val="24"/>
                <w:szCs w:val="24"/>
                <w:highlight w:val="none"/>
              </w:rPr>
              <w:t>分）</w:t>
            </w:r>
          </w:p>
        </w:tc>
        <w:tc>
          <w:tcPr>
            <w:tcW w:w="5799" w:type="dxa"/>
            <w:noWrap/>
            <w:vAlign w:val="center"/>
          </w:tcPr>
          <w:p w14:paraId="316717D4">
            <w:pPr>
              <w:keepNext w:val="0"/>
              <w:keepLines w:val="0"/>
              <w:pageBreakBefore w:val="0"/>
              <w:widowControl w:val="0"/>
              <w:kinsoku/>
              <w:wordWrap w:val="0"/>
              <w:overflowPunct/>
              <w:topLinePunct w:val="0"/>
              <w:autoSpaceDE/>
              <w:autoSpaceDN/>
              <w:bidi w:val="0"/>
              <w:adjustRightInd/>
              <w:snapToGrid w:val="0"/>
              <w:spacing w:line="400" w:lineRule="exact"/>
              <w:ind w:left="0" w:leftChars="0" w:right="0" w:rightChars="0" w:firstLine="0" w:firstLineChars="0"/>
              <w:jc w:val="left"/>
              <w:textAlignment w:val="auto"/>
              <w:rPr>
                <w:rFonts w:hint="eastAsia" w:ascii="楷体" w:hAnsi="楷体" w:eastAsia="楷体" w:cs="楷体"/>
                <w:color w:val="auto"/>
                <w:sz w:val="24"/>
                <w:szCs w:val="24"/>
                <w:highlight w:val="none"/>
                <w:lang w:val="en-US" w:eastAsia="zh-CN" w:bidi="ar-SA"/>
              </w:rPr>
            </w:pPr>
            <w:r>
              <w:rPr>
                <w:rFonts w:hint="eastAsia" w:ascii="楷体" w:hAnsi="楷体" w:eastAsia="楷体" w:cs="楷体"/>
                <w:color w:val="auto"/>
                <w:sz w:val="24"/>
                <w:szCs w:val="24"/>
                <w:highlight w:val="none"/>
              </w:rPr>
              <w:t>工程进度计划与措施进行比较，内容完整、合理、可行；优得5分，良得4-3分，一般得2-1分，无不得分</w:t>
            </w:r>
          </w:p>
        </w:tc>
      </w:tr>
      <w:tr w14:paraId="78E63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73" w:type="dxa"/>
            <w:vMerge w:val="continue"/>
            <w:noWrap/>
            <w:vAlign w:val="center"/>
          </w:tcPr>
          <w:p w14:paraId="15889B13">
            <w:pPr>
              <w:keepNext w:val="0"/>
              <w:keepLines w:val="0"/>
              <w:pageBreakBefore w:val="0"/>
              <w:widowControl w:val="0"/>
              <w:kinsoku/>
              <w:wordWrap w:val="0"/>
              <w:overflowPunct/>
              <w:topLinePunct w:val="0"/>
              <w:autoSpaceDE/>
              <w:autoSpaceDN/>
              <w:bidi w:val="0"/>
              <w:spacing w:line="400" w:lineRule="exact"/>
              <w:jc w:val="center"/>
              <w:rPr>
                <w:rFonts w:hint="eastAsia" w:ascii="楷体" w:hAnsi="楷体" w:eastAsia="楷体" w:cs="楷体"/>
                <w:color w:val="auto"/>
                <w:spacing w:val="-6"/>
                <w:sz w:val="24"/>
                <w:szCs w:val="24"/>
                <w:highlight w:val="none"/>
              </w:rPr>
            </w:pPr>
          </w:p>
        </w:tc>
        <w:tc>
          <w:tcPr>
            <w:tcW w:w="1509" w:type="dxa"/>
            <w:vMerge w:val="continue"/>
            <w:noWrap/>
            <w:vAlign w:val="center"/>
          </w:tcPr>
          <w:p w14:paraId="7CF135F0">
            <w:pPr>
              <w:keepNext w:val="0"/>
              <w:keepLines w:val="0"/>
              <w:pageBreakBefore w:val="0"/>
              <w:widowControl w:val="0"/>
              <w:kinsoku/>
              <w:wordWrap w:val="0"/>
              <w:overflowPunct/>
              <w:topLinePunct w:val="0"/>
              <w:autoSpaceDE/>
              <w:autoSpaceDN/>
              <w:bidi w:val="0"/>
              <w:spacing w:line="400" w:lineRule="exact"/>
              <w:jc w:val="center"/>
              <w:rPr>
                <w:rFonts w:hint="eastAsia" w:ascii="楷体" w:hAnsi="楷体" w:eastAsia="楷体" w:cs="楷体"/>
                <w:color w:val="auto"/>
                <w:spacing w:val="-6"/>
                <w:sz w:val="24"/>
                <w:szCs w:val="24"/>
                <w:highlight w:val="none"/>
              </w:rPr>
            </w:pPr>
          </w:p>
        </w:tc>
        <w:tc>
          <w:tcPr>
            <w:tcW w:w="1618" w:type="dxa"/>
            <w:noWrap/>
            <w:vAlign w:val="center"/>
          </w:tcPr>
          <w:p w14:paraId="119E2A18">
            <w:pPr>
              <w:keepNext w:val="0"/>
              <w:keepLines w:val="0"/>
              <w:pageBreakBefore w:val="0"/>
              <w:widowControl w:val="0"/>
              <w:kinsoku/>
              <w:wordWrap w:val="0"/>
              <w:overflowPunct/>
              <w:topLinePunct w:val="0"/>
              <w:autoSpaceDE/>
              <w:autoSpaceDN/>
              <w:bidi w:val="0"/>
              <w:adjustRightInd/>
              <w:snapToGrid w:val="0"/>
              <w:spacing w:line="400" w:lineRule="exact"/>
              <w:ind w:left="0" w:leftChars="0" w:right="0" w:rightChars="0" w:firstLine="0" w:firstLineChars="0"/>
              <w:jc w:val="center"/>
              <w:textAlignment w:val="auto"/>
              <w:rPr>
                <w:rFonts w:hint="eastAsia" w:ascii="楷体" w:hAnsi="楷体" w:eastAsia="楷体" w:cs="楷体"/>
                <w:color w:val="auto"/>
                <w:sz w:val="24"/>
                <w:szCs w:val="24"/>
                <w:highlight w:val="none"/>
                <w:lang w:val="en-US" w:eastAsia="zh-CN" w:bidi="ar-SA"/>
              </w:rPr>
            </w:pPr>
            <w:r>
              <w:rPr>
                <w:rFonts w:hint="eastAsia" w:ascii="楷体" w:hAnsi="楷体" w:eastAsia="楷体" w:cs="楷体"/>
                <w:color w:val="auto"/>
                <w:sz w:val="24"/>
                <w:szCs w:val="24"/>
                <w:highlight w:val="none"/>
                <w:lang w:eastAsia="zh-CN"/>
              </w:rPr>
              <w:t>原材料进场计划</w:t>
            </w: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lang w:val="en-US" w:eastAsia="zh-CN"/>
              </w:rPr>
              <w:t>5</w:t>
            </w:r>
            <w:r>
              <w:rPr>
                <w:rFonts w:hint="eastAsia" w:ascii="楷体" w:hAnsi="楷体" w:eastAsia="楷体" w:cs="楷体"/>
                <w:color w:val="auto"/>
                <w:sz w:val="24"/>
                <w:szCs w:val="24"/>
                <w:highlight w:val="none"/>
              </w:rPr>
              <w:t>分）</w:t>
            </w:r>
          </w:p>
        </w:tc>
        <w:tc>
          <w:tcPr>
            <w:tcW w:w="5799" w:type="dxa"/>
            <w:noWrap/>
            <w:vAlign w:val="center"/>
          </w:tcPr>
          <w:p w14:paraId="565B617D">
            <w:pPr>
              <w:keepNext w:val="0"/>
              <w:keepLines w:val="0"/>
              <w:pageBreakBefore w:val="0"/>
              <w:widowControl w:val="0"/>
              <w:kinsoku/>
              <w:wordWrap w:val="0"/>
              <w:overflowPunct/>
              <w:topLinePunct w:val="0"/>
              <w:autoSpaceDE/>
              <w:autoSpaceDN/>
              <w:bidi w:val="0"/>
              <w:adjustRightInd/>
              <w:snapToGrid w:val="0"/>
              <w:spacing w:line="400" w:lineRule="exact"/>
              <w:ind w:left="0" w:leftChars="0" w:right="0" w:rightChars="0" w:firstLine="0" w:firstLineChars="0"/>
              <w:jc w:val="left"/>
              <w:textAlignment w:val="auto"/>
              <w:rPr>
                <w:rFonts w:hint="eastAsia" w:ascii="楷体" w:hAnsi="楷体" w:eastAsia="楷体" w:cs="楷体"/>
                <w:color w:val="auto"/>
                <w:sz w:val="24"/>
                <w:szCs w:val="24"/>
                <w:highlight w:val="none"/>
                <w:lang w:val="en-US" w:eastAsia="zh-CN" w:bidi="ar-SA"/>
              </w:rPr>
            </w:pPr>
            <w:r>
              <w:rPr>
                <w:rFonts w:hint="eastAsia" w:ascii="楷体" w:hAnsi="楷体" w:eastAsia="楷体" w:cs="楷体"/>
                <w:color w:val="auto"/>
                <w:sz w:val="24"/>
                <w:szCs w:val="24"/>
                <w:highlight w:val="none"/>
                <w:lang w:eastAsia="zh-CN"/>
              </w:rPr>
              <w:t>原材料进场计划</w:t>
            </w:r>
            <w:r>
              <w:rPr>
                <w:rFonts w:hint="eastAsia" w:ascii="楷体" w:hAnsi="楷体" w:eastAsia="楷体" w:cs="楷体"/>
                <w:color w:val="auto"/>
                <w:sz w:val="24"/>
                <w:szCs w:val="24"/>
                <w:highlight w:val="none"/>
              </w:rPr>
              <w:t>进行比较，内容完整、合理、可行；优得5分，良得4-3分，一般得2-1分，无不得分</w:t>
            </w:r>
          </w:p>
        </w:tc>
      </w:tr>
      <w:tr w14:paraId="3EBD9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973" w:type="dxa"/>
            <w:vMerge w:val="continue"/>
            <w:noWrap/>
            <w:vAlign w:val="center"/>
          </w:tcPr>
          <w:p w14:paraId="37A07FDA">
            <w:pPr>
              <w:keepNext w:val="0"/>
              <w:keepLines w:val="0"/>
              <w:pageBreakBefore w:val="0"/>
              <w:widowControl w:val="0"/>
              <w:kinsoku/>
              <w:wordWrap w:val="0"/>
              <w:overflowPunct/>
              <w:topLinePunct w:val="0"/>
              <w:autoSpaceDE/>
              <w:autoSpaceDN/>
              <w:bidi w:val="0"/>
              <w:spacing w:line="400" w:lineRule="exact"/>
              <w:jc w:val="center"/>
              <w:rPr>
                <w:rFonts w:hint="eastAsia" w:ascii="楷体" w:hAnsi="楷体" w:eastAsia="楷体" w:cs="楷体"/>
                <w:color w:val="auto"/>
                <w:spacing w:val="-6"/>
                <w:sz w:val="24"/>
                <w:szCs w:val="24"/>
                <w:highlight w:val="none"/>
              </w:rPr>
            </w:pPr>
          </w:p>
        </w:tc>
        <w:tc>
          <w:tcPr>
            <w:tcW w:w="1509" w:type="dxa"/>
            <w:vMerge w:val="continue"/>
            <w:noWrap/>
            <w:vAlign w:val="center"/>
          </w:tcPr>
          <w:p w14:paraId="4B581BBD">
            <w:pPr>
              <w:keepNext w:val="0"/>
              <w:keepLines w:val="0"/>
              <w:pageBreakBefore w:val="0"/>
              <w:widowControl w:val="0"/>
              <w:kinsoku/>
              <w:wordWrap w:val="0"/>
              <w:overflowPunct/>
              <w:topLinePunct w:val="0"/>
              <w:autoSpaceDE/>
              <w:autoSpaceDN/>
              <w:bidi w:val="0"/>
              <w:spacing w:line="400" w:lineRule="exact"/>
              <w:jc w:val="center"/>
              <w:rPr>
                <w:rFonts w:hint="eastAsia" w:ascii="楷体" w:hAnsi="楷体" w:eastAsia="楷体" w:cs="楷体"/>
                <w:color w:val="auto"/>
                <w:spacing w:val="-6"/>
                <w:sz w:val="24"/>
                <w:szCs w:val="24"/>
                <w:highlight w:val="none"/>
              </w:rPr>
            </w:pPr>
          </w:p>
        </w:tc>
        <w:tc>
          <w:tcPr>
            <w:tcW w:w="1618" w:type="dxa"/>
            <w:noWrap/>
            <w:vAlign w:val="center"/>
          </w:tcPr>
          <w:p w14:paraId="5713B0BC">
            <w:pPr>
              <w:keepNext w:val="0"/>
              <w:keepLines w:val="0"/>
              <w:pageBreakBefore w:val="0"/>
              <w:widowControl w:val="0"/>
              <w:kinsoku/>
              <w:wordWrap w:val="0"/>
              <w:overflowPunct/>
              <w:topLinePunct w:val="0"/>
              <w:autoSpaceDE/>
              <w:autoSpaceDN/>
              <w:bidi w:val="0"/>
              <w:adjustRightInd/>
              <w:snapToGrid w:val="0"/>
              <w:spacing w:line="400" w:lineRule="exact"/>
              <w:ind w:left="0" w:leftChars="0" w:right="0" w:rightChars="0" w:firstLine="0" w:firstLineChars="0"/>
              <w:jc w:val="center"/>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eastAsia="zh-CN"/>
              </w:rPr>
              <w:t>工程突发事件应急预案</w:t>
            </w:r>
            <w:r>
              <w:rPr>
                <w:rFonts w:hint="eastAsia" w:ascii="楷体" w:hAnsi="楷体" w:eastAsia="楷体" w:cs="楷体"/>
                <w:color w:val="auto"/>
                <w:sz w:val="24"/>
                <w:szCs w:val="24"/>
                <w:highlight w:val="none"/>
              </w:rPr>
              <w:t>以及抵抗风险的措施</w:t>
            </w:r>
          </w:p>
          <w:p w14:paraId="6092BAF4">
            <w:pPr>
              <w:keepNext w:val="0"/>
              <w:keepLines w:val="0"/>
              <w:pageBreakBefore w:val="0"/>
              <w:widowControl w:val="0"/>
              <w:kinsoku/>
              <w:wordWrap w:val="0"/>
              <w:overflowPunct/>
              <w:topLinePunct w:val="0"/>
              <w:autoSpaceDE/>
              <w:autoSpaceDN/>
              <w:bidi w:val="0"/>
              <w:adjustRightInd/>
              <w:snapToGrid w:val="0"/>
              <w:spacing w:line="400" w:lineRule="exact"/>
              <w:ind w:left="0" w:leftChars="0" w:right="0" w:rightChars="0" w:firstLine="0" w:firstLineChars="0"/>
              <w:jc w:val="center"/>
              <w:textAlignment w:val="auto"/>
              <w:rPr>
                <w:rFonts w:hint="eastAsia" w:ascii="楷体" w:hAnsi="楷体" w:eastAsia="楷体" w:cs="楷体"/>
                <w:color w:val="auto"/>
                <w:sz w:val="24"/>
                <w:szCs w:val="24"/>
                <w:highlight w:val="none"/>
                <w:lang w:val="en-US" w:eastAsia="zh-CN" w:bidi="ar-SA"/>
              </w:rPr>
            </w:pP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lang w:val="en-US" w:eastAsia="zh-CN"/>
              </w:rPr>
              <w:t>5</w:t>
            </w:r>
            <w:r>
              <w:rPr>
                <w:rFonts w:hint="eastAsia" w:ascii="楷体" w:hAnsi="楷体" w:eastAsia="楷体" w:cs="楷体"/>
                <w:color w:val="auto"/>
                <w:sz w:val="24"/>
                <w:szCs w:val="24"/>
                <w:highlight w:val="none"/>
              </w:rPr>
              <w:t>分）</w:t>
            </w:r>
          </w:p>
        </w:tc>
        <w:tc>
          <w:tcPr>
            <w:tcW w:w="5799" w:type="dxa"/>
            <w:noWrap/>
            <w:vAlign w:val="center"/>
          </w:tcPr>
          <w:p w14:paraId="3A9387D1">
            <w:pPr>
              <w:keepNext w:val="0"/>
              <w:keepLines w:val="0"/>
              <w:pageBreakBefore w:val="0"/>
              <w:widowControl w:val="0"/>
              <w:kinsoku/>
              <w:wordWrap w:val="0"/>
              <w:overflowPunct/>
              <w:topLinePunct w:val="0"/>
              <w:autoSpaceDE/>
              <w:autoSpaceDN/>
              <w:bidi w:val="0"/>
              <w:adjustRightInd/>
              <w:snapToGrid w:val="0"/>
              <w:spacing w:line="400" w:lineRule="exact"/>
              <w:ind w:left="0" w:leftChars="0" w:right="0" w:rightChars="0" w:firstLine="0" w:firstLineChars="0"/>
              <w:jc w:val="left"/>
              <w:textAlignment w:val="auto"/>
              <w:rPr>
                <w:rFonts w:hint="eastAsia" w:ascii="楷体" w:hAnsi="楷体" w:eastAsia="楷体" w:cs="楷体"/>
                <w:color w:val="auto"/>
                <w:sz w:val="24"/>
                <w:szCs w:val="24"/>
                <w:highlight w:val="none"/>
                <w:lang w:val="en-US" w:eastAsia="zh-CN" w:bidi="ar-SA"/>
              </w:rPr>
            </w:pPr>
            <w:r>
              <w:rPr>
                <w:rFonts w:hint="eastAsia" w:ascii="楷体" w:hAnsi="楷体" w:eastAsia="楷体" w:cs="楷体"/>
                <w:color w:val="auto"/>
                <w:sz w:val="24"/>
                <w:szCs w:val="24"/>
                <w:highlight w:val="none"/>
                <w:lang w:eastAsia="zh-CN"/>
              </w:rPr>
              <w:t>工程突发事件应急预案</w:t>
            </w:r>
            <w:r>
              <w:rPr>
                <w:rFonts w:hint="eastAsia" w:ascii="楷体" w:hAnsi="楷体" w:eastAsia="楷体" w:cs="楷体"/>
                <w:color w:val="auto"/>
                <w:sz w:val="24"/>
                <w:szCs w:val="24"/>
                <w:highlight w:val="none"/>
              </w:rPr>
              <w:t>以及抵抗风险的措施进行比较，内容完整、合理、可行；优得5分，良得4-3分，一般得2-1分，无不得分</w:t>
            </w:r>
          </w:p>
        </w:tc>
      </w:tr>
      <w:tr w14:paraId="29B29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73" w:type="dxa"/>
            <w:vMerge w:val="continue"/>
            <w:noWrap/>
            <w:vAlign w:val="center"/>
          </w:tcPr>
          <w:p w14:paraId="12412B30">
            <w:pPr>
              <w:keepNext w:val="0"/>
              <w:keepLines w:val="0"/>
              <w:pageBreakBefore w:val="0"/>
              <w:widowControl w:val="0"/>
              <w:kinsoku/>
              <w:wordWrap w:val="0"/>
              <w:overflowPunct/>
              <w:topLinePunct w:val="0"/>
              <w:autoSpaceDE/>
              <w:autoSpaceDN/>
              <w:bidi w:val="0"/>
              <w:spacing w:line="400" w:lineRule="exact"/>
              <w:jc w:val="center"/>
              <w:rPr>
                <w:rFonts w:hint="eastAsia" w:ascii="楷体" w:hAnsi="楷体" w:eastAsia="楷体" w:cs="楷体"/>
                <w:color w:val="auto"/>
                <w:spacing w:val="-6"/>
                <w:sz w:val="24"/>
                <w:szCs w:val="24"/>
                <w:highlight w:val="none"/>
              </w:rPr>
            </w:pPr>
          </w:p>
        </w:tc>
        <w:tc>
          <w:tcPr>
            <w:tcW w:w="1509" w:type="dxa"/>
            <w:vMerge w:val="continue"/>
            <w:noWrap/>
            <w:vAlign w:val="center"/>
          </w:tcPr>
          <w:p w14:paraId="45F6CA37">
            <w:pPr>
              <w:keepNext w:val="0"/>
              <w:keepLines w:val="0"/>
              <w:pageBreakBefore w:val="0"/>
              <w:widowControl w:val="0"/>
              <w:kinsoku/>
              <w:wordWrap w:val="0"/>
              <w:overflowPunct/>
              <w:topLinePunct w:val="0"/>
              <w:autoSpaceDE/>
              <w:autoSpaceDN/>
              <w:bidi w:val="0"/>
              <w:spacing w:line="400" w:lineRule="exact"/>
              <w:jc w:val="center"/>
              <w:rPr>
                <w:rFonts w:hint="eastAsia" w:ascii="楷体" w:hAnsi="楷体" w:eastAsia="楷体" w:cs="楷体"/>
                <w:color w:val="auto"/>
                <w:spacing w:val="-6"/>
                <w:sz w:val="24"/>
                <w:szCs w:val="24"/>
                <w:highlight w:val="none"/>
              </w:rPr>
            </w:pPr>
          </w:p>
        </w:tc>
        <w:tc>
          <w:tcPr>
            <w:tcW w:w="1618" w:type="dxa"/>
            <w:noWrap/>
            <w:vAlign w:val="center"/>
          </w:tcPr>
          <w:p w14:paraId="1D93BA54">
            <w:pPr>
              <w:keepNext w:val="0"/>
              <w:keepLines w:val="0"/>
              <w:pageBreakBefore w:val="0"/>
              <w:widowControl w:val="0"/>
              <w:kinsoku/>
              <w:wordWrap w:val="0"/>
              <w:overflowPunct/>
              <w:topLinePunct w:val="0"/>
              <w:autoSpaceDE/>
              <w:autoSpaceDN/>
              <w:bidi w:val="0"/>
              <w:adjustRightInd/>
              <w:snapToGrid w:val="0"/>
              <w:spacing w:line="400" w:lineRule="exact"/>
              <w:ind w:left="0" w:leftChars="0" w:right="0" w:rightChars="0" w:firstLine="0" w:firstLineChars="0"/>
              <w:jc w:val="center"/>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施工现场平面图</w:t>
            </w:r>
          </w:p>
          <w:p w14:paraId="5E72E901">
            <w:pPr>
              <w:keepNext w:val="0"/>
              <w:keepLines w:val="0"/>
              <w:pageBreakBefore w:val="0"/>
              <w:widowControl w:val="0"/>
              <w:kinsoku/>
              <w:wordWrap w:val="0"/>
              <w:overflowPunct/>
              <w:topLinePunct w:val="0"/>
              <w:autoSpaceDE/>
              <w:autoSpaceDN/>
              <w:bidi w:val="0"/>
              <w:adjustRightInd/>
              <w:snapToGrid w:val="0"/>
              <w:spacing w:line="400" w:lineRule="exact"/>
              <w:ind w:left="0" w:leftChars="0" w:right="0" w:rightChars="0" w:firstLine="0" w:firstLineChars="0"/>
              <w:jc w:val="center"/>
              <w:textAlignment w:val="auto"/>
              <w:rPr>
                <w:rFonts w:hint="eastAsia" w:ascii="楷体" w:hAnsi="楷体" w:eastAsia="楷体" w:cs="楷体"/>
                <w:color w:val="auto"/>
                <w:sz w:val="24"/>
                <w:szCs w:val="24"/>
                <w:highlight w:val="none"/>
                <w:lang w:val="en-US" w:eastAsia="zh-CN" w:bidi="ar-SA"/>
              </w:rPr>
            </w:pP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lang w:val="en-US" w:eastAsia="zh-CN"/>
              </w:rPr>
              <w:t>5</w:t>
            </w:r>
            <w:r>
              <w:rPr>
                <w:rFonts w:hint="eastAsia" w:ascii="楷体" w:hAnsi="楷体" w:eastAsia="楷体" w:cs="楷体"/>
                <w:color w:val="auto"/>
                <w:sz w:val="24"/>
                <w:szCs w:val="24"/>
                <w:highlight w:val="none"/>
              </w:rPr>
              <w:t>分）</w:t>
            </w:r>
          </w:p>
        </w:tc>
        <w:tc>
          <w:tcPr>
            <w:tcW w:w="5799" w:type="dxa"/>
            <w:noWrap/>
            <w:vAlign w:val="center"/>
          </w:tcPr>
          <w:p w14:paraId="7581718B">
            <w:pPr>
              <w:keepNext w:val="0"/>
              <w:keepLines w:val="0"/>
              <w:pageBreakBefore w:val="0"/>
              <w:widowControl w:val="0"/>
              <w:kinsoku/>
              <w:wordWrap w:val="0"/>
              <w:overflowPunct/>
              <w:topLinePunct w:val="0"/>
              <w:autoSpaceDE/>
              <w:autoSpaceDN/>
              <w:bidi w:val="0"/>
              <w:adjustRightInd/>
              <w:snapToGrid w:val="0"/>
              <w:spacing w:line="400" w:lineRule="exact"/>
              <w:ind w:left="0" w:leftChars="0" w:right="0" w:rightChars="0" w:firstLine="0" w:firstLineChars="0"/>
              <w:jc w:val="left"/>
              <w:textAlignment w:val="auto"/>
              <w:rPr>
                <w:rFonts w:hint="eastAsia" w:ascii="楷体" w:hAnsi="楷体" w:eastAsia="楷体" w:cs="楷体"/>
                <w:color w:val="auto"/>
                <w:sz w:val="24"/>
                <w:szCs w:val="24"/>
                <w:highlight w:val="none"/>
                <w:lang w:val="en-US" w:eastAsia="zh-CN" w:bidi="ar-SA"/>
              </w:rPr>
            </w:pPr>
            <w:r>
              <w:rPr>
                <w:rFonts w:hint="eastAsia" w:ascii="楷体" w:hAnsi="楷体" w:eastAsia="楷体" w:cs="楷体"/>
                <w:color w:val="auto"/>
                <w:sz w:val="24"/>
                <w:szCs w:val="24"/>
                <w:highlight w:val="none"/>
              </w:rPr>
              <w:t>施工现场平面图进行比较，内容完整、合理、可行；优得5分，良得4-3分，一般得2-1分，无不得分</w:t>
            </w:r>
          </w:p>
        </w:tc>
      </w:tr>
      <w:tr w14:paraId="7188B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73" w:type="dxa"/>
            <w:vMerge w:val="continue"/>
            <w:noWrap/>
            <w:vAlign w:val="center"/>
          </w:tcPr>
          <w:p w14:paraId="16A8A4F1">
            <w:pPr>
              <w:keepNext w:val="0"/>
              <w:keepLines w:val="0"/>
              <w:pageBreakBefore w:val="0"/>
              <w:widowControl w:val="0"/>
              <w:kinsoku/>
              <w:wordWrap w:val="0"/>
              <w:overflowPunct/>
              <w:topLinePunct w:val="0"/>
              <w:autoSpaceDE/>
              <w:autoSpaceDN/>
              <w:bidi w:val="0"/>
              <w:adjustRightInd w:val="0"/>
              <w:spacing w:line="400" w:lineRule="exact"/>
              <w:rPr>
                <w:rFonts w:hint="eastAsia" w:ascii="楷体" w:hAnsi="楷体" w:eastAsia="楷体" w:cs="楷体"/>
                <w:color w:val="auto"/>
                <w:sz w:val="24"/>
                <w:szCs w:val="24"/>
                <w:highlight w:val="none"/>
              </w:rPr>
            </w:pPr>
          </w:p>
        </w:tc>
        <w:tc>
          <w:tcPr>
            <w:tcW w:w="1509" w:type="dxa"/>
            <w:vMerge w:val="continue"/>
            <w:noWrap/>
            <w:vAlign w:val="center"/>
          </w:tcPr>
          <w:p w14:paraId="188B909C">
            <w:pPr>
              <w:keepNext w:val="0"/>
              <w:keepLines w:val="0"/>
              <w:pageBreakBefore w:val="0"/>
              <w:widowControl w:val="0"/>
              <w:kinsoku/>
              <w:wordWrap w:val="0"/>
              <w:overflowPunct/>
              <w:topLinePunct w:val="0"/>
              <w:autoSpaceDE/>
              <w:autoSpaceDN/>
              <w:bidi w:val="0"/>
              <w:adjustRightInd w:val="0"/>
              <w:spacing w:line="400" w:lineRule="exact"/>
              <w:rPr>
                <w:rFonts w:hint="eastAsia" w:ascii="楷体" w:hAnsi="楷体" w:eastAsia="楷体" w:cs="楷体"/>
                <w:color w:val="auto"/>
                <w:sz w:val="24"/>
                <w:szCs w:val="24"/>
                <w:highlight w:val="none"/>
              </w:rPr>
            </w:pPr>
          </w:p>
        </w:tc>
        <w:tc>
          <w:tcPr>
            <w:tcW w:w="1618" w:type="dxa"/>
            <w:noWrap/>
            <w:vAlign w:val="center"/>
          </w:tcPr>
          <w:p w14:paraId="0275FBAB">
            <w:pPr>
              <w:keepNext w:val="0"/>
              <w:keepLines w:val="0"/>
              <w:pageBreakBefore w:val="0"/>
              <w:widowControl w:val="0"/>
              <w:kinsoku/>
              <w:wordWrap w:val="0"/>
              <w:overflowPunct/>
              <w:topLinePunct w:val="0"/>
              <w:autoSpaceDE/>
              <w:autoSpaceDN/>
              <w:bidi w:val="0"/>
              <w:adjustRightInd/>
              <w:snapToGrid w:val="0"/>
              <w:spacing w:line="400" w:lineRule="exact"/>
              <w:ind w:left="0" w:leftChars="0" w:right="0" w:rightChars="0" w:firstLine="0" w:firstLineChars="0"/>
              <w:jc w:val="center"/>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施工进度计划横道图或网络图</w:t>
            </w:r>
          </w:p>
          <w:p w14:paraId="73AE5F35">
            <w:pPr>
              <w:keepNext w:val="0"/>
              <w:keepLines w:val="0"/>
              <w:pageBreakBefore w:val="0"/>
              <w:widowControl w:val="0"/>
              <w:kinsoku/>
              <w:wordWrap w:val="0"/>
              <w:overflowPunct/>
              <w:topLinePunct w:val="0"/>
              <w:autoSpaceDE/>
              <w:autoSpaceDN/>
              <w:bidi w:val="0"/>
              <w:adjustRightInd/>
              <w:snapToGrid w:val="0"/>
              <w:spacing w:line="400" w:lineRule="exact"/>
              <w:ind w:left="0" w:leftChars="0" w:right="0" w:rightChars="0" w:firstLine="0" w:firstLineChars="0"/>
              <w:jc w:val="center"/>
              <w:textAlignment w:val="auto"/>
              <w:rPr>
                <w:rFonts w:hint="eastAsia" w:ascii="楷体" w:hAnsi="楷体" w:eastAsia="楷体" w:cs="楷体"/>
                <w:color w:val="auto"/>
                <w:sz w:val="24"/>
                <w:szCs w:val="24"/>
                <w:highlight w:val="none"/>
                <w:lang w:val="en-US" w:eastAsia="zh-CN" w:bidi="ar-SA"/>
              </w:rPr>
            </w:pP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lang w:val="en-US" w:eastAsia="zh-CN"/>
              </w:rPr>
              <w:t>5</w:t>
            </w:r>
            <w:r>
              <w:rPr>
                <w:rFonts w:hint="eastAsia" w:ascii="楷体" w:hAnsi="楷体" w:eastAsia="楷体" w:cs="楷体"/>
                <w:color w:val="auto"/>
                <w:sz w:val="24"/>
                <w:szCs w:val="24"/>
                <w:highlight w:val="none"/>
              </w:rPr>
              <w:t>分）</w:t>
            </w:r>
          </w:p>
        </w:tc>
        <w:tc>
          <w:tcPr>
            <w:tcW w:w="5799" w:type="dxa"/>
            <w:noWrap/>
            <w:vAlign w:val="center"/>
          </w:tcPr>
          <w:p w14:paraId="2167F41F">
            <w:pPr>
              <w:keepNext w:val="0"/>
              <w:keepLines w:val="0"/>
              <w:pageBreakBefore w:val="0"/>
              <w:widowControl w:val="0"/>
              <w:kinsoku/>
              <w:wordWrap w:val="0"/>
              <w:overflowPunct/>
              <w:topLinePunct w:val="0"/>
              <w:autoSpaceDE/>
              <w:autoSpaceDN/>
              <w:bidi w:val="0"/>
              <w:adjustRightInd/>
              <w:snapToGrid w:val="0"/>
              <w:spacing w:line="400" w:lineRule="exact"/>
              <w:ind w:left="0" w:leftChars="0" w:right="0" w:rightChars="0" w:firstLine="0" w:firstLineChars="0"/>
              <w:jc w:val="left"/>
              <w:textAlignment w:val="auto"/>
              <w:rPr>
                <w:rFonts w:hint="eastAsia" w:ascii="楷体" w:hAnsi="楷体" w:eastAsia="楷体" w:cs="楷体"/>
                <w:color w:val="auto"/>
                <w:sz w:val="24"/>
                <w:szCs w:val="24"/>
                <w:highlight w:val="none"/>
                <w:lang w:val="zh-CN" w:eastAsia="zh-CN" w:bidi="ar-SA"/>
              </w:rPr>
            </w:pPr>
            <w:r>
              <w:rPr>
                <w:rFonts w:hint="eastAsia" w:ascii="楷体" w:hAnsi="楷体" w:eastAsia="楷体" w:cs="楷体"/>
                <w:color w:val="auto"/>
                <w:sz w:val="24"/>
                <w:szCs w:val="24"/>
                <w:highlight w:val="none"/>
              </w:rPr>
              <w:t>施工进度计划横道图或网络图进行比较，内容完整、合理、可行；优得5分，良得4-3分，一般得2-1分，无不得分</w:t>
            </w:r>
          </w:p>
        </w:tc>
      </w:tr>
      <w:tr w14:paraId="0F5B1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73" w:type="dxa"/>
            <w:vMerge w:val="restart"/>
            <w:noWrap/>
            <w:vAlign w:val="center"/>
          </w:tcPr>
          <w:p w14:paraId="75802B64">
            <w:pPr>
              <w:keepNext w:val="0"/>
              <w:keepLines w:val="0"/>
              <w:pageBreakBefore w:val="0"/>
              <w:widowControl w:val="0"/>
              <w:kinsoku/>
              <w:wordWrap w:val="0"/>
              <w:overflowPunct/>
              <w:topLinePunct w:val="0"/>
              <w:autoSpaceDE/>
              <w:autoSpaceDN/>
              <w:bidi w:val="0"/>
              <w:spacing w:line="400" w:lineRule="exact"/>
              <w:ind w:left="0" w:leftChars="0" w:right="0" w:rightChars="0" w:firstLine="0" w:firstLineChars="0"/>
              <w:jc w:val="center"/>
              <w:rPr>
                <w:rFonts w:hint="eastAsia" w:ascii="楷体" w:hAnsi="楷体" w:eastAsia="楷体" w:cs="楷体"/>
                <w:color w:val="auto"/>
                <w:spacing w:val="-6"/>
                <w:sz w:val="24"/>
                <w:szCs w:val="24"/>
                <w:highlight w:val="none"/>
              </w:rPr>
            </w:pPr>
            <w:r>
              <w:rPr>
                <w:rFonts w:hint="eastAsia" w:ascii="楷体" w:hAnsi="楷体" w:eastAsia="楷体" w:cs="楷体"/>
                <w:color w:val="auto"/>
                <w:spacing w:val="-6"/>
                <w:sz w:val="24"/>
                <w:szCs w:val="24"/>
                <w:highlight w:val="none"/>
              </w:rPr>
              <w:t>2.2.</w:t>
            </w:r>
            <w:r>
              <w:rPr>
                <w:rFonts w:hint="eastAsia" w:ascii="楷体" w:hAnsi="楷体" w:eastAsia="楷体" w:cs="楷体"/>
                <w:color w:val="auto"/>
                <w:spacing w:val="-6"/>
                <w:sz w:val="24"/>
                <w:szCs w:val="24"/>
                <w:highlight w:val="none"/>
                <w:lang w:val="en-US" w:eastAsia="zh-CN"/>
              </w:rPr>
              <w:t>3</w:t>
            </w:r>
            <w:r>
              <w:rPr>
                <w:rFonts w:hint="eastAsia" w:ascii="楷体" w:hAnsi="楷体" w:eastAsia="楷体" w:cs="楷体"/>
                <w:color w:val="auto"/>
                <w:spacing w:val="-6"/>
                <w:sz w:val="24"/>
                <w:szCs w:val="24"/>
                <w:highlight w:val="none"/>
              </w:rPr>
              <w:t>(2)</w:t>
            </w:r>
          </w:p>
        </w:tc>
        <w:tc>
          <w:tcPr>
            <w:tcW w:w="1509" w:type="dxa"/>
            <w:vMerge w:val="restart"/>
            <w:noWrap/>
            <w:vAlign w:val="center"/>
          </w:tcPr>
          <w:p w14:paraId="57EF0231">
            <w:pPr>
              <w:keepNext w:val="0"/>
              <w:keepLines w:val="0"/>
              <w:pageBreakBefore w:val="0"/>
              <w:widowControl w:val="0"/>
              <w:kinsoku/>
              <w:wordWrap w:val="0"/>
              <w:overflowPunct/>
              <w:topLinePunct w:val="0"/>
              <w:autoSpaceDE/>
              <w:autoSpaceDN/>
              <w:bidi w:val="0"/>
              <w:spacing w:line="400" w:lineRule="exact"/>
              <w:jc w:val="center"/>
              <w:rPr>
                <w:rFonts w:hint="eastAsia" w:ascii="楷体" w:hAnsi="楷体" w:eastAsia="楷体" w:cs="楷体"/>
                <w:color w:val="auto"/>
                <w:spacing w:val="-6"/>
                <w:sz w:val="24"/>
                <w:szCs w:val="24"/>
                <w:highlight w:val="none"/>
              </w:rPr>
            </w:pPr>
            <w:r>
              <w:rPr>
                <w:rFonts w:hint="eastAsia" w:ascii="楷体" w:hAnsi="楷体" w:eastAsia="楷体" w:cs="楷体"/>
                <w:color w:val="auto"/>
                <w:spacing w:val="-6"/>
                <w:sz w:val="24"/>
                <w:szCs w:val="24"/>
                <w:highlight w:val="none"/>
              </w:rPr>
              <w:t>项目管理机构评分标准</w:t>
            </w:r>
          </w:p>
          <w:p w14:paraId="6E7578CC">
            <w:pPr>
              <w:keepNext w:val="0"/>
              <w:keepLines w:val="0"/>
              <w:pageBreakBefore w:val="0"/>
              <w:widowControl w:val="0"/>
              <w:kinsoku/>
              <w:wordWrap w:val="0"/>
              <w:overflowPunct/>
              <w:topLinePunct w:val="0"/>
              <w:autoSpaceDE/>
              <w:autoSpaceDN/>
              <w:bidi w:val="0"/>
              <w:spacing w:line="400" w:lineRule="exact"/>
              <w:jc w:val="center"/>
              <w:rPr>
                <w:rFonts w:hint="eastAsia" w:ascii="楷体" w:hAnsi="楷体" w:eastAsia="楷体" w:cs="楷体"/>
                <w:color w:val="auto"/>
                <w:spacing w:val="-6"/>
                <w:sz w:val="24"/>
                <w:szCs w:val="24"/>
                <w:highlight w:val="none"/>
              </w:rPr>
            </w:pPr>
            <w:r>
              <w:rPr>
                <w:rFonts w:hint="eastAsia" w:ascii="楷体" w:hAnsi="楷体" w:eastAsia="楷体" w:cs="楷体"/>
                <w:color w:val="auto"/>
                <w:spacing w:val="-6"/>
                <w:sz w:val="24"/>
                <w:szCs w:val="24"/>
                <w:highlight w:val="none"/>
              </w:rPr>
              <w:t>（</w:t>
            </w:r>
            <w:r>
              <w:rPr>
                <w:rFonts w:hint="eastAsia" w:ascii="楷体" w:hAnsi="楷体" w:eastAsia="楷体" w:cs="楷体"/>
                <w:color w:val="auto"/>
                <w:spacing w:val="-6"/>
                <w:sz w:val="24"/>
                <w:szCs w:val="24"/>
                <w:highlight w:val="none"/>
                <w:lang w:val="en-US" w:eastAsia="zh-CN"/>
              </w:rPr>
              <w:t>10</w:t>
            </w:r>
            <w:r>
              <w:rPr>
                <w:rFonts w:hint="eastAsia" w:ascii="楷体" w:hAnsi="楷体" w:eastAsia="楷体" w:cs="楷体"/>
                <w:color w:val="auto"/>
                <w:spacing w:val="-6"/>
                <w:sz w:val="24"/>
                <w:szCs w:val="24"/>
                <w:highlight w:val="none"/>
              </w:rPr>
              <w:t>分）</w:t>
            </w:r>
          </w:p>
        </w:tc>
        <w:tc>
          <w:tcPr>
            <w:tcW w:w="1618" w:type="dxa"/>
            <w:noWrap/>
            <w:vAlign w:val="center"/>
          </w:tcPr>
          <w:p w14:paraId="538561CE">
            <w:pPr>
              <w:keepNext w:val="0"/>
              <w:keepLines w:val="0"/>
              <w:pageBreakBefore w:val="0"/>
              <w:widowControl w:val="0"/>
              <w:kinsoku/>
              <w:wordWrap w:val="0"/>
              <w:overflowPunct/>
              <w:topLinePunct w:val="0"/>
              <w:autoSpaceDE/>
              <w:autoSpaceDN/>
              <w:bidi w:val="0"/>
              <w:spacing w:line="400" w:lineRule="exact"/>
              <w:ind w:left="0" w:leftChars="0" w:right="0" w:rightChars="0" w:firstLine="0" w:firstLineChars="0"/>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项目经理业绩</w:t>
            </w:r>
          </w:p>
          <w:p w14:paraId="52B26BC8">
            <w:pPr>
              <w:keepNext w:val="0"/>
              <w:keepLines w:val="0"/>
              <w:pageBreakBefore w:val="0"/>
              <w:widowControl w:val="0"/>
              <w:kinsoku/>
              <w:wordWrap w:val="0"/>
              <w:overflowPunct/>
              <w:topLinePunct w:val="0"/>
              <w:autoSpaceDE/>
              <w:autoSpaceDN/>
              <w:bidi w:val="0"/>
              <w:spacing w:line="400" w:lineRule="exact"/>
              <w:ind w:left="0" w:leftChars="0" w:right="0" w:rightChars="0" w:firstLine="0" w:firstLineChars="0"/>
              <w:jc w:val="center"/>
              <w:rPr>
                <w:rFonts w:hint="eastAsia" w:ascii="楷体" w:hAnsi="楷体" w:eastAsia="楷体" w:cs="楷体"/>
                <w:color w:val="auto"/>
                <w:spacing w:val="-6"/>
                <w:sz w:val="24"/>
                <w:szCs w:val="24"/>
                <w:highlight w:val="none"/>
                <w:lang w:val="en-US" w:eastAsia="zh-CN" w:bidi="ar-SA"/>
              </w:rPr>
            </w:pP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lang w:val="en-US" w:eastAsia="zh-CN"/>
              </w:rPr>
              <w:t>2</w:t>
            </w:r>
            <w:r>
              <w:rPr>
                <w:rFonts w:hint="eastAsia" w:ascii="楷体" w:hAnsi="楷体" w:eastAsia="楷体" w:cs="楷体"/>
                <w:color w:val="auto"/>
                <w:sz w:val="24"/>
                <w:szCs w:val="24"/>
                <w:highlight w:val="none"/>
              </w:rPr>
              <w:t>分）</w:t>
            </w:r>
          </w:p>
        </w:tc>
        <w:tc>
          <w:tcPr>
            <w:tcW w:w="5799" w:type="dxa"/>
            <w:noWrap/>
            <w:vAlign w:val="center"/>
          </w:tcPr>
          <w:p w14:paraId="79AA73BC">
            <w:pPr>
              <w:keepNext w:val="0"/>
              <w:keepLines w:val="0"/>
              <w:pageBreakBefore w:val="0"/>
              <w:widowControl w:val="0"/>
              <w:kinsoku/>
              <w:wordWrap w:val="0"/>
              <w:overflowPunct/>
              <w:topLinePunct w:val="0"/>
              <w:autoSpaceDE/>
              <w:autoSpaceDN/>
              <w:bidi w:val="0"/>
              <w:adjustRightInd w:val="0"/>
              <w:spacing w:line="400" w:lineRule="exact"/>
              <w:rPr>
                <w:rFonts w:hint="eastAsia" w:ascii="楷体" w:hAnsi="楷体" w:eastAsia="楷体" w:cs="楷体"/>
                <w:color w:val="auto"/>
                <w:spacing w:val="-6"/>
                <w:sz w:val="24"/>
                <w:szCs w:val="24"/>
                <w:highlight w:val="none"/>
                <w:lang w:val="en-US" w:eastAsia="zh-CN" w:bidi="ar-SA"/>
              </w:rPr>
            </w:pPr>
            <w:r>
              <w:rPr>
                <w:rFonts w:hint="eastAsia" w:ascii="楷体" w:hAnsi="楷体" w:eastAsia="楷体" w:cs="楷体"/>
                <w:color w:val="auto"/>
                <w:spacing w:val="-6"/>
                <w:sz w:val="24"/>
                <w:szCs w:val="24"/>
                <w:highlight w:val="none"/>
              </w:rPr>
              <w:t>项目经理近三年具有与本项目相类似的项目业绩,每有一项得1分，满分2分，没有不得分；</w:t>
            </w:r>
          </w:p>
        </w:tc>
      </w:tr>
      <w:tr w14:paraId="3223F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73" w:type="dxa"/>
            <w:vMerge w:val="continue"/>
            <w:noWrap/>
            <w:vAlign w:val="center"/>
          </w:tcPr>
          <w:p w14:paraId="422DF13A">
            <w:pPr>
              <w:keepNext w:val="0"/>
              <w:keepLines w:val="0"/>
              <w:pageBreakBefore w:val="0"/>
              <w:widowControl w:val="0"/>
              <w:kinsoku/>
              <w:wordWrap w:val="0"/>
              <w:overflowPunct/>
              <w:topLinePunct w:val="0"/>
              <w:autoSpaceDE/>
              <w:autoSpaceDN/>
              <w:bidi w:val="0"/>
              <w:adjustRightInd w:val="0"/>
              <w:spacing w:line="400" w:lineRule="exact"/>
              <w:jc w:val="center"/>
              <w:rPr>
                <w:rFonts w:hint="eastAsia" w:ascii="楷体" w:hAnsi="楷体" w:eastAsia="楷体" w:cs="楷体"/>
                <w:b/>
                <w:color w:val="auto"/>
                <w:sz w:val="24"/>
                <w:szCs w:val="24"/>
                <w:highlight w:val="none"/>
                <w:lang w:val="zh-CN"/>
              </w:rPr>
            </w:pPr>
          </w:p>
        </w:tc>
        <w:tc>
          <w:tcPr>
            <w:tcW w:w="1509" w:type="dxa"/>
            <w:vMerge w:val="continue"/>
            <w:noWrap/>
            <w:vAlign w:val="center"/>
          </w:tcPr>
          <w:p w14:paraId="71C9FEEA">
            <w:pPr>
              <w:keepNext w:val="0"/>
              <w:keepLines w:val="0"/>
              <w:pageBreakBefore w:val="0"/>
              <w:widowControl w:val="0"/>
              <w:kinsoku/>
              <w:wordWrap w:val="0"/>
              <w:overflowPunct/>
              <w:topLinePunct w:val="0"/>
              <w:autoSpaceDE/>
              <w:autoSpaceDN/>
              <w:bidi w:val="0"/>
              <w:adjustRightInd w:val="0"/>
              <w:spacing w:line="400" w:lineRule="exact"/>
              <w:jc w:val="center"/>
              <w:rPr>
                <w:rFonts w:hint="eastAsia" w:ascii="楷体" w:hAnsi="楷体" w:eastAsia="楷体" w:cs="楷体"/>
                <w:b/>
                <w:color w:val="auto"/>
                <w:sz w:val="24"/>
                <w:szCs w:val="24"/>
                <w:highlight w:val="none"/>
                <w:lang w:val="zh-CN"/>
              </w:rPr>
            </w:pPr>
          </w:p>
        </w:tc>
        <w:tc>
          <w:tcPr>
            <w:tcW w:w="1618" w:type="dxa"/>
            <w:vMerge w:val="restart"/>
            <w:noWrap/>
            <w:vAlign w:val="center"/>
          </w:tcPr>
          <w:p w14:paraId="49A78D3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楷体" w:hAnsi="楷体" w:eastAsia="楷体" w:cs="楷体"/>
                <w:bCs/>
                <w:color w:val="auto"/>
                <w:sz w:val="24"/>
                <w:szCs w:val="24"/>
                <w:highlight w:val="none"/>
                <w:lang w:val="zh-CN"/>
              </w:rPr>
            </w:pPr>
            <w:r>
              <w:rPr>
                <w:rFonts w:hint="eastAsia" w:ascii="楷体" w:hAnsi="楷体" w:eastAsia="楷体" w:cs="楷体"/>
                <w:bCs/>
                <w:color w:val="auto"/>
                <w:sz w:val="24"/>
                <w:szCs w:val="24"/>
                <w:highlight w:val="none"/>
                <w:lang w:val="zh-CN"/>
              </w:rPr>
              <w:t>其他主要人员</w:t>
            </w:r>
          </w:p>
          <w:p w14:paraId="2472121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楷体" w:hAnsi="楷体" w:eastAsia="楷体" w:cs="楷体"/>
                <w:color w:val="auto"/>
                <w:spacing w:val="-6"/>
                <w:sz w:val="24"/>
                <w:szCs w:val="24"/>
                <w:highlight w:val="none"/>
                <w:lang w:val="en-US" w:eastAsia="zh-CN" w:bidi="ar-SA"/>
              </w:rPr>
            </w:pP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lang w:val="en-US" w:eastAsia="zh-CN"/>
              </w:rPr>
              <w:t>8</w:t>
            </w:r>
            <w:r>
              <w:rPr>
                <w:rFonts w:hint="eastAsia" w:ascii="楷体" w:hAnsi="楷体" w:eastAsia="楷体" w:cs="楷体"/>
                <w:color w:val="auto"/>
                <w:sz w:val="24"/>
                <w:szCs w:val="24"/>
                <w:highlight w:val="none"/>
              </w:rPr>
              <w:t>分）</w:t>
            </w:r>
          </w:p>
          <w:p w14:paraId="449059D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楷体" w:hAnsi="楷体" w:eastAsia="楷体" w:cs="楷体"/>
                <w:color w:val="auto"/>
                <w:spacing w:val="-6"/>
                <w:sz w:val="24"/>
                <w:szCs w:val="24"/>
                <w:highlight w:val="none"/>
                <w:lang w:val="en-US" w:eastAsia="zh-CN" w:bidi="ar-SA"/>
              </w:rPr>
            </w:pPr>
          </w:p>
        </w:tc>
        <w:tc>
          <w:tcPr>
            <w:tcW w:w="5799" w:type="dxa"/>
            <w:noWrap/>
            <w:vAlign w:val="center"/>
          </w:tcPr>
          <w:p w14:paraId="314492F1">
            <w:pPr>
              <w:widowControl w:val="0"/>
              <w:wordWrap w:val="0"/>
              <w:spacing w:line="400" w:lineRule="exact"/>
              <w:rPr>
                <w:rFonts w:hint="eastAsia" w:ascii="楷体" w:hAnsi="楷体" w:eastAsia="楷体" w:cs="楷体"/>
                <w:color w:val="auto"/>
                <w:sz w:val="24"/>
                <w:szCs w:val="24"/>
                <w:highlight w:val="none"/>
                <w:lang w:val="zh-CN" w:eastAsia="zh-CN" w:bidi="ar-SA"/>
              </w:rPr>
            </w:pPr>
            <w:r>
              <w:rPr>
                <w:rFonts w:hint="eastAsia" w:ascii="楷体" w:hAnsi="楷体" w:eastAsia="楷体" w:cs="楷体"/>
                <w:bCs/>
                <w:color w:val="auto"/>
                <w:sz w:val="24"/>
                <w:szCs w:val="24"/>
                <w:highlight w:val="none"/>
              </w:rPr>
              <w:t>施工员、安全员、质量员等专业人员配备齐全且科学合理，满足施工要求得</w:t>
            </w:r>
            <w:r>
              <w:rPr>
                <w:rFonts w:hint="eastAsia" w:ascii="楷体" w:hAnsi="楷体" w:eastAsia="楷体" w:cs="楷体"/>
                <w:bCs/>
                <w:color w:val="auto"/>
                <w:sz w:val="24"/>
                <w:szCs w:val="24"/>
                <w:highlight w:val="none"/>
                <w:lang w:val="en-US" w:eastAsia="zh-CN"/>
              </w:rPr>
              <w:t>2</w:t>
            </w:r>
            <w:r>
              <w:rPr>
                <w:rFonts w:hint="eastAsia" w:ascii="楷体" w:hAnsi="楷体" w:eastAsia="楷体" w:cs="楷体"/>
                <w:bCs/>
                <w:color w:val="auto"/>
                <w:sz w:val="24"/>
                <w:szCs w:val="24"/>
                <w:highlight w:val="none"/>
              </w:rPr>
              <w:t>分</w:t>
            </w:r>
          </w:p>
        </w:tc>
      </w:tr>
      <w:tr w14:paraId="7DABC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73" w:type="dxa"/>
            <w:vMerge w:val="continue"/>
            <w:noWrap/>
            <w:vAlign w:val="center"/>
          </w:tcPr>
          <w:p w14:paraId="672AFBF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textAlignment w:val="auto"/>
              <w:rPr>
                <w:rFonts w:hint="eastAsia" w:ascii="楷体" w:hAnsi="楷体" w:eastAsia="楷体" w:cs="楷体"/>
                <w:color w:val="auto"/>
                <w:highlight w:val="none"/>
              </w:rPr>
            </w:pPr>
          </w:p>
        </w:tc>
        <w:tc>
          <w:tcPr>
            <w:tcW w:w="1509" w:type="dxa"/>
            <w:vMerge w:val="continue"/>
            <w:noWrap/>
            <w:vAlign w:val="center"/>
          </w:tcPr>
          <w:p w14:paraId="4807EEEE">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textAlignment w:val="auto"/>
              <w:rPr>
                <w:rFonts w:hint="eastAsia" w:ascii="楷体" w:hAnsi="楷体" w:eastAsia="楷体" w:cs="楷体"/>
                <w:color w:val="auto"/>
                <w:highlight w:val="none"/>
              </w:rPr>
            </w:pPr>
          </w:p>
        </w:tc>
        <w:tc>
          <w:tcPr>
            <w:tcW w:w="1618" w:type="dxa"/>
            <w:vMerge w:val="continue"/>
            <w:noWrap/>
            <w:vAlign w:val="center"/>
          </w:tcPr>
          <w:p w14:paraId="1E93D28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textAlignment w:val="auto"/>
              <w:rPr>
                <w:rFonts w:hint="eastAsia" w:ascii="楷体" w:hAnsi="楷体" w:eastAsia="楷体" w:cs="楷体"/>
                <w:color w:val="auto"/>
                <w:highlight w:val="none"/>
              </w:rPr>
            </w:pPr>
          </w:p>
        </w:tc>
        <w:tc>
          <w:tcPr>
            <w:tcW w:w="5799" w:type="dxa"/>
            <w:noWrap/>
            <w:vAlign w:val="center"/>
          </w:tcPr>
          <w:p w14:paraId="792F79DC">
            <w:pPr>
              <w:widowControl w:val="0"/>
              <w:wordWrap w:val="0"/>
              <w:spacing w:line="400" w:lineRule="exact"/>
              <w:rPr>
                <w:rFonts w:hint="eastAsia" w:ascii="楷体" w:hAnsi="楷体" w:eastAsia="楷体" w:cs="楷体"/>
                <w:bCs/>
                <w:color w:val="auto"/>
                <w:sz w:val="24"/>
                <w:szCs w:val="24"/>
                <w:highlight w:val="none"/>
                <w:lang w:val="en-US" w:eastAsia="zh-CN" w:bidi="ar-SA"/>
              </w:rPr>
            </w:pPr>
            <w:r>
              <w:rPr>
                <w:rFonts w:hint="eastAsia" w:ascii="楷体" w:hAnsi="楷体" w:eastAsia="楷体" w:cs="楷体"/>
                <w:color w:val="auto"/>
                <w:sz w:val="24"/>
                <w:szCs w:val="24"/>
                <w:highlight w:val="none"/>
              </w:rPr>
              <w:t>专业管理人员每多配备一名加</w:t>
            </w:r>
            <w:r>
              <w:rPr>
                <w:rFonts w:hint="eastAsia" w:ascii="楷体" w:hAnsi="楷体" w:eastAsia="楷体" w:cs="楷体"/>
                <w:color w:val="auto"/>
                <w:sz w:val="24"/>
                <w:szCs w:val="24"/>
                <w:highlight w:val="none"/>
                <w:lang w:val="en-US" w:eastAsia="zh-CN"/>
              </w:rPr>
              <w:t>1</w:t>
            </w:r>
            <w:r>
              <w:rPr>
                <w:rFonts w:hint="eastAsia" w:ascii="楷体" w:hAnsi="楷体" w:eastAsia="楷体" w:cs="楷体"/>
                <w:color w:val="auto"/>
                <w:sz w:val="24"/>
                <w:szCs w:val="24"/>
                <w:highlight w:val="none"/>
              </w:rPr>
              <w:t>分，满分</w:t>
            </w:r>
            <w:r>
              <w:rPr>
                <w:rFonts w:hint="eastAsia" w:ascii="楷体" w:hAnsi="楷体" w:eastAsia="楷体" w:cs="楷体"/>
                <w:color w:val="auto"/>
                <w:sz w:val="24"/>
                <w:szCs w:val="24"/>
                <w:highlight w:val="none"/>
                <w:lang w:val="en-US" w:eastAsia="zh-CN"/>
              </w:rPr>
              <w:t>6</w:t>
            </w:r>
            <w:r>
              <w:rPr>
                <w:rFonts w:hint="eastAsia" w:ascii="楷体" w:hAnsi="楷体" w:eastAsia="楷体" w:cs="楷体"/>
                <w:color w:val="auto"/>
                <w:sz w:val="24"/>
                <w:szCs w:val="24"/>
                <w:highlight w:val="none"/>
              </w:rPr>
              <w:t>分，没有不加分（满足施工要求基础上，多增人员不限，但每类人员限加</w:t>
            </w:r>
            <w:r>
              <w:rPr>
                <w:rFonts w:hint="eastAsia" w:ascii="楷体" w:hAnsi="楷体" w:eastAsia="楷体" w:cs="楷体"/>
                <w:color w:val="auto"/>
                <w:sz w:val="24"/>
                <w:szCs w:val="24"/>
                <w:highlight w:val="none"/>
                <w:lang w:val="en-US" w:eastAsia="zh-CN"/>
              </w:rPr>
              <w:t>1</w:t>
            </w:r>
            <w:r>
              <w:rPr>
                <w:rFonts w:hint="eastAsia" w:ascii="楷体" w:hAnsi="楷体" w:eastAsia="楷体" w:cs="楷体"/>
                <w:color w:val="auto"/>
                <w:sz w:val="24"/>
                <w:szCs w:val="24"/>
                <w:highlight w:val="none"/>
              </w:rPr>
              <w:t>分）（文件中提供人员证件及社保证明备查）</w:t>
            </w:r>
          </w:p>
        </w:tc>
      </w:tr>
      <w:tr w14:paraId="79A09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73" w:type="dxa"/>
            <w:noWrap/>
            <w:vAlign w:val="center"/>
          </w:tcPr>
          <w:p w14:paraId="77B160EB">
            <w:pPr>
              <w:keepNext w:val="0"/>
              <w:keepLines w:val="0"/>
              <w:pageBreakBefore w:val="0"/>
              <w:widowControl w:val="0"/>
              <w:kinsoku/>
              <w:wordWrap w:val="0"/>
              <w:overflowPunct/>
              <w:topLinePunct w:val="0"/>
              <w:autoSpaceDE/>
              <w:autoSpaceDN/>
              <w:bidi w:val="0"/>
              <w:spacing w:line="400" w:lineRule="exact"/>
              <w:jc w:val="center"/>
              <w:rPr>
                <w:rFonts w:hint="eastAsia" w:ascii="楷体" w:hAnsi="楷体" w:eastAsia="楷体" w:cs="楷体"/>
                <w:color w:val="auto"/>
                <w:spacing w:val="-6"/>
                <w:sz w:val="24"/>
                <w:szCs w:val="24"/>
                <w:highlight w:val="none"/>
              </w:rPr>
            </w:pPr>
            <w:r>
              <w:rPr>
                <w:rFonts w:hint="eastAsia" w:ascii="楷体" w:hAnsi="楷体" w:eastAsia="楷体" w:cs="楷体"/>
                <w:color w:val="auto"/>
                <w:spacing w:val="-6"/>
                <w:sz w:val="24"/>
                <w:szCs w:val="24"/>
                <w:highlight w:val="none"/>
              </w:rPr>
              <w:t>2.2.</w:t>
            </w:r>
            <w:r>
              <w:rPr>
                <w:rFonts w:hint="eastAsia" w:ascii="楷体" w:hAnsi="楷体" w:eastAsia="楷体" w:cs="楷体"/>
                <w:color w:val="auto"/>
                <w:spacing w:val="-6"/>
                <w:sz w:val="24"/>
                <w:szCs w:val="24"/>
                <w:highlight w:val="none"/>
                <w:lang w:val="en-US" w:eastAsia="zh-CN"/>
              </w:rPr>
              <w:t>3</w:t>
            </w:r>
            <w:r>
              <w:rPr>
                <w:rFonts w:hint="eastAsia" w:ascii="楷体" w:hAnsi="楷体" w:eastAsia="楷体" w:cs="楷体"/>
                <w:color w:val="auto"/>
                <w:spacing w:val="-6"/>
                <w:sz w:val="24"/>
                <w:szCs w:val="24"/>
                <w:highlight w:val="none"/>
              </w:rPr>
              <w:t>(3)</w:t>
            </w:r>
          </w:p>
        </w:tc>
        <w:tc>
          <w:tcPr>
            <w:tcW w:w="1509" w:type="dxa"/>
            <w:noWrap/>
            <w:vAlign w:val="center"/>
          </w:tcPr>
          <w:p w14:paraId="5AC5BFE3">
            <w:pPr>
              <w:keepNext w:val="0"/>
              <w:keepLines w:val="0"/>
              <w:pageBreakBefore w:val="0"/>
              <w:widowControl w:val="0"/>
              <w:kinsoku/>
              <w:wordWrap w:val="0"/>
              <w:overflowPunct/>
              <w:topLinePunct w:val="0"/>
              <w:autoSpaceDE/>
              <w:autoSpaceDN/>
              <w:bidi w:val="0"/>
              <w:spacing w:line="400" w:lineRule="exact"/>
              <w:jc w:val="center"/>
              <w:rPr>
                <w:rFonts w:hint="eastAsia" w:ascii="楷体" w:hAnsi="楷体" w:eastAsia="楷体" w:cs="楷体"/>
                <w:color w:val="auto"/>
                <w:spacing w:val="-6"/>
                <w:sz w:val="24"/>
                <w:szCs w:val="24"/>
                <w:highlight w:val="none"/>
                <w:lang w:eastAsia="zh-CN"/>
              </w:rPr>
            </w:pPr>
            <w:r>
              <w:rPr>
                <w:rFonts w:hint="eastAsia" w:ascii="楷体" w:hAnsi="楷体" w:eastAsia="楷体" w:cs="楷体"/>
                <w:color w:val="auto"/>
                <w:spacing w:val="-6"/>
                <w:sz w:val="24"/>
                <w:szCs w:val="24"/>
                <w:highlight w:val="none"/>
                <w:lang w:eastAsia="zh-CN"/>
              </w:rPr>
              <w:t>投标报价评分标准</w:t>
            </w:r>
          </w:p>
          <w:p w14:paraId="5B20B401">
            <w:pPr>
              <w:keepNext w:val="0"/>
              <w:keepLines w:val="0"/>
              <w:pageBreakBefore w:val="0"/>
              <w:widowControl w:val="0"/>
              <w:kinsoku/>
              <w:wordWrap w:val="0"/>
              <w:overflowPunct/>
              <w:topLinePunct w:val="0"/>
              <w:autoSpaceDE/>
              <w:autoSpaceDN/>
              <w:bidi w:val="0"/>
              <w:spacing w:line="400" w:lineRule="exact"/>
              <w:jc w:val="center"/>
              <w:rPr>
                <w:rFonts w:hint="eastAsia" w:ascii="楷体" w:hAnsi="楷体" w:eastAsia="楷体" w:cs="楷体"/>
                <w:color w:val="auto"/>
                <w:spacing w:val="-6"/>
                <w:sz w:val="24"/>
                <w:szCs w:val="24"/>
                <w:highlight w:val="none"/>
              </w:rPr>
            </w:pPr>
            <w:r>
              <w:rPr>
                <w:rFonts w:hint="eastAsia" w:ascii="楷体" w:hAnsi="楷体" w:eastAsia="楷体" w:cs="楷体"/>
                <w:color w:val="auto"/>
                <w:spacing w:val="-6"/>
                <w:sz w:val="24"/>
                <w:szCs w:val="24"/>
                <w:highlight w:val="none"/>
              </w:rPr>
              <w:t>（</w:t>
            </w:r>
            <w:r>
              <w:rPr>
                <w:rFonts w:hint="eastAsia" w:ascii="楷体" w:hAnsi="楷体" w:eastAsia="楷体" w:cs="楷体"/>
                <w:color w:val="auto"/>
                <w:spacing w:val="-6"/>
                <w:sz w:val="24"/>
                <w:szCs w:val="24"/>
                <w:highlight w:val="none"/>
                <w:lang w:val="en-US" w:eastAsia="zh-CN"/>
              </w:rPr>
              <w:t>3</w:t>
            </w:r>
            <w:r>
              <w:rPr>
                <w:rFonts w:hint="eastAsia" w:ascii="楷体" w:hAnsi="楷体" w:eastAsia="楷体" w:cs="楷体"/>
                <w:color w:val="auto"/>
                <w:spacing w:val="-6"/>
                <w:sz w:val="24"/>
                <w:szCs w:val="24"/>
                <w:highlight w:val="none"/>
              </w:rPr>
              <w:t>0分）</w:t>
            </w:r>
          </w:p>
        </w:tc>
        <w:tc>
          <w:tcPr>
            <w:tcW w:w="1618" w:type="dxa"/>
            <w:noWrap/>
            <w:vAlign w:val="center"/>
          </w:tcPr>
          <w:p w14:paraId="55EAA0D3">
            <w:pPr>
              <w:keepNext w:val="0"/>
              <w:keepLines w:val="0"/>
              <w:pageBreakBefore w:val="0"/>
              <w:widowControl w:val="0"/>
              <w:kinsoku/>
              <w:wordWrap w:val="0"/>
              <w:overflowPunct/>
              <w:topLinePunct w:val="0"/>
              <w:autoSpaceDE/>
              <w:autoSpaceDN/>
              <w:bidi w:val="0"/>
              <w:spacing w:line="400" w:lineRule="exact"/>
              <w:jc w:val="center"/>
              <w:rPr>
                <w:rFonts w:hint="eastAsia" w:ascii="楷体" w:hAnsi="楷体" w:eastAsia="楷体" w:cs="楷体"/>
                <w:color w:val="auto"/>
                <w:spacing w:val="-6"/>
                <w:sz w:val="24"/>
                <w:szCs w:val="24"/>
                <w:highlight w:val="none"/>
                <w:lang w:eastAsia="zh-CN"/>
              </w:rPr>
            </w:pPr>
            <w:r>
              <w:rPr>
                <w:rFonts w:hint="eastAsia" w:ascii="楷体" w:hAnsi="楷体" w:eastAsia="楷体" w:cs="楷体"/>
                <w:color w:val="auto"/>
                <w:spacing w:val="-6"/>
                <w:sz w:val="24"/>
                <w:szCs w:val="24"/>
                <w:highlight w:val="none"/>
                <w:lang w:eastAsia="zh-CN"/>
              </w:rPr>
              <w:t>投标报价</w:t>
            </w:r>
          </w:p>
          <w:p w14:paraId="073D8744">
            <w:pPr>
              <w:keepNext w:val="0"/>
              <w:keepLines w:val="0"/>
              <w:pageBreakBefore w:val="0"/>
              <w:widowControl w:val="0"/>
              <w:kinsoku/>
              <w:wordWrap w:val="0"/>
              <w:overflowPunct/>
              <w:topLinePunct w:val="0"/>
              <w:autoSpaceDE/>
              <w:autoSpaceDN/>
              <w:bidi w:val="0"/>
              <w:spacing w:line="400" w:lineRule="exact"/>
              <w:jc w:val="center"/>
              <w:rPr>
                <w:rFonts w:hint="eastAsia" w:ascii="楷体" w:hAnsi="楷体" w:eastAsia="楷体" w:cs="楷体"/>
                <w:color w:val="auto"/>
                <w:spacing w:val="-6"/>
                <w:sz w:val="24"/>
                <w:szCs w:val="24"/>
                <w:highlight w:val="none"/>
                <w:lang w:val="en-US" w:eastAsia="zh-CN" w:bidi="ar-SA"/>
              </w:rPr>
            </w:pPr>
            <w:r>
              <w:rPr>
                <w:rFonts w:hint="eastAsia" w:ascii="楷体" w:hAnsi="楷体" w:eastAsia="楷体" w:cs="楷体"/>
                <w:color w:val="auto"/>
                <w:spacing w:val="-6"/>
                <w:sz w:val="24"/>
                <w:szCs w:val="24"/>
                <w:highlight w:val="none"/>
              </w:rPr>
              <w:t>（</w:t>
            </w:r>
            <w:r>
              <w:rPr>
                <w:rFonts w:hint="eastAsia" w:ascii="楷体" w:hAnsi="楷体" w:eastAsia="楷体" w:cs="楷体"/>
                <w:color w:val="auto"/>
                <w:spacing w:val="-6"/>
                <w:sz w:val="24"/>
                <w:szCs w:val="24"/>
                <w:highlight w:val="none"/>
                <w:lang w:val="en-US" w:eastAsia="zh-CN"/>
              </w:rPr>
              <w:t>3</w:t>
            </w:r>
            <w:r>
              <w:rPr>
                <w:rFonts w:hint="eastAsia" w:ascii="楷体" w:hAnsi="楷体" w:eastAsia="楷体" w:cs="楷体"/>
                <w:color w:val="auto"/>
                <w:spacing w:val="-6"/>
                <w:sz w:val="24"/>
                <w:szCs w:val="24"/>
                <w:highlight w:val="none"/>
              </w:rPr>
              <w:t>0分）</w:t>
            </w:r>
          </w:p>
        </w:tc>
        <w:tc>
          <w:tcPr>
            <w:tcW w:w="5799" w:type="dxa"/>
            <w:noWrap/>
            <w:vAlign w:val="center"/>
          </w:tcPr>
          <w:p w14:paraId="28B6FFE9">
            <w:pPr>
              <w:keepNext w:val="0"/>
              <w:keepLines w:val="0"/>
              <w:pageBreakBefore w:val="0"/>
              <w:widowControl w:val="0"/>
              <w:kinsoku/>
              <w:wordWrap w:val="0"/>
              <w:overflowPunct/>
              <w:topLinePunct w:val="0"/>
              <w:autoSpaceDE/>
              <w:autoSpaceDN/>
              <w:bidi w:val="0"/>
              <w:adjustRightInd w:val="0"/>
              <w:spacing w:line="400" w:lineRule="exact"/>
              <w:jc w:val="both"/>
              <w:rPr>
                <w:rFonts w:hint="eastAsia" w:ascii="楷体" w:hAnsi="楷体" w:eastAsia="楷体" w:cs="楷体"/>
                <w:color w:val="auto"/>
                <w:spacing w:val="-6"/>
                <w:sz w:val="24"/>
                <w:szCs w:val="24"/>
                <w:highlight w:val="none"/>
                <w:lang w:val="en-US" w:eastAsia="zh-CN" w:bidi="ar-SA"/>
              </w:rPr>
            </w:pPr>
            <w:r>
              <w:rPr>
                <w:rFonts w:hint="eastAsia" w:ascii="楷体" w:hAnsi="楷体" w:eastAsia="楷体" w:cs="楷体"/>
                <w:color w:val="auto"/>
                <w:spacing w:val="-6"/>
                <w:sz w:val="24"/>
                <w:szCs w:val="24"/>
                <w:highlight w:val="none"/>
                <w:lang w:eastAsia="zh-CN"/>
              </w:rPr>
              <w:t>以按照磋商文件规定的所有合格供应商的最后报价且报价最低的供应商价格为磋商基准价，其报价得分为满分，其他供应商的价格分统一按下列公式计算：磋商报价得分=（磋商基准价/最后磋商报价）×价格权值×100%。</w:t>
            </w:r>
          </w:p>
        </w:tc>
      </w:tr>
      <w:tr w14:paraId="6481B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73" w:type="dxa"/>
            <w:vMerge w:val="restart"/>
            <w:noWrap/>
            <w:vAlign w:val="center"/>
          </w:tcPr>
          <w:p w14:paraId="7E737310">
            <w:pPr>
              <w:keepNext w:val="0"/>
              <w:keepLines w:val="0"/>
              <w:pageBreakBefore w:val="0"/>
              <w:widowControl w:val="0"/>
              <w:kinsoku/>
              <w:wordWrap w:val="0"/>
              <w:overflowPunct/>
              <w:topLinePunct w:val="0"/>
              <w:autoSpaceDE/>
              <w:autoSpaceDN/>
              <w:bidi w:val="0"/>
              <w:spacing w:line="400" w:lineRule="exact"/>
              <w:jc w:val="center"/>
              <w:rPr>
                <w:rFonts w:hint="eastAsia" w:ascii="楷体" w:hAnsi="楷体" w:eastAsia="楷体" w:cs="楷体"/>
                <w:color w:val="auto"/>
                <w:spacing w:val="-6"/>
                <w:sz w:val="24"/>
                <w:szCs w:val="24"/>
                <w:highlight w:val="none"/>
              </w:rPr>
            </w:pPr>
            <w:r>
              <w:rPr>
                <w:rFonts w:hint="eastAsia" w:ascii="楷体" w:hAnsi="楷体" w:eastAsia="楷体" w:cs="楷体"/>
                <w:color w:val="auto"/>
                <w:spacing w:val="-6"/>
                <w:sz w:val="24"/>
                <w:szCs w:val="24"/>
                <w:highlight w:val="none"/>
              </w:rPr>
              <w:t>2.2.</w:t>
            </w:r>
            <w:r>
              <w:rPr>
                <w:rFonts w:hint="eastAsia" w:ascii="楷体" w:hAnsi="楷体" w:eastAsia="楷体" w:cs="楷体"/>
                <w:color w:val="auto"/>
                <w:spacing w:val="-6"/>
                <w:sz w:val="24"/>
                <w:szCs w:val="24"/>
                <w:highlight w:val="none"/>
                <w:lang w:val="en-US" w:eastAsia="zh-CN"/>
              </w:rPr>
              <w:t>3</w:t>
            </w:r>
            <w:r>
              <w:rPr>
                <w:rFonts w:hint="eastAsia" w:ascii="楷体" w:hAnsi="楷体" w:eastAsia="楷体" w:cs="楷体"/>
                <w:color w:val="auto"/>
                <w:spacing w:val="-6"/>
                <w:sz w:val="24"/>
                <w:szCs w:val="24"/>
                <w:highlight w:val="none"/>
              </w:rPr>
              <w:t>(4)</w:t>
            </w:r>
          </w:p>
        </w:tc>
        <w:tc>
          <w:tcPr>
            <w:tcW w:w="1509" w:type="dxa"/>
            <w:vMerge w:val="restart"/>
            <w:noWrap/>
            <w:vAlign w:val="center"/>
          </w:tcPr>
          <w:p w14:paraId="0003FDB2">
            <w:pPr>
              <w:keepNext w:val="0"/>
              <w:keepLines w:val="0"/>
              <w:pageBreakBefore w:val="0"/>
              <w:widowControl w:val="0"/>
              <w:kinsoku/>
              <w:wordWrap w:val="0"/>
              <w:overflowPunct/>
              <w:topLinePunct w:val="0"/>
              <w:autoSpaceDE/>
              <w:autoSpaceDN/>
              <w:bidi w:val="0"/>
              <w:spacing w:line="400" w:lineRule="exact"/>
              <w:jc w:val="center"/>
              <w:rPr>
                <w:rFonts w:hint="eastAsia" w:ascii="楷体" w:hAnsi="楷体" w:eastAsia="楷体" w:cs="楷体"/>
                <w:color w:val="auto"/>
                <w:spacing w:val="-6"/>
                <w:sz w:val="24"/>
                <w:szCs w:val="24"/>
                <w:highlight w:val="none"/>
                <w:lang w:eastAsia="zh-CN"/>
              </w:rPr>
            </w:pPr>
            <w:r>
              <w:rPr>
                <w:rFonts w:hint="eastAsia" w:ascii="楷体" w:hAnsi="楷体" w:eastAsia="楷体" w:cs="楷体"/>
                <w:color w:val="auto"/>
                <w:spacing w:val="-6"/>
                <w:sz w:val="24"/>
                <w:szCs w:val="24"/>
                <w:highlight w:val="none"/>
              </w:rPr>
              <w:t>其他因素</w:t>
            </w:r>
            <w:r>
              <w:rPr>
                <w:rFonts w:hint="eastAsia" w:ascii="楷体" w:hAnsi="楷体" w:eastAsia="楷体" w:cs="楷体"/>
                <w:color w:val="auto"/>
                <w:spacing w:val="-6"/>
                <w:sz w:val="24"/>
                <w:szCs w:val="24"/>
                <w:highlight w:val="none"/>
                <w:lang w:eastAsia="zh-CN"/>
              </w:rPr>
              <w:t>评分标准</w:t>
            </w:r>
          </w:p>
          <w:p w14:paraId="3E7047B0">
            <w:pPr>
              <w:keepNext w:val="0"/>
              <w:keepLines w:val="0"/>
              <w:pageBreakBefore w:val="0"/>
              <w:widowControl w:val="0"/>
              <w:kinsoku/>
              <w:wordWrap w:val="0"/>
              <w:overflowPunct/>
              <w:topLinePunct w:val="0"/>
              <w:autoSpaceDE/>
              <w:autoSpaceDN/>
              <w:bidi w:val="0"/>
              <w:spacing w:line="400" w:lineRule="exact"/>
              <w:jc w:val="center"/>
              <w:rPr>
                <w:rFonts w:hint="eastAsia" w:ascii="楷体" w:hAnsi="楷体" w:eastAsia="楷体" w:cs="楷体"/>
                <w:color w:val="auto"/>
                <w:spacing w:val="-6"/>
                <w:sz w:val="24"/>
                <w:szCs w:val="24"/>
                <w:highlight w:val="none"/>
              </w:rPr>
            </w:pPr>
            <w:r>
              <w:rPr>
                <w:rFonts w:hint="eastAsia" w:ascii="楷体" w:hAnsi="楷体" w:eastAsia="楷体" w:cs="楷体"/>
                <w:color w:val="auto"/>
                <w:spacing w:val="-6"/>
                <w:sz w:val="24"/>
                <w:szCs w:val="24"/>
                <w:highlight w:val="none"/>
              </w:rPr>
              <w:t>（10分）</w:t>
            </w:r>
          </w:p>
        </w:tc>
        <w:tc>
          <w:tcPr>
            <w:tcW w:w="1618" w:type="dxa"/>
            <w:noWrap/>
            <w:vAlign w:val="center"/>
          </w:tcPr>
          <w:p w14:paraId="0D0878B3">
            <w:pPr>
              <w:keepNext w:val="0"/>
              <w:keepLines w:val="0"/>
              <w:pageBreakBefore w:val="0"/>
              <w:widowControl w:val="0"/>
              <w:kinsoku/>
              <w:wordWrap w:val="0"/>
              <w:overflowPunct/>
              <w:topLinePunct w:val="0"/>
              <w:autoSpaceDE/>
              <w:autoSpaceDN/>
              <w:bidi w:val="0"/>
              <w:adjustRightInd/>
              <w:snapToGrid w:val="0"/>
              <w:spacing w:line="400" w:lineRule="exact"/>
              <w:ind w:left="0" w:leftChars="0" w:right="0" w:rightChars="0" w:firstLine="0" w:firstLineChars="0"/>
              <w:jc w:val="center"/>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类似项目业绩</w:t>
            </w:r>
          </w:p>
          <w:p w14:paraId="14CCB7CE">
            <w:pPr>
              <w:keepNext w:val="0"/>
              <w:keepLines w:val="0"/>
              <w:pageBreakBefore w:val="0"/>
              <w:widowControl w:val="0"/>
              <w:kinsoku/>
              <w:wordWrap w:val="0"/>
              <w:overflowPunct/>
              <w:topLinePunct w:val="0"/>
              <w:autoSpaceDE/>
              <w:autoSpaceDN/>
              <w:bidi w:val="0"/>
              <w:adjustRightInd/>
              <w:snapToGrid w:val="0"/>
              <w:spacing w:line="400" w:lineRule="exact"/>
              <w:ind w:left="0" w:leftChars="0" w:right="0" w:rightChars="0" w:firstLine="0" w:firstLineChars="0"/>
              <w:jc w:val="center"/>
              <w:textAlignment w:val="auto"/>
              <w:rPr>
                <w:rFonts w:hint="eastAsia" w:ascii="楷体" w:hAnsi="楷体" w:eastAsia="楷体" w:cs="楷体"/>
                <w:color w:val="auto"/>
                <w:sz w:val="24"/>
                <w:szCs w:val="24"/>
                <w:highlight w:val="none"/>
                <w:lang w:val="en-US" w:eastAsia="zh-CN" w:bidi="ar-SA"/>
              </w:rPr>
            </w:pPr>
            <w:r>
              <w:rPr>
                <w:rFonts w:hint="eastAsia" w:ascii="楷体" w:hAnsi="楷体" w:eastAsia="楷体" w:cs="楷体"/>
                <w:color w:val="auto"/>
                <w:sz w:val="24"/>
                <w:szCs w:val="24"/>
                <w:highlight w:val="none"/>
              </w:rPr>
              <w:t>（3分）</w:t>
            </w:r>
          </w:p>
        </w:tc>
        <w:tc>
          <w:tcPr>
            <w:tcW w:w="5799" w:type="dxa"/>
            <w:noWrap/>
            <w:vAlign w:val="center"/>
          </w:tcPr>
          <w:p w14:paraId="1799FBFA">
            <w:pPr>
              <w:keepNext w:val="0"/>
              <w:keepLines w:val="0"/>
              <w:pageBreakBefore w:val="0"/>
              <w:widowControl w:val="0"/>
              <w:kinsoku/>
              <w:wordWrap w:val="0"/>
              <w:overflowPunct/>
              <w:topLinePunct w:val="0"/>
              <w:autoSpaceDE/>
              <w:autoSpaceDN/>
              <w:bidi w:val="0"/>
              <w:adjustRightInd w:val="0"/>
              <w:spacing w:line="400" w:lineRule="exact"/>
              <w:jc w:val="left"/>
              <w:rPr>
                <w:rFonts w:hint="eastAsia" w:ascii="楷体" w:hAnsi="楷体" w:eastAsia="楷体" w:cs="楷体"/>
                <w:color w:val="auto"/>
                <w:sz w:val="21"/>
                <w:szCs w:val="21"/>
                <w:highlight w:val="none"/>
                <w:lang w:val="en-US" w:eastAsia="zh-CN" w:bidi="ar-SA"/>
              </w:rPr>
            </w:pPr>
            <w:r>
              <w:rPr>
                <w:rFonts w:hint="eastAsia" w:ascii="楷体" w:hAnsi="楷体" w:eastAsia="楷体" w:cs="楷体"/>
                <w:bCs/>
                <w:color w:val="auto"/>
                <w:sz w:val="24"/>
                <w:szCs w:val="24"/>
                <w:highlight w:val="none"/>
                <w:lang w:val="zh-CN"/>
              </w:rPr>
              <w:t>投标人近三年具有与本项目相类似的项目业绩，每有一项得1分，满分3分</w:t>
            </w:r>
          </w:p>
        </w:tc>
      </w:tr>
      <w:tr w14:paraId="5E77F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73" w:type="dxa"/>
            <w:vMerge w:val="continue"/>
            <w:noWrap/>
            <w:vAlign w:val="center"/>
          </w:tcPr>
          <w:p w14:paraId="180FC13A">
            <w:pPr>
              <w:keepNext w:val="0"/>
              <w:keepLines w:val="0"/>
              <w:pageBreakBefore w:val="0"/>
              <w:widowControl w:val="0"/>
              <w:kinsoku/>
              <w:wordWrap w:val="0"/>
              <w:overflowPunct/>
              <w:topLinePunct w:val="0"/>
              <w:autoSpaceDE/>
              <w:autoSpaceDN/>
              <w:bidi w:val="0"/>
              <w:spacing w:line="400" w:lineRule="exact"/>
              <w:jc w:val="center"/>
              <w:rPr>
                <w:rFonts w:hint="eastAsia" w:ascii="楷体" w:hAnsi="楷体" w:eastAsia="楷体" w:cs="楷体"/>
                <w:color w:val="auto"/>
                <w:spacing w:val="-6"/>
                <w:sz w:val="24"/>
                <w:szCs w:val="24"/>
                <w:highlight w:val="none"/>
              </w:rPr>
            </w:pPr>
          </w:p>
        </w:tc>
        <w:tc>
          <w:tcPr>
            <w:tcW w:w="1509" w:type="dxa"/>
            <w:vMerge w:val="continue"/>
            <w:noWrap/>
            <w:vAlign w:val="center"/>
          </w:tcPr>
          <w:p w14:paraId="32DDACFB">
            <w:pPr>
              <w:keepNext w:val="0"/>
              <w:keepLines w:val="0"/>
              <w:pageBreakBefore w:val="0"/>
              <w:widowControl w:val="0"/>
              <w:kinsoku/>
              <w:wordWrap w:val="0"/>
              <w:overflowPunct/>
              <w:topLinePunct w:val="0"/>
              <w:autoSpaceDE/>
              <w:autoSpaceDN/>
              <w:bidi w:val="0"/>
              <w:spacing w:line="400" w:lineRule="exact"/>
              <w:jc w:val="center"/>
              <w:rPr>
                <w:rFonts w:hint="eastAsia" w:ascii="楷体" w:hAnsi="楷体" w:eastAsia="楷体" w:cs="楷体"/>
                <w:color w:val="auto"/>
                <w:spacing w:val="-6"/>
                <w:sz w:val="24"/>
                <w:szCs w:val="24"/>
                <w:highlight w:val="none"/>
              </w:rPr>
            </w:pPr>
          </w:p>
        </w:tc>
        <w:tc>
          <w:tcPr>
            <w:tcW w:w="1618" w:type="dxa"/>
            <w:noWrap/>
            <w:vAlign w:val="center"/>
          </w:tcPr>
          <w:p w14:paraId="6906680A">
            <w:pPr>
              <w:keepNext w:val="0"/>
              <w:keepLines w:val="0"/>
              <w:pageBreakBefore w:val="0"/>
              <w:widowControl w:val="0"/>
              <w:kinsoku/>
              <w:wordWrap w:val="0"/>
              <w:overflowPunct/>
              <w:topLinePunct w:val="0"/>
              <w:autoSpaceDE/>
              <w:autoSpaceDN/>
              <w:bidi w:val="0"/>
              <w:spacing w:line="400" w:lineRule="exact"/>
              <w:jc w:val="center"/>
              <w:rPr>
                <w:rFonts w:hint="eastAsia" w:ascii="楷体" w:hAnsi="楷体" w:eastAsia="楷体" w:cs="楷体"/>
                <w:color w:val="auto"/>
                <w:spacing w:val="-6"/>
                <w:sz w:val="24"/>
                <w:szCs w:val="24"/>
                <w:highlight w:val="none"/>
              </w:rPr>
            </w:pPr>
            <w:r>
              <w:rPr>
                <w:rFonts w:hint="eastAsia" w:ascii="楷体" w:hAnsi="楷体" w:eastAsia="楷体" w:cs="楷体"/>
                <w:color w:val="auto"/>
                <w:spacing w:val="-6"/>
                <w:sz w:val="24"/>
                <w:szCs w:val="24"/>
                <w:highlight w:val="none"/>
              </w:rPr>
              <w:t>优惠条件</w:t>
            </w:r>
          </w:p>
          <w:p w14:paraId="2A963531">
            <w:pPr>
              <w:keepNext w:val="0"/>
              <w:keepLines w:val="0"/>
              <w:pageBreakBefore w:val="0"/>
              <w:widowControl w:val="0"/>
              <w:kinsoku/>
              <w:wordWrap w:val="0"/>
              <w:overflowPunct/>
              <w:topLinePunct w:val="0"/>
              <w:autoSpaceDE/>
              <w:autoSpaceDN/>
              <w:bidi w:val="0"/>
              <w:spacing w:line="400" w:lineRule="exact"/>
              <w:jc w:val="center"/>
              <w:rPr>
                <w:rFonts w:hint="eastAsia" w:ascii="楷体" w:hAnsi="楷体" w:eastAsia="楷体" w:cs="楷体"/>
                <w:color w:val="auto"/>
                <w:spacing w:val="-6"/>
                <w:sz w:val="24"/>
                <w:szCs w:val="24"/>
                <w:highlight w:val="none"/>
                <w:lang w:val="en-US" w:eastAsia="zh-CN" w:bidi="ar-SA"/>
              </w:rPr>
            </w:pPr>
            <w:r>
              <w:rPr>
                <w:rFonts w:hint="eastAsia" w:ascii="楷体" w:hAnsi="楷体" w:eastAsia="楷体" w:cs="楷体"/>
                <w:color w:val="auto"/>
                <w:spacing w:val="-6"/>
                <w:sz w:val="24"/>
                <w:szCs w:val="24"/>
                <w:highlight w:val="none"/>
              </w:rPr>
              <w:t>（3分）</w:t>
            </w:r>
          </w:p>
        </w:tc>
        <w:tc>
          <w:tcPr>
            <w:tcW w:w="5799" w:type="dxa"/>
            <w:noWrap/>
            <w:vAlign w:val="center"/>
          </w:tcPr>
          <w:p w14:paraId="506F9AAE">
            <w:pPr>
              <w:keepNext w:val="0"/>
              <w:keepLines w:val="0"/>
              <w:pageBreakBefore w:val="0"/>
              <w:widowControl w:val="0"/>
              <w:kinsoku/>
              <w:wordWrap w:val="0"/>
              <w:overflowPunct/>
              <w:topLinePunct w:val="0"/>
              <w:autoSpaceDE/>
              <w:autoSpaceDN/>
              <w:bidi w:val="0"/>
              <w:adjustRightInd w:val="0"/>
              <w:spacing w:line="400" w:lineRule="exact"/>
              <w:jc w:val="left"/>
              <w:rPr>
                <w:rFonts w:hint="eastAsia" w:ascii="楷体" w:hAnsi="楷体" w:eastAsia="楷体" w:cs="楷体"/>
                <w:color w:val="auto"/>
                <w:spacing w:val="-6"/>
                <w:sz w:val="24"/>
                <w:szCs w:val="24"/>
                <w:highlight w:val="none"/>
                <w:lang w:val="zh-CN" w:eastAsia="zh-CN" w:bidi="ar-SA"/>
              </w:rPr>
            </w:pPr>
            <w:r>
              <w:rPr>
                <w:rFonts w:hint="eastAsia" w:ascii="楷体" w:hAnsi="楷体" w:eastAsia="楷体" w:cs="楷体"/>
                <w:bCs/>
                <w:color w:val="auto"/>
                <w:sz w:val="24"/>
                <w:szCs w:val="24"/>
                <w:highlight w:val="none"/>
                <w:lang w:val="zh-CN"/>
              </w:rPr>
              <w:t>对投标人提出的采购人可以接受的合理优惠条件（</w:t>
            </w:r>
            <w:r>
              <w:rPr>
                <w:rFonts w:hint="eastAsia" w:ascii="楷体" w:hAnsi="楷体" w:eastAsia="楷体" w:cs="楷体"/>
                <w:bCs/>
                <w:color w:val="auto"/>
                <w:sz w:val="24"/>
                <w:szCs w:val="24"/>
                <w:highlight w:val="none"/>
              </w:rPr>
              <w:t>让利、</w:t>
            </w:r>
            <w:r>
              <w:rPr>
                <w:rFonts w:hint="eastAsia" w:ascii="楷体" w:hAnsi="楷体" w:eastAsia="楷体" w:cs="楷体"/>
                <w:bCs/>
                <w:color w:val="auto"/>
                <w:sz w:val="24"/>
                <w:szCs w:val="24"/>
                <w:highlight w:val="none"/>
                <w:lang w:eastAsia="zh-CN"/>
              </w:rPr>
              <w:t>工期</w:t>
            </w:r>
            <w:r>
              <w:rPr>
                <w:rFonts w:hint="eastAsia" w:ascii="楷体" w:hAnsi="楷体" w:eastAsia="楷体" w:cs="楷体"/>
                <w:bCs/>
                <w:color w:val="auto"/>
                <w:sz w:val="24"/>
                <w:szCs w:val="24"/>
                <w:highlight w:val="none"/>
              </w:rPr>
              <w:t>提前等合理优惠条件</w:t>
            </w:r>
            <w:r>
              <w:rPr>
                <w:rFonts w:hint="eastAsia" w:ascii="楷体" w:hAnsi="楷体" w:eastAsia="楷体" w:cs="楷体"/>
                <w:bCs/>
                <w:color w:val="auto"/>
                <w:sz w:val="24"/>
                <w:szCs w:val="24"/>
                <w:highlight w:val="none"/>
                <w:lang w:val="zh-CN"/>
              </w:rPr>
              <w:t>）进行综合评价，综合评价优得</w:t>
            </w:r>
            <w:r>
              <w:rPr>
                <w:rFonts w:hint="eastAsia" w:ascii="楷体" w:hAnsi="楷体" w:eastAsia="楷体" w:cs="楷体"/>
                <w:bCs/>
                <w:color w:val="auto"/>
                <w:sz w:val="24"/>
                <w:szCs w:val="24"/>
                <w:highlight w:val="none"/>
              </w:rPr>
              <w:t>3</w:t>
            </w:r>
            <w:r>
              <w:rPr>
                <w:rFonts w:hint="eastAsia" w:ascii="楷体" w:hAnsi="楷体" w:eastAsia="楷体" w:cs="楷体"/>
                <w:bCs/>
                <w:color w:val="auto"/>
                <w:sz w:val="24"/>
                <w:szCs w:val="24"/>
                <w:highlight w:val="none"/>
                <w:lang w:val="zh-CN"/>
              </w:rPr>
              <w:t>分，良得</w:t>
            </w:r>
            <w:r>
              <w:rPr>
                <w:rFonts w:hint="eastAsia" w:ascii="楷体" w:hAnsi="楷体" w:eastAsia="楷体" w:cs="楷体"/>
                <w:bCs/>
                <w:color w:val="auto"/>
                <w:sz w:val="24"/>
                <w:szCs w:val="24"/>
                <w:highlight w:val="none"/>
              </w:rPr>
              <w:t>2分，</w:t>
            </w:r>
            <w:r>
              <w:rPr>
                <w:rFonts w:hint="eastAsia" w:ascii="楷体" w:hAnsi="楷体" w:eastAsia="楷体" w:cs="楷体"/>
                <w:bCs/>
                <w:color w:val="auto"/>
                <w:sz w:val="24"/>
                <w:szCs w:val="24"/>
                <w:highlight w:val="none"/>
                <w:lang w:val="zh-CN"/>
              </w:rPr>
              <w:t>一般得</w:t>
            </w:r>
            <w:r>
              <w:rPr>
                <w:rFonts w:hint="eastAsia" w:ascii="楷体" w:hAnsi="楷体" w:eastAsia="楷体" w:cs="楷体"/>
                <w:bCs/>
                <w:color w:val="auto"/>
                <w:sz w:val="24"/>
                <w:szCs w:val="24"/>
                <w:highlight w:val="none"/>
              </w:rPr>
              <w:t>1</w:t>
            </w:r>
            <w:r>
              <w:rPr>
                <w:rFonts w:hint="eastAsia" w:ascii="楷体" w:hAnsi="楷体" w:eastAsia="楷体" w:cs="楷体"/>
                <w:bCs/>
                <w:color w:val="auto"/>
                <w:sz w:val="24"/>
                <w:szCs w:val="24"/>
                <w:highlight w:val="none"/>
                <w:lang w:val="zh-CN"/>
              </w:rPr>
              <w:t>分，无不得分</w:t>
            </w:r>
          </w:p>
        </w:tc>
      </w:tr>
      <w:tr w14:paraId="397BE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73" w:type="dxa"/>
            <w:vMerge w:val="continue"/>
            <w:noWrap/>
            <w:vAlign w:val="center"/>
          </w:tcPr>
          <w:p w14:paraId="69E4CA5E">
            <w:pPr>
              <w:keepNext w:val="0"/>
              <w:keepLines w:val="0"/>
              <w:pageBreakBefore w:val="0"/>
              <w:widowControl w:val="0"/>
              <w:kinsoku/>
              <w:wordWrap w:val="0"/>
              <w:overflowPunct/>
              <w:topLinePunct w:val="0"/>
              <w:autoSpaceDE/>
              <w:autoSpaceDN/>
              <w:bidi w:val="0"/>
              <w:spacing w:line="400" w:lineRule="exact"/>
              <w:jc w:val="center"/>
              <w:rPr>
                <w:rFonts w:hint="eastAsia" w:ascii="楷体" w:hAnsi="楷体" w:eastAsia="楷体" w:cs="楷体"/>
                <w:color w:val="auto"/>
                <w:spacing w:val="-6"/>
                <w:sz w:val="24"/>
                <w:szCs w:val="24"/>
                <w:highlight w:val="none"/>
              </w:rPr>
            </w:pPr>
          </w:p>
        </w:tc>
        <w:tc>
          <w:tcPr>
            <w:tcW w:w="1509" w:type="dxa"/>
            <w:vMerge w:val="continue"/>
            <w:noWrap/>
            <w:vAlign w:val="center"/>
          </w:tcPr>
          <w:p w14:paraId="62A2F2AB">
            <w:pPr>
              <w:keepNext w:val="0"/>
              <w:keepLines w:val="0"/>
              <w:pageBreakBefore w:val="0"/>
              <w:widowControl w:val="0"/>
              <w:kinsoku/>
              <w:wordWrap w:val="0"/>
              <w:overflowPunct/>
              <w:topLinePunct w:val="0"/>
              <w:autoSpaceDE/>
              <w:autoSpaceDN/>
              <w:bidi w:val="0"/>
              <w:spacing w:line="400" w:lineRule="exact"/>
              <w:jc w:val="center"/>
              <w:rPr>
                <w:rFonts w:hint="eastAsia" w:ascii="楷体" w:hAnsi="楷体" w:eastAsia="楷体" w:cs="楷体"/>
                <w:color w:val="auto"/>
                <w:spacing w:val="-6"/>
                <w:sz w:val="24"/>
                <w:szCs w:val="24"/>
                <w:highlight w:val="none"/>
              </w:rPr>
            </w:pPr>
          </w:p>
        </w:tc>
        <w:tc>
          <w:tcPr>
            <w:tcW w:w="1618" w:type="dxa"/>
            <w:noWrap/>
            <w:vAlign w:val="center"/>
          </w:tcPr>
          <w:p w14:paraId="270349A4">
            <w:pPr>
              <w:keepNext w:val="0"/>
              <w:keepLines w:val="0"/>
              <w:pageBreakBefore w:val="0"/>
              <w:widowControl w:val="0"/>
              <w:kinsoku/>
              <w:wordWrap w:val="0"/>
              <w:overflowPunct/>
              <w:topLinePunct w:val="0"/>
              <w:autoSpaceDE/>
              <w:autoSpaceDN/>
              <w:bidi w:val="0"/>
              <w:spacing w:line="400" w:lineRule="exact"/>
              <w:jc w:val="center"/>
              <w:rPr>
                <w:rFonts w:hint="eastAsia" w:ascii="楷体" w:hAnsi="楷体" w:eastAsia="楷体" w:cs="楷体"/>
                <w:color w:val="auto"/>
                <w:spacing w:val="-6"/>
                <w:sz w:val="24"/>
                <w:szCs w:val="24"/>
                <w:highlight w:val="none"/>
              </w:rPr>
            </w:pPr>
            <w:r>
              <w:rPr>
                <w:rFonts w:hint="eastAsia" w:ascii="楷体" w:hAnsi="楷体" w:eastAsia="楷体" w:cs="楷体"/>
                <w:color w:val="auto"/>
                <w:spacing w:val="-6"/>
                <w:sz w:val="24"/>
                <w:szCs w:val="24"/>
                <w:highlight w:val="none"/>
              </w:rPr>
              <w:t>服务承诺</w:t>
            </w:r>
          </w:p>
          <w:p w14:paraId="1019603B">
            <w:pPr>
              <w:keepNext w:val="0"/>
              <w:keepLines w:val="0"/>
              <w:pageBreakBefore w:val="0"/>
              <w:widowControl w:val="0"/>
              <w:kinsoku/>
              <w:wordWrap w:val="0"/>
              <w:overflowPunct/>
              <w:topLinePunct w:val="0"/>
              <w:autoSpaceDE/>
              <w:autoSpaceDN/>
              <w:bidi w:val="0"/>
              <w:spacing w:line="400" w:lineRule="exact"/>
              <w:jc w:val="center"/>
              <w:rPr>
                <w:rFonts w:hint="eastAsia" w:ascii="楷体" w:hAnsi="楷体" w:eastAsia="楷体" w:cs="楷体"/>
                <w:color w:val="auto"/>
                <w:spacing w:val="-6"/>
                <w:sz w:val="24"/>
                <w:szCs w:val="24"/>
                <w:highlight w:val="none"/>
                <w:lang w:val="en-US" w:eastAsia="zh-CN" w:bidi="ar-SA"/>
              </w:rPr>
            </w:pPr>
            <w:r>
              <w:rPr>
                <w:rFonts w:hint="eastAsia" w:ascii="楷体" w:hAnsi="楷体" w:eastAsia="楷体" w:cs="楷体"/>
                <w:color w:val="auto"/>
                <w:spacing w:val="-6"/>
                <w:sz w:val="24"/>
                <w:szCs w:val="24"/>
                <w:highlight w:val="none"/>
              </w:rPr>
              <w:t>（4分）</w:t>
            </w:r>
          </w:p>
        </w:tc>
        <w:tc>
          <w:tcPr>
            <w:tcW w:w="5799" w:type="dxa"/>
            <w:noWrap/>
            <w:vAlign w:val="center"/>
          </w:tcPr>
          <w:p w14:paraId="3F3FFF0B">
            <w:pPr>
              <w:keepNext w:val="0"/>
              <w:keepLines w:val="0"/>
              <w:pageBreakBefore w:val="0"/>
              <w:widowControl w:val="0"/>
              <w:kinsoku/>
              <w:wordWrap w:val="0"/>
              <w:overflowPunct/>
              <w:topLinePunct w:val="0"/>
              <w:autoSpaceDE/>
              <w:autoSpaceDN/>
              <w:bidi w:val="0"/>
              <w:spacing w:line="400" w:lineRule="exact"/>
              <w:rPr>
                <w:rFonts w:hint="eastAsia" w:ascii="楷体" w:hAnsi="楷体" w:eastAsia="楷体" w:cs="楷体"/>
                <w:color w:val="auto"/>
                <w:spacing w:val="-6"/>
                <w:sz w:val="24"/>
                <w:szCs w:val="24"/>
                <w:highlight w:val="none"/>
                <w:lang w:val="zh-CN" w:eastAsia="zh-CN" w:bidi="ar-SA"/>
              </w:rPr>
            </w:pPr>
            <w:r>
              <w:rPr>
                <w:rFonts w:hint="eastAsia" w:ascii="楷体" w:hAnsi="楷体" w:eastAsia="楷体" w:cs="楷体"/>
                <w:color w:val="auto"/>
                <w:sz w:val="24"/>
                <w:szCs w:val="24"/>
                <w:highlight w:val="none"/>
                <w:lang w:val="zh-CN"/>
              </w:rPr>
              <w:t>对投标人提出的采购人可以接受的合理服务承诺进行综合评价，综合评价优得</w:t>
            </w:r>
            <w:r>
              <w:rPr>
                <w:rFonts w:hint="eastAsia" w:ascii="楷体" w:hAnsi="楷体" w:eastAsia="楷体" w:cs="楷体"/>
                <w:color w:val="auto"/>
                <w:sz w:val="24"/>
                <w:szCs w:val="24"/>
                <w:highlight w:val="none"/>
              </w:rPr>
              <w:t>4</w:t>
            </w:r>
            <w:r>
              <w:rPr>
                <w:rFonts w:hint="eastAsia" w:ascii="楷体" w:hAnsi="楷体" w:eastAsia="楷体" w:cs="楷体"/>
                <w:color w:val="auto"/>
                <w:sz w:val="24"/>
                <w:szCs w:val="24"/>
                <w:highlight w:val="none"/>
                <w:lang w:val="zh-CN"/>
              </w:rPr>
              <w:t>分，良得</w:t>
            </w:r>
            <w:r>
              <w:rPr>
                <w:rFonts w:hint="eastAsia" w:ascii="楷体" w:hAnsi="楷体" w:eastAsia="楷体" w:cs="楷体"/>
                <w:color w:val="auto"/>
                <w:sz w:val="24"/>
                <w:szCs w:val="24"/>
                <w:highlight w:val="none"/>
              </w:rPr>
              <w:t>3分，</w:t>
            </w:r>
            <w:r>
              <w:rPr>
                <w:rFonts w:hint="eastAsia" w:ascii="楷体" w:hAnsi="楷体" w:eastAsia="楷体" w:cs="楷体"/>
                <w:color w:val="auto"/>
                <w:sz w:val="24"/>
                <w:szCs w:val="24"/>
                <w:highlight w:val="none"/>
                <w:lang w:val="zh-CN"/>
              </w:rPr>
              <w:t>一般得</w:t>
            </w:r>
            <w:r>
              <w:rPr>
                <w:rFonts w:hint="eastAsia" w:ascii="楷体" w:hAnsi="楷体" w:eastAsia="楷体" w:cs="楷体"/>
                <w:color w:val="auto"/>
                <w:sz w:val="24"/>
                <w:szCs w:val="24"/>
                <w:highlight w:val="none"/>
              </w:rPr>
              <w:t>1-2</w:t>
            </w:r>
            <w:r>
              <w:rPr>
                <w:rFonts w:hint="eastAsia" w:ascii="楷体" w:hAnsi="楷体" w:eastAsia="楷体" w:cs="楷体"/>
                <w:color w:val="auto"/>
                <w:sz w:val="24"/>
                <w:szCs w:val="24"/>
                <w:highlight w:val="none"/>
                <w:lang w:val="zh-CN"/>
              </w:rPr>
              <w:t>分，无不得分</w:t>
            </w:r>
          </w:p>
        </w:tc>
      </w:tr>
    </w:tbl>
    <w:p w14:paraId="1859A260">
      <w:pPr>
        <w:keepNext w:val="0"/>
        <w:keepLines w:val="0"/>
        <w:pageBreakBefore w:val="0"/>
        <w:widowControl w:val="0"/>
        <w:kinsoku/>
        <w:wordWrap w:val="0"/>
        <w:overflowPunct/>
        <w:topLinePunct w:val="0"/>
        <w:autoSpaceDE/>
        <w:autoSpaceDN/>
        <w:bidi w:val="0"/>
        <w:jc w:val="left"/>
        <w:rPr>
          <w:rFonts w:hint="eastAsia" w:ascii="楷体" w:hAnsi="楷体" w:eastAsia="楷体" w:cs="楷体"/>
          <w:color w:val="auto"/>
          <w:highlight w:val="none"/>
        </w:rPr>
      </w:pPr>
      <w:r>
        <w:rPr>
          <w:rFonts w:hint="eastAsia" w:ascii="楷体" w:hAnsi="楷体" w:eastAsia="楷体" w:cs="楷体"/>
          <w:color w:val="auto"/>
          <w:highlight w:val="none"/>
        </w:rPr>
        <w:br w:type="page"/>
      </w:r>
      <w:bookmarkStart w:id="178" w:name="_Toc12402"/>
      <w:bookmarkStart w:id="179" w:name="_Toc29384711"/>
    </w:p>
    <w:bookmarkEnd w:id="178"/>
    <w:bookmarkEnd w:id="179"/>
    <w:p w14:paraId="790FFB3F">
      <w:pPr>
        <w:keepNext w:val="0"/>
        <w:keepLines w:val="0"/>
        <w:pageBreakBefore w:val="0"/>
        <w:widowControl w:val="0"/>
        <w:kinsoku/>
        <w:wordWrap w:val="0"/>
        <w:overflowPunct/>
        <w:topLinePunct w:val="0"/>
        <w:autoSpaceDE/>
        <w:autoSpaceDN/>
        <w:bidi w:val="0"/>
        <w:adjustRightInd/>
        <w:snapToGrid/>
        <w:spacing w:before="0" w:after="0" w:line="440" w:lineRule="exact"/>
        <w:textAlignment w:val="auto"/>
        <w:outlineLvl w:val="1"/>
        <w:rPr>
          <w:rFonts w:hint="eastAsia" w:ascii="楷体" w:hAnsi="楷体" w:eastAsia="楷体" w:cs="楷体"/>
          <w:b/>
          <w:bCs/>
          <w:color w:val="auto"/>
          <w:sz w:val="28"/>
          <w:szCs w:val="28"/>
          <w:highlight w:val="none"/>
        </w:rPr>
      </w:pPr>
      <w:bookmarkStart w:id="180" w:name="_Toc10959"/>
      <w:bookmarkStart w:id="181" w:name="_Toc12370"/>
      <w:r>
        <w:rPr>
          <w:rFonts w:hint="eastAsia" w:ascii="楷体" w:hAnsi="楷体" w:eastAsia="楷体" w:cs="楷体"/>
          <w:b/>
          <w:bCs/>
          <w:color w:val="auto"/>
          <w:sz w:val="28"/>
          <w:szCs w:val="28"/>
          <w:highlight w:val="none"/>
        </w:rPr>
        <w:t>1.评标方法</w:t>
      </w:r>
      <w:bookmarkEnd w:id="180"/>
      <w:bookmarkEnd w:id="181"/>
    </w:p>
    <w:p w14:paraId="7D1E8248">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highlight w:val="none"/>
        </w:rPr>
        <w:t>经磋商确定最终采购需求和提交</w:t>
      </w:r>
      <w:r>
        <w:rPr>
          <w:rFonts w:hint="eastAsia" w:ascii="楷体" w:hAnsi="楷体" w:eastAsia="楷体" w:cs="楷体"/>
          <w:color w:val="auto"/>
          <w:kern w:val="0"/>
          <w:sz w:val="24"/>
          <w:highlight w:val="none"/>
          <w:lang w:eastAsia="zh-CN"/>
        </w:rPr>
        <w:t>最终报价</w:t>
      </w:r>
      <w:r>
        <w:rPr>
          <w:rFonts w:hint="eastAsia" w:ascii="楷体" w:hAnsi="楷体" w:eastAsia="楷体" w:cs="楷体"/>
          <w:color w:val="auto"/>
          <w:kern w:val="0"/>
          <w:sz w:val="24"/>
          <w:highlight w:val="none"/>
        </w:rPr>
        <w:t>的</w:t>
      </w:r>
      <w:r>
        <w:rPr>
          <w:rFonts w:hint="eastAsia" w:ascii="楷体" w:hAnsi="楷体" w:eastAsia="楷体" w:cs="楷体"/>
          <w:color w:val="auto"/>
          <w:kern w:val="0"/>
          <w:sz w:val="24"/>
          <w:highlight w:val="none"/>
          <w:lang w:eastAsia="zh-CN"/>
        </w:rPr>
        <w:t>投标人</w:t>
      </w:r>
      <w:r>
        <w:rPr>
          <w:rFonts w:hint="eastAsia" w:ascii="楷体" w:hAnsi="楷体" w:eastAsia="楷体" w:cs="楷体"/>
          <w:color w:val="auto"/>
          <w:kern w:val="0"/>
          <w:sz w:val="24"/>
          <w:highlight w:val="none"/>
        </w:rPr>
        <w:t>后，由磋商小组采用综合评分法对提交</w:t>
      </w:r>
      <w:r>
        <w:rPr>
          <w:rFonts w:hint="eastAsia" w:ascii="楷体" w:hAnsi="楷体" w:eastAsia="楷体" w:cs="楷体"/>
          <w:color w:val="auto"/>
          <w:kern w:val="0"/>
          <w:sz w:val="24"/>
          <w:highlight w:val="none"/>
          <w:lang w:eastAsia="zh-CN"/>
        </w:rPr>
        <w:t>最终报价</w:t>
      </w:r>
      <w:r>
        <w:rPr>
          <w:rFonts w:hint="eastAsia" w:ascii="楷体" w:hAnsi="楷体" w:eastAsia="楷体" w:cs="楷体"/>
          <w:color w:val="auto"/>
          <w:kern w:val="0"/>
          <w:sz w:val="24"/>
          <w:highlight w:val="none"/>
        </w:rPr>
        <w:t>的</w:t>
      </w:r>
      <w:r>
        <w:rPr>
          <w:rFonts w:hint="eastAsia" w:ascii="楷体" w:hAnsi="楷体" w:eastAsia="楷体" w:cs="楷体"/>
          <w:color w:val="auto"/>
          <w:kern w:val="0"/>
          <w:sz w:val="24"/>
          <w:highlight w:val="none"/>
          <w:lang w:eastAsia="zh-CN"/>
        </w:rPr>
        <w:t>投标人</w:t>
      </w:r>
      <w:r>
        <w:rPr>
          <w:rFonts w:hint="eastAsia" w:ascii="楷体" w:hAnsi="楷体" w:eastAsia="楷体" w:cs="楷体"/>
          <w:color w:val="auto"/>
          <w:kern w:val="0"/>
          <w:sz w:val="24"/>
          <w:highlight w:val="none"/>
        </w:rPr>
        <w:t>的响应文件和</w:t>
      </w:r>
      <w:r>
        <w:rPr>
          <w:rFonts w:hint="eastAsia" w:ascii="楷体" w:hAnsi="楷体" w:eastAsia="楷体" w:cs="楷体"/>
          <w:color w:val="auto"/>
          <w:kern w:val="0"/>
          <w:sz w:val="24"/>
          <w:highlight w:val="none"/>
          <w:lang w:eastAsia="zh-CN"/>
        </w:rPr>
        <w:t>最终报价</w:t>
      </w:r>
      <w:r>
        <w:rPr>
          <w:rFonts w:hint="eastAsia" w:ascii="楷体" w:hAnsi="楷体" w:eastAsia="楷体" w:cs="楷体"/>
          <w:color w:val="auto"/>
          <w:kern w:val="0"/>
          <w:sz w:val="24"/>
          <w:highlight w:val="none"/>
        </w:rPr>
        <w:t>进行综合评分</w:t>
      </w:r>
      <w:r>
        <w:rPr>
          <w:rFonts w:hint="eastAsia" w:ascii="楷体" w:hAnsi="楷体" w:eastAsia="楷体" w:cs="楷体"/>
          <w:color w:val="auto"/>
          <w:kern w:val="0"/>
          <w:sz w:val="24"/>
          <w:szCs w:val="24"/>
          <w:highlight w:val="none"/>
        </w:rPr>
        <w:t>，</w:t>
      </w:r>
      <w:r>
        <w:rPr>
          <w:rFonts w:hint="eastAsia" w:ascii="楷体" w:hAnsi="楷体" w:eastAsia="楷体" w:cs="楷体"/>
          <w:color w:val="auto"/>
          <w:kern w:val="0"/>
          <w:sz w:val="24"/>
          <w:szCs w:val="24"/>
          <w:highlight w:val="none"/>
          <w:lang w:eastAsia="zh-CN"/>
        </w:rPr>
        <w:t>最终</w:t>
      </w:r>
      <w:r>
        <w:rPr>
          <w:rFonts w:hint="eastAsia" w:ascii="楷体" w:hAnsi="楷体" w:eastAsia="楷体" w:cs="楷体"/>
          <w:color w:val="auto"/>
          <w:kern w:val="0"/>
          <w:sz w:val="24"/>
          <w:szCs w:val="24"/>
          <w:highlight w:val="none"/>
        </w:rPr>
        <w:t>按得分由高到低顺序推荐</w:t>
      </w:r>
      <w:r>
        <w:rPr>
          <w:rFonts w:hint="eastAsia" w:ascii="楷体" w:hAnsi="楷体" w:eastAsia="楷体" w:cs="楷体"/>
          <w:color w:val="auto"/>
          <w:kern w:val="0"/>
          <w:sz w:val="24"/>
          <w:szCs w:val="24"/>
          <w:highlight w:val="none"/>
          <w:lang w:eastAsia="zh-CN"/>
        </w:rPr>
        <w:t>成交候选投标人</w:t>
      </w:r>
      <w:r>
        <w:rPr>
          <w:rFonts w:hint="eastAsia" w:ascii="楷体" w:hAnsi="楷体" w:eastAsia="楷体" w:cs="楷体"/>
          <w:color w:val="auto"/>
          <w:kern w:val="0"/>
          <w:sz w:val="24"/>
          <w:szCs w:val="24"/>
          <w:highlight w:val="none"/>
        </w:rPr>
        <w:t>，但</w:t>
      </w:r>
      <w:r>
        <w:rPr>
          <w:rFonts w:hint="eastAsia" w:ascii="楷体" w:hAnsi="楷体" w:eastAsia="楷体" w:cs="楷体"/>
          <w:color w:val="auto"/>
          <w:kern w:val="0"/>
          <w:sz w:val="24"/>
          <w:szCs w:val="24"/>
          <w:highlight w:val="none"/>
          <w:lang w:eastAsia="zh-CN"/>
        </w:rPr>
        <w:t>投标报价</w:t>
      </w:r>
      <w:r>
        <w:rPr>
          <w:rFonts w:hint="eastAsia" w:ascii="楷体" w:hAnsi="楷体" w:eastAsia="楷体" w:cs="楷体"/>
          <w:color w:val="auto"/>
          <w:kern w:val="0"/>
          <w:sz w:val="24"/>
          <w:szCs w:val="24"/>
          <w:highlight w:val="none"/>
        </w:rPr>
        <w:t>低于其成本的除外。综合评分相等时，以</w:t>
      </w:r>
      <w:r>
        <w:rPr>
          <w:rFonts w:hint="eastAsia" w:ascii="楷体" w:hAnsi="楷体" w:eastAsia="楷体" w:cs="楷体"/>
          <w:color w:val="auto"/>
          <w:kern w:val="0"/>
          <w:sz w:val="24"/>
          <w:szCs w:val="24"/>
          <w:highlight w:val="none"/>
          <w:lang w:eastAsia="zh-CN"/>
        </w:rPr>
        <w:t>投标报价</w:t>
      </w:r>
      <w:r>
        <w:rPr>
          <w:rFonts w:hint="eastAsia" w:ascii="楷体" w:hAnsi="楷体" w:eastAsia="楷体" w:cs="楷体"/>
          <w:color w:val="auto"/>
          <w:kern w:val="0"/>
          <w:sz w:val="24"/>
          <w:szCs w:val="24"/>
          <w:highlight w:val="none"/>
        </w:rPr>
        <w:t>低的优先；得分且</w:t>
      </w:r>
      <w:r>
        <w:rPr>
          <w:rFonts w:hint="eastAsia" w:ascii="楷体" w:hAnsi="楷体" w:eastAsia="楷体" w:cs="楷体"/>
          <w:color w:val="auto"/>
          <w:kern w:val="0"/>
          <w:sz w:val="24"/>
          <w:szCs w:val="24"/>
          <w:highlight w:val="none"/>
          <w:lang w:eastAsia="zh-CN"/>
        </w:rPr>
        <w:t>投标报价</w:t>
      </w:r>
      <w:r>
        <w:rPr>
          <w:rFonts w:hint="eastAsia" w:ascii="楷体" w:hAnsi="楷体" w:eastAsia="楷体" w:cs="楷体"/>
          <w:color w:val="auto"/>
          <w:kern w:val="0"/>
          <w:sz w:val="24"/>
          <w:szCs w:val="24"/>
          <w:highlight w:val="none"/>
        </w:rPr>
        <w:t>相同的</w:t>
      </w:r>
      <w:r>
        <w:rPr>
          <w:rFonts w:hint="eastAsia" w:ascii="楷体" w:hAnsi="楷体" w:eastAsia="楷体" w:cs="楷体"/>
          <w:color w:val="auto"/>
          <w:kern w:val="0"/>
          <w:sz w:val="24"/>
          <w:szCs w:val="24"/>
          <w:highlight w:val="none"/>
          <w:lang w:eastAsia="zh-CN"/>
        </w:rPr>
        <w:t>，</w:t>
      </w:r>
      <w:r>
        <w:rPr>
          <w:rFonts w:hint="eastAsia" w:ascii="楷体" w:hAnsi="楷体" w:eastAsia="楷体" w:cs="楷体"/>
          <w:color w:val="auto"/>
          <w:sz w:val="24"/>
          <w:highlight w:val="none"/>
        </w:rPr>
        <w:t>由</w:t>
      </w:r>
      <w:r>
        <w:rPr>
          <w:rFonts w:hint="eastAsia" w:ascii="楷体" w:hAnsi="楷体" w:eastAsia="楷体" w:cs="楷体"/>
          <w:color w:val="auto"/>
          <w:sz w:val="24"/>
          <w:highlight w:val="none"/>
          <w:lang w:eastAsia="zh-CN"/>
        </w:rPr>
        <w:t>采购人</w:t>
      </w:r>
      <w:r>
        <w:rPr>
          <w:rFonts w:hint="eastAsia" w:ascii="楷体" w:hAnsi="楷体" w:eastAsia="楷体" w:cs="楷体"/>
          <w:color w:val="auto"/>
          <w:sz w:val="24"/>
          <w:highlight w:val="none"/>
        </w:rPr>
        <w:t>自行确定</w:t>
      </w:r>
      <w:r>
        <w:rPr>
          <w:rFonts w:hint="eastAsia" w:ascii="楷体" w:hAnsi="楷体" w:eastAsia="楷体" w:cs="楷体"/>
          <w:color w:val="auto"/>
          <w:kern w:val="0"/>
          <w:sz w:val="24"/>
          <w:szCs w:val="24"/>
          <w:highlight w:val="none"/>
        </w:rPr>
        <w:t>。</w:t>
      </w:r>
      <w:r>
        <w:rPr>
          <w:rFonts w:hint="eastAsia" w:ascii="楷体" w:hAnsi="楷体" w:eastAsia="楷体" w:cs="楷体"/>
          <w:color w:val="auto"/>
          <w:kern w:val="0"/>
          <w:sz w:val="24"/>
          <w:szCs w:val="24"/>
          <w:highlight w:val="none"/>
          <w:lang w:eastAsia="zh-CN"/>
        </w:rPr>
        <w:t>响应文件</w:t>
      </w:r>
      <w:r>
        <w:rPr>
          <w:rFonts w:hint="eastAsia" w:ascii="楷体" w:hAnsi="楷体" w:eastAsia="楷体" w:cs="楷体"/>
          <w:color w:val="auto"/>
          <w:kern w:val="0"/>
          <w:sz w:val="24"/>
          <w:szCs w:val="24"/>
          <w:highlight w:val="none"/>
        </w:rPr>
        <w:t>满足</w:t>
      </w:r>
      <w:r>
        <w:rPr>
          <w:rFonts w:hint="eastAsia" w:ascii="楷体" w:hAnsi="楷体" w:eastAsia="楷体" w:cs="楷体"/>
          <w:color w:val="auto"/>
          <w:kern w:val="0"/>
          <w:sz w:val="24"/>
          <w:szCs w:val="24"/>
          <w:highlight w:val="none"/>
          <w:lang w:eastAsia="zh-CN"/>
        </w:rPr>
        <w:t>磋商文件</w:t>
      </w:r>
      <w:r>
        <w:rPr>
          <w:rFonts w:hint="eastAsia" w:ascii="楷体" w:hAnsi="楷体" w:eastAsia="楷体" w:cs="楷体"/>
          <w:color w:val="auto"/>
          <w:kern w:val="0"/>
          <w:sz w:val="24"/>
          <w:szCs w:val="24"/>
          <w:highlight w:val="none"/>
        </w:rPr>
        <w:t>全部实质性要求，且按照评审因素的量化指标评审得分最高的</w:t>
      </w:r>
      <w:r>
        <w:rPr>
          <w:rFonts w:hint="eastAsia" w:ascii="楷体" w:hAnsi="楷体" w:eastAsia="楷体" w:cs="楷体"/>
          <w:color w:val="auto"/>
          <w:kern w:val="0"/>
          <w:sz w:val="24"/>
          <w:szCs w:val="24"/>
          <w:highlight w:val="none"/>
          <w:lang w:eastAsia="zh-CN"/>
        </w:rPr>
        <w:t>投标人</w:t>
      </w:r>
      <w:r>
        <w:rPr>
          <w:rFonts w:hint="eastAsia" w:ascii="楷体" w:hAnsi="楷体" w:eastAsia="楷体" w:cs="楷体"/>
          <w:color w:val="auto"/>
          <w:kern w:val="0"/>
          <w:sz w:val="24"/>
          <w:szCs w:val="24"/>
          <w:highlight w:val="none"/>
        </w:rPr>
        <w:t>为排名第一的</w:t>
      </w:r>
      <w:r>
        <w:rPr>
          <w:rFonts w:hint="eastAsia" w:ascii="楷体" w:hAnsi="楷体" w:eastAsia="楷体" w:cs="楷体"/>
          <w:color w:val="auto"/>
          <w:kern w:val="0"/>
          <w:sz w:val="24"/>
          <w:szCs w:val="24"/>
          <w:highlight w:val="none"/>
          <w:lang w:eastAsia="zh-CN"/>
        </w:rPr>
        <w:t>成交候选投标人</w:t>
      </w:r>
      <w:r>
        <w:rPr>
          <w:rFonts w:hint="eastAsia" w:ascii="楷体" w:hAnsi="楷体" w:eastAsia="楷体" w:cs="楷体"/>
          <w:color w:val="auto"/>
          <w:kern w:val="0"/>
          <w:sz w:val="24"/>
          <w:szCs w:val="24"/>
          <w:highlight w:val="none"/>
        </w:rPr>
        <w:t>，依次排列。</w:t>
      </w:r>
    </w:p>
    <w:p w14:paraId="0E9CFFBB">
      <w:pPr>
        <w:keepNext w:val="0"/>
        <w:keepLines w:val="0"/>
        <w:pageBreakBefore w:val="0"/>
        <w:widowControl w:val="0"/>
        <w:kinsoku/>
        <w:wordWrap w:val="0"/>
        <w:overflowPunct/>
        <w:topLinePunct w:val="0"/>
        <w:autoSpaceDE/>
        <w:autoSpaceDN/>
        <w:bidi w:val="0"/>
        <w:adjustRightInd/>
        <w:snapToGrid/>
        <w:spacing w:before="0" w:after="0" w:line="440" w:lineRule="exact"/>
        <w:textAlignment w:val="auto"/>
        <w:outlineLvl w:val="1"/>
        <w:rPr>
          <w:rFonts w:hint="eastAsia" w:ascii="楷体" w:hAnsi="楷体" w:eastAsia="楷体" w:cs="楷体"/>
          <w:b/>
          <w:bCs/>
          <w:color w:val="auto"/>
          <w:sz w:val="28"/>
          <w:szCs w:val="28"/>
          <w:highlight w:val="none"/>
        </w:rPr>
      </w:pPr>
      <w:bookmarkStart w:id="182" w:name="_Toc20954"/>
      <w:bookmarkStart w:id="183" w:name="_Toc29384712"/>
      <w:bookmarkStart w:id="184" w:name="_Toc12016"/>
      <w:bookmarkStart w:id="185" w:name="_Toc16369"/>
      <w:r>
        <w:rPr>
          <w:rFonts w:hint="eastAsia" w:ascii="楷体" w:hAnsi="楷体" w:eastAsia="楷体" w:cs="楷体"/>
          <w:b/>
          <w:bCs/>
          <w:color w:val="auto"/>
          <w:sz w:val="28"/>
          <w:szCs w:val="28"/>
          <w:highlight w:val="none"/>
        </w:rPr>
        <w:t>2.评审标准</w:t>
      </w:r>
      <w:bookmarkEnd w:id="182"/>
      <w:bookmarkEnd w:id="183"/>
      <w:bookmarkEnd w:id="184"/>
      <w:bookmarkEnd w:id="185"/>
    </w:p>
    <w:p w14:paraId="33049400">
      <w:pPr>
        <w:keepNext w:val="0"/>
        <w:keepLines w:val="0"/>
        <w:pageBreakBefore w:val="0"/>
        <w:widowControl w:val="0"/>
        <w:kinsoku/>
        <w:wordWrap w:val="0"/>
        <w:overflowPunct/>
        <w:topLinePunct w:val="0"/>
        <w:autoSpaceDE/>
        <w:autoSpaceDN/>
        <w:bidi w:val="0"/>
        <w:adjustRightInd/>
        <w:snapToGrid/>
        <w:spacing w:before="0" w:after="0" w:line="440" w:lineRule="exact"/>
        <w:ind w:left="0" w:leftChars="0" w:firstLine="0" w:firstLineChars="0"/>
        <w:textAlignment w:val="auto"/>
        <w:outlineLvl w:val="9"/>
        <w:rPr>
          <w:rFonts w:hint="eastAsia" w:ascii="楷体" w:hAnsi="楷体" w:eastAsia="楷体" w:cs="楷体"/>
          <w:b/>
          <w:bCs/>
          <w:color w:val="auto"/>
          <w:sz w:val="24"/>
          <w:highlight w:val="none"/>
        </w:rPr>
      </w:pPr>
      <w:bookmarkStart w:id="186" w:name="_Toc22191"/>
      <w:bookmarkStart w:id="187" w:name="_Toc29384713"/>
      <w:r>
        <w:rPr>
          <w:rFonts w:hint="eastAsia" w:ascii="楷体" w:hAnsi="楷体" w:eastAsia="楷体" w:cs="楷体"/>
          <w:b/>
          <w:bCs/>
          <w:color w:val="auto"/>
          <w:sz w:val="24"/>
          <w:highlight w:val="none"/>
        </w:rPr>
        <w:t>2.1 初步评审标准</w:t>
      </w:r>
      <w:bookmarkEnd w:id="186"/>
      <w:bookmarkEnd w:id="187"/>
    </w:p>
    <w:p w14:paraId="5855FB79">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2.1.1 形式评审标准：见评标办法前附表。</w:t>
      </w:r>
    </w:p>
    <w:p w14:paraId="4C220B48">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2.1.2 资格评审标准：见评标办法前附表（适用于未进行资格预审的）。</w:t>
      </w:r>
    </w:p>
    <w:p w14:paraId="5E264103">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2.1.3 响应性评审标准：见评标办法前附表。</w:t>
      </w:r>
    </w:p>
    <w:p w14:paraId="149B76C9">
      <w:pPr>
        <w:keepNext w:val="0"/>
        <w:keepLines w:val="0"/>
        <w:pageBreakBefore w:val="0"/>
        <w:widowControl w:val="0"/>
        <w:kinsoku/>
        <w:wordWrap w:val="0"/>
        <w:overflowPunct/>
        <w:topLinePunct w:val="0"/>
        <w:autoSpaceDE/>
        <w:autoSpaceDN/>
        <w:bidi w:val="0"/>
        <w:adjustRightInd/>
        <w:snapToGrid/>
        <w:spacing w:before="0" w:after="0" w:line="440" w:lineRule="exact"/>
        <w:ind w:left="0" w:leftChars="0" w:firstLine="0" w:firstLineChars="0"/>
        <w:textAlignment w:val="auto"/>
        <w:outlineLvl w:val="9"/>
        <w:rPr>
          <w:rFonts w:hint="eastAsia" w:ascii="楷体" w:hAnsi="楷体" w:eastAsia="楷体" w:cs="楷体"/>
          <w:b/>
          <w:bCs/>
          <w:color w:val="auto"/>
          <w:sz w:val="24"/>
          <w:highlight w:val="none"/>
        </w:rPr>
      </w:pPr>
      <w:bookmarkStart w:id="188" w:name="_Toc16309"/>
      <w:bookmarkStart w:id="189" w:name="_Toc29384714"/>
      <w:r>
        <w:rPr>
          <w:rFonts w:hint="eastAsia" w:ascii="楷体" w:hAnsi="楷体" w:eastAsia="楷体" w:cs="楷体"/>
          <w:b/>
          <w:bCs/>
          <w:color w:val="auto"/>
          <w:sz w:val="24"/>
          <w:highlight w:val="none"/>
        </w:rPr>
        <w:t>2.2 分值构成与评分标准</w:t>
      </w:r>
      <w:bookmarkEnd w:id="188"/>
      <w:bookmarkEnd w:id="189"/>
    </w:p>
    <w:p w14:paraId="7B2EB8F1">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2.2.1 分值构成</w:t>
      </w:r>
    </w:p>
    <w:p w14:paraId="4AF23464">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（1）施工组织设计：见评标办法前附表；</w:t>
      </w:r>
    </w:p>
    <w:p w14:paraId="4ADF5377">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（2）项目管理机构：见评标办法前附表；</w:t>
      </w:r>
    </w:p>
    <w:p w14:paraId="7440B38E">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（3）</w:t>
      </w:r>
      <w:r>
        <w:rPr>
          <w:rFonts w:hint="eastAsia" w:ascii="楷体" w:hAnsi="楷体" w:eastAsia="楷体" w:cs="楷体"/>
          <w:color w:val="auto"/>
          <w:sz w:val="24"/>
          <w:szCs w:val="24"/>
          <w:highlight w:val="none"/>
          <w:lang w:eastAsia="zh-CN"/>
        </w:rPr>
        <w:t>投标报价</w:t>
      </w:r>
      <w:r>
        <w:rPr>
          <w:rFonts w:hint="eastAsia" w:ascii="楷体" w:hAnsi="楷体" w:eastAsia="楷体" w:cs="楷体"/>
          <w:color w:val="auto"/>
          <w:sz w:val="24"/>
          <w:szCs w:val="24"/>
          <w:highlight w:val="none"/>
        </w:rPr>
        <w:t>：见评标办法前附表；</w:t>
      </w:r>
    </w:p>
    <w:p w14:paraId="11B7EF23">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（4）其他评分因素：见评标办法前附表。</w:t>
      </w:r>
    </w:p>
    <w:p w14:paraId="26867D50">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2.2.2 </w:t>
      </w:r>
      <w:r>
        <w:rPr>
          <w:rFonts w:hint="eastAsia" w:ascii="楷体" w:hAnsi="楷体" w:eastAsia="楷体" w:cs="楷体"/>
          <w:color w:val="auto"/>
          <w:sz w:val="24"/>
          <w:szCs w:val="24"/>
          <w:highlight w:val="none"/>
          <w:lang w:eastAsia="zh-CN"/>
        </w:rPr>
        <w:t>评标基准价</w:t>
      </w:r>
      <w:r>
        <w:rPr>
          <w:rFonts w:hint="eastAsia" w:ascii="楷体" w:hAnsi="楷体" w:eastAsia="楷体" w:cs="楷体"/>
          <w:color w:val="auto"/>
          <w:sz w:val="24"/>
          <w:szCs w:val="24"/>
          <w:highlight w:val="none"/>
        </w:rPr>
        <w:t>计算</w:t>
      </w:r>
    </w:p>
    <w:p w14:paraId="745BF3F4">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eastAsia="zh-CN"/>
        </w:rPr>
        <w:t>评标基准价</w:t>
      </w:r>
      <w:r>
        <w:rPr>
          <w:rFonts w:hint="eastAsia" w:ascii="楷体" w:hAnsi="楷体" w:eastAsia="楷体" w:cs="楷体"/>
          <w:color w:val="auto"/>
          <w:sz w:val="24"/>
          <w:szCs w:val="24"/>
          <w:highlight w:val="none"/>
        </w:rPr>
        <w:t>计算方法：见评标办法前附表。</w:t>
      </w:r>
    </w:p>
    <w:p w14:paraId="3A9A3147">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2.2.3 评分标准</w:t>
      </w:r>
    </w:p>
    <w:p w14:paraId="1405C0F1">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（1）施工组织设计评分标准：见评标办法前附表；</w:t>
      </w:r>
    </w:p>
    <w:p w14:paraId="481F0E6E">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（2）项目管理机构评分标准：见评标办法前附表；</w:t>
      </w:r>
    </w:p>
    <w:p w14:paraId="3FE48616">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（3）</w:t>
      </w:r>
      <w:r>
        <w:rPr>
          <w:rFonts w:hint="eastAsia" w:ascii="楷体" w:hAnsi="楷体" w:eastAsia="楷体" w:cs="楷体"/>
          <w:color w:val="auto"/>
          <w:sz w:val="24"/>
          <w:szCs w:val="24"/>
          <w:highlight w:val="none"/>
          <w:lang w:eastAsia="zh-CN"/>
        </w:rPr>
        <w:t>投标报价</w:t>
      </w:r>
      <w:r>
        <w:rPr>
          <w:rFonts w:hint="eastAsia" w:ascii="楷体" w:hAnsi="楷体" w:eastAsia="楷体" w:cs="楷体"/>
          <w:color w:val="auto"/>
          <w:sz w:val="24"/>
          <w:szCs w:val="24"/>
          <w:highlight w:val="none"/>
        </w:rPr>
        <w:t>评分标准：见评标办法前附表；</w:t>
      </w:r>
    </w:p>
    <w:p w14:paraId="144B4645">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（4）其他因素评分标准：见评标办法前附表。</w:t>
      </w:r>
    </w:p>
    <w:p w14:paraId="6167D1AE">
      <w:pPr>
        <w:keepNext w:val="0"/>
        <w:keepLines w:val="0"/>
        <w:pageBreakBefore w:val="0"/>
        <w:widowControl w:val="0"/>
        <w:kinsoku/>
        <w:wordWrap w:val="0"/>
        <w:overflowPunct/>
        <w:topLinePunct w:val="0"/>
        <w:autoSpaceDE/>
        <w:autoSpaceDN/>
        <w:bidi w:val="0"/>
        <w:adjustRightInd/>
        <w:snapToGrid/>
        <w:spacing w:before="0" w:after="0" w:line="440" w:lineRule="exact"/>
        <w:textAlignment w:val="auto"/>
        <w:outlineLvl w:val="1"/>
        <w:rPr>
          <w:rFonts w:hint="eastAsia" w:ascii="楷体" w:hAnsi="楷体" w:eastAsia="楷体" w:cs="楷体"/>
          <w:b/>
          <w:bCs/>
          <w:color w:val="auto"/>
          <w:sz w:val="28"/>
          <w:szCs w:val="28"/>
          <w:highlight w:val="none"/>
        </w:rPr>
      </w:pPr>
      <w:bookmarkStart w:id="190" w:name="_Toc14355"/>
      <w:bookmarkStart w:id="191" w:name="_Toc29384715"/>
      <w:bookmarkStart w:id="192" w:name="_Toc31846"/>
      <w:bookmarkStart w:id="193" w:name="_Toc17939"/>
      <w:r>
        <w:rPr>
          <w:rFonts w:hint="eastAsia" w:ascii="楷体" w:hAnsi="楷体" w:eastAsia="楷体" w:cs="楷体"/>
          <w:b/>
          <w:bCs/>
          <w:color w:val="auto"/>
          <w:sz w:val="28"/>
          <w:szCs w:val="28"/>
          <w:highlight w:val="none"/>
        </w:rPr>
        <w:t>3.评标程序</w:t>
      </w:r>
      <w:bookmarkEnd w:id="190"/>
      <w:bookmarkEnd w:id="191"/>
      <w:bookmarkEnd w:id="192"/>
      <w:bookmarkEnd w:id="193"/>
    </w:p>
    <w:p w14:paraId="7B9648F6">
      <w:pPr>
        <w:keepNext w:val="0"/>
        <w:keepLines w:val="0"/>
        <w:pageBreakBefore w:val="0"/>
        <w:widowControl w:val="0"/>
        <w:kinsoku/>
        <w:wordWrap w:val="0"/>
        <w:overflowPunct/>
        <w:topLinePunct w:val="0"/>
        <w:autoSpaceDE/>
        <w:autoSpaceDN/>
        <w:bidi w:val="0"/>
        <w:adjustRightInd/>
        <w:snapToGrid/>
        <w:spacing w:before="0" w:after="0" w:line="440" w:lineRule="exact"/>
        <w:ind w:left="0" w:leftChars="0" w:firstLine="0" w:firstLineChars="0"/>
        <w:textAlignment w:val="auto"/>
        <w:outlineLvl w:val="9"/>
        <w:rPr>
          <w:rFonts w:hint="eastAsia" w:ascii="楷体" w:hAnsi="楷体" w:eastAsia="楷体" w:cs="楷体"/>
          <w:b/>
          <w:bCs/>
          <w:color w:val="auto"/>
          <w:sz w:val="24"/>
          <w:szCs w:val="24"/>
          <w:highlight w:val="none"/>
        </w:rPr>
      </w:pPr>
      <w:bookmarkStart w:id="194" w:name="_Toc29384716"/>
      <w:bookmarkStart w:id="195" w:name="_Toc21277"/>
      <w:r>
        <w:rPr>
          <w:rFonts w:hint="eastAsia" w:ascii="楷体" w:hAnsi="楷体" w:eastAsia="楷体" w:cs="楷体"/>
          <w:b/>
          <w:bCs/>
          <w:color w:val="auto"/>
          <w:sz w:val="24"/>
          <w:szCs w:val="24"/>
          <w:highlight w:val="none"/>
        </w:rPr>
        <w:t>3.1 初步评审</w:t>
      </w:r>
      <w:bookmarkEnd w:id="194"/>
      <w:bookmarkEnd w:id="195"/>
    </w:p>
    <w:p w14:paraId="31CD4372">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outlineLvl w:val="9"/>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rPr>
        <w:t xml:space="preserve">3.1.1 </w:t>
      </w:r>
      <w:r>
        <w:rPr>
          <w:rFonts w:hint="eastAsia" w:ascii="楷体" w:hAnsi="楷体" w:eastAsia="楷体" w:cs="楷体"/>
          <w:color w:val="auto"/>
          <w:sz w:val="24"/>
          <w:szCs w:val="24"/>
          <w:highlight w:val="none"/>
          <w:lang w:eastAsia="zh-CN"/>
        </w:rPr>
        <w:t>磋商小组</w:t>
      </w:r>
      <w:r>
        <w:rPr>
          <w:rFonts w:hint="eastAsia" w:ascii="楷体" w:hAnsi="楷体" w:eastAsia="楷体" w:cs="楷体"/>
          <w:color w:val="auto"/>
          <w:sz w:val="24"/>
          <w:szCs w:val="24"/>
          <w:highlight w:val="none"/>
        </w:rPr>
        <w:t>可以要求</w:t>
      </w:r>
      <w:r>
        <w:rPr>
          <w:rFonts w:hint="eastAsia" w:ascii="楷体" w:hAnsi="楷体" w:eastAsia="楷体" w:cs="楷体"/>
          <w:color w:val="auto"/>
          <w:sz w:val="24"/>
          <w:szCs w:val="24"/>
          <w:highlight w:val="none"/>
          <w:lang w:eastAsia="zh-CN"/>
        </w:rPr>
        <w:t>投标人</w:t>
      </w:r>
      <w:r>
        <w:rPr>
          <w:rFonts w:hint="eastAsia" w:ascii="楷体" w:hAnsi="楷体" w:eastAsia="楷体" w:cs="楷体"/>
          <w:color w:val="auto"/>
          <w:sz w:val="24"/>
          <w:szCs w:val="24"/>
          <w:highlight w:val="none"/>
        </w:rPr>
        <w:t>提交第二章“</w:t>
      </w:r>
      <w:r>
        <w:rPr>
          <w:rFonts w:hint="eastAsia" w:ascii="楷体" w:hAnsi="楷体" w:eastAsia="楷体" w:cs="楷体"/>
          <w:color w:val="auto"/>
          <w:sz w:val="24"/>
          <w:szCs w:val="24"/>
          <w:highlight w:val="none"/>
          <w:lang w:eastAsia="zh-CN"/>
        </w:rPr>
        <w:t>投标人</w:t>
      </w:r>
      <w:r>
        <w:rPr>
          <w:rFonts w:hint="eastAsia" w:ascii="楷体" w:hAnsi="楷体" w:eastAsia="楷体" w:cs="楷体"/>
          <w:color w:val="auto"/>
          <w:sz w:val="24"/>
          <w:szCs w:val="24"/>
          <w:highlight w:val="none"/>
        </w:rPr>
        <w:t>须知”第</w:t>
      </w:r>
      <w:r>
        <w:rPr>
          <w:rFonts w:hint="eastAsia" w:ascii="楷体" w:hAnsi="楷体" w:eastAsia="楷体" w:cs="楷体"/>
          <w:color w:val="auto"/>
          <w:sz w:val="24"/>
          <w:szCs w:val="24"/>
          <w:highlight w:val="none"/>
          <w:lang w:val="en-US" w:eastAsia="zh-CN"/>
        </w:rPr>
        <w:t xml:space="preserve"> 3.5.1 项至第 3.5.5项</w:t>
      </w:r>
      <w:r>
        <w:rPr>
          <w:rFonts w:hint="eastAsia" w:ascii="楷体" w:hAnsi="楷体" w:eastAsia="楷体" w:cs="楷体"/>
          <w:color w:val="auto"/>
          <w:sz w:val="24"/>
          <w:szCs w:val="24"/>
          <w:highlight w:val="none"/>
        </w:rPr>
        <w:t>规定的有关证明和证件的</w:t>
      </w:r>
      <w:r>
        <w:rPr>
          <w:rFonts w:hint="eastAsia" w:ascii="楷体" w:hAnsi="楷体" w:eastAsia="楷体" w:cs="楷体"/>
          <w:color w:val="auto"/>
          <w:sz w:val="24"/>
          <w:szCs w:val="24"/>
          <w:highlight w:val="none"/>
          <w:lang w:eastAsia="zh-CN"/>
        </w:rPr>
        <w:t>原件</w:t>
      </w: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lang w:eastAsia="zh-CN"/>
        </w:rPr>
        <w:t>磋商小组</w:t>
      </w:r>
      <w:r>
        <w:rPr>
          <w:rFonts w:hint="eastAsia" w:ascii="楷体" w:hAnsi="楷体" w:eastAsia="楷体" w:cs="楷体"/>
          <w:color w:val="auto"/>
          <w:sz w:val="24"/>
          <w:szCs w:val="24"/>
          <w:highlight w:val="none"/>
        </w:rPr>
        <w:t>依据本章第</w:t>
      </w:r>
      <w:r>
        <w:rPr>
          <w:rFonts w:hint="eastAsia" w:ascii="楷体" w:hAnsi="楷体" w:eastAsia="楷体" w:cs="楷体"/>
          <w:color w:val="auto"/>
          <w:sz w:val="24"/>
          <w:szCs w:val="24"/>
          <w:highlight w:val="none"/>
          <w:lang w:val="en-US" w:eastAsia="zh-CN"/>
        </w:rPr>
        <w:t xml:space="preserve"> </w:t>
      </w:r>
      <w:r>
        <w:rPr>
          <w:rFonts w:hint="eastAsia" w:ascii="楷体" w:hAnsi="楷体" w:eastAsia="楷体" w:cs="楷体"/>
          <w:color w:val="auto"/>
          <w:sz w:val="24"/>
          <w:szCs w:val="24"/>
          <w:highlight w:val="none"/>
        </w:rPr>
        <w:t>2.1 款规定的标准对</w:t>
      </w:r>
      <w:r>
        <w:rPr>
          <w:rFonts w:hint="eastAsia" w:ascii="楷体" w:hAnsi="楷体" w:eastAsia="楷体" w:cs="楷体"/>
          <w:color w:val="auto"/>
          <w:sz w:val="24"/>
          <w:szCs w:val="24"/>
          <w:highlight w:val="none"/>
          <w:lang w:eastAsia="zh-CN"/>
        </w:rPr>
        <w:t>响应文件</w:t>
      </w:r>
      <w:r>
        <w:rPr>
          <w:rFonts w:hint="eastAsia" w:ascii="楷体" w:hAnsi="楷体" w:eastAsia="楷体" w:cs="楷体"/>
          <w:color w:val="auto"/>
          <w:sz w:val="24"/>
          <w:szCs w:val="24"/>
          <w:highlight w:val="none"/>
        </w:rPr>
        <w:t>进行初步评审。有一项不符合评审标准的，</w:t>
      </w:r>
      <w:r>
        <w:rPr>
          <w:rFonts w:hint="eastAsia" w:ascii="楷体" w:hAnsi="楷体" w:eastAsia="楷体" w:cs="楷体"/>
          <w:color w:val="auto"/>
          <w:sz w:val="24"/>
          <w:szCs w:val="24"/>
          <w:highlight w:val="none"/>
          <w:lang w:eastAsia="zh-CN"/>
        </w:rPr>
        <w:t>作废标处理（适用于未进行资格预审的）。</w:t>
      </w:r>
    </w:p>
    <w:p w14:paraId="623863C2">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3.1.2 </w:t>
      </w:r>
      <w:r>
        <w:rPr>
          <w:rFonts w:hint="eastAsia" w:ascii="楷体" w:hAnsi="楷体" w:eastAsia="楷体" w:cs="楷体"/>
          <w:color w:val="auto"/>
          <w:sz w:val="24"/>
          <w:szCs w:val="24"/>
          <w:highlight w:val="none"/>
          <w:lang w:eastAsia="zh-CN"/>
        </w:rPr>
        <w:t>投标人</w:t>
      </w:r>
      <w:r>
        <w:rPr>
          <w:rFonts w:hint="eastAsia" w:ascii="楷体" w:hAnsi="楷体" w:eastAsia="楷体" w:cs="楷体"/>
          <w:color w:val="auto"/>
          <w:sz w:val="24"/>
          <w:szCs w:val="24"/>
          <w:highlight w:val="none"/>
        </w:rPr>
        <w:t>有以下情形之一的，其投标作废标处理：</w:t>
      </w:r>
    </w:p>
    <w:p w14:paraId="0D5B2DA0">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（1）第二章“</w:t>
      </w:r>
      <w:r>
        <w:rPr>
          <w:rFonts w:hint="eastAsia" w:ascii="楷体" w:hAnsi="楷体" w:eastAsia="楷体" w:cs="楷体"/>
          <w:color w:val="auto"/>
          <w:sz w:val="24"/>
          <w:szCs w:val="24"/>
          <w:highlight w:val="none"/>
          <w:lang w:eastAsia="zh-CN"/>
        </w:rPr>
        <w:t>投标人</w:t>
      </w:r>
      <w:r>
        <w:rPr>
          <w:rFonts w:hint="eastAsia" w:ascii="楷体" w:hAnsi="楷体" w:eastAsia="楷体" w:cs="楷体"/>
          <w:color w:val="auto"/>
          <w:sz w:val="24"/>
          <w:szCs w:val="24"/>
          <w:highlight w:val="none"/>
        </w:rPr>
        <w:t>须知”第</w:t>
      </w:r>
      <w:r>
        <w:rPr>
          <w:rFonts w:hint="eastAsia" w:ascii="楷体" w:hAnsi="楷体" w:eastAsia="楷体" w:cs="楷体"/>
          <w:color w:val="auto"/>
          <w:sz w:val="24"/>
          <w:szCs w:val="24"/>
          <w:highlight w:val="none"/>
          <w:lang w:val="en-US" w:eastAsia="zh-CN"/>
        </w:rPr>
        <w:t xml:space="preserve"> </w:t>
      </w:r>
      <w:r>
        <w:rPr>
          <w:rFonts w:hint="eastAsia" w:ascii="楷体" w:hAnsi="楷体" w:eastAsia="楷体" w:cs="楷体"/>
          <w:color w:val="auto"/>
          <w:sz w:val="24"/>
          <w:szCs w:val="24"/>
          <w:highlight w:val="none"/>
        </w:rPr>
        <w:t>1.4.3</w:t>
      </w:r>
      <w:r>
        <w:rPr>
          <w:rFonts w:hint="eastAsia" w:ascii="楷体" w:hAnsi="楷体" w:eastAsia="楷体" w:cs="楷体"/>
          <w:color w:val="auto"/>
          <w:sz w:val="24"/>
          <w:szCs w:val="24"/>
          <w:highlight w:val="none"/>
          <w:lang w:val="en-US" w:eastAsia="zh-CN"/>
        </w:rPr>
        <w:t xml:space="preserve"> </w:t>
      </w:r>
      <w:r>
        <w:rPr>
          <w:rFonts w:hint="eastAsia" w:ascii="楷体" w:hAnsi="楷体" w:eastAsia="楷体" w:cs="楷体"/>
          <w:color w:val="auto"/>
          <w:sz w:val="24"/>
          <w:szCs w:val="24"/>
          <w:highlight w:val="none"/>
        </w:rPr>
        <w:t>项规定的任何一种情形的；</w:t>
      </w:r>
    </w:p>
    <w:p w14:paraId="6577C8D9">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outlineLvl w:val="9"/>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rPr>
        <w:t>（2）串通投标或弄虚作假或有其他违法行为的</w:t>
      </w:r>
      <w:r>
        <w:rPr>
          <w:rFonts w:hint="eastAsia" w:ascii="楷体" w:hAnsi="楷体" w:eastAsia="楷体" w:cs="楷体"/>
          <w:color w:val="auto"/>
          <w:sz w:val="24"/>
          <w:szCs w:val="24"/>
          <w:highlight w:val="none"/>
          <w:lang w:eastAsia="zh-CN"/>
        </w:rPr>
        <w:t>；</w:t>
      </w:r>
    </w:p>
    <w:p w14:paraId="0116854F">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outlineLvl w:val="9"/>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lang w:eastAsia="zh-CN"/>
        </w:rPr>
        <w:t>（3）不按磋商小组要求澄清、说明或补正的。</w:t>
      </w:r>
    </w:p>
    <w:p w14:paraId="38AA52A3">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outlineLvl w:val="9"/>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rPr>
        <w:t xml:space="preserve">3.1.3 </w:t>
      </w:r>
      <w:r>
        <w:rPr>
          <w:rFonts w:hint="eastAsia" w:ascii="楷体" w:hAnsi="楷体" w:eastAsia="楷体" w:cs="楷体"/>
          <w:color w:val="auto"/>
          <w:sz w:val="24"/>
          <w:szCs w:val="24"/>
          <w:highlight w:val="none"/>
          <w:lang w:eastAsia="zh-CN"/>
        </w:rPr>
        <w:t>投标报价</w:t>
      </w:r>
      <w:r>
        <w:rPr>
          <w:rFonts w:hint="eastAsia" w:ascii="楷体" w:hAnsi="楷体" w:eastAsia="楷体" w:cs="楷体"/>
          <w:color w:val="auto"/>
          <w:sz w:val="24"/>
          <w:szCs w:val="24"/>
          <w:highlight w:val="none"/>
        </w:rPr>
        <w:t>有算术错误的，</w:t>
      </w:r>
      <w:r>
        <w:rPr>
          <w:rFonts w:hint="eastAsia" w:ascii="楷体" w:hAnsi="楷体" w:eastAsia="楷体" w:cs="楷体"/>
          <w:color w:val="auto"/>
          <w:sz w:val="24"/>
          <w:szCs w:val="24"/>
          <w:highlight w:val="none"/>
          <w:lang w:eastAsia="zh-CN"/>
        </w:rPr>
        <w:t>磋商小组</w:t>
      </w:r>
      <w:r>
        <w:rPr>
          <w:rFonts w:hint="eastAsia" w:ascii="楷体" w:hAnsi="楷体" w:eastAsia="楷体" w:cs="楷体"/>
          <w:color w:val="auto"/>
          <w:sz w:val="24"/>
          <w:szCs w:val="24"/>
          <w:highlight w:val="none"/>
        </w:rPr>
        <w:t>按以下原则对</w:t>
      </w:r>
      <w:r>
        <w:rPr>
          <w:rFonts w:hint="eastAsia" w:ascii="楷体" w:hAnsi="楷体" w:eastAsia="楷体" w:cs="楷体"/>
          <w:color w:val="auto"/>
          <w:sz w:val="24"/>
          <w:szCs w:val="24"/>
          <w:highlight w:val="none"/>
          <w:lang w:eastAsia="zh-CN"/>
        </w:rPr>
        <w:t>投标报价</w:t>
      </w:r>
      <w:r>
        <w:rPr>
          <w:rFonts w:hint="eastAsia" w:ascii="楷体" w:hAnsi="楷体" w:eastAsia="楷体" w:cs="楷体"/>
          <w:color w:val="auto"/>
          <w:sz w:val="24"/>
          <w:szCs w:val="24"/>
          <w:highlight w:val="none"/>
        </w:rPr>
        <w:t>进行修正，修正的价格经</w:t>
      </w:r>
      <w:r>
        <w:rPr>
          <w:rFonts w:hint="eastAsia" w:ascii="楷体" w:hAnsi="楷体" w:eastAsia="楷体" w:cs="楷体"/>
          <w:color w:val="auto"/>
          <w:sz w:val="24"/>
          <w:szCs w:val="24"/>
          <w:highlight w:val="none"/>
          <w:lang w:eastAsia="zh-CN"/>
        </w:rPr>
        <w:t>投标人</w:t>
      </w:r>
      <w:r>
        <w:rPr>
          <w:rFonts w:hint="eastAsia" w:ascii="楷体" w:hAnsi="楷体" w:eastAsia="楷体" w:cs="楷体"/>
          <w:color w:val="auto"/>
          <w:sz w:val="24"/>
          <w:szCs w:val="24"/>
          <w:highlight w:val="none"/>
        </w:rPr>
        <w:t>书面确认后具有约束力。</w:t>
      </w:r>
      <w:r>
        <w:rPr>
          <w:rFonts w:hint="eastAsia" w:ascii="楷体" w:hAnsi="楷体" w:eastAsia="楷体" w:cs="楷体"/>
          <w:color w:val="auto"/>
          <w:sz w:val="24"/>
          <w:szCs w:val="24"/>
          <w:highlight w:val="none"/>
          <w:lang w:eastAsia="zh-CN"/>
        </w:rPr>
        <w:t>投标人</w:t>
      </w:r>
      <w:r>
        <w:rPr>
          <w:rFonts w:hint="eastAsia" w:ascii="楷体" w:hAnsi="楷体" w:eastAsia="楷体" w:cs="楷体"/>
          <w:color w:val="auto"/>
          <w:sz w:val="24"/>
          <w:szCs w:val="24"/>
          <w:highlight w:val="none"/>
        </w:rPr>
        <w:t>不接受修正价格的，其投标作废标处理</w:t>
      </w:r>
      <w:r>
        <w:rPr>
          <w:rFonts w:hint="eastAsia" w:ascii="楷体" w:hAnsi="楷体" w:eastAsia="楷体" w:cs="楷体"/>
          <w:color w:val="auto"/>
          <w:sz w:val="24"/>
          <w:szCs w:val="24"/>
          <w:highlight w:val="none"/>
          <w:lang w:eastAsia="zh-CN"/>
        </w:rPr>
        <w:t>。</w:t>
      </w:r>
    </w:p>
    <w:p w14:paraId="3A159B5A">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w:t>
      </w:r>
      <w:r>
        <w:rPr>
          <w:rFonts w:hint="eastAsia" w:ascii="楷体" w:hAnsi="楷体" w:eastAsia="楷体" w:cs="楷体"/>
          <w:color w:val="auto"/>
          <w:sz w:val="24"/>
          <w:szCs w:val="24"/>
          <w:highlight w:val="none"/>
          <w:lang w:eastAsia="zh-CN"/>
        </w:rPr>
        <w:t>响应文件</w:t>
      </w:r>
      <w:r>
        <w:rPr>
          <w:rFonts w:hint="eastAsia" w:ascii="楷体" w:hAnsi="楷体" w:eastAsia="楷体" w:cs="楷体"/>
          <w:color w:val="auto"/>
          <w:sz w:val="24"/>
          <w:szCs w:val="24"/>
          <w:highlight w:val="none"/>
        </w:rPr>
        <w:t>中的大写金额与小写金额不一致的，以大写金额为准；</w:t>
      </w:r>
    </w:p>
    <w:p w14:paraId="6135212C">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（2）总价金额与依据单价计算出的结果不一致的，以单价金额为准修正总价，但单价金额小数点有明显错误的除外。</w:t>
      </w:r>
    </w:p>
    <w:p w14:paraId="07435D4B">
      <w:pPr>
        <w:keepNext w:val="0"/>
        <w:keepLines w:val="0"/>
        <w:pageBreakBefore w:val="0"/>
        <w:widowControl w:val="0"/>
        <w:kinsoku/>
        <w:wordWrap w:val="0"/>
        <w:overflowPunct/>
        <w:topLinePunct w:val="0"/>
        <w:autoSpaceDE/>
        <w:autoSpaceDN/>
        <w:bidi w:val="0"/>
        <w:adjustRightInd/>
        <w:snapToGrid/>
        <w:spacing w:before="0" w:after="0" w:line="440" w:lineRule="exact"/>
        <w:ind w:left="0" w:leftChars="0" w:firstLine="0" w:firstLineChars="0"/>
        <w:textAlignment w:val="auto"/>
        <w:outlineLvl w:val="9"/>
        <w:rPr>
          <w:rFonts w:hint="eastAsia" w:ascii="楷体" w:hAnsi="楷体" w:eastAsia="楷体" w:cs="楷体"/>
          <w:color w:val="auto"/>
          <w:highlight w:val="none"/>
        </w:rPr>
      </w:pPr>
      <w:bookmarkStart w:id="196" w:name="_Toc29384717"/>
      <w:bookmarkStart w:id="197" w:name="_Toc24126"/>
      <w:r>
        <w:rPr>
          <w:rFonts w:hint="eastAsia" w:ascii="楷体" w:hAnsi="楷体" w:eastAsia="楷体" w:cs="楷体"/>
          <w:b/>
          <w:bCs/>
          <w:color w:val="auto"/>
          <w:sz w:val="24"/>
          <w:szCs w:val="24"/>
          <w:highlight w:val="none"/>
        </w:rPr>
        <w:t>3.2 详细评审</w:t>
      </w:r>
      <w:bookmarkEnd w:id="196"/>
      <w:bookmarkEnd w:id="197"/>
    </w:p>
    <w:p w14:paraId="5CEA43E7">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3.2.1 </w:t>
      </w:r>
      <w:r>
        <w:rPr>
          <w:rFonts w:hint="eastAsia" w:ascii="楷体" w:hAnsi="楷体" w:eastAsia="楷体" w:cs="楷体"/>
          <w:color w:val="auto"/>
          <w:sz w:val="24"/>
          <w:szCs w:val="24"/>
          <w:highlight w:val="none"/>
          <w:lang w:eastAsia="zh-CN"/>
        </w:rPr>
        <w:t>磋商小组</w:t>
      </w:r>
      <w:r>
        <w:rPr>
          <w:rFonts w:hint="eastAsia" w:ascii="楷体" w:hAnsi="楷体" w:eastAsia="楷体" w:cs="楷体"/>
          <w:color w:val="auto"/>
          <w:sz w:val="24"/>
          <w:szCs w:val="24"/>
          <w:highlight w:val="none"/>
        </w:rPr>
        <w:t>按本章第 2.2 款规定的量化因素和分值进行打分，并计算出综合评估得分。</w:t>
      </w:r>
    </w:p>
    <w:p w14:paraId="050BCC1F">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（1）按本章第 2.2.4（1）目规定的评审因素和分值对施工组织设计计算出得分 A；</w:t>
      </w:r>
    </w:p>
    <w:p w14:paraId="5B0E51AC">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（2）按本章第 2.2.4（2）目规定的评审因素和分值对</w:t>
      </w:r>
      <w:r>
        <w:rPr>
          <w:rFonts w:hint="eastAsia" w:ascii="楷体" w:hAnsi="楷体" w:eastAsia="楷体" w:cs="楷体"/>
          <w:color w:val="auto"/>
          <w:sz w:val="24"/>
          <w:szCs w:val="24"/>
          <w:highlight w:val="none"/>
          <w:lang w:eastAsia="zh-CN"/>
        </w:rPr>
        <w:t>项目</w:t>
      </w:r>
      <w:r>
        <w:rPr>
          <w:rFonts w:hint="eastAsia" w:ascii="楷体" w:hAnsi="楷体" w:eastAsia="楷体" w:cs="楷体"/>
          <w:color w:val="auto"/>
          <w:sz w:val="24"/>
          <w:szCs w:val="24"/>
          <w:highlight w:val="none"/>
        </w:rPr>
        <w:t>管理机构计算出得分 B；</w:t>
      </w:r>
    </w:p>
    <w:p w14:paraId="28BFE8B2">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（3）按本章第 2.2.4（3）目规定的评审因素和分值对</w:t>
      </w:r>
      <w:r>
        <w:rPr>
          <w:rFonts w:hint="eastAsia" w:ascii="楷体" w:hAnsi="楷体" w:eastAsia="楷体" w:cs="楷体"/>
          <w:color w:val="auto"/>
          <w:sz w:val="24"/>
          <w:szCs w:val="24"/>
          <w:highlight w:val="none"/>
          <w:lang w:eastAsia="zh-CN"/>
        </w:rPr>
        <w:t>投标报价</w:t>
      </w:r>
      <w:r>
        <w:rPr>
          <w:rFonts w:hint="eastAsia" w:ascii="楷体" w:hAnsi="楷体" w:eastAsia="楷体" w:cs="楷体"/>
          <w:color w:val="auto"/>
          <w:sz w:val="24"/>
          <w:szCs w:val="24"/>
          <w:highlight w:val="none"/>
        </w:rPr>
        <w:t>计算出得分 C；</w:t>
      </w:r>
    </w:p>
    <w:p w14:paraId="1CEA2614">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（4）按本章第 2.2.4（4）目规定的评审因素和分值对其他部分计算出得分 D。</w:t>
      </w:r>
    </w:p>
    <w:p w14:paraId="456F334B">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3.2.2 评分分值计算保留小数点后两位，小数点后第三位“四舍五入”。</w:t>
      </w:r>
    </w:p>
    <w:p w14:paraId="5583DAB0">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3.2.3 </w:t>
      </w:r>
      <w:r>
        <w:rPr>
          <w:rFonts w:hint="eastAsia" w:ascii="楷体" w:hAnsi="楷体" w:eastAsia="楷体" w:cs="楷体"/>
          <w:color w:val="auto"/>
          <w:sz w:val="24"/>
          <w:szCs w:val="24"/>
          <w:highlight w:val="none"/>
          <w:lang w:eastAsia="zh-CN"/>
        </w:rPr>
        <w:t>投标人</w:t>
      </w:r>
      <w:r>
        <w:rPr>
          <w:rFonts w:hint="eastAsia" w:ascii="楷体" w:hAnsi="楷体" w:eastAsia="楷体" w:cs="楷体"/>
          <w:color w:val="auto"/>
          <w:sz w:val="24"/>
          <w:szCs w:val="24"/>
          <w:highlight w:val="none"/>
        </w:rPr>
        <w:t>得分=A+B+C+D。</w:t>
      </w:r>
    </w:p>
    <w:p w14:paraId="6D2A42EC">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3.2.4 </w:t>
      </w:r>
      <w:r>
        <w:rPr>
          <w:rFonts w:hint="eastAsia" w:ascii="楷体" w:hAnsi="楷体" w:eastAsia="楷体" w:cs="楷体"/>
          <w:color w:val="auto"/>
          <w:sz w:val="24"/>
          <w:szCs w:val="24"/>
          <w:highlight w:val="none"/>
          <w:lang w:eastAsia="zh-CN"/>
        </w:rPr>
        <w:t>磋商小组</w:t>
      </w:r>
      <w:r>
        <w:rPr>
          <w:rFonts w:hint="eastAsia" w:ascii="楷体" w:hAnsi="楷体" w:eastAsia="楷体" w:cs="楷体"/>
          <w:color w:val="auto"/>
          <w:sz w:val="24"/>
          <w:szCs w:val="24"/>
          <w:highlight w:val="none"/>
        </w:rPr>
        <w:t>发现</w:t>
      </w:r>
      <w:r>
        <w:rPr>
          <w:rFonts w:hint="eastAsia" w:ascii="楷体" w:hAnsi="楷体" w:eastAsia="楷体" w:cs="楷体"/>
          <w:color w:val="auto"/>
          <w:sz w:val="24"/>
          <w:szCs w:val="24"/>
          <w:highlight w:val="none"/>
          <w:lang w:eastAsia="zh-CN"/>
        </w:rPr>
        <w:t>投标人</w:t>
      </w:r>
      <w:r>
        <w:rPr>
          <w:rFonts w:hint="eastAsia" w:ascii="楷体" w:hAnsi="楷体" w:eastAsia="楷体" w:cs="楷体"/>
          <w:color w:val="auto"/>
          <w:sz w:val="24"/>
          <w:szCs w:val="24"/>
          <w:highlight w:val="none"/>
        </w:rPr>
        <w:t>的报价明显低于其他</w:t>
      </w:r>
      <w:r>
        <w:rPr>
          <w:rFonts w:hint="eastAsia" w:ascii="楷体" w:hAnsi="楷体" w:eastAsia="楷体" w:cs="楷体"/>
          <w:color w:val="auto"/>
          <w:sz w:val="24"/>
          <w:szCs w:val="24"/>
          <w:highlight w:val="none"/>
          <w:lang w:eastAsia="zh-CN"/>
        </w:rPr>
        <w:t>投标报价</w:t>
      </w:r>
      <w:r>
        <w:rPr>
          <w:rFonts w:hint="eastAsia" w:ascii="楷体" w:hAnsi="楷体" w:eastAsia="楷体" w:cs="楷体"/>
          <w:color w:val="auto"/>
          <w:sz w:val="24"/>
          <w:szCs w:val="24"/>
          <w:highlight w:val="none"/>
        </w:rPr>
        <w:t>，或者在设有标底时明显低于标底，使得其</w:t>
      </w:r>
      <w:r>
        <w:rPr>
          <w:rFonts w:hint="eastAsia" w:ascii="楷体" w:hAnsi="楷体" w:eastAsia="楷体" w:cs="楷体"/>
          <w:color w:val="auto"/>
          <w:sz w:val="24"/>
          <w:szCs w:val="24"/>
          <w:highlight w:val="none"/>
          <w:lang w:eastAsia="zh-CN"/>
        </w:rPr>
        <w:t>投标报价</w:t>
      </w:r>
      <w:r>
        <w:rPr>
          <w:rFonts w:hint="eastAsia" w:ascii="楷体" w:hAnsi="楷体" w:eastAsia="楷体" w:cs="楷体"/>
          <w:color w:val="auto"/>
          <w:sz w:val="24"/>
          <w:szCs w:val="24"/>
          <w:highlight w:val="none"/>
        </w:rPr>
        <w:t>可能低于其个别成本的，应当要求该</w:t>
      </w:r>
      <w:r>
        <w:rPr>
          <w:rFonts w:hint="eastAsia" w:ascii="楷体" w:hAnsi="楷体" w:eastAsia="楷体" w:cs="楷体"/>
          <w:color w:val="auto"/>
          <w:sz w:val="24"/>
          <w:szCs w:val="24"/>
          <w:highlight w:val="none"/>
          <w:lang w:eastAsia="zh-CN"/>
        </w:rPr>
        <w:t>投标人</w:t>
      </w:r>
      <w:r>
        <w:rPr>
          <w:rFonts w:hint="eastAsia" w:ascii="楷体" w:hAnsi="楷体" w:eastAsia="楷体" w:cs="楷体"/>
          <w:color w:val="auto"/>
          <w:sz w:val="24"/>
          <w:szCs w:val="24"/>
          <w:highlight w:val="none"/>
        </w:rPr>
        <w:t>作出书面说明并提供相应的证明材料。</w:t>
      </w:r>
      <w:r>
        <w:rPr>
          <w:rFonts w:hint="eastAsia" w:ascii="楷体" w:hAnsi="楷体" w:eastAsia="楷体" w:cs="楷体"/>
          <w:color w:val="auto"/>
          <w:sz w:val="24"/>
          <w:szCs w:val="24"/>
          <w:highlight w:val="none"/>
          <w:lang w:eastAsia="zh-CN"/>
        </w:rPr>
        <w:t>投标人</w:t>
      </w:r>
      <w:r>
        <w:rPr>
          <w:rFonts w:hint="eastAsia" w:ascii="楷体" w:hAnsi="楷体" w:eastAsia="楷体" w:cs="楷体"/>
          <w:color w:val="auto"/>
          <w:sz w:val="24"/>
          <w:szCs w:val="24"/>
          <w:highlight w:val="none"/>
        </w:rPr>
        <w:t>不能合理说明或者不能提供相应证明材料的，</w:t>
      </w:r>
      <w:bookmarkStart w:id="198" w:name="_Toc29384718"/>
      <w:bookmarkStart w:id="199" w:name="_Toc11784"/>
      <w:r>
        <w:rPr>
          <w:rFonts w:hint="eastAsia" w:ascii="楷体" w:hAnsi="楷体" w:eastAsia="楷体" w:cs="楷体"/>
          <w:color w:val="auto"/>
          <w:sz w:val="24"/>
          <w:szCs w:val="24"/>
          <w:highlight w:val="none"/>
        </w:rPr>
        <w:t>由</w:t>
      </w:r>
      <w:r>
        <w:rPr>
          <w:rFonts w:hint="eastAsia" w:ascii="楷体" w:hAnsi="楷体" w:eastAsia="楷体" w:cs="楷体"/>
          <w:color w:val="auto"/>
          <w:sz w:val="24"/>
          <w:szCs w:val="24"/>
          <w:highlight w:val="none"/>
          <w:lang w:eastAsia="zh-CN"/>
        </w:rPr>
        <w:t>磋商小组</w:t>
      </w:r>
      <w:r>
        <w:rPr>
          <w:rFonts w:hint="eastAsia" w:ascii="楷体" w:hAnsi="楷体" w:eastAsia="楷体" w:cs="楷体"/>
          <w:color w:val="auto"/>
          <w:sz w:val="24"/>
          <w:szCs w:val="24"/>
          <w:highlight w:val="none"/>
        </w:rPr>
        <w:t>认定该</w:t>
      </w:r>
      <w:r>
        <w:rPr>
          <w:rFonts w:hint="eastAsia" w:ascii="楷体" w:hAnsi="楷体" w:eastAsia="楷体" w:cs="楷体"/>
          <w:color w:val="auto"/>
          <w:sz w:val="24"/>
          <w:szCs w:val="24"/>
          <w:highlight w:val="none"/>
          <w:lang w:eastAsia="zh-CN"/>
        </w:rPr>
        <w:t>投标人</w:t>
      </w:r>
      <w:r>
        <w:rPr>
          <w:rFonts w:hint="eastAsia" w:ascii="楷体" w:hAnsi="楷体" w:eastAsia="楷体" w:cs="楷体"/>
          <w:color w:val="auto"/>
          <w:sz w:val="24"/>
          <w:szCs w:val="24"/>
          <w:highlight w:val="none"/>
        </w:rPr>
        <w:t>以低于成本报价竞标，其投标作废标处理。</w:t>
      </w:r>
    </w:p>
    <w:p w14:paraId="619F6CDB">
      <w:pPr>
        <w:keepNext w:val="0"/>
        <w:keepLines w:val="0"/>
        <w:pageBreakBefore w:val="0"/>
        <w:widowControl w:val="0"/>
        <w:tabs>
          <w:tab w:val="left" w:pos="760"/>
        </w:tabs>
        <w:kinsoku/>
        <w:wordWrap w:val="0"/>
        <w:overflowPunct/>
        <w:topLinePunct w:val="0"/>
        <w:autoSpaceDE/>
        <w:autoSpaceDN/>
        <w:bidi w:val="0"/>
        <w:adjustRightInd/>
        <w:snapToGrid/>
        <w:spacing w:line="440" w:lineRule="exact"/>
        <w:ind w:firstLine="480" w:firstLineChars="200"/>
        <w:jc w:val="left"/>
        <w:textAlignment w:val="auto"/>
        <w:outlineLvl w:val="9"/>
        <w:rPr>
          <w:rFonts w:hint="eastAsia" w:ascii="楷体" w:hAnsi="楷体" w:eastAsia="楷体" w:cs="楷体"/>
          <w:color w:val="auto"/>
          <w:sz w:val="24"/>
          <w:szCs w:val="24"/>
          <w:highlight w:val="none"/>
          <w:shd w:val="clear" w:fill="FFFFFF"/>
          <w:lang w:eastAsia="zh-CN"/>
        </w:rPr>
      </w:pPr>
      <w:r>
        <w:rPr>
          <w:rFonts w:hint="eastAsia" w:ascii="楷体" w:hAnsi="楷体" w:eastAsia="楷体" w:cs="楷体"/>
          <w:color w:val="auto"/>
          <w:sz w:val="24"/>
          <w:szCs w:val="24"/>
          <w:highlight w:val="none"/>
          <w:lang w:val="en-US" w:eastAsia="zh-CN"/>
        </w:rPr>
        <w:t xml:space="preserve">3.2.5 </w:t>
      </w:r>
      <w:r>
        <w:rPr>
          <w:rFonts w:hint="eastAsia" w:ascii="楷体" w:hAnsi="楷体" w:eastAsia="楷体" w:cs="楷体"/>
          <w:bCs/>
          <w:color w:val="auto"/>
          <w:sz w:val="24"/>
          <w:szCs w:val="24"/>
          <w:highlight w:val="none"/>
          <w:lang w:val="zh-CN"/>
        </w:rPr>
        <w:t>本次招标活动对于满足</w:t>
      </w:r>
      <w:r>
        <w:rPr>
          <w:rFonts w:hint="eastAsia" w:ascii="楷体" w:hAnsi="楷体" w:eastAsia="楷体" w:cs="楷体"/>
          <w:bCs/>
          <w:color w:val="auto"/>
          <w:sz w:val="24"/>
          <w:szCs w:val="24"/>
          <w:highlight w:val="none"/>
          <w:lang w:val="zh-CN" w:eastAsia="zh-CN"/>
        </w:rPr>
        <w:t>政府</w:t>
      </w:r>
      <w:r>
        <w:rPr>
          <w:rFonts w:hint="eastAsia" w:ascii="楷体" w:hAnsi="楷体" w:eastAsia="楷体" w:cs="楷体"/>
          <w:bCs/>
          <w:color w:val="auto"/>
          <w:sz w:val="24"/>
          <w:szCs w:val="24"/>
          <w:highlight w:val="none"/>
          <w:lang w:val="zh-CN"/>
        </w:rPr>
        <w:t>采购政策要求的投标人按照</w:t>
      </w:r>
      <w:r>
        <w:rPr>
          <w:rFonts w:hint="eastAsia" w:ascii="楷体" w:hAnsi="楷体" w:eastAsia="楷体" w:cs="楷体"/>
          <w:color w:val="auto"/>
          <w:sz w:val="24"/>
          <w:szCs w:val="24"/>
          <w:highlight w:val="none"/>
          <w:shd w:val="clear" w:fill="FFFFFF"/>
          <w:lang w:eastAsia="zh-CN"/>
        </w:rPr>
        <w:t>下列</w:t>
      </w:r>
      <w:r>
        <w:rPr>
          <w:rFonts w:hint="eastAsia" w:ascii="楷体" w:hAnsi="楷体" w:eastAsia="楷体" w:cs="楷体"/>
          <w:bCs/>
          <w:color w:val="auto"/>
          <w:sz w:val="24"/>
          <w:szCs w:val="24"/>
          <w:highlight w:val="none"/>
          <w:lang w:val="zh-CN"/>
        </w:rPr>
        <w:t>相关规定的扶持政策执行</w:t>
      </w:r>
      <w:r>
        <w:rPr>
          <w:rFonts w:hint="eastAsia" w:ascii="楷体" w:hAnsi="楷体" w:eastAsia="楷体" w:cs="楷体"/>
          <w:color w:val="auto"/>
          <w:sz w:val="24"/>
          <w:szCs w:val="24"/>
          <w:highlight w:val="none"/>
          <w:shd w:val="clear" w:fill="FFFFFF"/>
          <w:lang w:eastAsia="zh-CN"/>
        </w:rPr>
        <w:t>：</w:t>
      </w:r>
    </w:p>
    <w:p w14:paraId="557A3436">
      <w:pPr>
        <w:pStyle w:val="16"/>
        <w:keepNext w:val="0"/>
        <w:keepLines w:val="0"/>
        <w:pageBreakBefore w:val="0"/>
        <w:widowControl/>
        <w:kinsoku/>
        <w:wordWrap/>
        <w:overflowPunct/>
        <w:topLinePunct w:val="0"/>
        <w:autoSpaceDE/>
        <w:autoSpaceDN/>
        <w:bidi w:val="0"/>
        <w:adjustRightInd/>
        <w:snapToGrid/>
        <w:spacing w:after="0" w:line="440" w:lineRule="exact"/>
        <w:ind w:firstLine="480" w:firstLineChars="200"/>
        <w:textAlignment w:val="auto"/>
        <w:rPr>
          <w:rFonts w:hint="eastAsia" w:ascii="楷体" w:hAnsi="楷体" w:eastAsia="楷体" w:cs="楷体"/>
          <w:bCs/>
          <w:color w:val="auto"/>
          <w:sz w:val="24"/>
          <w:szCs w:val="24"/>
          <w:highlight w:val="none"/>
          <w:lang w:val="zh-CN" w:eastAsia="zh-CN" w:bidi="ar-SA"/>
        </w:rPr>
      </w:pPr>
      <w:r>
        <w:rPr>
          <w:rFonts w:hint="eastAsia" w:ascii="楷体" w:hAnsi="楷体" w:eastAsia="楷体" w:cs="楷体"/>
          <w:bCs/>
          <w:color w:val="auto"/>
          <w:sz w:val="24"/>
          <w:szCs w:val="24"/>
          <w:highlight w:val="none"/>
          <w:lang w:val="zh-CN" w:eastAsia="zh-CN" w:bidi="ar-SA"/>
        </w:rPr>
        <w:t>1、《政府采购促进中小企业发展管理办法》（财库﹝2020﹞46号）</w:t>
      </w:r>
    </w:p>
    <w:p w14:paraId="47D70C3A">
      <w:pPr>
        <w:pStyle w:val="16"/>
        <w:keepNext w:val="0"/>
        <w:keepLines w:val="0"/>
        <w:pageBreakBefore w:val="0"/>
        <w:widowControl/>
        <w:kinsoku/>
        <w:wordWrap/>
        <w:overflowPunct/>
        <w:topLinePunct w:val="0"/>
        <w:autoSpaceDE/>
        <w:autoSpaceDN/>
        <w:bidi w:val="0"/>
        <w:adjustRightInd/>
        <w:snapToGrid/>
        <w:spacing w:after="0" w:line="440" w:lineRule="exact"/>
        <w:ind w:firstLine="480" w:firstLineChars="200"/>
        <w:textAlignment w:val="auto"/>
        <w:rPr>
          <w:rFonts w:hint="eastAsia" w:ascii="楷体" w:hAnsi="楷体" w:eastAsia="楷体" w:cs="楷体"/>
          <w:bCs/>
          <w:color w:val="auto"/>
          <w:sz w:val="24"/>
          <w:szCs w:val="24"/>
          <w:highlight w:val="none"/>
          <w:lang w:val="zh-CN" w:eastAsia="zh-CN" w:bidi="ar-SA"/>
        </w:rPr>
      </w:pPr>
      <w:r>
        <w:rPr>
          <w:rFonts w:hint="eastAsia" w:ascii="楷体" w:hAnsi="楷体" w:eastAsia="楷体" w:cs="楷体"/>
          <w:bCs/>
          <w:color w:val="auto"/>
          <w:sz w:val="24"/>
          <w:szCs w:val="24"/>
          <w:highlight w:val="none"/>
          <w:lang w:val="zh-CN" w:eastAsia="zh-CN" w:bidi="ar-SA"/>
        </w:rPr>
        <w:t>（</w:t>
      </w:r>
      <w:r>
        <w:rPr>
          <w:rFonts w:hint="eastAsia" w:ascii="楷体" w:hAnsi="楷体" w:eastAsia="楷体" w:cs="楷体"/>
          <w:bCs/>
          <w:color w:val="auto"/>
          <w:sz w:val="24"/>
          <w:szCs w:val="24"/>
          <w:highlight w:val="none"/>
          <w:lang w:val="en-US" w:eastAsia="zh-CN" w:bidi="ar-SA"/>
        </w:rPr>
        <w:t>1</w:t>
      </w:r>
      <w:r>
        <w:rPr>
          <w:rFonts w:hint="eastAsia" w:ascii="楷体" w:hAnsi="楷体" w:eastAsia="楷体" w:cs="楷体"/>
          <w:bCs/>
          <w:color w:val="auto"/>
          <w:sz w:val="24"/>
          <w:szCs w:val="24"/>
          <w:highlight w:val="none"/>
          <w:lang w:val="zh-CN" w:eastAsia="zh-CN" w:bidi="ar-SA"/>
        </w:rPr>
        <w:t>）在政府采购活动中，对符合本办法规定的小微企业在采用原报价进行评分的基础上增加其价格得分的3%作为其价格分。</w:t>
      </w:r>
    </w:p>
    <w:p w14:paraId="64FA971B">
      <w:pPr>
        <w:pStyle w:val="16"/>
        <w:keepNext w:val="0"/>
        <w:keepLines w:val="0"/>
        <w:pageBreakBefore w:val="0"/>
        <w:widowControl/>
        <w:kinsoku/>
        <w:wordWrap/>
        <w:overflowPunct/>
        <w:topLinePunct w:val="0"/>
        <w:autoSpaceDE/>
        <w:autoSpaceDN/>
        <w:bidi w:val="0"/>
        <w:adjustRightInd/>
        <w:snapToGrid/>
        <w:spacing w:after="0" w:line="440" w:lineRule="exact"/>
        <w:ind w:firstLine="480" w:firstLineChars="200"/>
        <w:textAlignment w:val="auto"/>
        <w:rPr>
          <w:rFonts w:hint="eastAsia" w:ascii="楷体" w:hAnsi="楷体" w:eastAsia="楷体" w:cs="楷体"/>
          <w:bCs/>
          <w:color w:val="auto"/>
          <w:sz w:val="24"/>
          <w:szCs w:val="24"/>
          <w:highlight w:val="none"/>
          <w:lang w:val="zh-CN" w:eastAsia="zh-CN" w:bidi="ar-SA"/>
        </w:rPr>
      </w:pPr>
      <w:r>
        <w:rPr>
          <w:rFonts w:hint="eastAsia" w:ascii="楷体" w:hAnsi="楷体" w:eastAsia="楷体" w:cs="楷体"/>
          <w:bCs/>
          <w:color w:val="auto"/>
          <w:sz w:val="24"/>
          <w:szCs w:val="24"/>
          <w:highlight w:val="none"/>
          <w:lang w:val="zh-CN" w:eastAsia="zh-CN" w:bidi="ar-SA"/>
        </w:rPr>
        <w:t>（</w:t>
      </w:r>
      <w:r>
        <w:rPr>
          <w:rFonts w:hint="eastAsia" w:ascii="楷体" w:hAnsi="楷体" w:eastAsia="楷体" w:cs="楷体"/>
          <w:bCs/>
          <w:color w:val="auto"/>
          <w:sz w:val="24"/>
          <w:szCs w:val="24"/>
          <w:highlight w:val="none"/>
          <w:lang w:val="en-US" w:eastAsia="zh-CN" w:bidi="ar-SA"/>
        </w:rPr>
        <w:t>2</w:t>
      </w:r>
      <w:r>
        <w:rPr>
          <w:rFonts w:hint="eastAsia" w:ascii="楷体" w:hAnsi="楷体" w:eastAsia="楷体" w:cs="楷体"/>
          <w:bCs/>
          <w:color w:val="auto"/>
          <w:sz w:val="24"/>
          <w:szCs w:val="24"/>
          <w:highlight w:val="none"/>
          <w:lang w:val="zh-CN" w:eastAsia="zh-CN" w:bidi="ar-SA"/>
        </w:rPr>
        <w:t>）接受大中型企业与小微企业组成联合体或者允许大中型企业向一家或者多家小微企业分包的采购项目，对于联合协议或者分包意向协议约定小微企业的合同份额占到合同总金额30%以上的，在采用原报价进行评分的基础上增加其价格得分的1%作为其价格分，组成联合体或者接受分包的小微企业与联合体内其他企业、分包企业之间存在直接控股、管理关系的，不享受价格扣除优惠政策。</w:t>
      </w:r>
    </w:p>
    <w:p w14:paraId="72E30415">
      <w:pPr>
        <w:pStyle w:val="16"/>
        <w:keepNext w:val="0"/>
        <w:keepLines w:val="0"/>
        <w:pageBreakBefore w:val="0"/>
        <w:widowControl/>
        <w:kinsoku/>
        <w:wordWrap/>
        <w:overflowPunct/>
        <w:topLinePunct w:val="0"/>
        <w:autoSpaceDE/>
        <w:autoSpaceDN/>
        <w:bidi w:val="0"/>
        <w:adjustRightInd/>
        <w:snapToGrid/>
        <w:spacing w:after="0" w:line="440" w:lineRule="exact"/>
        <w:ind w:firstLine="480" w:firstLineChars="200"/>
        <w:textAlignment w:val="auto"/>
        <w:rPr>
          <w:rFonts w:hint="eastAsia" w:ascii="楷体" w:hAnsi="楷体" w:eastAsia="楷体" w:cs="楷体"/>
          <w:bCs/>
          <w:color w:val="auto"/>
          <w:sz w:val="24"/>
          <w:szCs w:val="24"/>
          <w:highlight w:val="none"/>
          <w:lang w:val="zh-CN" w:eastAsia="zh-CN" w:bidi="ar-SA"/>
        </w:rPr>
      </w:pPr>
      <w:r>
        <w:rPr>
          <w:rFonts w:hint="eastAsia" w:ascii="楷体" w:hAnsi="楷体" w:eastAsia="楷体" w:cs="楷体"/>
          <w:bCs/>
          <w:color w:val="auto"/>
          <w:sz w:val="24"/>
          <w:szCs w:val="24"/>
          <w:highlight w:val="none"/>
          <w:lang w:val="zh-CN" w:eastAsia="zh-CN" w:bidi="ar-SA"/>
        </w:rPr>
        <w:t>中小企业参加政府采购活动，应当出具本办法规定的《中小企业声明函（工程）》，否则不得享受相关中小企业扶持政策，</w:t>
      </w:r>
      <w:r>
        <w:rPr>
          <w:rFonts w:hint="eastAsia" w:ascii="楷体" w:hAnsi="楷体" w:eastAsia="楷体" w:cs="楷体"/>
          <w:color w:val="auto"/>
          <w:kern w:val="0"/>
          <w:sz w:val="24"/>
          <w:szCs w:val="24"/>
          <w:highlight w:val="none"/>
        </w:rPr>
        <w:t>本条款中（1）和（2）两种价格扣除规则不得同时适用</w:t>
      </w:r>
      <w:r>
        <w:rPr>
          <w:rFonts w:hint="eastAsia" w:ascii="楷体" w:hAnsi="楷体" w:eastAsia="楷体" w:cs="楷体"/>
          <w:color w:val="auto"/>
          <w:kern w:val="0"/>
          <w:sz w:val="24"/>
          <w:szCs w:val="24"/>
          <w:highlight w:val="none"/>
          <w:lang w:eastAsia="zh-CN"/>
        </w:rPr>
        <w:t>。</w:t>
      </w:r>
    </w:p>
    <w:p w14:paraId="3722AC0B">
      <w:pPr>
        <w:pStyle w:val="16"/>
        <w:keepNext w:val="0"/>
        <w:keepLines w:val="0"/>
        <w:pageBreakBefore w:val="0"/>
        <w:widowControl/>
        <w:kinsoku/>
        <w:wordWrap/>
        <w:overflowPunct/>
        <w:topLinePunct w:val="0"/>
        <w:autoSpaceDE/>
        <w:autoSpaceDN/>
        <w:bidi w:val="0"/>
        <w:adjustRightInd/>
        <w:snapToGrid/>
        <w:spacing w:after="0" w:line="440" w:lineRule="exact"/>
        <w:ind w:firstLine="480" w:firstLineChars="200"/>
        <w:textAlignment w:val="auto"/>
        <w:rPr>
          <w:rFonts w:hint="eastAsia" w:ascii="楷体" w:hAnsi="楷体" w:eastAsia="楷体" w:cs="楷体"/>
          <w:bCs/>
          <w:color w:val="auto"/>
          <w:sz w:val="24"/>
          <w:szCs w:val="24"/>
          <w:highlight w:val="none"/>
          <w:lang w:val="en-US" w:eastAsia="zh-CN" w:bidi="ar-SA"/>
        </w:rPr>
      </w:pPr>
      <w:r>
        <w:rPr>
          <w:rFonts w:hint="eastAsia" w:ascii="楷体" w:hAnsi="楷体" w:eastAsia="楷体" w:cs="楷体"/>
          <w:bCs/>
          <w:color w:val="auto"/>
          <w:sz w:val="24"/>
          <w:szCs w:val="24"/>
          <w:highlight w:val="none"/>
          <w:lang w:val="en-US" w:eastAsia="zh-CN" w:bidi="ar-SA"/>
        </w:rPr>
        <w:t>2、《财政部 司法部关于政府采购支持监狱企业发展有关问题的通知》（财库〔2014〕68号）</w:t>
      </w:r>
    </w:p>
    <w:p w14:paraId="4A806A2C">
      <w:pPr>
        <w:pStyle w:val="16"/>
        <w:keepNext w:val="0"/>
        <w:keepLines w:val="0"/>
        <w:pageBreakBefore w:val="0"/>
        <w:widowControl/>
        <w:kinsoku/>
        <w:wordWrap/>
        <w:overflowPunct/>
        <w:topLinePunct w:val="0"/>
        <w:autoSpaceDE/>
        <w:autoSpaceDN/>
        <w:bidi w:val="0"/>
        <w:adjustRightInd/>
        <w:snapToGrid/>
        <w:spacing w:after="0" w:line="440" w:lineRule="exact"/>
        <w:ind w:firstLine="480" w:firstLineChars="200"/>
        <w:textAlignment w:val="auto"/>
        <w:rPr>
          <w:rFonts w:hint="eastAsia" w:ascii="楷体" w:hAnsi="楷体" w:eastAsia="楷体" w:cs="楷体"/>
          <w:bCs/>
          <w:color w:val="auto"/>
          <w:sz w:val="24"/>
          <w:szCs w:val="24"/>
          <w:highlight w:val="none"/>
          <w:lang w:val="zh-CN" w:eastAsia="zh-CN" w:bidi="ar-SA"/>
        </w:rPr>
      </w:pPr>
      <w:r>
        <w:rPr>
          <w:rFonts w:hint="eastAsia" w:ascii="楷体" w:hAnsi="楷体" w:eastAsia="楷体" w:cs="楷体"/>
          <w:bCs/>
          <w:color w:val="auto"/>
          <w:sz w:val="24"/>
          <w:szCs w:val="24"/>
          <w:highlight w:val="none"/>
          <w:lang w:val="zh-CN" w:eastAsia="zh-CN" w:bidi="ar-SA"/>
        </w:rPr>
        <w:t>符合条件的监狱企业参加政府采购活动时，应当提供由省级以上监狱管理局、戒毒管理局（含新疆生产建设兵团）出具的属于监狱企业的证明文件，监狱企业视同小型、微型企业，享受第</w:t>
      </w:r>
      <w:r>
        <w:rPr>
          <w:rFonts w:hint="eastAsia" w:ascii="楷体" w:hAnsi="楷体" w:eastAsia="楷体" w:cs="楷体"/>
          <w:bCs/>
          <w:color w:val="auto"/>
          <w:sz w:val="24"/>
          <w:szCs w:val="24"/>
          <w:highlight w:val="none"/>
          <w:lang w:val="en-US" w:eastAsia="zh-CN" w:bidi="ar-SA"/>
        </w:rPr>
        <w:t>1条相同的相关扶持政策</w:t>
      </w:r>
      <w:r>
        <w:rPr>
          <w:rFonts w:hint="eastAsia" w:ascii="楷体" w:hAnsi="楷体" w:eastAsia="楷体" w:cs="楷体"/>
          <w:bCs/>
          <w:color w:val="auto"/>
          <w:sz w:val="24"/>
          <w:szCs w:val="24"/>
          <w:highlight w:val="none"/>
          <w:lang w:val="zh-CN" w:eastAsia="zh-CN" w:bidi="ar-SA"/>
        </w:rPr>
        <w:t>。</w:t>
      </w:r>
    </w:p>
    <w:p w14:paraId="5B7B4D91">
      <w:pPr>
        <w:pStyle w:val="16"/>
        <w:keepNext w:val="0"/>
        <w:keepLines w:val="0"/>
        <w:pageBreakBefore w:val="0"/>
        <w:widowControl/>
        <w:kinsoku/>
        <w:wordWrap/>
        <w:overflowPunct/>
        <w:topLinePunct w:val="0"/>
        <w:autoSpaceDE/>
        <w:autoSpaceDN/>
        <w:bidi w:val="0"/>
        <w:adjustRightInd/>
        <w:snapToGrid/>
        <w:spacing w:after="0" w:line="440" w:lineRule="exact"/>
        <w:ind w:firstLine="480" w:firstLineChars="200"/>
        <w:textAlignment w:val="auto"/>
        <w:rPr>
          <w:rFonts w:hint="eastAsia" w:ascii="楷体" w:hAnsi="楷体" w:eastAsia="楷体" w:cs="楷体"/>
          <w:bCs/>
          <w:color w:val="auto"/>
          <w:sz w:val="24"/>
          <w:szCs w:val="24"/>
          <w:highlight w:val="none"/>
          <w:lang w:val="zh-CN" w:eastAsia="zh-CN" w:bidi="ar-SA"/>
        </w:rPr>
      </w:pPr>
      <w:r>
        <w:rPr>
          <w:rFonts w:hint="eastAsia" w:ascii="楷体" w:hAnsi="楷体" w:eastAsia="楷体" w:cs="楷体"/>
          <w:bCs/>
          <w:color w:val="auto"/>
          <w:sz w:val="24"/>
          <w:szCs w:val="24"/>
          <w:highlight w:val="none"/>
          <w:lang w:val="zh-CN" w:eastAsia="zh-CN" w:bidi="ar-SA"/>
        </w:rPr>
        <w:t>3、</w:t>
      </w:r>
      <w:r>
        <w:rPr>
          <w:rFonts w:hint="eastAsia" w:ascii="楷体" w:hAnsi="楷体" w:eastAsia="楷体" w:cs="楷体"/>
          <w:color w:val="auto"/>
          <w:sz w:val="24"/>
          <w:szCs w:val="24"/>
          <w:highlight w:val="none"/>
          <w:shd w:val="clear" w:fill="FFFFFF"/>
        </w:rPr>
        <w:t>《财政部 民政部 中国残疾人联合会关于促进残疾人就业政府采购政策的通知》（财库〔2017〕141号）</w:t>
      </w:r>
    </w:p>
    <w:p w14:paraId="3BE7F04A">
      <w:pPr>
        <w:pStyle w:val="16"/>
        <w:keepNext w:val="0"/>
        <w:keepLines w:val="0"/>
        <w:pageBreakBefore w:val="0"/>
        <w:widowControl/>
        <w:kinsoku/>
        <w:wordWrap/>
        <w:overflowPunct/>
        <w:topLinePunct w:val="0"/>
        <w:autoSpaceDE/>
        <w:autoSpaceDN/>
        <w:bidi w:val="0"/>
        <w:adjustRightInd/>
        <w:snapToGrid/>
        <w:spacing w:after="0" w:line="440" w:lineRule="exact"/>
        <w:ind w:firstLine="480" w:firstLineChars="200"/>
        <w:textAlignment w:val="auto"/>
        <w:rPr>
          <w:rFonts w:hint="eastAsia" w:ascii="楷体" w:hAnsi="楷体" w:eastAsia="楷体" w:cs="楷体"/>
          <w:bCs/>
          <w:color w:val="auto"/>
          <w:sz w:val="24"/>
          <w:szCs w:val="24"/>
          <w:highlight w:val="none"/>
          <w:lang w:val="zh-CN" w:eastAsia="zh-CN" w:bidi="ar-SA"/>
        </w:rPr>
      </w:pPr>
      <w:r>
        <w:rPr>
          <w:rFonts w:hint="eastAsia" w:ascii="楷体" w:hAnsi="楷体" w:eastAsia="楷体" w:cs="楷体"/>
          <w:bCs/>
          <w:color w:val="auto"/>
          <w:sz w:val="24"/>
          <w:szCs w:val="24"/>
          <w:highlight w:val="none"/>
          <w:lang w:val="zh-CN" w:eastAsia="zh-CN" w:bidi="ar-SA"/>
        </w:rPr>
        <w:t>符合条件的残疾人福利性单位在参加政府采购活动时，应当提供本通知规定的《残疾人福利性单位声明函》，残疾人福利性单位视同小型、微型企业，享受第</w:t>
      </w:r>
      <w:r>
        <w:rPr>
          <w:rFonts w:hint="eastAsia" w:ascii="楷体" w:hAnsi="楷体" w:eastAsia="楷体" w:cs="楷体"/>
          <w:bCs/>
          <w:color w:val="auto"/>
          <w:sz w:val="24"/>
          <w:szCs w:val="24"/>
          <w:highlight w:val="none"/>
          <w:lang w:val="en-US" w:eastAsia="zh-CN" w:bidi="ar-SA"/>
        </w:rPr>
        <w:t>1条相同的相关扶持政策</w:t>
      </w:r>
      <w:r>
        <w:rPr>
          <w:rFonts w:hint="eastAsia" w:ascii="楷体" w:hAnsi="楷体" w:eastAsia="楷体" w:cs="楷体"/>
          <w:bCs/>
          <w:color w:val="auto"/>
          <w:sz w:val="24"/>
          <w:szCs w:val="24"/>
          <w:highlight w:val="none"/>
          <w:lang w:val="zh-CN" w:eastAsia="zh-CN" w:bidi="ar-SA"/>
        </w:rPr>
        <w:t>。</w:t>
      </w:r>
    </w:p>
    <w:p w14:paraId="4669BEC6">
      <w:pPr>
        <w:pStyle w:val="16"/>
        <w:keepNext w:val="0"/>
        <w:keepLines w:val="0"/>
        <w:pageBreakBefore w:val="0"/>
        <w:widowControl/>
        <w:kinsoku/>
        <w:wordWrap/>
        <w:overflowPunct/>
        <w:topLinePunct w:val="0"/>
        <w:autoSpaceDE/>
        <w:autoSpaceDN/>
        <w:bidi w:val="0"/>
        <w:adjustRightInd/>
        <w:snapToGrid/>
        <w:spacing w:after="0" w:line="440" w:lineRule="exact"/>
        <w:ind w:firstLine="480" w:firstLineChars="200"/>
        <w:textAlignment w:val="auto"/>
        <w:rPr>
          <w:rFonts w:hint="eastAsia" w:ascii="楷体" w:hAnsi="楷体" w:eastAsia="楷体" w:cs="楷体"/>
          <w:bCs/>
          <w:color w:val="auto"/>
          <w:sz w:val="24"/>
          <w:szCs w:val="24"/>
          <w:highlight w:val="none"/>
          <w:lang w:val="zh-CN" w:eastAsia="zh-CN" w:bidi="ar-SA"/>
        </w:rPr>
      </w:pPr>
      <w:r>
        <w:rPr>
          <w:rFonts w:hint="eastAsia" w:ascii="楷体" w:hAnsi="楷体" w:eastAsia="楷体" w:cs="楷体"/>
          <w:bCs/>
          <w:color w:val="auto"/>
          <w:sz w:val="24"/>
          <w:szCs w:val="24"/>
          <w:highlight w:val="none"/>
          <w:lang w:val="zh-CN" w:eastAsia="zh-CN" w:bidi="ar-SA"/>
        </w:rPr>
        <w:t>4、同时属于中小企业、监狱企业、残疾人福利性单位的，不重复享受政策。</w:t>
      </w:r>
    </w:p>
    <w:p w14:paraId="465AAE2E">
      <w:pPr>
        <w:pStyle w:val="16"/>
        <w:keepNext w:val="0"/>
        <w:keepLines w:val="0"/>
        <w:pageBreakBefore w:val="0"/>
        <w:widowControl/>
        <w:kinsoku/>
        <w:wordWrap/>
        <w:overflowPunct/>
        <w:topLinePunct w:val="0"/>
        <w:autoSpaceDE/>
        <w:autoSpaceDN/>
        <w:bidi w:val="0"/>
        <w:adjustRightInd/>
        <w:snapToGrid/>
        <w:spacing w:after="0" w:line="440" w:lineRule="exact"/>
        <w:ind w:firstLine="480" w:firstLineChars="200"/>
        <w:textAlignment w:val="auto"/>
        <w:rPr>
          <w:rFonts w:hint="eastAsia" w:ascii="楷体" w:hAnsi="楷体" w:eastAsia="楷体" w:cs="楷体"/>
          <w:bCs/>
          <w:color w:val="auto"/>
          <w:sz w:val="24"/>
          <w:szCs w:val="24"/>
          <w:highlight w:val="none"/>
          <w:lang w:val="zh-CN" w:eastAsia="zh-CN" w:bidi="ar-SA"/>
        </w:rPr>
      </w:pPr>
      <w:r>
        <w:rPr>
          <w:rFonts w:hint="eastAsia" w:ascii="楷体" w:hAnsi="楷体" w:eastAsia="楷体" w:cs="楷体"/>
          <w:bCs/>
          <w:color w:val="auto"/>
          <w:sz w:val="24"/>
          <w:szCs w:val="24"/>
          <w:highlight w:val="none"/>
          <w:lang w:val="zh-CN" w:eastAsia="zh-CN" w:bidi="ar-SA"/>
        </w:rPr>
        <w:t>5、《节能产品政府采购实施意见》（财库〔2004〕185号）、《关于印发节能产品政府采购品目清单的通知》（财库〔2019〕19号）</w:t>
      </w:r>
    </w:p>
    <w:p w14:paraId="4AA581B7">
      <w:pPr>
        <w:pStyle w:val="16"/>
        <w:keepNext w:val="0"/>
        <w:keepLines w:val="0"/>
        <w:pageBreakBefore w:val="0"/>
        <w:widowControl/>
        <w:kinsoku/>
        <w:wordWrap/>
        <w:overflowPunct/>
        <w:topLinePunct w:val="0"/>
        <w:autoSpaceDE/>
        <w:autoSpaceDN/>
        <w:bidi w:val="0"/>
        <w:adjustRightInd/>
        <w:snapToGrid/>
        <w:spacing w:after="0" w:line="440" w:lineRule="exact"/>
        <w:ind w:firstLine="480" w:firstLineChars="200"/>
        <w:textAlignment w:val="auto"/>
        <w:rPr>
          <w:rFonts w:hint="eastAsia" w:ascii="楷体" w:hAnsi="楷体" w:eastAsia="楷体" w:cs="楷体"/>
          <w:bCs/>
          <w:color w:val="auto"/>
          <w:sz w:val="24"/>
          <w:szCs w:val="24"/>
          <w:highlight w:val="none"/>
          <w:lang w:val="en-US" w:eastAsia="zh-CN" w:bidi="ar-SA"/>
        </w:rPr>
      </w:pPr>
      <w:r>
        <w:rPr>
          <w:rFonts w:hint="eastAsia" w:ascii="楷体" w:hAnsi="楷体" w:eastAsia="楷体" w:cs="楷体"/>
          <w:bCs/>
          <w:color w:val="auto"/>
          <w:sz w:val="24"/>
          <w:szCs w:val="24"/>
          <w:highlight w:val="none"/>
          <w:lang w:val="zh-CN" w:eastAsia="zh-CN" w:bidi="ar-SA"/>
        </w:rPr>
        <w:t>政府采购属于节能清单中产品时，在技术、服务等指标同等条件下，应当优先采购节能清单所列的节能产品，优先采购的评审标准：</w:t>
      </w:r>
    </w:p>
    <w:p w14:paraId="2B4D2805">
      <w:pPr>
        <w:pStyle w:val="16"/>
        <w:keepNext w:val="0"/>
        <w:keepLines w:val="0"/>
        <w:pageBreakBefore w:val="0"/>
        <w:widowControl/>
        <w:kinsoku/>
        <w:wordWrap/>
        <w:overflowPunct/>
        <w:topLinePunct w:val="0"/>
        <w:autoSpaceDE/>
        <w:autoSpaceDN/>
        <w:bidi w:val="0"/>
        <w:adjustRightInd/>
        <w:snapToGrid/>
        <w:spacing w:after="0" w:line="440" w:lineRule="exact"/>
        <w:ind w:firstLine="480" w:firstLineChars="200"/>
        <w:textAlignment w:val="auto"/>
        <w:rPr>
          <w:rFonts w:hint="eastAsia" w:ascii="楷体" w:hAnsi="楷体" w:eastAsia="楷体" w:cs="楷体"/>
          <w:bCs/>
          <w:color w:val="auto"/>
          <w:sz w:val="24"/>
          <w:szCs w:val="24"/>
          <w:highlight w:val="none"/>
          <w:lang w:val="zh-CN" w:eastAsia="zh-CN" w:bidi="ar-SA"/>
        </w:rPr>
      </w:pPr>
      <w:r>
        <w:rPr>
          <w:rFonts w:hint="eastAsia" w:ascii="楷体" w:hAnsi="楷体" w:eastAsia="楷体" w:cs="楷体"/>
          <w:bCs/>
          <w:color w:val="auto"/>
          <w:sz w:val="24"/>
          <w:szCs w:val="24"/>
          <w:highlight w:val="none"/>
          <w:lang w:val="en-US" w:eastAsia="zh-CN" w:bidi="ar-SA"/>
        </w:rPr>
        <w:t>（1）</w:t>
      </w:r>
      <w:r>
        <w:rPr>
          <w:rFonts w:hint="eastAsia" w:ascii="楷体" w:hAnsi="楷体" w:eastAsia="楷体" w:cs="楷体"/>
          <w:bCs/>
          <w:color w:val="auto"/>
          <w:sz w:val="24"/>
          <w:szCs w:val="24"/>
          <w:highlight w:val="none"/>
          <w:lang w:val="zh-CN" w:eastAsia="zh-CN" w:bidi="ar-SA"/>
        </w:rPr>
        <w:t>给予投标报价得分的3％的加分，采购项目或者分包中既包含节能产品也包含非节能产品的，只对纳入《节能产品政府采购清单》的产品按其在总报价中所占的比例给予价格分加分。</w:t>
      </w:r>
    </w:p>
    <w:p w14:paraId="35B73058">
      <w:pPr>
        <w:pStyle w:val="16"/>
        <w:keepNext w:val="0"/>
        <w:keepLines w:val="0"/>
        <w:pageBreakBefore w:val="0"/>
        <w:widowControl/>
        <w:kinsoku/>
        <w:wordWrap/>
        <w:overflowPunct/>
        <w:topLinePunct w:val="0"/>
        <w:autoSpaceDE/>
        <w:autoSpaceDN/>
        <w:bidi w:val="0"/>
        <w:adjustRightInd/>
        <w:snapToGrid/>
        <w:spacing w:after="0" w:line="440" w:lineRule="exact"/>
        <w:ind w:firstLine="480" w:firstLineChars="200"/>
        <w:textAlignment w:val="auto"/>
        <w:rPr>
          <w:rFonts w:hint="eastAsia" w:ascii="楷体" w:hAnsi="楷体" w:eastAsia="楷体" w:cs="楷体"/>
          <w:bCs/>
          <w:color w:val="auto"/>
          <w:sz w:val="24"/>
          <w:szCs w:val="24"/>
          <w:highlight w:val="none"/>
          <w:lang w:val="zh-CN" w:eastAsia="zh-CN" w:bidi="ar-SA"/>
        </w:rPr>
      </w:pPr>
      <w:r>
        <w:rPr>
          <w:rFonts w:hint="eastAsia" w:ascii="楷体" w:hAnsi="楷体" w:eastAsia="楷体" w:cs="楷体"/>
          <w:bCs/>
          <w:color w:val="auto"/>
          <w:sz w:val="24"/>
          <w:szCs w:val="24"/>
          <w:highlight w:val="none"/>
          <w:lang w:val="zh-CN" w:eastAsia="zh-CN" w:bidi="ar-SA"/>
        </w:rPr>
        <w:t>（2）对于技术评分项目，给予技术评分得分的3％的加分。</w:t>
      </w:r>
    </w:p>
    <w:p w14:paraId="0BE1EFFD">
      <w:pPr>
        <w:pStyle w:val="16"/>
        <w:keepNext w:val="0"/>
        <w:keepLines w:val="0"/>
        <w:pageBreakBefore w:val="0"/>
        <w:widowControl/>
        <w:kinsoku/>
        <w:wordWrap/>
        <w:overflowPunct/>
        <w:topLinePunct w:val="0"/>
        <w:autoSpaceDE/>
        <w:autoSpaceDN/>
        <w:bidi w:val="0"/>
        <w:adjustRightInd/>
        <w:snapToGrid/>
        <w:spacing w:after="0" w:line="440" w:lineRule="exact"/>
        <w:ind w:firstLine="480" w:firstLineChars="200"/>
        <w:textAlignment w:val="auto"/>
        <w:rPr>
          <w:rFonts w:hint="eastAsia" w:ascii="楷体" w:hAnsi="楷体" w:eastAsia="楷体" w:cs="楷体"/>
          <w:bCs/>
          <w:color w:val="auto"/>
          <w:sz w:val="24"/>
          <w:szCs w:val="24"/>
          <w:highlight w:val="none"/>
          <w:lang w:val="zh-CN" w:eastAsia="zh-CN" w:bidi="ar-SA"/>
        </w:rPr>
      </w:pPr>
      <w:r>
        <w:rPr>
          <w:rFonts w:hint="eastAsia" w:ascii="楷体" w:hAnsi="楷体" w:eastAsia="楷体" w:cs="楷体"/>
          <w:bCs/>
          <w:color w:val="auto"/>
          <w:sz w:val="24"/>
          <w:szCs w:val="24"/>
          <w:highlight w:val="none"/>
          <w:lang w:val="zh-CN" w:eastAsia="zh-CN" w:bidi="ar-SA"/>
        </w:rPr>
        <w:t>按照财政部、发展改革委最新发布执行的《节能产品政府采购清单》的规定，《工程量清单》中凡包含强制采购产品的，供应商必须提供列入《节能产品政府采购清单》的产品，否则投标无效。</w:t>
      </w:r>
    </w:p>
    <w:p w14:paraId="5B7F6611">
      <w:pPr>
        <w:pStyle w:val="16"/>
        <w:keepNext w:val="0"/>
        <w:keepLines w:val="0"/>
        <w:pageBreakBefore w:val="0"/>
        <w:widowControl/>
        <w:kinsoku/>
        <w:wordWrap/>
        <w:overflowPunct/>
        <w:topLinePunct w:val="0"/>
        <w:autoSpaceDE/>
        <w:autoSpaceDN/>
        <w:bidi w:val="0"/>
        <w:adjustRightInd/>
        <w:snapToGrid/>
        <w:spacing w:after="0" w:line="440" w:lineRule="exact"/>
        <w:ind w:firstLine="480" w:firstLineChars="200"/>
        <w:textAlignment w:val="auto"/>
        <w:rPr>
          <w:rFonts w:hint="eastAsia" w:ascii="楷体" w:hAnsi="楷体" w:eastAsia="楷体" w:cs="楷体"/>
          <w:color w:val="auto"/>
          <w:sz w:val="24"/>
          <w:szCs w:val="24"/>
          <w:highlight w:val="none"/>
          <w:shd w:val="clear" w:fill="FFFFFF"/>
        </w:rPr>
      </w:pPr>
      <w:r>
        <w:rPr>
          <w:rFonts w:hint="eastAsia" w:ascii="楷体" w:hAnsi="楷体" w:eastAsia="楷体" w:cs="楷体"/>
          <w:bCs/>
          <w:color w:val="auto"/>
          <w:sz w:val="24"/>
          <w:szCs w:val="24"/>
          <w:highlight w:val="none"/>
          <w:lang w:val="zh-CN" w:eastAsia="zh-CN" w:bidi="ar-SA"/>
        </w:rPr>
        <w:t>6、</w:t>
      </w:r>
      <w:r>
        <w:rPr>
          <w:rFonts w:hint="eastAsia" w:ascii="楷体" w:hAnsi="楷体" w:eastAsia="楷体" w:cs="楷体"/>
          <w:color w:val="auto"/>
          <w:sz w:val="24"/>
          <w:szCs w:val="24"/>
          <w:highlight w:val="none"/>
          <w:shd w:val="clear" w:fill="FFFFFF"/>
        </w:rPr>
        <w:t>《关于环境标志产品政府采购实施的意见》（财库〔2006〕90号）</w:t>
      </w:r>
      <w:r>
        <w:rPr>
          <w:rFonts w:hint="eastAsia" w:ascii="楷体" w:hAnsi="楷体" w:eastAsia="楷体" w:cs="楷体"/>
          <w:color w:val="auto"/>
          <w:sz w:val="24"/>
          <w:szCs w:val="24"/>
          <w:highlight w:val="none"/>
          <w:shd w:val="clear" w:fill="FFFFFF"/>
          <w:lang w:eastAsia="zh-CN"/>
        </w:rPr>
        <w:t>、</w:t>
      </w:r>
      <w:r>
        <w:rPr>
          <w:rFonts w:hint="eastAsia" w:ascii="楷体" w:hAnsi="楷体" w:eastAsia="楷体" w:cs="楷体"/>
          <w:color w:val="auto"/>
          <w:sz w:val="24"/>
          <w:szCs w:val="24"/>
          <w:highlight w:val="none"/>
          <w:shd w:val="clear" w:fill="FFFFFF"/>
        </w:rPr>
        <w:t>《关于印发环境标志产品政府采购品目清单的通知》（财库〔2019〕18号）</w:t>
      </w:r>
    </w:p>
    <w:p w14:paraId="2C4009D2">
      <w:pPr>
        <w:pStyle w:val="16"/>
        <w:keepNext w:val="0"/>
        <w:keepLines w:val="0"/>
        <w:pageBreakBefore w:val="0"/>
        <w:widowControl/>
        <w:kinsoku/>
        <w:wordWrap/>
        <w:overflowPunct/>
        <w:topLinePunct w:val="0"/>
        <w:autoSpaceDE/>
        <w:autoSpaceDN/>
        <w:bidi w:val="0"/>
        <w:adjustRightInd/>
        <w:snapToGrid/>
        <w:spacing w:after="0" w:line="440" w:lineRule="exact"/>
        <w:ind w:firstLine="480" w:firstLineChars="200"/>
        <w:textAlignment w:val="auto"/>
        <w:rPr>
          <w:rFonts w:hint="eastAsia" w:ascii="楷体" w:hAnsi="楷体" w:eastAsia="楷体" w:cs="楷体"/>
          <w:color w:val="auto"/>
          <w:sz w:val="24"/>
          <w:szCs w:val="24"/>
          <w:highlight w:val="none"/>
          <w:shd w:val="clear" w:fill="FFFFFF"/>
          <w:lang w:eastAsia="zh-CN"/>
        </w:rPr>
      </w:pPr>
      <w:r>
        <w:rPr>
          <w:rFonts w:hint="eastAsia" w:ascii="楷体" w:hAnsi="楷体" w:eastAsia="楷体" w:cs="楷体"/>
          <w:color w:val="auto"/>
          <w:sz w:val="24"/>
          <w:szCs w:val="24"/>
          <w:highlight w:val="none"/>
          <w:shd w:val="clear" w:fill="FFFFFF"/>
        </w:rPr>
        <w:t>采购人采购的产品属于清单中品目的，在性能、技术、服务等指标同等条件下，应当优先采购清单中的产品</w:t>
      </w:r>
      <w:r>
        <w:rPr>
          <w:rFonts w:hint="eastAsia" w:ascii="楷体" w:hAnsi="楷体" w:eastAsia="楷体" w:cs="楷体"/>
          <w:bCs/>
          <w:color w:val="auto"/>
          <w:sz w:val="24"/>
          <w:szCs w:val="24"/>
          <w:highlight w:val="none"/>
          <w:lang w:val="zh-CN" w:eastAsia="zh-CN" w:bidi="ar-SA"/>
        </w:rPr>
        <w:t>，优先采购的评审标准：</w:t>
      </w:r>
    </w:p>
    <w:p w14:paraId="0F95BFD1">
      <w:pPr>
        <w:pStyle w:val="16"/>
        <w:keepNext w:val="0"/>
        <w:keepLines w:val="0"/>
        <w:pageBreakBefore w:val="0"/>
        <w:widowControl/>
        <w:kinsoku/>
        <w:wordWrap/>
        <w:overflowPunct/>
        <w:topLinePunct w:val="0"/>
        <w:autoSpaceDE/>
        <w:autoSpaceDN/>
        <w:bidi w:val="0"/>
        <w:adjustRightInd/>
        <w:snapToGrid/>
        <w:spacing w:after="0" w:line="440" w:lineRule="exact"/>
        <w:ind w:firstLine="480" w:firstLineChars="200"/>
        <w:textAlignment w:val="auto"/>
        <w:rPr>
          <w:rFonts w:hint="eastAsia" w:ascii="楷体" w:hAnsi="楷体" w:eastAsia="楷体" w:cs="楷体"/>
          <w:bCs/>
          <w:color w:val="auto"/>
          <w:sz w:val="24"/>
          <w:szCs w:val="24"/>
          <w:highlight w:val="none"/>
          <w:lang w:val="zh-CN" w:eastAsia="zh-CN" w:bidi="ar-SA"/>
        </w:rPr>
      </w:pPr>
      <w:r>
        <w:rPr>
          <w:rFonts w:hint="eastAsia" w:ascii="楷体" w:hAnsi="楷体" w:eastAsia="楷体" w:cs="楷体"/>
          <w:bCs/>
          <w:color w:val="auto"/>
          <w:sz w:val="24"/>
          <w:szCs w:val="24"/>
          <w:highlight w:val="none"/>
          <w:lang w:val="zh-CN" w:eastAsia="zh-CN" w:bidi="ar-SA"/>
        </w:rPr>
        <w:t>（1）给予投标报价得分的3％的加分，采购项目或者分包中既包含环境标志产品也包含非环境标志产品的，只对纳入《环境标志产品政府采购清单》的产品按其在总报价中所占的比例给予价格分加分。</w:t>
      </w:r>
    </w:p>
    <w:p w14:paraId="57D51840">
      <w:pPr>
        <w:pStyle w:val="16"/>
        <w:keepNext w:val="0"/>
        <w:keepLines w:val="0"/>
        <w:pageBreakBefore w:val="0"/>
        <w:widowControl/>
        <w:kinsoku/>
        <w:wordWrap/>
        <w:overflowPunct/>
        <w:topLinePunct w:val="0"/>
        <w:autoSpaceDE/>
        <w:autoSpaceDN/>
        <w:bidi w:val="0"/>
        <w:adjustRightInd/>
        <w:snapToGrid/>
        <w:spacing w:after="0" w:line="440" w:lineRule="exact"/>
        <w:ind w:firstLine="480" w:firstLineChars="200"/>
        <w:textAlignment w:val="auto"/>
        <w:rPr>
          <w:rFonts w:hint="eastAsia" w:ascii="楷体" w:hAnsi="楷体" w:eastAsia="楷体" w:cs="楷体"/>
          <w:bCs/>
          <w:color w:val="auto"/>
          <w:sz w:val="24"/>
          <w:szCs w:val="24"/>
          <w:highlight w:val="none"/>
          <w:lang w:val="zh-CN" w:eastAsia="zh-CN" w:bidi="ar-SA"/>
        </w:rPr>
      </w:pPr>
      <w:r>
        <w:rPr>
          <w:rFonts w:hint="eastAsia" w:ascii="楷体" w:hAnsi="楷体" w:eastAsia="楷体" w:cs="楷体"/>
          <w:bCs/>
          <w:color w:val="auto"/>
          <w:sz w:val="24"/>
          <w:szCs w:val="24"/>
          <w:highlight w:val="none"/>
          <w:lang w:val="zh-CN" w:eastAsia="zh-CN" w:bidi="ar-SA"/>
        </w:rPr>
        <w:t>（2）对于技术评分项目，给予技术评分得分的3％的加分。</w:t>
      </w:r>
    </w:p>
    <w:p w14:paraId="52E65C80">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outlineLvl w:val="9"/>
        <w:rPr>
          <w:rFonts w:hint="eastAsia" w:ascii="楷体" w:hAnsi="楷体" w:eastAsia="楷体" w:cs="楷体"/>
          <w:color w:val="auto"/>
          <w:sz w:val="24"/>
          <w:szCs w:val="24"/>
          <w:highlight w:val="none"/>
          <w:lang w:val="en-US" w:eastAsia="zh-CN"/>
        </w:rPr>
      </w:pPr>
      <w:r>
        <w:rPr>
          <w:rFonts w:hint="eastAsia" w:ascii="楷体" w:hAnsi="楷体" w:eastAsia="楷体" w:cs="楷体"/>
          <w:bCs/>
          <w:color w:val="auto"/>
          <w:sz w:val="24"/>
          <w:szCs w:val="24"/>
          <w:highlight w:val="none"/>
          <w:lang w:val="en-US" w:eastAsia="zh-CN" w:bidi="ar-SA"/>
        </w:rPr>
        <w:t>7、</w:t>
      </w:r>
      <w:r>
        <w:rPr>
          <w:rFonts w:hint="eastAsia" w:ascii="楷体" w:hAnsi="楷体" w:eastAsia="楷体" w:cs="楷体"/>
          <w:bCs/>
          <w:color w:val="auto"/>
          <w:sz w:val="24"/>
          <w:szCs w:val="24"/>
          <w:highlight w:val="none"/>
          <w:lang w:val="zh-CN" w:eastAsia="zh-CN" w:bidi="ar-SA"/>
        </w:rPr>
        <w:t>投标产品同时纳入《环境标志产品政府采购清单》</w:t>
      </w:r>
      <w:r>
        <w:rPr>
          <w:rFonts w:hint="eastAsia" w:ascii="楷体" w:hAnsi="楷体" w:eastAsia="楷体" w:cs="楷体"/>
          <w:color w:val="auto"/>
          <w:kern w:val="0"/>
          <w:sz w:val="24"/>
          <w:szCs w:val="24"/>
          <w:highlight w:val="none"/>
        </w:rPr>
        <w:t>和</w:t>
      </w:r>
      <w:r>
        <w:rPr>
          <w:rFonts w:hint="eastAsia" w:ascii="楷体" w:hAnsi="楷体" w:eastAsia="楷体" w:cs="楷体"/>
          <w:bCs/>
          <w:color w:val="auto"/>
          <w:sz w:val="24"/>
          <w:szCs w:val="24"/>
          <w:highlight w:val="none"/>
          <w:lang w:val="zh-CN" w:eastAsia="zh-CN" w:bidi="ar-SA"/>
        </w:rPr>
        <w:t>《节能产品政府采购清单》</w:t>
      </w:r>
      <w:r>
        <w:rPr>
          <w:rFonts w:hint="eastAsia" w:ascii="楷体" w:hAnsi="楷体" w:eastAsia="楷体" w:cs="楷体"/>
          <w:color w:val="auto"/>
          <w:kern w:val="0"/>
          <w:sz w:val="24"/>
          <w:szCs w:val="24"/>
          <w:highlight w:val="none"/>
        </w:rPr>
        <w:t>的，价格扣除比例不叠加</w:t>
      </w:r>
      <w:r>
        <w:rPr>
          <w:rFonts w:hint="eastAsia" w:ascii="楷体" w:hAnsi="楷体" w:eastAsia="楷体" w:cs="楷体"/>
          <w:bCs/>
          <w:color w:val="auto"/>
          <w:sz w:val="24"/>
          <w:szCs w:val="24"/>
          <w:highlight w:val="none"/>
          <w:lang w:val="zh-CN" w:eastAsia="zh-CN" w:bidi="ar-SA"/>
        </w:rPr>
        <w:t>。</w:t>
      </w:r>
    </w:p>
    <w:p w14:paraId="7E999A81">
      <w:pPr>
        <w:keepNext w:val="0"/>
        <w:keepLines w:val="0"/>
        <w:pageBreakBefore w:val="0"/>
        <w:widowControl w:val="0"/>
        <w:kinsoku/>
        <w:wordWrap w:val="0"/>
        <w:overflowPunct/>
        <w:topLinePunct w:val="0"/>
        <w:autoSpaceDE/>
        <w:autoSpaceDN/>
        <w:bidi w:val="0"/>
        <w:adjustRightInd/>
        <w:snapToGrid/>
        <w:spacing w:before="0" w:after="0" w:line="440" w:lineRule="exact"/>
        <w:ind w:left="0" w:leftChars="0" w:firstLine="0" w:firstLineChars="0"/>
        <w:textAlignment w:val="auto"/>
        <w:outlineLvl w:val="9"/>
        <w:rPr>
          <w:rFonts w:hint="eastAsia" w:ascii="楷体" w:hAnsi="楷体" w:eastAsia="楷体" w:cs="楷体"/>
          <w:b/>
          <w:bCs/>
          <w:color w:val="auto"/>
          <w:sz w:val="24"/>
          <w:szCs w:val="24"/>
          <w:highlight w:val="none"/>
        </w:rPr>
      </w:pPr>
      <w:r>
        <w:rPr>
          <w:rFonts w:hint="eastAsia" w:ascii="楷体" w:hAnsi="楷体" w:eastAsia="楷体" w:cs="楷体"/>
          <w:b/>
          <w:bCs/>
          <w:color w:val="auto"/>
          <w:sz w:val="24"/>
          <w:szCs w:val="24"/>
          <w:highlight w:val="none"/>
        </w:rPr>
        <w:t xml:space="preserve">3.3 </w:t>
      </w:r>
      <w:r>
        <w:rPr>
          <w:rFonts w:hint="eastAsia" w:ascii="楷体" w:hAnsi="楷体" w:eastAsia="楷体" w:cs="楷体"/>
          <w:b/>
          <w:bCs/>
          <w:color w:val="auto"/>
          <w:sz w:val="24"/>
          <w:szCs w:val="24"/>
          <w:highlight w:val="none"/>
          <w:lang w:eastAsia="zh-CN"/>
        </w:rPr>
        <w:t>响应文件</w:t>
      </w:r>
      <w:r>
        <w:rPr>
          <w:rFonts w:hint="eastAsia" w:ascii="楷体" w:hAnsi="楷体" w:eastAsia="楷体" w:cs="楷体"/>
          <w:b/>
          <w:bCs/>
          <w:color w:val="auto"/>
          <w:sz w:val="24"/>
          <w:szCs w:val="24"/>
          <w:highlight w:val="none"/>
        </w:rPr>
        <w:t>的澄清</w:t>
      </w:r>
      <w:bookmarkEnd w:id="198"/>
      <w:bookmarkEnd w:id="199"/>
      <w:r>
        <w:rPr>
          <w:rFonts w:hint="eastAsia" w:ascii="楷体" w:hAnsi="楷体" w:eastAsia="楷体" w:cs="楷体"/>
          <w:b/>
          <w:bCs/>
          <w:color w:val="auto"/>
          <w:sz w:val="24"/>
          <w:szCs w:val="24"/>
          <w:highlight w:val="none"/>
        </w:rPr>
        <w:t>和补正</w:t>
      </w:r>
    </w:p>
    <w:p w14:paraId="429AF9F5">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3.3.1 在评标过程中，</w:t>
      </w:r>
      <w:r>
        <w:rPr>
          <w:rFonts w:hint="eastAsia" w:ascii="楷体" w:hAnsi="楷体" w:eastAsia="楷体" w:cs="楷体"/>
          <w:color w:val="auto"/>
          <w:sz w:val="24"/>
          <w:szCs w:val="24"/>
          <w:highlight w:val="none"/>
          <w:lang w:eastAsia="zh-CN"/>
        </w:rPr>
        <w:t>磋商小组</w:t>
      </w:r>
      <w:r>
        <w:rPr>
          <w:rFonts w:hint="eastAsia" w:ascii="楷体" w:hAnsi="楷体" w:eastAsia="楷体" w:cs="楷体"/>
          <w:color w:val="auto"/>
          <w:sz w:val="24"/>
          <w:szCs w:val="24"/>
          <w:highlight w:val="none"/>
        </w:rPr>
        <w:t>可以书面形式要求</w:t>
      </w:r>
      <w:r>
        <w:rPr>
          <w:rFonts w:hint="eastAsia" w:ascii="楷体" w:hAnsi="楷体" w:eastAsia="楷体" w:cs="楷体"/>
          <w:color w:val="auto"/>
          <w:sz w:val="24"/>
          <w:szCs w:val="24"/>
          <w:highlight w:val="none"/>
          <w:lang w:eastAsia="zh-CN"/>
        </w:rPr>
        <w:t>投标人</w:t>
      </w:r>
      <w:r>
        <w:rPr>
          <w:rFonts w:hint="eastAsia" w:ascii="楷体" w:hAnsi="楷体" w:eastAsia="楷体" w:cs="楷体"/>
          <w:color w:val="auto"/>
          <w:sz w:val="24"/>
          <w:szCs w:val="24"/>
          <w:highlight w:val="none"/>
        </w:rPr>
        <w:t>对所提交</w:t>
      </w:r>
      <w:r>
        <w:rPr>
          <w:rFonts w:hint="eastAsia" w:ascii="楷体" w:hAnsi="楷体" w:eastAsia="楷体" w:cs="楷体"/>
          <w:color w:val="auto"/>
          <w:sz w:val="24"/>
          <w:szCs w:val="24"/>
          <w:highlight w:val="none"/>
          <w:lang w:eastAsia="zh-CN"/>
        </w:rPr>
        <w:t>响应文件</w:t>
      </w:r>
      <w:r>
        <w:rPr>
          <w:rFonts w:hint="eastAsia" w:ascii="楷体" w:hAnsi="楷体" w:eastAsia="楷体" w:cs="楷体"/>
          <w:color w:val="auto"/>
          <w:sz w:val="24"/>
          <w:szCs w:val="24"/>
          <w:highlight w:val="none"/>
        </w:rPr>
        <w:t>中不明确的内容进行书面澄清或说明，或者对细微偏差进行补正。</w:t>
      </w:r>
      <w:r>
        <w:rPr>
          <w:rFonts w:hint="eastAsia" w:ascii="楷体" w:hAnsi="楷体" w:eastAsia="楷体" w:cs="楷体"/>
          <w:color w:val="auto"/>
          <w:sz w:val="24"/>
          <w:szCs w:val="24"/>
          <w:highlight w:val="none"/>
          <w:lang w:eastAsia="zh-CN"/>
        </w:rPr>
        <w:t>磋商小组</w:t>
      </w:r>
      <w:r>
        <w:rPr>
          <w:rFonts w:hint="eastAsia" w:ascii="楷体" w:hAnsi="楷体" w:eastAsia="楷体" w:cs="楷体"/>
          <w:color w:val="auto"/>
          <w:sz w:val="24"/>
          <w:szCs w:val="24"/>
          <w:highlight w:val="none"/>
        </w:rPr>
        <w:t>不接受</w:t>
      </w:r>
      <w:r>
        <w:rPr>
          <w:rFonts w:hint="eastAsia" w:ascii="楷体" w:hAnsi="楷体" w:eastAsia="楷体" w:cs="楷体"/>
          <w:color w:val="auto"/>
          <w:sz w:val="24"/>
          <w:szCs w:val="24"/>
          <w:highlight w:val="none"/>
          <w:lang w:eastAsia="zh-CN"/>
        </w:rPr>
        <w:t>投标人</w:t>
      </w:r>
      <w:r>
        <w:rPr>
          <w:rFonts w:hint="eastAsia" w:ascii="楷体" w:hAnsi="楷体" w:eastAsia="楷体" w:cs="楷体"/>
          <w:color w:val="auto"/>
          <w:sz w:val="24"/>
          <w:szCs w:val="24"/>
          <w:highlight w:val="none"/>
        </w:rPr>
        <w:t>主动提出的澄清、说明或补正。</w:t>
      </w:r>
    </w:p>
    <w:p w14:paraId="69F31C27">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3.3.2 澄清、说明和补正不得改变</w:t>
      </w:r>
      <w:r>
        <w:rPr>
          <w:rFonts w:hint="eastAsia" w:ascii="楷体" w:hAnsi="楷体" w:eastAsia="楷体" w:cs="楷体"/>
          <w:color w:val="auto"/>
          <w:sz w:val="24"/>
          <w:szCs w:val="24"/>
          <w:highlight w:val="none"/>
          <w:lang w:eastAsia="zh-CN"/>
        </w:rPr>
        <w:t>响应文件</w:t>
      </w:r>
      <w:r>
        <w:rPr>
          <w:rFonts w:hint="eastAsia" w:ascii="楷体" w:hAnsi="楷体" w:eastAsia="楷体" w:cs="楷体"/>
          <w:color w:val="auto"/>
          <w:sz w:val="24"/>
          <w:szCs w:val="24"/>
          <w:highlight w:val="none"/>
        </w:rPr>
        <w:t>的实质性内容（算术性错误修正的除外）。</w:t>
      </w:r>
      <w:r>
        <w:rPr>
          <w:rFonts w:hint="eastAsia" w:ascii="楷体" w:hAnsi="楷体" w:eastAsia="楷体" w:cs="楷体"/>
          <w:color w:val="auto"/>
          <w:sz w:val="24"/>
          <w:szCs w:val="24"/>
          <w:highlight w:val="none"/>
          <w:lang w:eastAsia="zh-CN"/>
        </w:rPr>
        <w:t>投标人</w:t>
      </w:r>
      <w:r>
        <w:rPr>
          <w:rFonts w:hint="eastAsia" w:ascii="楷体" w:hAnsi="楷体" w:eastAsia="楷体" w:cs="楷体"/>
          <w:color w:val="auto"/>
          <w:sz w:val="24"/>
          <w:szCs w:val="24"/>
          <w:highlight w:val="none"/>
        </w:rPr>
        <w:t>的书面（电子扫描件，原件后送）澄清、说明和补正属于</w:t>
      </w:r>
      <w:r>
        <w:rPr>
          <w:rFonts w:hint="eastAsia" w:ascii="楷体" w:hAnsi="楷体" w:eastAsia="楷体" w:cs="楷体"/>
          <w:color w:val="auto"/>
          <w:sz w:val="24"/>
          <w:szCs w:val="24"/>
          <w:highlight w:val="none"/>
          <w:lang w:eastAsia="zh-CN"/>
        </w:rPr>
        <w:t>响应文件</w:t>
      </w:r>
      <w:r>
        <w:rPr>
          <w:rFonts w:hint="eastAsia" w:ascii="楷体" w:hAnsi="楷体" w:eastAsia="楷体" w:cs="楷体"/>
          <w:color w:val="auto"/>
          <w:sz w:val="24"/>
          <w:szCs w:val="24"/>
          <w:highlight w:val="none"/>
        </w:rPr>
        <w:t>的组成部分。</w:t>
      </w:r>
    </w:p>
    <w:p w14:paraId="3E9BCD46">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3.3.3 </w:t>
      </w:r>
      <w:r>
        <w:rPr>
          <w:rFonts w:hint="eastAsia" w:ascii="楷体" w:hAnsi="楷体" w:eastAsia="楷体" w:cs="楷体"/>
          <w:color w:val="auto"/>
          <w:sz w:val="24"/>
          <w:szCs w:val="24"/>
          <w:highlight w:val="none"/>
          <w:lang w:eastAsia="zh-CN"/>
        </w:rPr>
        <w:t>磋商小组</w:t>
      </w:r>
      <w:r>
        <w:rPr>
          <w:rFonts w:hint="eastAsia" w:ascii="楷体" w:hAnsi="楷体" w:eastAsia="楷体" w:cs="楷体"/>
          <w:color w:val="auto"/>
          <w:sz w:val="24"/>
          <w:szCs w:val="24"/>
          <w:highlight w:val="none"/>
        </w:rPr>
        <w:t>对</w:t>
      </w:r>
      <w:r>
        <w:rPr>
          <w:rFonts w:hint="eastAsia" w:ascii="楷体" w:hAnsi="楷体" w:eastAsia="楷体" w:cs="楷体"/>
          <w:color w:val="auto"/>
          <w:sz w:val="24"/>
          <w:szCs w:val="24"/>
          <w:highlight w:val="none"/>
          <w:lang w:eastAsia="zh-CN"/>
        </w:rPr>
        <w:t>投标人</w:t>
      </w:r>
      <w:r>
        <w:rPr>
          <w:rFonts w:hint="eastAsia" w:ascii="楷体" w:hAnsi="楷体" w:eastAsia="楷体" w:cs="楷体"/>
          <w:color w:val="auto"/>
          <w:sz w:val="24"/>
          <w:szCs w:val="24"/>
          <w:highlight w:val="none"/>
        </w:rPr>
        <w:t>提交的澄清、说明或补正有疑问的，可以要求</w:t>
      </w:r>
      <w:r>
        <w:rPr>
          <w:rFonts w:hint="eastAsia" w:ascii="楷体" w:hAnsi="楷体" w:eastAsia="楷体" w:cs="楷体"/>
          <w:color w:val="auto"/>
          <w:sz w:val="24"/>
          <w:szCs w:val="24"/>
          <w:highlight w:val="none"/>
          <w:lang w:eastAsia="zh-CN"/>
        </w:rPr>
        <w:t>投标人</w:t>
      </w:r>
      <w:r>
        <w:rPr>
          <w:rFonts w:hint="eastAsia" w:ascii="楷体" w:hAnsi="楷体" w:eastAsia="楷体" w:cs="楷体"/>
          <w:color w:val="auto"/>
          <w:sz w:val="24"/>
          <w:szCs w:val="24"/>
          <w:highlight w:val="none"/>
        </w:rPr>
        <w:t>进一步澄清、说明或补正，直至满足</w:t>
      </w:r>
      <w:r>
        <w:rPr>
          <w:rFonts w:hint="eastAsia" w:ascii="楷体" w:hAnsi="楷体" w:eastAsia="楷体" w:cs="楷体"/>
          <w:color w:val="auto"/>
          <w:sz w:val="24"/>
          <w:szCs w:val="24"/>
          <w:highlight w:val="none"/>
          <w:lang w:eastAsia="zh-CN"/>
        </w:rPr>
        <w:t>磋商小组</w:t>
      </w:r>
      <w:r>
        <w:rPr>
          <w:rFonts w:hint="eastAsia" w:ascii="楷体" w:hAnsi="楷体" w:eastAsia="楷体" w:cs="楷体"/>
          <w:color w:val="auto"/>
          <w:sz w:val="24"/>
          <w:szCs w:val="24"/>
          <w:highlight w:val="none"/>
        </w:rPr>
        <w:t>的要求。</w:t>
      </w:r>
    </w:p>
    <w:p w14:paraId="0AAABD5A">
      <w:pPr>
        <w:keepNext w:val="0"/>
        <w:keepLines w:val="0"/>
        <w:pageBreakBefore w:val="0"/>
        <w:widowControl w:val="0"/>
        <w:kinsoku/>
        <w:wordWrap w:val="0"/>
        <w:overflowPunct/>
        <w:topLinePunct w:val="0"/>
        <w:autoSpaceDE/>
        <w:autoSpaceDN/>
        <w:bidi w:val="0"/>
        <w:adjustRightInd/>
        <w:snapToGrid/>
        <w:spacing w:before="0" w:after="0" w:line="440" w:lineRule="exact"/>
        <w:ind w:left="0" w:leftChars="0" w:firstLine="0" w:firstLineChars="0"/>
        <w:textAlignment w:val="auto"/>
        <w:outlineLvl w:val="9"/>
        <w:rPr>
          <w:rFonts w:hint="eastAsia" w:ascii="楷体" w:hAnsi="楷体" w:eastAsia="楷体" w:cs="楷体"/>
          <w:b/>
          <w:bCs/>
          <w:color w:val="auto"/>
          <w:sz w:val="24"/>
          <w:szCs w:val="24"/>
          <w:highlight w:val="none"/>
        </w:rPr>
      </w:pPr>
      <w:bookmarkStart w:id="200" w:name="_Toc4950"/>
      <w:bookmarkStart w:id="201" w:name="_Toc29384719"/>
      <w:r>
        <w:rPr>
          <w:rFonts w:hint="eastAsia" w:ascii="楷体" w:hAnsi="楷体" w:eastAsia="楷体" w:cs="楷体"/>
          <w:b/>
          <w:bCs/>
          <w:color w:val="auto"/>
          <w:sz w:val="24"/>
          <w:szCs w:val="24"/>
          <w:highlight w:val="none"/>
        </w:rPr>
        <w:t>3.4 评标结果</w:t>
      </w:r>
      <w:bookmarkEnd w:id="200"/>
      <w:bookmarkEnd w:id="201"/>
    </w:p>
    <w:p w14:paraId="601AB4F2">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3.4.1 除第二章“</w:t>
      </w:r>
      <w:r>
        <w:rPr>
          <w:rFonts w:hint="eastAsia" w:ascii="楷体" w:hAnsi="楷体" w:eastAsia="楷体" w:cs="楷体"/>
          <w:color w:val="auto"/>
          <w:sz w:val="24"/>
          <w:szCs w:val="24"/>
          <w:highlight w:val="none"/>
          <w:lang w:eastAsia="zh-CN"/>
        </w:rPr>
        <w:t>投标人</w:t>
      </w:r>
      <w:r>
        <w:rPr>
          <w:rFonts w:hint="eastAsia" w:ascii="楷体" w:hAnsi="楷体" w:eastAsia="楷体" w:cs="楷体"/>
          <w:color w:val="auto"/>
          <w:sz w:val="24"/>
          <w:szCs w:val="24"/>
          <w:highlight w:val="none"/>
        </w:rPr>
        <w:t>须知”前附表授权直接确定</w:t>
      </w:r>
      <w:r>
        <w:rPr>
          <w:rFonts w:hint="eastAsia" w:ascii="楷体" w:hAnsi="楷体" w:eastAsia="楷体" w:cs="楷体"/>
          <w:color w:val="auto"/>
          <w:sz w:val="24"/>
          <w:szCs w:val="24"/>
          <w:highlight w:val="none"/>
          <w:lang w:eastAsia="zh-CN"/>
        </w:rPr>
        <w:t>成交投标人</w:t>
      </w:r>
      <w:r>
        <w:rPr>
          <w:rFonts w:hint="eastAsia" w:ascii="楷体" w:hAnsi="楷体" w:eastAsia="楷体" w:cs="楷体"/>
          <w:color w:val="auto"/>
          <w:sz w:val="24"/>
          <w:szCs w:val="24"/>
          <w:highlight w:val="none"/>
        </w:rPr>
        <w:t>外，</w:t>
      </w:r>
      <w:r>
        <w:rPr>
          <w:rFonts w:hint="eastAsia" w:ascii="楷体" w:hAnsi="楷体" w:eastAsia="楷体" w:cs="楷体"/>
          <w:color w:val="auto"/>
          <w:sz w:val="24"/>
          <w:szCs w:val="24"/>
          <w:highlight w:val="none"/>
          <w:lang w:eastAsia="zh-CN"/>
        </w:rPr>
        <w:t>磋商小组</w:t>
      </w:r>
      <w:r>
        <w:rPr>
          <w:rFonts w:hint="eastAsia" w:ascii="楷体" w:hAnsi="楷体" w:eastAsia="楷体" w:cs="楷体"/>
          <w:color w:val="auto"/>
          <w:sz w:val="24"/>
          <w:szCs w:val="24"/>
          <w:highlight w:val="none"/>
        </w:rPr>
        <w:t>按照得分由高到低的顺序推荐</w:t>
      </w:r>
      <w:r>
        <w:rPr>
          <w:rFonts w:hint="eastAsia" w:ascii="楷体" w:hAnsi="楷体" w:eastAsia="楷体" w:cs="楷体"/>
          <w:color w:val="auto"/>
          <w:sz w:val="24"/>
          <w:szCs w:val="24"/>
          <w:highlight w:val="none"/>
          <w:lang w:eastAsia="zh-CN"/>
        </w:rPr>
        <w:t>成交候选投标人</w:t>
      </w:r>
      <w:r>
        <w:rPr>
          <w:rFonts w:hint="eastAsia" w:ascii="楷体" w:hAnsi="楷体" w:eastAsia="楷体" w:cs="楷体"/>
          <w:color w:val="auto"/>
          <w:sz w:val="24"/>
          <w:szCs w:val="24"/>
          <w:highlight w:val="none"/>
        </w:rPr>
        <w:t>。</w:t>
      </w:r>
    </w:p>
    <w:p w14:paraId="37AFE401">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3.4.2 </w:t>
      </w:r>
      <w:r>
        <w:rPr>
          <w:rFonts w:hint="eastAsia" w:ascii="楷体" w:hAnsi="楷体" w:eastAsia="楷体" w:cs="楷体"/>
          <w:color w:val="auto"/>
          <w:sz w:val="24"/>
          <w:szCs w:val="24"/>
          <w:highlight w:val="none"/>
          <w:lang w:eastAsia="zh-CN"/>
        </w:rPr>
        <w:t>磋商小组</w:t>
      </w:r>
      <w:r>
        <w:rPr>
          <w:rFonts w:hint="eastAsia" w:ascii="楷体" w:hAnsi="楷体" w:eastAsia="楷体" w:cs="楷体"/>
          <w:color w:val="auto"/>
          <w:sz w:val="24"/>
          <w:szCs w:val="24"/>
          <w:highlight w:val="none"/>
        </w:rPr>
        <w:t>完成评标后，应当向</w:t>
      </w:r>
      <w:r>
        <w:rPr>
          <w:rFonts w:hint="eastAsia" w:ascii="楷体" w:hAnsi="楷体" w:eastAsia="楷体" w:cs="楷体"/>
          <w:color w:val="auto"/>
          <w:sz w:val="24"/>
          <w:szCs w:val="24"/>
          <w:highlight w:val="none"/>
          <w:lang w:eastAsia="zh-CN"/>
        </w:rPr>
        <w:t>采购人</w:t>
      </w:r>
      <w:r>
        <w:rPr>
          <w:rFonts w:hint="eastAsia" w:ascii="楷体" w:hAnsi="楷体" w:eastAsia="楷体" w:cs="楷体"/>
          <w:color w:val="auto"/>
          <w:sz w:val="24"/>
          <w:szCs w:val="24"/>
          <w:highlight w:val="none"/>
        </w:rPr>
        <w:t>提交书面评标报告。</w:t>
      </w:r>
    </w:p>
    <w:p w14:paraId="219CC14E">
      <w:pPr>
        <w:keepNext w:val="0"/>
        <w:keepLines w:val="0"/>
        <w:pageBreakBefore w:val="0"/>
        <w:widowControl w:val="0"/>
        <w:kinsoku/>
        <w:wordWrap w:val="0"/>
        <w:overflowPunct/>
        <w:topLinePunct w:val="0"/>
        <w:autoSpaceDE/>
        <w:autoSpaceDN/>
        <w:bidi w:val="0"/>
        <w:jc w:val="center"/>
        <w:outlineLvl w:val="9"/>
        <w:rPr>
          <w:rFonts w:hint="eastAsia" w:ascii="楷体" w:hAnsi="楷体" w:eastAsia="楷体" w:cs="楷体"/>
          <w:color w:val="auto"/>
          <w:highlight w:val="none"/>
        </w:rPr>
      </w:pPr>
      <w:r>
        <w:rPr>
          <w:rFonts w:hint="eastAsia" w:ascii="楷体" w:hAnsi="楷体" w:eastAsia="楷体" w:cs="楷体"/>
          <w:color w:val="auto"/>
          <w:highlight w:val="none"/>
        </w:rPr>
        <w:br w:type="page"/>
      </w:r>
    </w:p>
    <w:p w14:paraId="493E970F">
      <w:pPr>
        <w:pStyle w:val="3"/>
        <w:keepNext w:val="0"/>
        <w:keepLines w:val="0"/>
        <w:pageBreakBefore w:val="0"/>
        <w:widowControl w:val="0"/>
        <w:kinsoku/>
        <w:wordWrap w:val="0"/>
        <w:overflowPunct/>
        <w:topLinePunct w:val="0"/>
        <w:autoSpaceDE/>
        <w:autoSpaceDN/>
        <w:bidi w:val="0"/>
        <w:adjustRightInd/>
        <w:snapToGrid/>
        <w:spacing w:before="0" w:after="157" w:afterLines="50" w:line="240" w:lineRule="auto"/>
        <w:jc w:val="center"/>
        <w:textAlignment w:val="auto"/>
        <w:rPr>
          <w:rFonts w:hint="eastAsia" w:ascii="楷体" w:hAnsi="楷体" w:eastAsia="楷体" w:cs="楷体"/>
          <w:color w:val="auto"/>
          <w:highlight w:val="none"/>
        </w:rPr>
      </w:pPr>
      <w:bookmarkStart w:id="202" w:name="_Toc22817"/>
      <w:bookmarkStart w:id="203" w:name="_Toc11491"/>
      <w:bookmarkStart w:id="204" w:name="_Toc1992"/>
      <w:bookmarkStart w:id="205" w:name="_Toc20494"/>
      <w:bookmarkStart w:id="206" w:name="_Toc8303"/>
      <w:r>
        <w:rPr>
          <w:rFonts w:hint="eastAsia" w:ascii="楷体" w:hAnsi="楷体" w:eastAsia="楷体" w:cs="楷体"/>
          <w:color w:val="auto"/>
          <w:highlight w:val="none"/>
        </w:rPr>
        <w:t>第四章 合同条款及格式</w:t>
      </w:r>
      <w:bookmarkEnd w:id="202"/>
      <w:bookmarkEnd w:id="203"/>
      <w:bookmarkEnd w:id="204"/>
      <w:bookmarkEnd w:id="205"/>
      <w:bookmarkEnd w:id="206"/>
    </w:p>
    <w:p w14:paraId="6A131FE7">
      <w:pPr>
        <w:pStyle w:val="21"/>
        <w:keepNext w:val="0"/>
        <w:keepLines w:val="0"/>
        <w:pageBreakBefore w:val="0"/>
        <w:widowControl w:val="0"/>
        <w:kinsoku/>
        <w:wordWrap w:val="0"/>
        <w:overflowPunct/>
        <w:topLinePunct w:val="0"/>
        <w:autoSpaceDE/>
        <w:autoSpaceDN/>
        <w:bidi w:val="0"/>
        <w:adjustRightInd/>
        <w:snapToGrid/>
        <w:spacing w:line="440" w:lineRule="exact"/>
        <w:textAlignment w:val="auto"/>
        <w:rPr>
          <w:rFonts w:hint="eastAsia" w:ascii="楷体" w:hAnsi="楷体" w:eastAsia="楷体" w:cs="楷体"/>
          <w:color w:val="auto"/>
          <w:sz w:val="24"/>
          <w:highlight w:val="none"/>
        </w:rPr>
      </w:pPr>
      <w:bookmarkStart w:id="207" w:name="_Toc179632787"/>
      <w:bookmarkStart w:id="208" w:name="_Toc246997081"/>
      <w:bookmarkStart w:id="209" w:name="_Toc246996338"/>
      <w:bookmarkStart w:id="210" w:name="_Toc247085853"/>
      <w:bookmarkStart w:id="211" w:name="_Toc152045610"/>
      <w:bookmarkStart w:id="212" w:name="_Toc247527798"/>
      <w:bookmarkStart w:id="213" w:name="_Toc300835199"/>
      <w:bookmarkStart w:id="214" w:name="_Toc144974578"/>
      <w:bookmarkStart w:id="215" w:name="_Toc247514197"/>
      <w:bookmarkStart w:id="216" w:name="_Toc184635122"/>
      <w:bookmarkStart w:id="217" w:name="_Toc152042549"/>
      <w:bookmarkStart w:id="218" w:name="_Toc152042388"/>
      <w:bookmarkStart w:id="219" w:name="_Toc144974829"/>
    </w:p>
    <w:p w14:paraId="74B6AFA8">
      <w:pPr>
        <w:pStyle w:val="21"/>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楷体" w:hAnsi="楷体" w:eastAsia="楷体" w:cs="楷体"/>
          <w:b/>
          <w:bCs/>
          <w:color w:val="auto"/>
          <w:sz w:val="28"/>
          <w:szCs w:val="22"/>
          <w:highlight w:val="none"/>
        </w:rPr>
      </w:pPr>
      <w:r>
        <w:rPr>
          <w:rFonts w:hint="eastAsia" w:ascii="楷体" w:hAnsi="楷体" w:eastAsia="楷体" w:cs="楷体"/>
          <w:b/>
          <w:bCs/>
          <w:color w:val="auto"/>
          <w:sz w:val="28"/>
          <w:szCs w:val="22"/>
          <w:highlight w:val="none"/>
        </w:rPr>
        <w:t>注：此合同文本仅为通用参考合同文本，在确定</w:t>
      </w:r>
      <w:r>
        <w:rPr>
          <w:rFonts w:hint="eastAsia" w:ascii="楷体" w:hAnsi="楷体" w:eastAsia="楷体" w:cs="楷体"/>
          <w:b/>
          <w:bCs/>
          <w:color w:val="auto"/>
          <w:sz w:val="28"/>
          <w:szCs w:val="22"/>
          <w:highlight w:val="none"/>
          <w:lang w:eastAsia="zh-CN"/>
        </w:rPr>
        <w:t>成交投标人</w:t>
      </w:r>
      <w:r>
        <w:rPr>
          <w:rFonts w:hint="eastAsia" w:ascii="楷体" w:hAnsi="楷体" w:eastAsia="楷体" w:cs="楷体"/>
          <w:b/>
          <w:bCs/>
          <w:color w:val="auto"/>
          <w:sz w:val="28"/>
          <w:szCs w:val="22"/>
          <w:highlight w:val="none"/>
        </w:rPr>
        <w:t>后，双方将对商务、技术、保修承诺等内容签订更加详细的内容，</w:t>
      </w:r>
      <w:r>
        <w:rPr>
          <w:rFonts w:hint="eastAsia" w:ascii="楷体" w:hAnsi="楷体" w:eastAsia="楷体" w:cs="楷体"/>
          <w:b/>
          <w:bCs/>
          <w:color w:val="auto"/>
          <w:sz w:val="28"/>
          <w:szCs w:val="22"/>
          <w:highlight w:val="none"/>
          <w:lang w:eastAsia="zh-CN"/>
        </w:rPr>
        <w:t>采购人</w:t>
      </w:r>
      <w:r>
        <w:rPr>
          <w:rFonts w:hint="eastAsia" w:ascii="楷体" w:hAnsi="楷体" w:eastAsia="楷体" w:cs="楷体"/>
          <w:b/>
          <w:bCs/>
          <w:color w:val="auto"/>
          <w:sz w:val="28"/>
          <w:szCs w:val="22"/>
          <w:highlight w:val="none"/>
        </w:rPr>
        <w:t>保留对合同条款修订的权利。</w:t>
      </w:r>
    </w:p>
    <w:p w14:paraId="2E7C5703">
      <w:pPr>
        <w:pStyle w:val="21"/>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楷体" w:hAnsi="楷体" w:eastAsia="楷体" w:cs="楷体"/>
          <w:b/>
          <w:bCs/>
          <w:color w:val="auto"/>
          <w:sz w:val="32"/>
          <w:szCs w:val="28"/>
          <w:highlight w:val="none"/>
        </w:rPr>
      </w:pPr>
      <w:r>
        <w:rPr>
          <w:rFonts w:hint="eastAsia" w:ascii="楷体" w:hAnsi="楷体" w:eastAsia="楷体" w:cs="楷体"/>
          <w:b/>
          <w:bCs/>
          <w:color w:val="auto"/>
          <w:sz w:val="28"/>
          <w:szCs w:val="22"/>
          <w:highlight w:val="none"/>
          <w:lang w:eastAsia="zh-CN"/>
        </w:rPr>
        <w:t>执行</w:t>
      </w:r>
      <w:r>
        <w:rPr>
          <w:rFonts w:hint="eastAsia" w:ascii="楷体" w:hAnsi="楷体" w:eastAsia="楷体" w:cs="楷体"/>
          <w:b/>
          <w:bCs/>
          <w:color w:val="auto"/>
          <w:sz w:val="28"/>
          <w:szCs w:val="22"/>
          <w:highlight w:val="none"/>
        </w:rPr>
        <w:t>《建设工程施工合同（示范文本）（GF-2017-0201）》</w:t>
      </w:r>
      <w:bookmarkStart w:id="220" w:name="_Toc524952532"/>
      <w:bookmarkStart w:id="221" w:name="_Toc507578839"/>
      <w:bookmarkStart w:id="222" w:name="_Toc503170565"/>
      <w:bookmarkStart w:id="223" w:name="_Toc503233723"/>
      <w:bookmarkStart w:id="224" w:name="_Toc509994011"/>
      <w:bookmarkStart w:id="225" w:name="_Toc507816628"/>
      <w:bookmarkStart w:id="226" w:name="_Toc507572719"/>
      <w:bookmarkStart w:id="227" w:name="_Toc503170332"/>
      <w:bookmarkStart w:id="228" w:name="_Toc503603135"/>
      <w:bookmarkStart w:id="229" w:name="_Toc503602315"/>
      <w:bookmarkStart w:id="230" w:name="_Toc503603192"/>
      <w:bookmarkStart w:id="231" w:name="_Toc503233583"/>
      <w:bookmarkStart w:id="232" w:name="_Toc503170292"/>
      <w:bookmarkStart w:id="233" w:name="_Toc507563659"/>
      <w:bookmarkStart w:id="234" w:name="_Toc503602258"/>
    </w:p>
    <w:p w14:paraId="6E535ECA">
      <w:pPr>
        <w:keepNext w:val="0"/>
        <w:keepLines w:val="0"/>
        <w:pageBreakBefore w:val="0"/>
        <w:widowControl w:val="0"/>
        <w:kinsoku/>
        <w:wordWrap w:val="0"/>
        <w:overflowPunct/>
        <w:topLinePunct w:val="0"/>
        <w:autoSpaceDE/>
        <w:autoSpaceDN/>
        <w:bidi w:val="0"/>
        <w:rPr>
          <w:rFonts w:hint="eastAsia" w:ascii="楷体" w:hAnsi="楷体" w:eastAsia="楷体" w:cs="楷体"/>
          <w:color w:val="auto"/>
          <w:highlight w:val="none"/>
        </w:rPr>
      </w:pPr>
      <w:r>
        <w:rPr>
          <w:rFonts w:hint="eastAsia" w:ascii="楷体" w:hAnsi="楷体" w:eastAsia="楷体" w:cs="楷体"/>
          <w:b/>
          <w:bCs/>
          <w:color w:val="auto"/>
          <w:sz w:val="32"/>
          <w:szCs w:val="28"/>
          <w:highlight w:val="none"/>
        </w:rPr>
        <w:br w:type="page"/>
      </w:r>
      <w:bookmarkStart w:id="235" w:name="_Toc29384721"/>
      <w:bookmarkStart w:id="236" w:name="_Toc28083"/>
    </w:p>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14:paraId="44FB411D">
      <w:pPr>
        <w:pStyle w:val="3"/>
        <w:keepNext w:val="0"/>
        <w:keepLines w:val="0"/>
        <w:pageBreakBefore w:val="0"/>
        <w:widowControl w:val="0"/>
        <w:numPr>
          <w:ilvl w:val="0"/>
          <w:numId w:val="4"/>
        </w:numPr>
        <w:kinsoku/>
        <w:wordWrap w:val="0"/>
        <w:overflowPunct/>
        <w:topLinePunct w:val="0"/>
        <w:autoSpaceDE/>
        <w:autoSpaceDN/>
        <w:bidi w:val="0"/>
        <w:adjustRightInd/>
        <w:snapToGrid/>
        <w:spacing w:before="0" w:after="157" w:afterLines="50" w:line="240" w:lineRule="auto"/>
        <w:ind w:left="0" w:leftChars="0" w:right="0" w:rightChars="0" w:firstLine="0" w:firstLineChars="0"/>
        <w:jc w:val="center"/>
        <w:textAlignment w:val="auto"/>
        <w:rPr>
          <w:rFonts w:hint="eastAsia" w:ascii="楷体" w:hAnsi="楷体" w:eastAsia="楷体" w:cs="楷体"/>
          <w:color w:val="auto"/>
          <w:highlight w:val="none"/>
          <w:lang w:eastAsia="zh-CN"/>
        </w:rPr>
      </w:pPr>
      <w:bookmarkStart w:id="237" w:name="_Toc17890"/>
      <w:bookmarkStart w:id="238" w:name="_Toc8554"/>
      <w:bookmarkStart w:id="239" w:name="_Toc28997"/>
      <w:bookmarkStart w:id="240" w:name="_Toc24659"/>
      <w:bookmarkStart w:id="241" w:name="_Toc462"/>
      <w:r>
        <w:rPr>
          <w:rFonts w:hint="eastAsia" w:ascii="楷体" w:hAnsi="楷体" w:eastAsia="楷体" w:cs="楷体"/>
          <w:color w:val="auto"/>
          <w:highlight w:val="none"/>
          <w:lang w:eastAsia="zh-CN"/>
        </w:rPr>
        <w:t>工程量清单</w:t>
      </w:r>
      <w:bookmarkEnd w:id="237"/>
      <w:bookmarkEnd w:id="238"/>
      <w:bookmarkEnd w:id="239"/>
      <w:bookmarkEnd w:id="240"/>
      <w:bookmarkEnd w:id="241"/>
    </w:p>
    <w:p w14:paraId="382E7A43">
      <w:pPr>
        <w:numPr>
          <w:ilvl w:val="0"/>
          <w:numId w:val="0"/>
        </w:numPr>
        <w:ind w:firstLine="3600" w:firstLineChars="1000"/>
        <w:rPr>
          <w:rFonts w:hint="eastAsia" w:ascii="楷体" w:hAnsi="楷体" w:eastAsia="楷体" w:cs="楷体"/>
          <w:sz w:val="36"/>
          <w:szCs w:val="36"/>
          <w:highlight w:val="none"/>
          <w:lang w:val="en-US" w:eastAsia="zh-CN"/>
        </w:rPr>
      </w:pPr>
      <w:r>
        <w:rPr>
          <w:rFonts w:hint="eastAsia" w:ascii="楷体" w:hAnsi="楷体" w:eastAsia="楷体" w:cs="楷体"/>
          <w:sz w:val="36"/>
          <w:szCs w:val="36"/>
          <w:highlight w:val="none"/>
          <w:lang w:val="en-US" w:eastAsia="zh-CN"/>
        </w:rPr>
        <w:t>另附</w:t>
      </w:r>
    </w:p>
    <w:bookmarkEnd w:id="207"/>
    <w:bookmarkEnd w:id="208"/>
    <w:bookmarkEnd w:id="209"/>
    <w:bookmarkEnd w:id="210"/>
    <w:p w14:paraId="67E81FB8">
      <w:pPr>
        <w:pStyle w:val="3"/>
        <w:keepNext w:val="0"/>
        <w:keepLines w:val="0"/>
        <w:pageBreakBefore w:val="0"/>
        <w:widowControl w:val="0"/>
        <w:kinsoku/>
        <w:wordWrap w:val="0"/>
        <w:overflowPunct/>
        <w:topLinePunct w:val="0"/>
        <w:autoSpaceDE/>
        <w:autoSpaceDN/>
        <w:bidi w:val="0"/>
        <w:adjustRightInd/>
        <w:snapToGrid/>
        <w:spacing w:before="0" w:after="143" w:afterLines="50" w:line="240" w:lineRule="auto"/>
        <w:ind w:left="0" w:leftChars="0" w:right="0" w:rightChars="0" w:firstLine="0" w:firstLineChars="0"/>
        <w:jc w:val="center"/>
        <w:textAlignment w:val="auto"/>
        <w:rPr>
          <w:rFonts w:hint="eastAsia" w:ascii="楷体" w:hAnsi="楷体" w:eastAsia="楷体" w:cs="楷体"/>
          <w:color w:val="auto"/>
          <w:highlight w:val="none"/>
        </w:rPr>
      </w:pPr>
      <w:bookmarkStart w:id="242" w:name="_Toc18398"/>
      <w:bookmarkStart w:id="243" w:name="_Toc26317"/>
      <w:bookmarkStart w:id="244" w:name="_Toc6157"/>
      <w:bookmarkStart w:id="245" w:name="_Toc4453"/>
      <w:bookmarkStart w:id="246" w:name="_Toc22381"/>
      <w:bookmarkStart w:id="247" w:name="_Toc30914"/>
      <w:bookmarkStart w:id="248" w:name="_Toc25807"/>
      <w:bookmarkStart w:id="249" w:name="_Toc3942"/>
      <w:bookmarkStart w:id="250" w:name="_Toc11495"/>
      <w:bookmarkStart w:id="251" w:name="_Toc194"/>
      <w:bookmarkStart w:id="252" w:name="_Toc23827"/>
    </w:p>
    <w:p w14:paraId="565CCAF1">
      <w:pPr>
        <w:pStyle w:val="3"/>
        <w:keepNext w:val="0"/>
        <w:keepLines w:val="0"/>
        <w:pageBreakBefore w:val="0"/>
        <w:widowControl w:val="0"/>
        <w:kinsoku/>
        <w:wordWrap w:val="0"/>
        <w:overflowPunct/>
        <w:topLinePunct w:val="0"/>
        <w:autoSpaceDE/>
        <w:autoSpaceDN/>
        <w:bidi w:val="0"/>
        <w:adjustRightInd/>
        <w:snapToGrid/>
        <w:spacing w:before="0" w:after="143" w:afterLines="50" w:line="240" w:lineRule="auto"/>
        <w:ind w:left="0" w:leftChars="0" w:right="0" w:rightChars="0" w:firstLine="0" w:firstLineChars="0"/>
        <w:jc w:val="center"/>
        <w:textAlignment w:val="auto"/>
        <w:rPr>
          <w:rFonts w:hint="eastAsia" w:ascii="楷体" w:hAnsi="楷体" w:eastAsia="楷体" w:cs="楷体"/>
          <w:color w:val="auto"/>
          <w:highlight w:val="none"/>
        </w:rPr>
      </w:pPr>
    </w:p>
    <w:p w14:paraId="395A1169">
      <w:pPr>
        <w:pStyle w:val="3"/>
        <w:keepNext w:val="0"/>
        <w:keepLines w:val="0"/>
        <w:pageBreakBefore w:val="0"/>
        <w:widowControl w:val="0"/>
        <w:kinsoku/>
        <w:wordWrap w:val="0"/>
        <w:overflowPunct/>
        <w:topLinePunct w:val="0"/>
        <w:autoSpaceDE/>
        <w:autoSpaceDN/>
        <w:bidi w:val="0"/>
        <w:adjustRightInd/>
        <w:snapToGrid/>
        <w:spacing w:before="0" w:after="143" w:afterLines="50" w:line="240" w:lineRule="auto"/>
        <w:ind w:left="0" w:leftChars="0" w:right="0" w:rightChars="0" w:firstLine="0" w:firstLineChars="0"/>
        <w:jc w:val="center"/>
        <w:textAlignment w:val="auto"/>
        <w:rPr>
          <w:rFonts w:hint="eastAsia" w:ascii="楷体" w:hAnsi="楷体" w:eastAsia="楷体" w:cs="楷体"/>
          <w:color w:val="auto"/>
          <w:highlight w:val="none"/>
        </w:rPr>
      </w:pPr>
    </w:p>
    <w:p w14:paraId="718C6C91">
      <w:pPr>
        <w:pStyle w:val="3"/>
        <w:keepNext w:val="0"/>
        <w:keepLines w:val="0"/>
        <w:pageBreakBefore w:val="0"/>
        <w:widowControl w:val="0"/>
        <w:kinsoku/>
        <w:wordWrap w:val="0"/>
        <w:overflowPunct/>
        <w:topLinePunct w:val="0"/>
        <w:autoSpaceDE/>
        <w:autoSpaceDN/>
        <w:bidi w:val="0"/>
        <w:adjustRightInd/>
        <w:snapToGrid/>
        <w:spacing w:before="0" w:after="143" w:afterLines="50" w:line="240" w:lineRule="auto"/>
        <w:ind w:left="0" w:leftChars="0" w:right="0" w:rightChars="0" w:firstLine="0" w:firstLineChars="0"/>
        <w:jc w:val="center"/>
        <w:textAlignment w:val="auto"/>
        <w:rPr>
          <w:rFonts w:hint="eastAsia" w:ascii="楷体" w:hAnsi="楷体" w:eastAsia="楷体" w:cs="楷体"/>
          <w:color w:val="auto"/>
          <w:highlight w:val="none"/>
        </w:rPr>
      </w:pPr>
    </w:p>
    <w:p w14:paraId="3FD3FBA0">
      <w:pPr>
        <w:pStyle w:val="3"/>
        <w:keepNext w:val="0"/>
        <w:keepLines w:val="0"/>
        <w:pageBreakBefore w:val="0"/>
        <w:widowControl w:val="0"/>
        <w:kinsoku/>
        <w:wordWrap w:val="0"/>
        <w:overflowPunct/>
        <w:topLinePunct w:val="0"/>
        <w:autoSpaceDE/>
        <w:autoSpaceDN/>
        <w:bidi w:val="0"/>
        <w:adjustRightInd/>
        <w:snapToGrid/>
        <w:spacing w:before="0" w:after="143" w:afterLines="50" w:line="240" w:lineRule="auto"/>
        <w:ind w:left="0" w:leftChars="0" w:right="0" w:rightChars="0" w:firstLine="0" w:firstLineChars="0"/>
        <w:jc w:val="center"/>
        <w:textAlignment w:val="auto"/>
        <w:rPr>
          <w:rFonts w:hint="eastAsia" w:ascii="楷体" w:hAnsi="楷体" w:eastAsia="楷体" w:cs="楷体"/>
          <w:color w:val="auto"/>
          <w:highlight w:val="none"/>
        </w:rPr>
      </w:pPr>
    </w:p>
    <w:p w14:paraId="3618D586">
      <w:pPr>
        <w:pStyle w:val="3"/>
        <w:keepNext w:val="0"/>
        <w:keepLines w:val="0"/>
        <w:pageBreakBefore w:val="0"/>
        <w:widowControl w:val="0"/>
        <w:kinsoku/>
        <w:wordWrap w:val="0"/>
        <w:overflowPunct/>
        <w:topLinePunct w:val="0"/>
        <w:autoSpaceDE/>
        <w:autoSpaceDN/>
        <w:bidi w:val="0"/>
        <w:adjustRightInd/>
        <w:snapToGrid/>
        <w:spacing w:before="0" w:after="143" w:afterLines="50" w:line="240" w:lineRule="auto"/>
        <w:ind w:left="0" w:leftChars="0" w:right="0" w:rightChars="0" w:firstLine="0" w:firstLineChars="0"/>
        <w:jc w:val="center"/>
        <w:textAlignment w:val="auto"/>
        <w:rPr>
          <w:rFonts w:hint="eastAsia" w:ascii="楷体" w:hAnsi="楷体" w:eastAsia="楷体" w:cs="楷体"/>
          <w:color w:val="auto"/>
          <w:highlight w:val="none"/>
        </w:rPr>
      </w:pPr>
    </w:p>
    <w:p w14:paraId="6CFCD454">
      <w:pPr>
        <w:pStyle w:val="3"/>
        <w:keepNext w:val="0"/>
        <w:keepLines w:val="0"/>
        <w:pageBreakBefore w:val="0"/>
        <w:widowControl w:val="0"/>
        <w:kinsoku/>
        <w:wordWrap w:val="0"/>
        <w:overflowPunct/>
        <w:topLinePunct w:val="0"/>
        <w:autoSpaceDE/>
        <w:autoSpaceDN/>
        <w:bidi w:val="0"/>
        <w:adjustRightInd/>
        <w:snapToGrid/>
        <w:spacing w:before="0" w:after="143" w:afterLines="50" w:line="240" w:lineRule="auto"/>
        <w:ind w:left="0" w:leftChars="0" w:right="0" w:rightChars="0" w:firstLine="0" w:firstLineChars="0"/>
        <w:jc w:val="center"/>
        <w:textAlignment w:val="auto"/>
        <w:rPr>
          <w:rFonts w:hint="eastAsia" w:ascii="楷体" w:hAnsi="楷体" w:eastAsia="楷体" w:cs="楷体"/>
          <w:color w:val="auto"/>
          <w:highlight w:val="none"/>
        </w:rPr>
      </w:pPr>
    </w:p>
    <w:p w14:paraId="07F05CA7">
      <w:pPr>
        <w:pStyle w:val="3"/>
        <w:keepNext w:val="0"/>
        <w:keepLines w:val="0"/>
        <w:pageBreakBefore w:val="0"/>
        <w:widowControl w:val="0"/>
        <w:kinsoku/>
        <w:wordWrap w:val="0"/>
        <w:overflowPunct/>
        <w:topLinePunct w:val="0"/>
        <w:autoSpaceDE/>
        <w:autoSpaceDN/>
        <w:bidi w:val="0"/>
        <w:adjustRightInd/>
        <w:snapToGrid/>
        <w:spacing w:before="0" w:after="143" w:afterLines="50" w:line="240" w:lineRule="auto"/>
        <w:ind w:left="0" w:leftChars="0" w:right="0" w:rightChars="0" w:firstLine="0" w:firstLineChars="0"/>
        <w:jc w:val="center"/>
        <w:textAlignment w:val="auto"/>
        <w:rPr>
          <w:rFonts w:hint="eastAsia" w:ascii="楷体" w:hAnsi="楷体" w:eastAsia="楷体" w:cs="楷体"/>
          <w:color w:val="auto"/>
          <w:highlight w:val="none"/>
        </w:rPr>
      </w:pPr>
    </w:p>
    <w:p w14:paraId="6663C877">
      <w:pPr>
        <w:pStyle w:val="3"/>
        <w:keepNext w:val="0"/>
        <w:keepLines w:val="0"/>
        <w:pageBreakBefore w:val="0"/>
        <w:widowControl w:val="0"/>
        <w:kinsoku/>
        <w:wordWrap w:val="0"/>
        <w:overflowPunct/>
        <w:topLinePunct w:val="0"/>
        <w:autoSpaceDE/>
        <w:autoSpaceDN/>
        <w:bidi w:val="0"/>
        <w:adjustRightInd/>
        <w:snapToGrid/>
        <w:spacing w:before="0" w:after="143" w:afterLines="50" w:line="240" w:lineRule="auto"/>
        <w:ind w:left="0" w:leftChars="0" w:right="0" w:rightChars="0" w:firstLine="0" w:firstLineChars="0"/>
        <w:jc w:val="center"/>
        <w:textAlignment w:val="auto"/>
        <w:rPr>
          <w:rFonts w:hint="eastAsia" w:ascii="楷体" w:hAnsi="楷体" w:eastAsia="楷体" w:cs="楷体"/>
          <w:color w:val="auto"/>
          <w:highlight w:val="none"/>
        </w:rPr>
      </w:pPr>
    </w:p>
    <w:p w14:paraId="09EF538C">
      <w:pPr>
        <w:pStyle w:val="3"/>
        <w:keepNext w:val="0"/>
        <w:keepLines w:val="0"/>
        <w:pageBreakBefore w:val="0"/>
        <w:widowControl w:val="0"/>
        <w:kinsoku/>
        <w:wordWrap w:val="0"/>
        <w:overflowPunct/>
        <w:topLinePunct w:val="0"/>
        <w:autoSpaceDE/>
        <w:autoSpaceDN/>
        <w:bidi w:val="0"/>
        <w:adjustRightInd/>
        <w:snapToGrid/>
        <w:spacing w:before="0" w:after="143" w:afterLines="50" w:line="240" w:lineRule="auto"/>
        <w:ind w:left="0" w:leftChars="0" w:right="0" w:rightChars="0" w:firstLine="0" w:firstLineChars="0"/>
        <w:jc w:val="center"/>
        <w:textAlignment w:val="auto"/>
        <w:rPr>
          <w:rFonts w:hint="eastAsia" w:ascii="楷体" w:hAnsi="楷体" w:eastAsia="楷体" w:cs="楷体"/>
          <w:color w:val="auto"/>
          <w:highlight w:val="none"/>
        </w:rPr>
      </w:pPr>
    </w:p>
    <w:p w14:paraId="4EC142DD">
      <w:pPr>
        <w:pStyle w:val="3"/>
        <w:keepNext w:val="0"/>
        <w:keepLines w:val="0"/>
        <w:pageBreakBefore w:val="0"/>
        <w:widowControl w:val="0"/>
        <w:kinsoku/>
        <w:wordWrap w:val="0"/>
        <w:overflowPunct/>
        <w:topLinePunct w:val="0"/>
        <w:autoSpaceDE/>
        <w:autoSpaceDN/>
        <w:bidi w:val="0"/>
        <w:adjustRightInd/>
        <w:snapToGrid/>
        <w:spacing w:before="0" w:after="143" w:afterLines="50" w:line="240" w:lineRule="auto"/>
        <w:ind w:left="0" w:leftChars="0" w:right="0" w:rightChars="0" w:firstLine="0" w:firstLineChars="0"/>
        <w:jc w:val="center"/>
        <w:textAlignment w:val="auto"/>
        <w:rPr>
          <w:rFonts w:hint="eastAsia" w:ascii="楷体" w:hAnsi="楷体" w:eastAsia="楷体" w:cs="楷体"/>
          <w:color w:val="auto"/>
          <w:highlight w:val="none"/>
        </w:rPr>
      </w:pPr>
    </w:p>
    <w:p w14:paraId="166B3259">
      <w:pPr>
        <w:pStyle w:val="3"/>
        <w:keepNext w:val="0"/>
        <w:keepLines w:val="0"/>
        <w:pageBreakBefore w:val="0"/>
        <w:widowControl w:val="0"/>
        <w:kinsoku/>
        <w:wordWrap w:val="0"/>
        <w:overflowPunct/>
        <w:topLinePunct w:val="0"/>
        <w:autoSpaceDE/>
        <w:autoSpaceDN/>
        <w:bidi w:val="0"/>
        <w:adjustRightInd/>
        <w:snapToGrid/>
        <w:spacing w:before="0" w:after="143" w:afterLines="50" w:line="240" w:lineRule="auto"/>
        <w:ind w:left="0" w:leftChars="0" w:right="0" w:rightChars="0" w:firstLine="0" w:firstLineChars="0"/>
        <w:jc w:val="center"/>
        <w:textAlignment w:val="auto"/>
        <w:rPr>
          <w:rFonts w:hint="eastAsia" w:ascii="楷体" w:hAnsi="楷体" w:eastAsia="楷体" w:cs="楷体"/>
          <w:color w:val="auto"/>
          <w:highlight w:val="none"/>
        </w:rPr>
      </w:pPr>
    </w:p>
    <w:p w14:paraId="7C3BF7CC">
      <w:pPr>
        <w:pStyle w:val="3"/>
        <w:keepNext w:val="0"/>
        <w:keepLines w:val="0"/>
        <w:pageBreakBefore w:val="0"/>
        <w:widowControl w:val="0"/>
        <w:kinsoku/>
        <w:wordWrap w:val="0"/>
        <w:overflowPunct/>
        <w:topLinePunct w:val="0"/>
        <w:autoSpaceDE/>
        <w:autoSpaceDN/>
        <w:bidi w:val="0"/>
        <w:adjustRightInd/>
        <w:snapToGrid/>
        <w:spacing w:before="0" w:after="143" w:afterLines="50" w:line="240" w:lineRule="auto"/>
        <w:ind w:left="0" w:leftChars="0" w:right="0" w:rightChars="0" w:firstLine="0" w:firstLineChars="0"/>
        <w:jc w:val="center"/>
        <w:textAlignment w:val="auto"/>
        <w:rPr>
          <w:rFonts w:hint="eastAsia" w:ascii="楷体" w:hAnsi="楷体" w:eastAsia="楷体" w:cs="楷体"/>
          <w:color w:val="auto"/>
          <w:highlight w:val="none"/>
        </w:rPr>
      </w:pPr>
    </w:p>
    <w:p w14:paraId="76675661">
      <w:pPr>
        <w:pStyle w:val="3"/>
        <w:keepNext w:val="0"/>
        <w:keepLines w:val="0"/>
        <w:pageBreakBefore w:val="0"/>
        <w:widowControl w:val="0"/>
        <w:kinsoku/>
        <w:wordWrap w:val="0"/>
        <w:overflowPunct/>
        <w:topLinePunct w:val="0"/>
        <w:autoSpaceDE/>
        <w:autoSpaceDN/>
        <w:bidi w:val="0"/>
        <w:adjustRightInd/>
        <w:snapToGrid/>
        <w:spacing w:before="0" w:after="143" w:afterLines="50" w:line="240" w:lineRule="auto"/>
        <w:ind w:left="0" w:leftChars="0" w:right="0" w:rightChars="0" w:firstLine="0" w:firstLineChars="0"/>
        <w:jc w:val="center"/>
        <w:textAlignment w:val="auto"/>
        <w:rPr>
          <w:rFonts w:hint="eastAsia" w:ascii="楷体" w:hAnsi="楷体" w:eastAsia="楷体" w:cs="楷体"/>
          <w:color w:val="auto"/>
          <w:highlight w:val="none"/>
        </w:rPr>
      </w:pPr>
    </w:p>
    <w:p w14:paraId="078B6058">
      <w:pPr>
        <w:pStyle w:val="3"/>
        <w:keepNext w:val="0"/>
        <w:keepLines w:val="0"/>
        <w:pageBreakBefore w:val="0"/>
        <w:widowControl w:val="0"/>
        <w:kinsoku/>
        <w:wordWrap w:val="0"/>
        <w:overflowPunct/>
        <w:topLinePunct w:val="0"/>
        <w:autoSpaceDE/>
        <w:autoSpaceDN/>
        <w:bidi w:val="0"/>
        <w:adjustRightInd/>
        <w:snapToGrid/>
        <w:spacing w:before="0" w:after="143" w:afterLines="50" w:line="240" w:lineRule="auto"/>
        <w:ind w:left="0" w:leftChars="0" w:right="0" w:rightChars="0" w:firstLine="0" w:firstLineChars="0"/>
        <w:jc w:val="center"/>
        <w:textAlignment w:val="auto"/>
        <w:rPr>
          <w:rFonts w:hint="eastAsia" w:ascii="楷体" w:hAnsi="楷体" w:eastAsia="楷体" w:cs="楷体"/>
          <w:color w:val="auto"/>
          <w:highlight w:val="none"/>
        </w:rPr>
      </w:pPr>
    </w:p>
    <w:p w14:paraId="3FDEFF94">
      <w:pPr>
        <w:pStyle w:val="3"/>
        <w:keepNext w:val="0"/>
        <w:keepLines w:val="0"/>
        <w:pageBreakBefore w:val="0"/>
        <w:widowControl w:val="0"/>
        <w:kinsoku/>
        <w:wordWrap w:val="0"/>
        <w:overflowPunct/>
        <w:topLinePunct w:val="0"/>
        <w:autoSpaceDE/>
        <w:autoSpaceDN/>
        <w:bidi w:val="0"/>
        <w:adjustRightInd/>
        <w:snapToGrid/>
        <w:spacing w:before="0" w:after="143" w:afterLines="50" w:line="240" w:lineRule="auto"/>
        <w:ind w:left="0" w:leftChars="0" w:right="0" w:rightChars="0" w:firstLine="0" w:firstLineChars="0"/>
        <w:jc w:val="center"/>
        <w:textAlignment w:val="auto"/>
        <w:rPr>
          <w:rFonts w:hint="eastAsia" w:ascii="楷体" w:hAnsi="楷体" w:eastAsia="楷体" w:cs="楷体"/>
          <w:color w:val="auto"/>
          <w:highlight w:val="none"/>
        </w:rPr>
      </w:pPr>
    </w:p>
    <w:p w14:paraId="68552339">
      <w:pPr>
        <w:pStyle w:val="3"/>
        <w:keepNext w:val="0"/>
        <w:keepLines w:val="0"/>
        <w:pageBreakBefore w:val="0"/>
        <w:widowControl w:val="0"/>
        <w:kinsoku/>
        <w:wordWrap w:val="0"/>
        <w:overflowPunct/>
        <w:topLinePunct w:val="0"/>
        <w:autoSpaceDE/>
        <w:autoSpaceDN/>
        <w:bidi w:val="0"/>
        <w:adjustRightInd/>
        <w:snapToGrid/>
        <w:spacing w:before="0" w:after="143" w:afterLines="50" w:line="240" w:lineRule="auto"/>
        <w:ind w:left="0" w:leftChars="0" w:right="0" w:rightChars="0" w:firstLine="0" w:firstLineChars="0"/>
        <w:jc w:val="center"/>
        <w:textAlignment w:val="auto"/>
        <w:rPr>
          <w:rFonts w:hint="eastAsia" w:ascii="楷体" w:hAnsi="楷体" w:eastAsia="楷体" w:cs="楷体"/>
          <w:color w:val="auto"/>
          <w:highlight w:val="none"/>
        </w:rPr>
      </w:pPr>
    </w:p>
    <w:p w14:paraId="71552C9B">
      <w:pPr>
        <w:pStyle w:val="3"/>
        <w:keepNext w:val="0"/>
        <w:keepLines w:val="0"/>
        <w:pageBreakBefore w:val="0"/>
        <w:widowControl w:val="0"/>
        <w:kinsoku/>
        <w:wordWrap w:val="0"/>
        <w:overflowPunct/>
        <w:topLinePunct w:val="0"/>
        <w:autoSpaceDE/>
        <w:autoSpaceDN/>
        <w:bidi w:val="0"/>
        <w:adjustRightInd/>
        <w:snapToGrid/>
        <w:spacing w:before="0" w:after="143" w:afterLines="50" w:line="240" w:lineRule="auto"/>
        <w:ind w:left="0" w:leftChars="0" w:right="0" w:rightChars="0" w:firstLine="0" w:firstLineChars="0"/>
        <w:jc w:val="center"/>
        <w:textAlignment w:val="auto"/>
        <w:rPr>
          <w:rFonts w:hint="eastAsia" w:ascii="楷体" w:hAnsi="楷体" w:eastAsia="楷体" w:cs="楷体"/>
          <w:color w:val="auto"/>
          <w:highlight w:val="none"/>
        </w:rPr>
      </w:pPr>
    </w:p>
    <w:p w14:paraId="78C7BBBC">
      <w:pPr>
        <w:pStyle w:val="3"/>
        <w:keepNext w:val="0"/>
        <w:keepLines w:val="0"/>
        <w:pageBreakBefore w:val="0"/>
        <w:widowControl w:val="0"/>
        <w:numPr>
          <w:ilvl w:val="0"/>
          <w:numId w:val="4"/>
        </w:numPr>
        <w:kinsoku/>
        <w:wordWrap w:val="0"/>
        <w:overflowPunct/>
        <w:topLinePunct w:val="0"/>
        <w:autoSpaceDE/>
        <w:autoSpaceDN/>
        <w:bidi w:val="0"/>
        <w:adjustRightInd/>
        <w:snapToGrid/>
        <w:spacing w:before="0" w:after="143" w:afterLines="50" w:line="240" w:lineRule="auto"/>
        <w:ind w:left="0" w:leftChars="0" w:right="0" w:rightChars="0" w:firstLine="0" w:firstLineChars="0"/>
        <w:jc w:val="center"/>
        <w:textAlignment w:val="auto"/>
        <w:rPr>
          <w:rFonts w:hint="eastAsia" w:ascii="楷体" w:hAnsi="楷体" w:eastAsia="楷体" w:cs="楷体"/>
          <w:color w:val="auto"/>
          <w:highlight w:val="none"/>
          <w:lang w:eastAsia="zh-CN"/>
        </w:rPr>
      </w:pPr>
      <w:r>
        <w:rPr>
          <w:rFonts w:hint="eastAsia" w:ascii="楷体" w:hAnsi="楷体" w:eastAsia="楷体" w:cs="楷体"/>
          <w:color w:val="auto"/>
          <w:highlight w:val="none"/>
          <w:lang w:eastAsia="zh-CN"/>
        </w:rPr>
        <w:t>图纸</w:t>
      </w:r>
      <w:bookmarkEnd w:id="242"/>
      <w:bookmarkEnd w:id="243"/>
      <w:bookmarkEnd w:id="244"/>
      <w:bookmarkEnd w:id="245"/>
      <w:bookmarkEnd w:id="246"/>
      <w:bookmarkEnd w:id="247"/>
      <w:bookmarkEnd w:id="248"/>
    </w:p>
    <w:p w14:paraId="0805DC60">
      <w:pPr>
        <w:numPr>
          <w:ilvl w:val="0"/>
          <w:numId w:val="0"/>
        </w:numPr>
        <w:ind w:leftChars="0"/>
        <w:rPr>
          <w:rFonts w:hint="eastAsia" w:ascii="楷体" w:hAnsi="楷体" w:eastAsia="楷体" w:cs="楷体"/>
          <w:highlight w:val="none"/>
          <w:lang w:val="en-US" w:eastAsia="zh-CN"/>
        </w:rPr>
      </w:pPr>
      <w:r>
        <w:rPr>
          <w:rFonts w:hint="eastAsia" w:ascii="楷体" w:hAnsi="楷体" w:eastAsia="楷体" w:cs="楷体"/>
          <w:highlight w:val="none"/>
          <w:lang w:val="en-US" w:eastAsia="zh-CN"/>
        </w:rPr>
        <w:t xml:space="preserve">                              </w:t>
      </w:r>
      <w:r>
        <w:rPr>
          <w:rFonts w:hint="eastAsia" w:ascii="楷体" w:hAnsi="楷体" w:eastAsia="楷体" w:cs="楷体"/>
          <w:sz w:val="32"/>
          <w:szCs w:val="32"/>
          <w:highlight w:val="none"/>
          <w:lang w:val="en-US" w:eastAsia="zh-CN"/>
        </w:rPr>
        <w:t xml:space="preserve">     （无）</w:t>
      </w:r>
    </w:p>
    <w:p w14:paraId="52E2ED5E">
      <w:pPr>
        <w:pStyle w:val="16"/>
        <w:keepNext w:val="0"/>
        <w:keepLines w:val="0"/>
        <w:pageBreakBefore w:val="0"/>
        <w:widowControl w:val="0"/>
        <w:numPr>
          <w:ilvl w:val="0"/>
          <w:numId w:val="4"/>
        </w:numPr>
        <w:kinsoku/>
        <w:wordWrap w:val="0"/>
        <w:overflowPunct/>
        <w:topLinePunct w:val="0"/>
        <w:autoSpaceDE/>
        <w:autoSpaceDN/>
        <w:bidi w:val="0"/>
        <w:adjustRightInd/>
        <w:snapToGrid/>
        <w:spacing w:after="143" w:afterLines="50" w:line="240" w:lineRule="auto"/>
        <w:ind w:left="0" w:leftChars="0" w:right="0" w:rightChars="0" w:firstLine="0" w:firstLineChars="0"/>
        <w:jc w:val="center"/>
        <w:textAlignment w:val="auto"/>
        <w:outlineLvl w:val="0"/>
        <w:rPr>
          <w:rStyle w:val="61"/>
          <w:rFonts w:hint="eastAsia" w:ascii="楷体" w:hAnsi="楷体" w:eastAsia="楷体" w:cs="楷体"/>
          <w:color w:val="auto"/>
          <w:highlight w:val="none"/>
          <w:lang w:eastAsia="zh-CN"/>
        </w:rPr>
      </w:pPr>
      <w:r>
        <w:rPr>
          <w:rFonts w:hint="eastAsia" w:ascii="楷体" w:hAnsi="楷体" w:eastAsia="楷体" w:cs="楷体"/>
          <w:color w:val="auto"/>
          <w:sz w:val="24"/>
          <w:szCs w:val="24"/>
          <w:highlight w:val="none"/>
        </w:rPr>
        <w:br w:type="page"/>
      </w:r>
      <w:bookmarkStart w:id="253" w:name="_Toc781"/>
      <w:bookmarkStart w:id="254" w:name="_Toc31709"/>
      <w:bookmarkStart w:id="255" w:name="_Toc23023"/>
      <w:bookmarkStart w:id="256" w:name="_Toc16033"/>
      <w:bookmarkStart w:id="257" w:name="_Toc7542"/>
      <w:bookmarkStart w:id="258" w:name="_Toc5967"/>
      <w:bookmarkStart w:id="259" w:name="_Toc11914"/>
      <w:r>
        <w:rPr>
          <w:rStyle w:val="61"/>
          <w:rFonts w:hint="eastAsia" w:ascii="楷体" w:hAnsi="楷体" w:eastAsia="楷体" w:cs="楷体"/>
          <w:color w:val="auto"/>
          <w:highlight w:val="none"/>
          <w:lang w:eastAsia="zh-CN"/>
        </w:rPr>
        <w:t>技术标准和要求</w:t>
      </w:r>
      <w:bookmarkEnd w:id="253"/>
      <w:bookmarkEnd w:id="254"/>
      <w:bookmarkEnd w:id="255"/>
      <w:bookmarkEnd w:id="256"/>
      <w:bookmarkEnd w:id="257"/>
      <w:bookmarkEnd w:id="258"/>
      <w:bookmarkEnd w:id="259"/>
    </w:p>
    <w:p w14:paraId="2EF2844F">
      <w:pPr>
        <w:pStyle w:val="17"/>
        <w:numPr>
          <w:ilvl w:val="0"/>
          <w:numId w:val="0"/>
        </w:numPr>
        <w:ind w:leftChars="0"/>
        <w:rPr>
          <w:rFonts w:hint="eastAsia" w:ascii="楷体" w:hAnsi="楷体" w:eastAsia="楷体" w:cs="楷体"/>
          <w:sz w:val="32"/>
          <w:szCs w:val="32"/>
          <w:highlight w:val="none"/>
          <w:lang w:bidi="ar"/>
        </w:rPr>
      </w:pPr>
    </w:p>
    <w:p w14:paraId="63B181C1">
      <w:pPr>
        <w:pStyle w:val="17"/>
        <w:numPr>
          <w:ilvl w:val="0"/>
          <w:numId w:val="0"/>
        </w:numPr>
        <w:ind w:leftChars="0"/>
        <w:rPr>
          <w:rFonts w:hint="eastAsia" w:ascii="楷体" w:hAnsi="楷体" w:eastAsia="楷体" w:cs="楷体"/>
          <w:sz w:val="32"/>
          <w:szCs w:val="32"/>
          <w:highlight w:val="none"/>
          <w:lang w:bidi="ar"/>
        </w:rPr>
      </w:pPr>
    </w:p>
    <w:p w14:paraId="2F512619">
      <w:pPr>
        <w:pStyle w:val="17"/>
        <w:numPr>
          <w:ilvl w:val="0"/>
          <w:numId w:val="0"/>
        </w:numPr>
        <w:ind w:leftChars="0"/>
        <w:rPr>
          <w:rFonts w:hint="eastAsia" w:ascii="楷体" w:hAnsi="楷体" w:eastAsia="楷体" w:cs="楷体"/>
          <w:sz w:val="32"/>
          <w:szCs w:val="32"/>
          <w:highlight w:val="none"/>
          <w:lang w:bidi="ar"/>
        </w:rPr>
      </w:pPr>
    </w:p>
    <w:p w14:paraId="0EFD4C27">
      <w:pPr>
        <w:pStyle w:val="17"/>
        <w:numPr>
          <w:ilvl w:val="0"/>
          <w:numId w:val="0"/>
        </w:numPr>
        <w:ind w:leftChars="0"/>
        <w:rPr>
          <w:rFonts w:hint="eastAsia" w:ascii="楷体" w:hAnsi="楷体" w:eastAsia="楷体" w:cs="楷体"/>
          <w:sz w:val="32"/>
          <w:szCs w:val="32"/>
          <w:highlight w:val="none"/>
          <w:lang w:bidi="ar"/>
        </w:rPr>
      </w:pPr>
    </w:p>
    <w:p w14:paraId="0FECD193">
      <w:pPr>
        <w:pStyle w:val="17"/>
        <w:numPr>
          <w:ilvl w:val="0"/>
          <w:numId w:val="0"/>
        </w:numPr>
        <w:ind w:leftChars="0"/>
        <w:rPr>
          <w:rFonts w:hint="eastAsia" w:ascii="楷体" w:hAnsi="楷体" w:eastAsia="楷体" w:cs="楷体"/>
          <w:sz w:val="32"/>
          <w:szCs w:val="32"/>
          <w:highlight w:val="none"/>
          <w:lang w:bidi="ar"/>
        </w:rPr>
      </w:pPr>
    </w:p>
    <w:p w14:paraId="388B71FF">
      <w:pPr>
        <w:pStyle w:val="17"/>
        <w:numPr>
          <w:ilvl w:val="0"/>
          <w:numId w:val="0"/>
        </w:numPr>
        <w:ind w:leftChars="0"/>
        <w:rPr>
          <w:rFonts w:hint="eastAsia" w:ascii="楷体" w:hAnsi="楷体" w:eastAsia="楷体" w:cs="楷体"/>
          <w:sz w:val="32"/>
          <w:szCs w:val="32"/>
          <w:highlight w:val="none"/>
          <w:lang w:bidi="ar"/>
        </w:rPr>
      </w:pPr>
    </w:p>
    <w:p w14:paraId="18EA0AE8">
      <w:pPr>
        <w:pStyle w:val="17"/>
        <w:numPr>
          <w:ilvl w:val="0"/>
          <w:numId w:val="0"/>
        </w:numPr>
        <w:ind w:leftChars="0"/>
        <w:rPr>
          <w:rFonts w:hint="eastAsia" w:ascii="楷体" w:hAnsi="楷体" w:eastAsia="楷体" w:cs="楷体"/>
          <w:sz w:val="32"/>
          <w:szCs w:val="32"/>
          <w:highlight w:val="none"/>
          <w:lang w:bidi="ar"/>
        </w:rPr>
      </w:pPr>
    </w:p>
    <w:p w14:paraId="254A3F2E">
      <w:pPr>
        <w:pStyle w:val="17"/>
        <w:numPr>
          <w:ilvl w:val="0"/>
          <w:numId w:val="0"/>
        </w:numPr>
        <w:ind w:leftChars="0"/>
        <w:rPr>
          <w:rFonts w:hint="eastAsia" w:ascii="楷体" w:hAnsi="楷体" w:eastAsia="楷体" w:cs="楷体"/>
          <w:sz w:val="32"/>
          <w:szCs w:val="32"/>
          <w:highlight w:val="none"/>
          <w:lang w:bidi="ar"/>
        </w:rPr>
      </w:pPr>
    </w:p>
    <w:p w14:paraId="65D4825F">
      <w:pPr>
        <w:pStyle w:val="17"/>
        <w:numPr>
          <w:ilvl w:val="0"/>
          <w:numId w:val="0"/>
        </w:numPr>
        <w:ind w:leftChars="0"/>
        <w:rPr>
          <w:rFonts w:hint="eastAsia" w:ascii="楷体" w:hAnsi="楷体" w:eastAsia="楷体" w:cs="楷体"/>
          <w:sz w:val="32"/>
          <w:szCs w:val="32"/>
          <w:highlight w:val="none"/>
          <w:lang w:bidi="ar"/>
        </w:rPr>
      </w:pPr>
    </w:p>
    <w:p w14:paraId="7997E71A">
      <w:pPr>
        <w:pStyle w:val="17"/>
        <w:numPr>
          <w:ilvl w:val="0"/>
          <w:numId w:val="0"/>
        </w:numPr>
        <w:ind w:leftChars="0"/>
        <w:rPr>
          <w:rFonts w:hint="eastAsia" w:ascii="楷体" w:hAnsi="楷体" w:eastAsia="楷体" w:cs="楷体"/>
          <w:sz w:val="32"/>
          <w:szCs w:val="32"/>
          <w:highlight w:val="none"/>
          <w:lang w:bidi="ar"/>
        </w:rPr>
      </w:pPr>
    </w:p>
    <w:p w14:paraId="28DDEA76">
      <w:pPr>
        <w:pStyle w:val="17"/>
        <w:numPr>
          <w:ilvl w:val="0"/>
          <w:numId w:val="0"/>
        </w:numPr>
        <w:ind w:leftChars="0"/>
        <w:rPr>
          <w:rFonts w:hint="eastAsia" w:ascii="楷体" w:hAnsi="楷体" w:eastAsia="楷体" w:cs="楷体"/>
          <w:sz w:val="32"/>
          <w:szCs w:val="32"/>
          <w:highlight w:val="none"/>
          <w:lang w:bidi="ar"/>
        </w:rPr>
      </w:pPr>
    </w:p>
    <w:p w14:paraId="4928B4E4">
      <w:pPr>
        <w:pStyle w:val="17"/>
        <w:numPr>
          <w:ilvl w:val="0"/>
          <w:numId w:val="0"/>
        </w:numPr>
        <w:ind w:leftChars="0"/>
        <w:rPr>
          <w:rFonts w:hint="eastAsia" w:ascii="楷体" w:hAnsi="楷体" w:eastAsia="楷体" w:cs="楷体"/>
          <w:sz w:val="32"/>
          <w:szCs w:val="32"/>
          <w:highlight w:val="none"/>
          <w:lang w:bidi="ar"/>
        </w:rPr>
      </w:pPr>
    </w:p>
    <w:p w14:paraId="46C70872">
      <w:pPr>
        <w:pStyle w:val="17"/>
        <w:numPr>
          <w:ilvl w:val="0"/>
          <w:numId w:val="0"/>
        </w:numPr>
        <w:ind w:leftChars="0"/>
        <w:rPr>
          <w:rFonts w:hint="eastAsia" w:ascii="楷体" w:hAnsi="楷体" w:eastAsia="楷体" w:cs="楷体"/>
          <w:sz w:val="32"/>
          <w:szCs w:val="32"/>
          <w:highlight w:val="none"/>
          <w:lang w:bidi="ar"/>
        </w:rPr>
      </w:pPr>
    </w:p>
    <w:p w14:paraId="2CE345C3">
      <w:pPr>
        <w:pStyle w:val="17"/>
        <w:numPr>
          <w:ilvl w:val="0"/>
          <w:numId w:val="0"/>
        </w:numPr>
        <w:ind w:leftChars="0"/>
        <w:rPr>
          <w:rFonts w:hint="eastAsia" w:ascii="楷体" w:hAnsi="楷体" w:eastAsia="楷体" w:cs="楷体"/>
          <w:sz w:val="32"/>
          <w:szCs w:val="32"/>
          <w:highlight w:val="none"/>
          <w:lang w:bidi="ar"/>
        </w:rPr>
      </w:pPr>
    </w:p>
    <w:p w14:paraId="716B9F84">
      <w:pPr>
        <w:pStyle w:val="17"/>
        <w:numPr>
          <w:ilvl w:val="0"/>
          <w:numId w:val="0"/>
        </w:numPr>
        <w:ind w:leftChars="0"/>
        <w:rPr>
          <w:rFonts w:hint="eastAsia" w:ascii="楷体" w:hAnsi="楷体" w:eastAsia="楷体" w:cs="楷体"/>
          <w:sz w:val="32"/>
          <w:szCs w:val="32"/>
          <w:highlight w:val="none"/>
          <w:lang w:bidi="ar"/>
        </w:rPr>
      </w:pPr>
    </w:p>
    <w:p w14:paraId="5395FBE4">
      <w:pPr>
        <w:pStyle w:val="17"/>
        <w:numPr>
          <w:ilvl w:val="0"/>
          <w:numId w:val="0"/>
        </w:numPr>
        <w:ind w:leftChars="0"/>
        <w:rPr>
          <w:rFonts w:hint="eastAsia" w:ascii="楷体" w:hAnsi="楷体" w:eastAsia="楷体" w:cs="楷体"/>
          <w:sz w:val="32"/>
          <w:szCs w:val="32"/>
          <w:highlight w:val="none"/>
          <w:lang w:bidi="ar"/>
        </w:rPr>
      </w:pPr>
    </w:p>
    <w:p w14:paraId="6E20521D">
      <w:pPr>
        <w:pStyle w:val="17"/>
        <w:numPr>
          <w:ilvl w:val="0"/>
          <w:numId w:val="0"/>
        </w:numPr>
        <w:ind w:leftChars="0"/>
        <w:rPr>
          <w:rFonts w:hint="eastAsia" w:ascii="楷体" w:hAnsi="楷体" w:eastAsia="楷体" w:cs="楷体"/>
          <w:sz w:val="32"/>
          <w:szCs w:val="32"/>
          <w:highlight w:val="none"/>
          <w:lang w:bidi="ar"/>
        </w:rPr>
      </w:pPr>
    </w:p>
    <w:p w14:paraId="331E01E3">
      <w:pPr>
        <w:pStyle w:val="17"/>
        <w:numPr>
          <w:ilvl w:val="0"/>
          <w:numId w:val="0"/>
        </w:numPr>
        <w:ind w:leftChars="0"/>
        <w:rPr>
          <w:rFonts w:hint="eastAsia" w:ascii="楷体" w:hAnsi="楷体" w:eastAsia="楷体" w:cs="楷体"/>
          <w:sz w:val="32"/>
          <w:szCs w:val="32"/>
          <w:highlight w:val="none"/>
          <w:lang w:bidi="ar"/>
        </w:rPr>
      </w:pPr>
    </w:p>
    <w:p w14:paraId="2B338C45">
      <w:pPr>
        <w:pStyle w:val="17"/>
        <w:numPr>
          <w:ilvl w:val="0"/>
          <w:numId w:val="0"/>
        </w:numPr>
        <w:ind w:leftChars="0"/>
        <w:rPr>
          <w:rFonts w:hint="eastAsia" w:ascii="楷体" w:hAnsi="楷体" w:eastAsia="楷体" w:cs="楷体"/>
          <w:sz w:val="32"/>
          <w:szCs w:val="32"/>
          <w:highlight w:val="none"/>
          <w:lang w:eastAsia="zh-CN" w:bidi="ar"/>
        </w:rPr>
      </w:pPr>
    </w:p>
    <w:p w14:paraId="3DA14E9B">
      <w:pPr>
        <w:pStyle w:val="3"/>
        <w:keepNext w:val="0"/>
        <w:keepLines w:val="0"/>
        <w:pageBreakBefore w:val="0"/>
        <w:widowControl w:val="0"/>
        <w:kinsoku/>
        <w:wordWrap w:val="0"/>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楷体" w:hAnsi="楷体" w:eastAsia="楷体" w:cs="楷体"/>
          <w:color w:val="auto"/>
          <w:highlight w:val="none"/>
        </w:rPr>
      </w:pPr>
      <w:bookmarkStart w:id="260" w:name="_Toc10356"/>
      <w:r>
        <w:rPr>
          <w:rFonts w:hint="eastAsia" w:ascii="楷体" w:hAnsi="楷体" w:eastAsia="楷体" w:cs="楷体"/>
          <w:color w:val="auto"/>
          <w:highlight w:val="none"/>
        </w:rPr>
        <w:t>第</w:t>
      </w:r>
      <w:r>
        <w:rPr>
          <w:rFonts w:hint="eastAsia" w:ascii="楷体" w:hAnsi="楷体" w:eastAsia="楷体" w:cs="楷体"/>
          <w:color w:val="auto"/>
          <w:highlight w:val="none"/>
          <w:lang w:eastAsia="zh-CN"/>
        </w:rPr>
        <w:t>八</w:t>
      </w:r>
      <w:r>
        <w:rPr>
          <w:rFonts w:hint="eastAsia" w:ascii="楷体" w:hAnsi="楷体" w:eastAsia="楷体" w:cs="楷体"/>
          <w:color w:val="auto"/>
          <w:highlight w:val="none"/>
        </w:rPr>
        <w:t xml:space="preserve">章 </w:t>
      </w:r>
      <w:r>
        <w:rPr>
          <w:rFonts w:hint="eastAsia" w:ascii="楷体" w:hAnsi="楷体" w:eastAsia="楷体" w:cs="楷体"/>
          <w:color w:val="auto"/>
          <w:highlight w:val="none"/>
          <w:lang w:eastAsia="zh-CN"/>
        </w:rPr>
        <w:t>响应文件</w:t>
      </w:r>
      <w:r>
        <w:rPr>
          <w:rFonts w:hint="eastAsia" w:ascii="楷体" w:hAnsi="楷体" w:eastAsia="楷体" w:cs="楷体"/>
          <w:color w:val="auto"/>
          <w:highlight w:val="none"/>
        </w:rPr>
        <w:t>格式</w:t>
      </w:r>
      <w:bookmarkEnd w:id="249"/>
      <w:bookmarkEnd w:id="250"/>
      <w:bookmarkEnd w:id="251"/>
      <w:bookmarkEnd w:id="252"/>
      <w:bookmarkEnd w:id="260"/>
    </w:p>
    <w:bookmarkEnd w:id="211"/>
    <w:bookmarkEnd w:id="212"/>
    <w:bookmarkEnd w:id="213"/>
    <w:bookmarkEnd w:id="214"/>
    <w:bookmarkEnd w:id="215"/>
    <w:bookmarkEnd w:id="216"/>
    <w:bookmarkEnd w:id="217"/>
    <w:bookmarkEnd w:id="218"/>
    <w:bookmarkEnd w:id="219"/>
    <w:p w14:paraId="07916B8F">
      <w:pPr>
        <w:keepNext w:val="0"/>
        <w:keepLines w:val="0"/>
        <w:pageBreakBefore w:val="0"/>
        <w:widowControl w:val="0"/>
        <w:kinsoku/>
        <w:wordWrap w:val="0"/>
        <w:overflowPunct/>
        <w:topLinePunct w:val="0"/>
        <w:autoSpaceDE/>
        <w:autoSpaceDN/>
        <w:bidi w:val="0"/>
        <w:rPr>
          <w:rFonts w:hint="eastAsia" w:ascii="楷体" w:hAnsi="楷体" w:eastAsia="楷体" w:cs="楷体"/>
          <w:b/>
          <w:color w:val="auto"/>
          <w:sz w:val="44"/>
          <w:szCs w:val="44"/>
          <w:highlight w:val="none"/>
        </w:rPr>
      </w:pPr>
      <w:bookmarkStart w:id="261" w:name="_Toc29384855"/>
      <w:bookmarkStart w:id="262" w:name="_Toc14832"/>
    </w:p>
    <w:p w14:paraId="690690BD">
      <w:pPr>
        <w:keepNext w:val="0"/>
        <w:keepLines w:val="0"/>
        <w:pageBreakBefore w:val="0"/>
        <w:widowControl w:val="0"/>
        <w:kinsoku/>
        <w:wordWrap w:val="0"/>
        <w:overflowPunct/>
        <w:topLinePunct w:val="0"/>
        <w:autoSpaceDE/>
        <w:autoSpaceDN/>
        <w:bidi w:val="0"/>
        <w:rPr>
          <w:rFonts w:hint="eastAsia" w:ascii="楷体" w:hAnsi="楷体" w:eastAsia="楷体" w:cs="楷体"/>
          <w:b/>
          <w:color w:val="auto"/>
          <w:sz w:val="44"/>
          <w:szCs w:val="44"/>
          <w:highlight w:val="none"/>
        </w:rPr>
      </w:pPr>
      <w:r>
        <w:rPr>
          <w:rFonts w:hint="eastAsia" w:ascii="楷体" w:hAnsi="楷体" w:eastAsia="楷体" w:cs="楷体"/>
          <w:b/>
          <w:color w:val="auto"/>
          <w:sz w:val="44"/>
          <w:szCs w:val="44"/>
          <w:highlight w:val="none"/>
        </w:rPr>
        <w:t>正/副本</w:t>
      </w:r>
    </w:p>
    <w:p w14:paraId="5F1FAF06">
      <w:pPr>
        <w:keepNext w:val="0"/>
        <w:keepLines w:val="0"/>
        <w:pageBreakBefore w:val="0"/>
        <w:widowControl w:val="0"/>
        <w:kinsoku/>
        <w:wordWrap w:val="0"/>
        <w:overflowPunct/>
        <w:topLinePunct w:val="0"/>
        <w:autoSpaceDE/>
        <w:autoSpaceDN/>
        <w:bidi w:val="0"/>
        <w:rPr>
          <w:rFonts w:hint="eastAsia" w:ascii="楷体" w:hAnsi="楷体" w:eastAsia="楷体" w:cs="楷体"/>
          <w:b/>
          <w:color w:val="auto"/>
          <w:sz w:val="44"/>
          <w:szCs w:val="44"/>
          <w:highlight w:val="none"/>
        </w:rPr>
      </w:pPr>
    </w:p>
    <w:p w14:paraId="2C92160A">
      <w:pPr>
        <w:pStyle w:val="16"/>
        <w:keepNext w:val="0"/>
        <w:keepLines w:val="0"/>
        <w:pageBreakBefore w:val="0"/>
        <w:widowControl w:val="0"/>
        <w:kinsoku/>
        <w:wordWrap w:val="0"/>
        <w:overflowPunct/>
        <w:topLinePunct w:val="0"/>
        <w:autoSpaceDE/>
        <w:autoSpaceDN/>
        <w:bidi w:val="0"/>
        <w:rPr>
          <w:rFonts w:hint="eastAsia" w:ascii="楷体" w:hAnsi="楷体" w:eastAsia="楷体" w:cs="楷体"/>
          <w:b/>
          <w:color w:val="auto"/>
          <w:sz w:val="44"/>
          <w:szCs w:val="44"/>
          <w:highlight w:val="none"/>
        </w:rPr>
      </w:pPr>
    </w:p>
    <w:p w14:paraId="77892CA6">
      <w:pPr>
        <w:keepNext w:val="0"/>
        <w:keepLines w:val="0"/>
        <w:pageBreakBefore w:val="0"/>
        <w:widowControl w:val="0"/>
        <w:kinsoku/>
        <w:wordWrap w:val="0"/>
        <w:overflowPunct/>
        <w:topLinePunct w:val="0"/>
        <w:autoSpaceDE/>
        <w:autoSpaceDN/>
        <w:bidi w:val="0"/>
        <w:jc w:val="center"/>
        <w:rPr>
          <w:rFonts w:hint="eastAsia" w:ascii="楷体" w:hAnsi="楷体" w:eastAsia="楷体" w:cs="楷体"/>
          <w:b/>
          <w:color w:val="auto"/>
          <w:sz w:val="32"/>
          <w:szCs w:val="32"/>
          <w:highlight w:val="none"/>
          <w:lang w:val="en-US" w:eastAsia="zh-CN"/>
        </w:rPr>
      </w:pPr>
      <w:r>
        <w:rPr>
          <w:rFonts w:hint="eastAsia" w:ascii="楷体" w:hAnsi="楷体" w:eastAsia="楷体" w:cs="楷体"/>
          <w:color w:val="auto"/>
          <w:sz w:val="28"/>
          <w:highlight w:val="none"/>
          <w:u w:val="single"/>
        </w:rPr>
        <w:t xml:space="preserve">        </w:t>
      </w:r>
      <w:r>
        <w:rPr>
          <w:rFonts w:hint="eastAsia" w:ascii="楷体" w:hAnsi="楷体" w:eastAsia="楷体" w:cs="楷体"/>
          <w:color w:val="auto"/>
          <w:sz w:val="28"/>
          <w:highlight w:val="none"/>
          <w:u w:val="single"/>
          <w:lang w:val="en-US" w:eastAsia="zh-CN"/>
        </w:rPr>
        <w:t xml:space="preserve">            </w:t>
      </w:r>
      <w:r>
        <w:rPr>
          <w:rFonts w:hint="eastAsia" w:ascii="楷体" w:hAnsi="楷体" w:eastAsia="楷体" w:cs="楷体"/>
          <w:color w:val="auto"/>
          <w:sz w:val="28"/>
          <w:highlight w:val="none"/>
          <w:u w:val="single"/>
        </w:rPr>
        <w:t xml:space="preserve"> </w:t>
      </w:r>
      <w:r>
        <w:rPr>
          <w:rFonts w:hint="eastAsia" w:ascii="楷体" w:hAnsi="楷体" w:eastAsia="楷体" w:cs="楷体"/>
          <w:b/>
          <w:color w:val="auto"/>
          <w:sz w:val="32"/>
          <w:szCs w:val="32"/>
          <w:highlight w:val="none"/>
        </w:rPr>
        <w:t>（项目名称）</w:t>
      </w:r>
      <w:r>
        <w:rPr>
          <w:rFonts w:hint="eastAsia" w:ascii="楷体" w:hAnsi="楷体" w:eastAsia="楷体" w:cs="楷体"/>
          <w:b/>
          <w:color w:val="auto"/>
          <w:sz w:val="32"/>
          <w:szCs w:val="32"/>
          <w:highlight w:val="none"/>
          <w:u w:val="single"/>
          <w:lang w:val="en-US" w:eastAsia="zh-CN"/>
        </w:rPr>
        <w:t xml:space="preserve">       </w:t>
      </w:r>
      <w:r>
        <w:rPr>
          <w:rFonts w:hint="eastAsia" w:ascii="楷体" w:hAnsi="楷体" w:eastAsia="楷体" w:cs="楷体"/>
          <w:b/>
          <w:color w:val="auto"/>
          <w:sz w:val="32"/>
          <w:szCs w:val="32"/>
          <w:highlight w:val="none"/>
          <w:u w:val="none"/>
          <w:lang w:val="en-US" w:eastAsia="zh-CN"/>
        </w:rPr>
        <w:t>标段施工招标</w:t>
      </w:r>
    </w:p>
    <w:p w14:paraId="3FFAC35B">
      <w:pPr>
        <w:keepNext w:val="0"/>
        <w:keepLines w:val="0"/>
        <w:pageBreakBefore w:val="0"/>
        <w:widowControl w:val="0"/>
        <w:kinsoku/>
        <w:wordWrap w:val="0"/>
        <w:overflowPunct/>
        <w:topLinePunct w:val="0"/>
        <w:autoSpaceDE/>
        <w:autoSpaceDN/>
        <w:bidi w:val="0"/>
        <w:jc w:val="center"/>
        <w:rPr>
          <w:rFonts w:hint="eastAsia" w:ascii="楷体" w:hAnsi="楷体" w:eastAsia="楷体" w:cs="楷体"/>
          <w:b/>
          <w:color w:val="auto"/>
          <w:sz w:val="32"/>
          <w:szCs w:val="32"/>
          <w:highlight w:val="none"/>
        </w:rPr>
      </w:pPr>
    </w:p>
    <w:p w14:paraId="4EF032B5">
      <w:pPr>
        <w:keepNext w:val="0"/>
        <w:keepLines w:val="0"/>
        <w:pageBreakBefore w:val="0"/>
        <w:widowControl w:val="0"/>
        <w:kinsoku/>
        <w:wordWrap w:val="0"/>
        <w:overflowPunct/>
        <w:topLinePunct w:val="0"/>
        <w:autoSpaceDE/>
        <w:autoSpaceDN/>
        <w:bidi w:val="0"/>
        <w:rPr>
          <w:rFonts w:hint="eastAsia" w:ascii="楷体" w:hAnsi="楷体" w:eastAsia="楷体" w:cs="楷体"/>
          <w:b/>
          <w:color w:val="auto"/>
          <w:sz w:val="28"/>
          <w:szCs w:val="28"/>
          <w:highlight w:val="none"/>
          <w:u w:val="single"/>
        </w:rPr>
      </w:pPr>
    </w:p>
    <w:p w14:paraId="13D20BE4">
      <w:pPr>
        <w:pStyle w:val="21"/>
        <w:keepNext w:val="0"/>
        <w:keepLines w:val="0"/>
        <w:pageBreakBefore w:val="0"/>
        <w:widowControl w:val="0"/>
        <w:kinsoku/>
        <w:wordWrap w:val="0"/>
        <w:overflowPunct/>
        <w:topLinePunct w:val="0"/>
        <w:autoSpaceDE/>
        <w:autoSpaceDN/>
        <w:bidi w:val="0"/>
        <w:spacing w:line="264" w:lineRule="auto"/>
        <w:rPr>
          <w:rFonts w:hint="eastAsia" w:ascii="楷体" w:hAnsi="楷体" w:eastAsia="楷体" w:cs="楷体"/>
          <w:b/>
          <w:color w:val="auto"/>
          <w:sz w:val="28"/>
          <w:szCs w:val="28"/>
          <w:highlight w:val="none"/>
          <w:u w:val="single"/>
        </w:rPr>
      </w:pPr>
    </w:p>
    <w:p w14:paraId="10B3659B">
      <w:pPr>
        <w:pStyle w:val="21"/>
        <w:keepNext w:val="0"/>
        <w:keepLines w:val="0"/>
        <w:pageBreakBefore w:val="0"/>
        <w:widowControl w:val="0"/>
        <w:kinsoku/>
        <w:wordWrap w:val="0"/>
        <w:overflowPunct/>
        <w:topLinePunct w:val="0"/>
        <w:autoSpaceDE/>
        <w:autoSpaceDN/>
        <w:bidi w:val="0"/>
        <w:spacing w:line="264" w:lineRule="auto"/>
        <w:ind w:firstLine="3514" w:firstLineChars="1250"/>
        <w:rPr>
          <w:rFonts w:hint="eastAsia" w:ascii="楷体" w:hAnsi="楷体" w:eastAsia="楷体" w:cs="楷体"/>
          <w:b/>
          <w:color w:val="auto"/>
          <w:sz w:val="28"/>
          <w:szCs w:val="28"/>
          <w:highlight w:val="none"/>
          <w:u w:val="single"/>
        </w:rPr>
      </w:pPr>
    </w:p>
    <w:p w14:paraId="6EA0E44A">
      <w:pPr>
        <w:pStyle w:val="21"/>
        <w:keepNext w:val="0"/>
        <w:keepLines w:val="0"/>
        <w:pageBreakBefore w:val="0"/>
        <w:widowControl w:val="0"/>
        <w:kinsoku/>
        <w:wordWrap w:val="0"/>
        <w:overflowPunct/>
        <w:topLinePunct w:val="0"/>
        <w:autoSpaceDE/>
        <w:autoSpaceDN/>
        <w:bidi w:val="0"/>
        <w:spacing w:line="264" w:lineRule="auto"/>
        <w:ind w:firstLine="3514" w:firstLineChars="1250"/>
        <w:rPr>
          <w:rFonts w:hint="eastAsia" w:ascii="楷体" w:hAnsi="楷体" w:eastAsia="楷体" w:cs="楷体"/>
          <w:b/>
          <w:color w:val="auto"/>
          <w:sz w:val="28"/>
          <w:szCs w:val="28"/>
          <w:highlight w:val="none"/>
          <w:u w:val="single"/>
        </w:rPr>
      </w:pPr>
    </w:p>
    <w:p w14:paraId="780D029F">
      <w:pPr>
        <w:keepNext w:val="0"/>
        <w:keepLines w:val="0"/>
        <w:pageBreakBefore w:val="0"/>
        <w:widowControl w:val="0"/>
        <w:kinsoku/>
        <w:wordWrap w:val="0"/>
        <w:overflowPunct/>
        <w:topLinePunct w:val="0"/>
        <w:autoSpaceDE/>
        <w:autoSpaceDN/>
        <w:bidi w:val="0"/>
        <w:jc w:val="center"/>
        <w:rPr>
          <w:rFonts w:hint="eastAsia" w:ascii="楷体" w:hAnsi="楷体" w:eastAsia="楷体" w:cs="楷体"/>
          <w:b/>
          <w:color w:val="auto"/>
          <w:sz w:val="84"/>
          <w:szCs w:val="84"/>
          <w:highlight w:val="none"/>
        </w:rPr>
      </w:pPr>
      <w:r>
        <w:rPr>
          <w:rFonts w:hint="eastAsia" w:ascii="楷体" w:hAnsi="楷体" w:eastAsia="楷体" w:cs="楷体"/>
          <w:b/>
          <w:color w:val="auto"/>
          <w:sz w:val="84"/>
          <w:szCs w:val="84"/>
          <w:highlight w:val="none"/>
          <w:lang w:eastAsia="zh-CN"/>
        </w:rPr>
        <w:t>响</w:t>
      </w:r>
      <w:r>
        <w:rPr>
          <w:rFonts w:hint="eastAsia" w:ascii="楷体" w:hAnsi="楷体" w:eastAsia="楷体" w:cs="楷体"/>
          <w:b/>
          <w:color w:val="auto"/>
          <w:sz w:val="84"/>
          <w:szCs w:val="84"/>
          <w:highlight w:val="none"/>
          <w:lang w:val="en-US" w:eastAsia="zh-CN"/>
        </w:rPr>
        <w:t xml:space="preserve"> </w:t>
      </w:r>
      <w:r>
        <w:rPr>
          <w:rFonts w:hint="eastAsia" w:ascii="楷体" w:hAnsi="楷体" w:eastAsia="楷体" w:cs="楷体"/>
          <w:b/>
          <w:color w:val="auto"/>
          <w:sz w:val="84"/>
          <w:szCs w:val="84"/>
          <w:highlight w:val="none"/>
          <w:lang w:eastAsia="zh-CN"/>
        </w:rPr>
        <w:t>应</w:t>
      </w:r>
      <w:r>
        <w:rPr>
          <w:rFonts w:hint="eastAsia" w:ascii="楷体" w:hAnsi="楷体" w:eastAsia="楷体" w:cs="楷体"/>
          <w:b/>
          <w:color w:val="auto"/>
          <w:sz w:val="84"/>
          <w:szCs w:val="84"/>
          <w:highlight w:val="none"/>
        </w:rPr>
        <w:t xml:space="preserve"> 文 件</w:t>
      </w:r>
    </w:p>
    <w:p w14:paraId="62E01ABC">
      <w:pPr>
        <w:pStyle w:val="21"/>
        <w:keepNext w:val="0"/>
        <w:keepLines w:val="0"/>
        <w:pageBreakBefore w:val="0"/>
        <w:widowControl w:val="0"/>
        <w:kinsoku/>
        <w:wordWrap w:val="0"/>
        <w:overflowPunct/>
        <w:topLinePunct w:val="0"/>
        <w:autoSpaceDE/>
        <w:autoSpaceDN/>
        <w:bidi w:val="0"/>
        <w:spacing w:before="240" w:after="240"/>
        <w:ind w:firstLine="2731" w:firstLineChars="850"/>
        <w:rPr>
          <w:rFonts w:hint="eastAsia" w:ascii="楷体" w:hAnsi="楷体" w:eastAsia="楷体" w:cs="楷体"/>
          <w:b/>
          <w:color w:val="auto"/>
          <w:sz w:val="32"/>
          <w:szCs w:val="32"/>
          <w:highlight w:val="none"/>
        </w:rPr>
      </w:pPr>
    </w:p>
    <w:p w14:paraId="5A22CF84">
      <w:pPr>
        <w:pStyle w:val="21"/>
        <w:keepNext w:val="0"/>
        <w:keepLines w:val="0"/>
        <w:pageBreakBefore w:val="0"/>
        <w:widowControl w:val="0"/>
        <w:kinsoku/>
        <w:wordWrap w:val="0"/>
        <w:overflowPunct/>
        <w:topLinePunct w:val="0"/>
        <w:autoSpaceDE/>
        <w:autoSpaceDN/>
        <w:bidi w:val="0"/>
        <w:spacing w:before="240" w:after="240"/>
        <w:ind w:firstLine="2731" w:firstLineChars="850"/>
        <w:rPr>
          <w:rFonts w:hint="eastAsia" w:ascii="楷体" w:hAnsi="楷体" w:eastAsia="楷体" w:cs="楷体"/>
          <w:b/>
          <w:color w:val="auto"/>
          <w:sz w:val="32"/>
          <w:szCs w:val="32"/>
          <w:highlight w:val="none"/>
        </w:rPr>
      </w:pPr>
      <w:r>
        <w:rPr>
          <w:rFonts w:hint="eastAsia" w:ascii="楷体" w:hAnsi="楷体" w:eastAsia="楷体" w:cs="楷体"/>
          <w:b/>
          <w:color w:val="auto"/>
          <w:sz w:val="32"/>
          <w:szCs w:val="32"/>
          <w:highlight w:val="none"/>
        </w:rPr>
        <w:t>项目编号：</w:t>
      </w:r>
    </w:p>
    <w:p w14:paraId="4D2B5CBC">
      <w:pPr>
        <w:pStyle w:val="21"/>
        <w:keepNext w:val="0"/>
        <w:keepLines w:val="0"/>
        <w:pageBreakBefore w:val="0"/>
        <w:widowControl w:val="0"/>
        <w:kinsoku/>
        <w:wordWrap w:val="0"/>
        <w:overflowPunct/>
        <w:topLinePunct w:val="0"/>
        <w:autoSpaceDE/>
        <w:autoSpaceDN/>
        <w:bidi w:val="0"/>
        <w:spacing w:before="240" w:after="240"/>
        <w:jc w:val="both"/>
        <w:rPr>
          <w:rFonts w:hint="eastAsia" w:ascii="楷体" w:hAnsi="楷体" w:eastAsia="楷体" w:cs="楷体"/>
          <w:color w:val="auto"/>
          <w:sz w:val="28"/>
          <w:szCs w:val="28"/>
          <w:highlight w:val="none"/>
        </w:rPr>
      </w:pPr>
    </w:p>
    <w:p w14:paraId="0FA16420">
      <w:pPr>
        <w:keepNext w:val="0"/>
        <w:keepLines w:val="0"/>
        <w:pageBreakBefore w:val="0"/>
        <w:widowControl w:val="0"/>
        <w:kinsoku/>
        <w:wordWrap w:val="0"/>
        <w:overflowPunct/>
        <w:topLinePunct w:val="0"/>
        <w:autoSpaceDE/>
        <w:autoSpaceDN/>
        <w:bidi w:val="0"/>
        <w:rPr>
          <w:rFonts w:hint="eastAsia" w:ascii="楷体" w:hAnsi="楷体" w:eastAsia="楷体" w:cs="楷体"/>
          <w:color w:val="auto"/>
          <w:sz w:val="28"/>
          <w:szCs w:val="28"/>
          <w:highlight w:val="none"/>
        </w:rPr>
      </w:pPr>
    </w:p>
    <w:p w14:paraId="5260751B">
      <w:pPr>
        <w:keepNext w:val="0"/>
        <w:keepLines w:val="0"/>
        <w:pageBreakBefore w:val="0"/>
        <w:widowControl w:val="0"/>
        <w:kinsoku/>
        <w:wordWrap w:val="0"/>
        <w:overflowPunct/>
        <w:topLinePunct w:val="0"/>
        <w:autoSpaceDE/>
        <w:autoSpaceDN/>
        <w:bidi w:val="0"/>
        <w:spacing w:line="360" w:lineRule="auto"/>
        <w:jc w:val="both"/>
        <w:rPr>
          <w:rFonts w:hint="eastAsia" w:ascii="楷体" w:hAnsi="楷体" w:eastAsia="楷体" w:cs="楷体"/>
          <w:color w:val="auto"/>
          <w:sz w:val="28"/>
          <w:szCs w:val="28"/>
          <w:highlight w:val="none"/>
        </w:rPr>
      </w:pPr>
    </w:p>
    <w:p w14:paraId="0A311B43">
      <w:pPr>
        <w:keepNext w:val="0"/>
        <w:keepLines w:val="0"/>
        <w:pageBreakBefore w:val="0"/>
        <w:widowControl w:val="0"/>
        <w:kinsoku/>
        <w:wordWrap w:val="0"/>
        <w:overflowPunct/>
        <w:topLinePunct w:val="0"/>
        <w:autoSpaceDE/>
        <w:autoSpaceDN/>
        <w:bidi w:val="0"/>
        <w:spacing w:line="360" w:lineRule="auto"/>
        <w:jc w:val="both"/>
        <w:rPr>
          <w:rFonts w:hint="eastAsia" w:ascii="楷体" w:hAnsi="楷体" w:eastAsia="楷体" w:cs="楷体"/>
          <w:color w:val="auto"/>
          <w:sz w:val="32"/>
          <w:szCs w:val="32"/>
          <w:highlight w:val="none"/>
        </w:rPr>
      </w:pPr>
    </w:p>
    <w:p w14:paraId="513F37C8">
      <w:pPr>
        <w:keepNext w:val="0"/>
        <w:keepLines w:val="0"/>
        <w:pageBreakBefore w:val="0"/>
        <w:widowControl w:val="0"/>
        <w:kinsoku/>
        <w:wordWrap w:val="0"/>
        <w:overflowPunct/>
        <w:topLinePunct w:val="0"/>
        <w:autoSpaceDE/>
        <w:autoSpaceDN/>
        <w:bidi w:val="0"/>
        <w:spacing w:line="480" w:lineRule="auto"/>
        <w:ind w:firstLine="400"/>
        <w:rPr>
          <w:rFonts w:hint="eastAsia" w:ascii="楷体" w:hAnsi="楷体" w:eastAsia="楷体" w:cs="楷体"/>
          <w:b/>
          <w:bCs/>
          <w:color w:val="auto"/>
          <w:sz w:val="32"/>
          <w:szCs w:val="32"/>
          <w:highlight w:val="none"/>
          <w:u w:val="single"/>
        </w:rPr>
      </w:pPr>
      <w:r>
        <w:rPr>
          <w:rFonts w:hint="eastAsia" w:ascii="楷体" w:hAnsi="楷体" w:eastAsia="楷体" w:cs="楷体"/>
          <w:b/>
          <w:bCs/>
          <w:color w:val="auto"/>
          <w:sz w:val="32"/>
          <w:szCs w:val="32"/>
          <w:highlight w:val="none"/>
          <w:lang w:eastAsia="zh-CN"/>
        </w:rPr>
        <w:t>投标人</w:t>
      </w:r>
      <w:r>
        <w:rPr>
          <w:rFonts w:hint="eastAsia" w:ascii="楷体" w:hAnsi="楷体" w:eastAsia="楷体" w:cs="楷体"/>
          <w:b/>
          <w:bCs/>
          <w:color w:val="auto"/>
          <w:sz w:val="32"/>
          <w:szCs w:val="32"/>
          <w:highlight w:val="none"/>
        </w:rPr>
        <w:t>：</w:t>
      </w:r>
      <w:r>
        <w:rPr>
          <w:rFonts w:hint="eastAsia" w:ascii="楷体" w:hAnsi="楷体" w:eastAsia="楷体" w:cs="楷体"/>
          <w:b/>
          <w:bCs/>
          <w:color w:val="auto"/>
          <w:sz w:val="32"/>
          <w:szCs w:val="32"/>
          <w:highlight w:val="none"/>
          <w:u w:val="single"/>
        </w:rPr>
        <w:t xml:space="preserve">                             </w:t>
      </w:r>
      <w:r>
        <w:rPr>
          <w:rFonts w:hint="eastAsia" w:ascii="楷体" w:hAnsi="楷体" w:eastAsia="楷体" w:cs="楷体"/>
          <w:b/>
          <w:bCs/>
          <w:color w:val="auto"/>
          <w:sz w:val="32"/>
          <w:szCs w:val="32"/>
          <w:highlight w:val="none"/>
        </w:rPr>
        <w:t>（盖单位章）</w:t>
      </w:r>
    </w:p>
    <w:p w14:paraId="12C4DBA1">
      <w:pPr>
        <w:keepNext w:val="0"/>
        <w:keepLines w:val="0"/>
        <w:pageBreakBefore w:val="0"/>
        <w:widowControl w:val="0"/>
        <w:kinsoku/>
        <w:wordWrap w:val="0"/>
        <w:overflowPunct/>
        <w:topLinePunct w:val="0"/>
        <w:autoSpaceDE/>
        <w:autoSpaceDN/>
        <w:bidi w:val="0"/>
        <w:spacing w:line="480" w:lineRule="auto"/>
        <w:ind w:firstLine="400"/>
        <w:jc w:val="left"/>
        <w:rPr>
          <w:rFonts w:hint="eastAsia"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rPr>
        <w:t>法定代表人或其委托代理人：</w:t>
      </w:r>
      <w:r>
        <w:rPr>
          <w:rFonts w:hint="eastAsia" w:ascii="楷体" w:hAnsi="楷体" w:eastAsia="楷体" w:cs="楷体"/>
          <w:b/>
          <w:bCs/>
          <w:color w:val="auto"/>
          <w:sz w:val="32"/>
          <w:szCs w:val="32"/>
          <w:highlight w:val="none"/>
          <w:u w:val="single"/>
        </w:rPr>
        <w:t xml:space="preserve">      </w:t>
      </w:r>
      <w:r>
        <w:rPr>
          <w:rFonts w:hint="eastAsia" w:ascii="楷体" w:hAnsi="楷体" w:eastAsia="楷体" w:cs="楷体"/>
          <w:b/>
          <w:bCs/>
          <w:color w:val="auto"/>
          <w:sz w:val="32"/>
          <w:szCs w:val="32"/>
          <w:highlight w:val="none"/>
          <w:u w:val="single"/>
          <w:lang w:val="en-US" w:eastAsia="zh-CN"/>
        </w:rPr>
        <w:t xml:space="preserve">      </w:t>
      </w:r>
      <w:r>
        <w:rPr>
          <w:rFonts w:hint="eastAsia" w:ascii="楷体" w:hAnsi="楷体" w:eastAsia="楷体" w:cs="楷体"/>
          <w:b/>
          <w:bCs/>
          <w:color w:val="auto"/>
          <w:sz w:val="32"/>
          <w:szCs w:val="32"/>
          <w:highlight w:val="none"/>
          <w:u w:val="single"/>
        </w:rPr>
        <w:t xml:space="preserve">   </w:t>
      </w:r>
      <w:r>
        <w:rPr>
          <w:rFonts w:hint="eastAsia" w:ascii="楷体" w:hAnsi="楷体" w:eastAsia="楷体" w:cs="楷体"/>
          <w:b/>
          <w:bCs/>
          <w:color w:val="auto"/>
          <w:sz w:val="32"/>
          <w:szCs w:val="32"/>
          <w:highlight w:val="none"/>
        </w:rPr>
        <w:t>（签字）</w:t>
      </w:r>
    </w:p>
    <w:p w14:paraId="63B0DAAC">
      <w:pPr>
        <w:keepNext w:val="0"/>
        <w:keepLines w:val="0"/>
        <w:pageBreakBefore w:val="0"/>
        <w:widowControl w:val="0"/>
        <w:tabs>
          <w:tab w:val="left" w:pos="1040"/>
        </w:tabs>
        <w:kinsoku/>
        <w:wordWrap w:val="0"/>
        <w:overflowPunct/>
        <w:topLinePunct w:val="0"/>
        <w:autoSpaceDE/>
        <w:autoSpaceDN/>
        <w:bidi w:val="0"/>
        <w:spacing w:line="480" w:lineRule="auto"/>
        <w:jc w:val="center"/>
        <w:rPr>
          <w:rFonts w:hint="eastAsia"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u w:val="single"/>
        </w:rPr>
        <w:t xml:space="preserve">        </w:t>
      </w:r>
      <w:r>
        <w:rPr>
          <w:rFonts w:hint="eastAsia" w:ascii="楷体" w:hAnsi="楷体" w:eastAsia="楷体" w:cs="楷体"/>
          <w:b/>
          <w:bCs/>
          <w:color w:val="auto"/>
          <w:sz w:val="32"/>
          <w:szCs w:val="32"/>
          <w:highlight w:val="none"/>
        </w:rPr>
        <w:t>年</w:t>
      </w:r>
      <w:r>
        <w:rPr>
          <w:rFonts w:hint="eastAsia" w:ascii="楷体" w:hAnsi="楷体" w:eastAsia="楷体" w:cs="楷体"/>
          <w:b/>
          <w:bCs/>
          <w:color w:val="auto"/>
          <w:sz w:val="32"/>
          <w:szCs w:val="32"/>
          <w:highlight w:val="none"/>
          <w:u w:val="single"/>
        </w:rPr>
        <w:t xml:space="preserve">       </w:t>
      </w:r>
      <w:r>
        <w:rPr>
          <w:rFonts w:hint="eastAsia" w:ascii="楷体" w:hAnsi="楷体" w:eastAsia="楷体" w:cs="楷体"/>
          <w:b/>
          <w:bCs/>
          <w:color w:val="auto"/>
          <w:sz w:val="32"/>
          <w:szCs w:val="32"/>
          <w:highlight w:val="none"/>
        </w:rPr>
        <w:t>月</w:t>
      </w:r>
      <w:r>
        <w:rPr>
          <w:rFonts w:hint="eastAsia" w:ascii="楷体" w:hAnsi="楷体" w:eastAsia="楷体" w:cs="楷体"/>
          <w:b/>
          <w:bCs/>
          <w:color w:val="auto"/>
          <w:sz w:val="32"/>
          <w:szCs w:val="32"/>
          <w:highlight w:val="none"/>
          <w:u w:val="single"/>
        </w:rPr>
        <w:t xml:space="preserve">       </w:t>
      </w:r>
      <w:r>
        <w:rPr>
          <w:rFonts w:hint="eastAsia" w:ascii="楷体" w:hAnsi="楷体" w:eastAsia="楷体" w:cs="楷体"/>
          <w:b/>
          <w:bCs/>
          <w:color w:val="auto"/>
          <w:sz w:val="32"/>
          <w:szCs w:val="32"/>
          <w:highlight w:val="none"/>
        </w:rPr>
        <w:t>日</w:t>
      </w:r>
      <w:bookmarkStart w:id="263" w:name="_Toc29384851"/>
      <w:bookmarkStart w:id="264" w:name="_Toc3928"/>
    </w:p>
    <w:p w14:paraId="18B510BC">
      <w:pPr>
        <w:keepNext w:val="0"/>
        <w:keepLines w:val="0"/>
        <w:pageBreakBefore w:val="0"/>
        <w:widowControl w:val="0"/>
        <w:kinsoku/>
        <w:wordWrap w:val="0"/>
        <w:overflowPunct/>
        <w:topLinePunct w:val="0"/>
        <w:autoSpaceDE/>
        <w:autoSpaceDN/>
        <w:bidi w:val="0"/>
        <w:ind w:left="0" w:leftChars="0" w:right="0" w:rightChars="0" w:firstLine="0" w:firstLineChars="0"/>
        <w:jc w:val="center"/>
        <w:outlineLvl w:val="1"/>
        <w:rPr>
          <w:rFonts w:hint="eastAsia" w:ascii="楷体" w:hAnsi="楷体" w:eastAsia="楷体" w:cs="楷体"/>
          <w:color w:val="auto"/>
          <w:sz w:val="32"/>
          <w:szCs w:val="32"/>
          <w:highlight w:val="none"/>
        </w:rPr>
      </w:pPr>
      <w:r>
        <w:rPr>
          <w:rFonts w:hint="eastAsia" w:ascii="楷体" w:hAnsi="楷体" w:eastAsia="楷体" w:cs="楷体"/>
          <w:b/>
          <w:bCs/>
          <w:color w:val="auto"/>
          <w:sz w:val="32"/>
          <w:szCs w:val="32"/>
          <w:highlight w:val="none"/>
        </w:rPr>
        <w:br w:type="page"/>
      </w:r>
      <w:bookmarkStart w:id="265" w:name="_Toc29647"/>
      <w:bookmarkStart w:id="266" w:name="_Toc26799"/>
      <w:bookmarkStart w:id="267" w:name="_Toc23338"/>
      <w:r>
        <w:rPr>
          <w:rFonts w:hint="eastAsia" w:ascii="楷体" w:hAnsi="楷体" w:eastAsia="楷体" w:cs="楷体"/>
          <w:b/>
          <w:bCs/>
          <w:color w:val="auto"/>
          <w:sz w:val="32"/>
          <w:szCs w:val="32"/>
          <w:highlight w:val="none"/>
        </w:rPr>
        <w:t>目录</w:t>
      </w:r>
      <w:bookmarkEnd w:id="263"/>
      <w:bookmarkEnd w:id="264"/>
      <w:bookmarkEnd w:id="265"/>
      <w:bookmarkEnd w:id="266"/>
      <w:bookmarkEnd w:id="267"/>
    </w:p>
    <w:p w14:paraId="32196AA4">
      <w:pPr>
        <w:keepNext w:val="0"/>
        <w:keepLines w:val="0"/>
        <w:pageBreakBefore w:val="0"/>
        <w:widowControl w:val="0"/>
        <w:kinsoku/>
        <w:wordWrap w:val="0"/>
        <w:overflowPunct/>
        <w:topLinePunct w:val="0"/>
        <w:autoSpaceDE/>
        <w:autoSpaceDN/>
        <w:bidi w:val="0"/>
        <w:outlineLvl w:val="9"/>
        <w:rPr>
          <w:rFonts w:hint="eastAsia" w:ascii="楷体" w:hAnsi="楷体" w:eastAsia="楷体" w:cs="楷体"/>
          <w:color w:val="auto"/>
          <w:highlight w:val="none"/>
        </w:rPr>
      </w:pPr>
    </w:p>
    <w:p w14:paraId="6E88BAD5">
      <w:pPr>
        <w:keepNext w:val="0"/>
        <w:keepLines w:val="0"/>
        <w:pageBreakBefore w:val="0"/>
        <w:widowControl w:val="0"/>
        <w:kinsoku/>
        <w:wordWrap w:val="0"/>
        <w:overflowPunct/>
        <w:topLinePunct w:val="0"/>
        <w:autoSpaceDE/>
        <w:autoSpaceDN/>
        <w:bidi w:val="0"/>
        <w:spacing w:line="480" w:lineRule="auto"/>
        <w:outlineLvl w:val="9"/>
        <w:rPr>
          <w:rFonts w:hint="eastAsia" w:ascii="楷体" w:hAnsi="楷体" w:eastAsia="楷体" w:cs="楷体"/>
          <w:color w:val="auto"/>
          <w:sz w:val="24"/>
          <w:highlight w:val="none"/>
        </w:rPr>
      </w:pPr>
      <w:r>
        <w:rPr>
          <w:rFonts w:hint="eastAsia" w:ascii="楷体" w:hAnsi="楷体" w:eastAsia="楷体" w:cs="楷体"/>
          <w:color w:val="auto"/>
          <w:sz w:val="24"/>
          <w:highlight w:val="none"/>
        </w:rPr>
        <w:t>一、投标函及投标函附录</w:t>
      </w:r>
    </w:p>
    <w:p w14:paraId="3AC61122">
      <w:pPr>
        <w:keepNext w:val="0"/>
        <w:keepLines w:val="0"/>
        <w:pageBreakBefore w:val="0"/>
        <w:widowControl w:val="0"/>
        <w:kinsoku/>
        <w:wordWrap w:val="0"/>
        <w:overflowPunct/>
        <w:topLinePunct w:val="0"/>
        <w:autoSpaceDE/>
        <w:autoSpaceDN/>
        <w:bidi w:val="0"/>
        <w:spacing w:line="480" w:lineRule="auto"/>
        <w:outlineLvl w:val="9"/>
        <w:rPr>
          <w:rFonts w:hint="eastAsia" w:ascii="楷体" w:hAnsi="楷体" w:eastAsia="楷体" w:cs="楷体"/>
          <w:color w:val="auto"/>
          <w:sz w:val="24"/>
          <w:highlight w:val="none"/>
        </w:rPr>
      </w:pPr>
      <w:r>
        <w:rPr>
          <w:rFonts w:hint="eastAsia" w:ascii="楷体" w:hAnsi="楷体" w:eastAsia="楷体" w:cs="楷体"/>
          <w:color w:val="auto"/>
          <w:sz w:val="24"/>
          <w:highlight w:val="none"/>
        </w:rPr>
        <w:t>二、法定代表人身份证明</w:t>
      </w:r>
    </w:p>
    <w:p w14:paraId="7F4B4E46">
      <w:pPr>
        <w:keepNext w:val="0"/>
        <w:keepLines w:val="0"/>
        <w:pageBreakBefore w:val="0"/>
        <w:widowControl w:val="0"/>
        <w:kinsoku/>
        <w:wordWrap w:val="0"/>
        <w:overflowPunct/>
        <w:topLinePunct w:val="0"/>
        <w:autoSpaceDE/>
        <w:autoSpaceDN/>
        <w:bidi w:val="0"/>
        <w:spacing w:line="480" w:lineRule="auto"/>
        <w:outlineLvl w:val="9"/>
        <w:rPr>
          <w:rFonts w:hint="eastAsia" w:ascii="楷体" w:hAnsi="楷体" w:eastAsia="楷体" w:cs="楷体"/>
          <w:color w:val="auto"/>
          <w:sz w:val="24"/>
          <w:highlight w:val="none"/>
        </w:rPr>
      </w:pPr>
      <w:r>
        <w:rPr>
          <w:rFonts w:hint="eastAsia" w:ascii="楷体" w:hAnsi="楷体" w:eastAsia="楷体" w:cs="楷体"/>
          <w:color w:val="auto"/>
          <w:sz w:val="24"/>
          <w:highlight w:val="none"/>
        </w:rPr>
        <w:t>二、授权委托书</w:t>
      </w:r>
    </w:p>
    <w:p w14:paraId="6BAD197F">
      <w:pPr>
        <w:keepNext w:val="0"/>
        <w:keepLines w:val="0"/>
        <w:pageBreakBefore w:val="0"/>
        <w:widowControl w:val="0"/>
        <w:kinsoku/>
        <w:wordWrap w:val="0"/>
        <w:overflowPunct/>
        <w:topLinePunct w:val="0"/>
        <w:autoSpaceDE/>
        <w:autoSpaceDN/>
        <w:bidi w:val="0"/>
        <w:spacing w:line="480" w:lineRule="auto"/>
        <w:outlineLvl w:val="9"/>
        <w:rPr>
          <w:rFonts w:hint="eastAsia" w:ascii="楷体" w:hAnsi="楷体" w:eastAsia="楷体" w:cs="楷体"/>
          <w:color w:val="auto"/>
          <w:sz w:val="24"/>
          <w:highlight w:val="none"/>
        </w:rPr>
      </w:pPr>
      <w:r>
        <w:rPr>
          <w:rFonts w:hint="eastAsia" w:ascii="楷体" w:hAnsi="楷体" w:eastAsia="楷体" w:cs="楷体"/>
          <w:color w:val="auto"/>
          <w:sz w:val="24"/>
          <w:highlight w:val="none"/>
        </w:rPr>
        <w:t>三、联合体协议书</w:t>
      </w:r>
    </w:p>
    <w:p w14:paraId="16CB183A">
      <w:pPr>
        <w:keepNext w:val="0"/>
        <w:keepLines w:val="0"/>
        <w:pageBreakBefore w:val="0"/>
        <w:widowControl w:val="0"/>
        <w:kinsoku/>
        <w:wordWrap w:val="0"/>
        <w:overflowPunct/>
        <w:topLinePunct w:val="0"/>
        <w:autoSpaceDE/>
        <w:autoSpaceDN/>
        <w:bidi w:val="0"/>
        <w:spacing w:line="480" w:lineRule="auto"/>
        <w:outlineLvl w:val="9"/>
        <w:rPr>
          <w:rFonts w:hint="eastAsia" w:ascii="楷体" w:hAnsi="楷体" w:eastAsia="楷体" w:cs="楷体"/>
          <w:color w:val="auto"/>
          <w:sz w:val="24"/>
          <w:highlight w:val="none"/>
          <w:lang w:eastAsia="zh-CN"/>
        </w:rPr>
      </w:pPr>
      <w:r>
        <w:rPr>
          <w:rFonts w:hint="eastAsia" w:ascii="楷体" w:hAnsi="楷体" w:eastAsia="楷体" w:cs="楷体"/>
          <w:color w:val="auto"/>
          <w:sz w:val="24"/>
          <w:highlight w:val="none"/>
        </w:rPr>
        <w:t>四、</w:t>
      </w:r>
      <w:r>
        <w:rPr>
          <w:rFonts w:hint="eastAsia" w:ascii="楷体" w:hAnsi="楷体" w:eastAsia="楷体" w:cs="楷体"/>
          <w:color w:val="auto"/>
          <w:sz w:val="24"/>
          <w:highlight w:val="none"/>
          <w:lang w:eastAsia="zh-CN"/>
        </w:rPr>
        <w:t>磋商保证金</w:t>
      </w:r>
    </w:p>
    <w:p w14:paraId="695DD905">
      <w:pPr>
        <w:keepNext w:val="0"/>
        <w:keepLines w:val="0"/>
        <w:pageBreakBefore w:val="0"/>
        <w:widowControl w:val="0"/>
        <w:kinsoku/>
        <w:wordWrap w:val="0"/>
        <w:overflowPunct/>
        <w:topLinePunct w:val="0"/>
        <w:autoSpaceDE/>
        <w:autoSpaceDN/>
        <w:bidi w:val="0"/>
        <w:spacing w:line="480" w:lineRule="auto"/>
        <w:outlineLvl w:val="9"/>
        <w:rPr>
          <w:rFonts w:hint="eastAsia" w:ascii="楷体" w:hAnsi="楷体" w:eastAsia="楷体" w:cs="楷体"/>
          <w:color w:val="auto"/>
          <w:sz w:val="24"/>
          <w:highlight w:val="none"/>
        </w:rPr>
      </w:pPr>
      <w:r>
        <w:rPr>
          <w:rFonts w:hint="eastAsia" w:ascii="楷体" w:hAnsi="楷体" w:eastAsia="楷体" w:cs="楷体"/>
          <w:color w:val="auto"/>
          <w:sz w:val="24"/>
          <w:highlight w:val="none"/>
        </w:rPr>
        <w:t>五、已标价工程量清单</w:t>
      </w:r>
    </w:p>
    <w:p w14:paraId="58AD39D9">
      <w:pPr>
        <w:keepNext w:val="0"/>
        <w:keepLines w:val="0"/>
        <w:pageBreakBefore w:val="0"/>
        <w:widowControl w:val="0"/>
        <w:kinsoku/>
        <w:wordWrap w:val="0"/>
        <w:overflowPunct/>
        <w:topLinePunct w:val="0"/>
        <w:autoSpaceDE/>
        <w:autoSpaceDN/>
        <w:bidi w:val="0"/>
        <w:spacing w:line="480" w:lineRule="auto"/>
        <w:outlineLvl w:val="9"/>
        <w:rPr>
          <w:rFonts w:hint="eastAsia" w:ascii="楷体" w:hAnsi="楷体" w:eastAsia="楷体" w:cs="楷体"/>
          <w:color w:val="auto"/>
          <w:sz w:val="24"/>
          <w:highlight w:val="none"/>
        </w:rPr>
      </w:pPr>
      <w:r>
        <w:rPr>
          <w:rFonts w:hint="eastAsia" w:ascii="楷体" w:hAnsi="楷体" w:eastAsia="楷体" w:cs="楷体"/>
          <w:color w:val="auto"/>
          <w:sz w:val="24"/>
          <w:highlight w:val="none"/>
        </w:rPr>
        <w:t>六、施工组织设计</w:t>
      </w:r>
    </w:p>
    <w:p w14:paraId="6816D433">
      <w:pPr>
        <w:keepNext w:val="0"/>
        <w:keepLines w:val="0"/>
        <w:pageBreakBefore w:val="0"/>
        <w:widowControl w:val="0"/>
        <w:kinsoku/>
        <w:wordWrap w:val="0"/>
        <w:overflowPunct/>
        <w:topLinePunct w:val="0"/>
        <w:autoSpaceDE/>
        <w:autoSpaceDN/>
        <w:bidi w:val="0"/>
        <w:spacing w:line="480" w:lineRule="auto"/>
        <w:outlineLvl w:val="9"/>
        <w:rPr>
          <w:rFonts w:hint="eastAsia" w:ascii="楷体" w:hAnsi="楷体" w:eastAsia="楷体" w:cs="楷体"/>
          <w:color w:val="auto"/>
          <w:sz w:val="24"/>
          <w:highlight w:val="none"/>
        </w:rPr>
      </w:pPr>
      <w:r>
        <w:rPr>
          <w:rFonts w:hint="eastAsia" w:ascii="楷体" w:hAnsi="楷体" w:eastAsia="楷体" w:cs="楷体"/>
          <w:color w:val="auto"/>
          <w:sz w:val="24"/>
          <w:highlight w:val="none"/>
        </w:rPr>
        <w:t>七、项目管理机构</w:t>
      </w:r>
    </w:p>
    <w:p w14:paraId="068FEDD1">
      <w:pPr>
        <w:keepNext w:val="0"/>
        <w:keepLines w:val="0"/>
        <w:pageBreakBefore w:val="0"/>
        <w:widowControl w:val="0"/>
        <w:kinsoku/>
        <w:wordWrap w:val="0"/>
        <w:overflowPunct/>
        <w:topLinePunct w:val="0"/>
        <w:autoSpaceDE/>
        <w:autoSpaceDN/>
        <w:bidi w:val="0"/>
        <w:spacing w:line="480" w:lineRule="auto"/>
        <w:outlineLvl w:val="9"/>
        <w:rPr>
          <w:rFonts w:hint="eastAsia" w:ascii="楷体" w:hAnsi="楷体" w:eastAsia="楷体" w:cs="楷体"/>
          <w:color w:val="auto"/>
          <w:sz w:val="24"/>
          <w:highlight w:val="none"/>
        </w:rPr>
      </w:pPr>
      <w:r>
        <w:rPr>
          <w:rFonts w:hint="eastAsia" w:ascii="楷体" w:hAnsi="楷体" w:eastAsia="楷体" w:cs="楷体"/>
          <w:color w:val="auto"/>
          <w:sz w:val="24"/>
          <w:highlight w:val="none"/>
          <w:lang w:eastAsia="zh-CN"/>
        </w:rPr>
        <w:t>八、</w:t>
      </w:r>
      <w:r>
        <w:rPr>
          <w:rFonts w:hint="eastAsia" w:ascii="楷体" w:hAnsi="楷体" w:eastAsia="楷体" w:cs="楷体"/>
          <w:color w:val="auto"/>
          <w:sz w:val="24"/>
          <w:highlight w:val="none"/>
        </w:rPr>
        <w:t>拟分包项目情况表</w:t>
      </w:r>
    </w:p>
    <w:p w14:paraId="1767381A">
      <w:pPr>
        <w:keepNext w:val="0"/>
        <w:keepLines w:val="0"/>
        <w:pageBreakBefore w:val="0"/>
        <w:widowControl w:val="0"/>
        <w:kinsoku/>
        <w:wordWrap w:val="0"/>
        <w:overflowPunct/>
        <w:topLinePunct w:val="0"/>
        <w:autoSpaceDE/>
        <w:autoSpaceDN/>
        <w:bidi w:val="0"/>
        <w:spacing w:line="480" w:lineRule="auto"/>
        <w:outlineLvl w:val="9"/>
        <w:rPr>
          <w:rFonts w:hint="eastAsia" w:ascii="楷体" w:hAnsi="楷体" w:eastAsia="楷体" w:cs="楷体"/>
          <w:color w:val="auto"/>
          <w:sz w:val="24"/>
          <w:highlight w:val="none"/>
          <w:lang w:eastAsia="zh-CN"/>
        </w:rPr>
      </w:pPr>
      <w:r>
        <w:rPr>
          <w:rFonts w:hint="eastAsia" w:ascii="楷体" w:hAnsi="楷体" w:eastAsia="楷体" w:cs="楷体"/>
          <w:color w:val="auto"/>
          <w:sz w:val="24"/>
          <w:highlight w:val="none"/>
          <w:lang w:eastAsia="zh-CN"/>
        </w:rPr>
        <w:t>九、资格审查资料</w:t>
      </w:r>
    </w:p>
    <w:p w14:paraId="7B10FDA3">
      <w:pPr>
        <w:keepNext w:val="0"/>
        <w:keepLines w:val="0"/>
        <w:pageBreakBefore w:val="0"/>
        <w:widowControl w:val="0"/>
        <w:kinsoku/>
        <w:wordWrap w:val="0"/>
        <w:overflowPunct/>
        <w:topLinePunct w:val="0"/>
        <w:autoSpaceDE/>
        <w:autoSpaceDN/>
        <w:bidi w:val="0"/>
        <w:spacing w:line="480" w:lineRule="auto"/>
        <w:outlineLvl w:val="9"/>
        <w:rPr>
          <w:rFonts w:hint="eastAsia" w:ascii="楷体" w:hAnsi="楷体" w:eastAsia="楷体" w:cs="楷体"/>
          <w:color w:val="auto"/>
          <w:sz w:val="24"/>
          <w:highlight w:val="none"/>
          <w:lang w:val="en-US" w:eastAsia="zh-CN"/>
        </w:rPr>
      </w:pPr>
      <w:r>
        <w:rPr>
          <w:rFonts w:hint="eastAsia" w:ascii="楷体" w:hAnsi="楷体" w:eastAsia="楷体" w:cs="楷体"/>
          <w:color w:val="auto"/>
          <w:sz w:val="24"/>
          <w:highlight w:val="none"/>
          <w:lang w:eastAsia="zh-CN"/>
        </w:rPr>
        <w:t>十、</w:t>
      </w:r>
      <w:r>
        <w:rPr>
          <w:rFonts w:hint="eastAsia" w:ascii="楷体" w:hAnsi="楷体" w:eastAsia="楷体" w:cs="楷体"/>
          <w:color w:val="auto"/>
          <w:sz w:val="24"/>
          <w:highlight w:val="none"/>
          <w:lang w:val="en-US" w:eastAsia="zh-CN"/>
        </w:rPr>
        <w:t>中小企业声明函</w:t>
      </w:r>
    </w:p>
    <w:p w14:paraId="5F26E618">
      <w:pPr>
        <w:keepNext w:val="0"/>
        <w:keepLines w:val="0"/>
        <w:pageBreakBefore w:val="0"/>
        <w:widowControl w:val="0"/>
        <w:kinsoku/>
        <w:wordWrap w:val="0"/>
        <w:overflowPunct/>
        <w:topLinePunct w:val="0"/>
        <w:autoSpaceDE/>
        <w:autoSpaceDN/>
        <w:bidi w:val="0"/>
        <w:spacing w:line="480" w:lineRule="auto"/>
        <w:outlineLvl w:val="9"/>
        <w:rPr>
          <w:rFonts w:hint="eastAsia" w:ascii="楷体" w:hAnsi="楷体" w:eastAsia="楷体" w:cs="楷体"/>
          <w:color w:val="auto"/>
          <w:sz w:val="24"/>
          <w:highlight w:val="none"/>
          <w:lang w:val="en-US" w:eastAsia="zh-CN"/>
        </w:rPr>
      </w:pPr>
      <w:r>
        <w:rPr>
          <w:rFonts w:hint="eastAsia" w:ascii="楷体" w:hAnsi="楷体" w:eastAsia="楷体" w:cs="楷体"/>
          <w:color w:val="auto"/>
          <w:sz w:val="24"/>
          <w:highlight w:val="none"/>
          <w:lang w:val="en-US" w:eastAsia="zh-CN"/>
        </w:rPr>
        <w:t>十一、其他材料</w:t>
      </w:r>
    </w:p>
    <w:p w14:paraId="18771EE5">
      <w:pPr>
        <w:pStyle w:val="39"/>
        <w:rPr>
          <w:rFonts w:hint="eastAsia" w:ascii="楷体" w:hAnsi="楷体" w:eastAsia="楷体" w:cs="楷体"/>
          <w:color w:val="auto"/>
          <w:highlight w:val="none"/>
          <w:lang w:val="en-US" w:eastAsia="zh-CN"/>
        </w:rPr>
      </w:pPr>
    </w:p>
    <w:p w14:paraId="6F9959F8">
      <w:pPr>
        <w:pStyle w:val="39"/>
        <w:rPr>
          <w:rFonts w:hint="eastAsia" w:ascii="楷体" w:hAnsi="楷体" w:eastAsia="楷体" w:cs="楷体"/>
          <w:color w:val="auto"/>
          <w:highlight w:val="none"/>
          <w:lang w:val="en-US" w:eastAsia="zh-CN"/>
        </w:rPr>
      </w:pPr>
    </w:p>
    <w:p w14:paraId="2AA8AD60">
      <w:pPr>
        <w:keepNext w:val="0"/>
        <w:keepLines w:val="0"/>
        <w:pageBreakBefore w:val="0"/>
        <w:widowControl w:val="0"/>
        <w:kinsoku/>
        <w:wordWrap w:val="0"/>
        <w:overflowPunct/>
        <w:topLinePunct w:val="0"/>
        <w:autoSpaceDE/>
        <w:autoSpaceDN/>
        <w:bidi w:val="0"/>
        <w:adjustRightInd/>
        <w:snapToGrid/>
        <w:spacing w:after="143" w:afterLines="50"/>
        <w:ind w:left="0" w:leftChars="0" w:right="0" w:rightChars="0" w:firstLine="0" w:firstLineChars="0"/>
        <w:jc w:val="center"/>
        <w:textAlignment w:val="auto"/>
        <w:outlineLvl w:val="1"/>
        <w:rPr>
          <w:rFonts w:hint="eastAsia" w:ascii="楷体" w:hAnsi="楷体" w:eastAsia="楷体" w:cs="楷体"/>
          <w:b/>
          <w:bCs/>
          <w:color w:val="auto"/>
          <w:sz w:val="32"/>
          <w:szCs w:val="32"/>
          <w:highlight w:val="none"/>
        </w:rPr>
      </w:pPr>
      <w:r>
        <w:rPr>
          <w:rFonts w:hint="eastAsia" w:ascii="楷体" w:hAnsi="楷体" w:eastAsia="楷体" w:cs="楷体"/>
          <w:color w:val="auto"/>
          <w:highlight w:val="none"/>
        </w:rPr>
        <w:br w:type="page"/>
      </w:r>
      <w:bookmarkStart w:id="268" w:name="_Toc29384852"/>
      <w:bookmarkStart w:id="269" w:name="_Toc17784"/>
      <w:bookmarkStart w:id="270" w:name="_Toc26563"/>
      <w:bookmarkStart w:id="271" w:name="_Toc24432"/>
      <w:bookmarkStart w:id="272" w:name="_Toc2776"/>
      <w:r>
        <w:rPr>
          <w:rFonts w:hint="eastAsia" w:ascii="楷体" w:hAnsi="楷体" w:eastAsia="楷体" w:cs="楷体"/>
          <w:b/>
          <w:bCs/>
          <w:color w:val="auto"/>
          <w:sz w:val="32"/>
          <w:szCs w:val="32"/>
          <w:highlight w:val="none"/>
        </w:rPr>
        <w:t>一、投标函及投标函附录</w:t>
      </w:r>
      <w:bookmarkEnd w:id="268"/>
      <w:bookmarkEnd w:id="269"/>
      <w:bookmarkEnd w:id="270"/>
      <w:bookmarkEnd w:id="271"/>
      <w:bookmarkEnd w:id="272"/>
    </w:p>
    <w:p w14:paraId="3B23C38E">
      <w:pPr>
        <w:keepNext w:val="0"/>
        <w:keepLines w:val="0"/>
        <w:pageBreakBefore w:val="0"/>
        <w:widowControl w:val="0"/>
        <w:kinsoku/>
        <w:wordWrap w:val="0"/>
        <w:overflowPunct/>
        <w:topLinePunct w:val="0"/>
        <w:autoSpaceDE/>
        <w:autoSpaceDN/>
        <w:bidi w:val="0"/>
        <w:adjustRightInd/>
        <w:snapToGrid/>
        <w:spacing w:before="0" w:after="0" w:line="360" w:lineRule="auto"/>
        <w:ind w:left="0" w:leftChars="0" w:right="0" w:rightChars="0" w:firstLine="0" w:firstLineChars="0"/>
        <w:jc w:val="center"/>
        <w:textAlignment w:val="auto"/>
        <w:outlineLvl w:val="9"/>
        <w:rPr>
          <w:rFonts w:hint="eastAsia" w:ascii="楷体" w:hAnsi="楷体" w:eastAsia="楷体" w:cs="楷体"/>
          <w:b/>
          <w:bCs/>
          <w:color w:val="auto"/>
          <w:sz w:val="28"/>
          <w:szCs w:val="28"/>
          <w:highlight w:val="none"/>
        </w:rPr>
      </w:pPr>
      <w:bookmarkStart w:id="273" w:name="_Toc18309"/>
      <w:bookmarkStart w:id="274" w:name="_Toc29384853"/>
      <w:r>
        <w:rPr>
          <w:rFonts w:hint="eastAsia" w:ascii="楷体" w:hAnsi="楷体" w:eastAsia="楷体" w:cs="楷体"/>
          <w:b/>
          <w:bCs/>
          <w:color w:val="auto"/>
          <w:sz w:val="28"/>
          <w:szCs w:val="28"/>
          <w:highlight w:val="none"/>
        </w:rPr>
        <w:t>（一）投标函</w:t>
      </w:r>
      <w:bookmarkEnd w:id="273"/>
      <w:bookmarkEnd w:id="274"/>
    </w:p>
    <w:p w14:paraId="7361479A">
      <w:pPr>
        <w:keepNext w:val="0"/>
        <w:keepLines w:val="0"/>
        <w:pageBreakBefore w:val="0"/>
        <w:widowControl w:val="0"/>
        <w:kinsoku/>
        <w:wordWrap w:val="0"/>
        <w:overflowPunct/>
        <w:topLinePunct w:val="0"/>
        <w:autoSpaceDE/>
        <w:autoSpaceDN/>
        <w:bidi w:val="0"/>
        <w:spacing w:line="440" w:lineRule="exact"/>
        <w:outlineLvl w:val="9"/>
        <w:rPr>
          <w:rFonts w:hint="eastAsia" w:ascii="楷体" w:hAnsi="楷体" w:eastAsia="楷体" w:cs="楷体"/>
          <w:color w:val="auto"/>
          <w:highlight w:val="none"/>
        </w:rPr>
      </w:pPr>
      <w:r>
        <w:rPr>
          <w:rFonts w:hint="eastAsia" w:ascii="楷体" w:hAnsi="楷体" w:eastAsia="楷体" w:cs="楷体"/>
          <w:color w:val="auto"/>
          <w:sz w:val="24"/>
          <w:szCs w:val="24"/>
          <w:highlight w:val="none"/>
          <w:u w:val="none"/>
          <w:lang w:eastAsia="zh-CN"/>
        </w:rPr>
        <w:t>致：</w:t>
      </w:r>
      <w:r>
        <w:rPr>
          <w:rFonts w:hint="eastAsia" w:ascii="楷体" w:hAnsi="楷体" w:eastAsia="楷体" w:cs="楷体"/>
          <w:color w:val="auto"/>
          <w:highlight w:val="none"/>
          <w:u w:val="single"/>
        </w:rPr>
        <w:t xml:space="preserve">                 </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lang w:eastAsia="zh-CN"/>
        </w:rPr>
        <w:t>采购人</w:t>
      </w:r>
      <w:r>
        <w:rPr>
          <w:rFonts w:hint="eastAsia" w:ascii="楷体" w:hAnsi="楷体" w:eastAsia="楷体" w:cs="楷体"/>
          <w:color w:val="auto"/>
          <w:sz w:val="24"/>
          <w:szCs w:val="24"/>
          <w:highlight w:val="none"/>
        </w:rPr>
        <w:t>名称）：</w:t>
      </w:r>
    </w:p>
    <w:p w14:paraId="6116FB82">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在考察现场并充分研究</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项目名称）</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标段（以下简称“本工程”）施工</w:t>
      </w:r>
      <w:r>
        <w:rPr>
          <w:rFonts w:hint="eastAsia" w:ascii="楷体" w:hAnsi="楷体" w:eastAsia="楷体" w:cs="楷体"/>
          <w:color w:val="auto"/>
          <w:sz w:val="24"/>
          <w:szCs w:val="24"/>
          <w:highlight w:val="none"/>
          <w:lang w:eastAsia="zh-CN"/>
        </w:rPr>
        <w:t>磋商文件</w:t>
      </w:r>
      <w:r>
        <w:rPr>
          <w:rFonts w:hint="eastAsia" w:ascii="楷体" w:hAnsi="楷体" w:eastAsia="楷体" w:cs="楷体"/>
          <w:color w:val="auto"/>
          <w:sz w:val="24"/>
          <w:szCs w:val="24"/>
          <w:highlight w:val="none"/>
        </w:rPr>
        <w:t>的全部内容后，我方兹以：</w:t>
      </w:r>
    </w:p>
    <w:p w14:paraId="24CF76EA">
      <w:pPr>
        <w:keepNext w:val="0"/>
        <w:keepLines w:val="0"/>
        <w:pageBreakBefore w:val="0"/>
        <w:widowControl w:val="0"/>
        <w:kinsoku/>
        <w:wordWrap w:val="0"/>
        <w:overflowPunct/>
        <w:topLinePunct w:val="0"/>
        <w:autoSpaceDE/>
        <w:autoSpaceDN/>
        <w:bidi w:val="0"/>
        <w:adjustRightInd/>
        <w:snapToGrid/>
        <w:spacing w:line="440" w:lineRule="exact"/>
        <w:ind w:firstLine="960" w:firstLineChars="400"/>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人民币（大写）：</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元</w:t>
      </w:r>
    </w:p>
    <w:p w14:paraId="3B8E3822">
      <w:pPr>
        <w:keepNext w:val="0"/>
        <w:keepLines w:val="0"/>
        <w:pageBreakBefore w:val="0"/>
        <w:widowControl w:val="0"/>
        <w:kinsoku/>
        <w:wordWrap w:val="0"/>
        <w:overflowPunct/>
        <w:topLinePunct w:val="0"/>
        <w:autoSpaceDE/>
        <w:autoSpaceDN/>
        <w:bidi w:val="0"/>
        <w:adjustRightInd/>
        <w:snapToGrid/>
        <w:spacing w:line="440" w:lineRule="exact"/>
        <w:ind w:firstLine="960" w:firstLineChars="400"/>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RMB</w:t>
      </w:r>
      <w:r>
        <w:rPr>
          <w:rFonts w:hint="eastAsia" w:ascii="楷体" w:hAnsi="楷体" w:eastAsia="楷体" w:cs="楷体"/>
          <w:color w:val="auto"/>
          <w:sz w:val="24"/>
          <w:szCs w:val="24"/>
          <w:highlight w:val="none"/>
          <w:lang w:val="en-US" w:eastAsia="zh-CN"/>
        </w:rPr>
        <w:t>¥</w:t>
      </w: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元</w:t>
      </w:r>
    </w:p>
    <w:p w14:paraId="11359AC9">
      <w:pPr>
        <w:keepNext w:val="0"/>
        <w:keepLines w:val="0"/>
        <w:pageBreakBefore w:val="0"/>
        <w:widowControl w:val="0"/>
        <w:kinsoku/>
        <w:wordWrap w:val="0"/>
        <w:overflowPunct/>
        <w:topLinePunct w:val="0"/>
        <w:autoSpaceDE/>
        <w:autoSpaceDN/>
        <w:bidi w:val="0"/>
        <w:adjustRightInd/>
        <w:snapToGrid/>
        <w:spacing w:line="440" w:lineRule="exact"/>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的投标价格和按合同约定有权得到的其它金额，并严格按照合同约定，施工、竣工和交付本工程并维修其中的任何缺陷。</w:t>
      </w:r>
    </w:p>
    <w:p w14:paraId="1056EB68">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在我方的上述</w:t>
      </w:r>
      <w:r>
        <w:rPr>
          <w:rFonts w:hint="eastAsia" w:ascii="楷体" w:hAnsi="楷体" w:eastAsia="楷体" w:cs="楷体"/>
          <w:color w:val="auto"/>
          <w:sz w:val="24"/>
          <w:szCs w:val="24"/>
          <w:highlight w:val="none"/>
          <w:lang w:eastAsia="zh-CN"/>
        </w:rPr>
        <w:t>投标报价</w:t>
      </w:r>
      <w:r>
        <w:rPr>
          <w:rFonts w:hint="eastAsia" w:ascii="楷体" w:hAnsi="楷体" w:eastAsia="楷体" w:cs="楷体"/>
          <w:color w:val="auto"/>
          <w:sz w:val="24"/>
          <w:szCs w:val="24"/>
          <w:highlight w:val="none"/>
        </w:rPr>
        <w:t>中，包括：</w:t>
      </w:r>
    </w:p>
    <w:p w14:paraId="2D90160C">
      <w:pPr>
        <w:keepNext w:val="0"/>
        <w:keepLines w:val="0"/>
        <w:pageBreakBefore w:val="0"/>
        <w:widowControl w:val="0"/>
        <w:kinsoku/>
        <w:wordWrap w:val="0"/>
        <w:overflowPunct/>
        <w:topLinePunct w:val="0"/>
        <w:autoSpaceDE/>
        <w:autoSpaceDN/>
        <w:bidi w:val="0"/>
        <w:adjustRightInd/>
        <w:snapToGrid/>
        <w:spacing w:line="440" w:lineRule="exact"/>
        <w:ind w:firstLine="960" w:firstLineChars="400"/>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安全文明施工费RMB</w:t>
      </w:r>
      <w:r>
        <w:rPr>
          <w:rFonts w:hint="eastAsia" w:ascii="楷体" w:hAnsi="楷体" w:eastAsia="楷体" w:cs="楷体"/>
          <w:color w:val="auto"/>
          <w:sz w:val="24"/>
          <w:szCs w:val="24"/>
          <w:highlight w:val="none"/>
          <w:lang w:val="en-US" w:eastAsia="zh-CN"/>
        </w:rPr>
        <w:t>¥</w:t>
      </w: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元</w:t>
      </w:r>
    </w:p>
    <w:p w14:paraId="66F0B9EF">
      <w:pPr>
        <w:keepNext w:val="0"/>
        <w:keepLines w:val="0"/>
        <w:pageBreakBefore w:val="0"/>
        <w:widowControl w:val="0"/>
        <w:kinsoku/>
        <w:wordWrap w:val="0"/>
        <w:overflowPunct/>
        <w:topLinePunct w:val="0"/>
        <w:autoSpaceDE/>
        <w:autoSpaceDN/>
        <w:bidi w:val="0"/>
        <w:adjustRightInd/>
        <w:snapToGrid/>
        <w:spacing w:line="440" w:lineRule="exact"/>
        <w:ind w:firstLine="960" w:firstLineChars="400"/>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暂列金额（不包括计日工部分）RMB</w:t>
      </w:r>
      <w:r>
        <w:rPr>
          <w:rFonts w:hint="eastAsia" w:ascii="楷体" w:hAnsi="楷体" w:eastAsia="楷体" w:cs="楷体"/>
          <w:color w:val="auto"/>
          <w:sz w:val="24"/>
          <w:szCs w:val="24"/>
          <w:highlight w:val="none"/>
          <w:lang w:val="en-US" w:eastAsia="zh-CN"/>
        </w:rPr>
        <w:t>¥</w:t>
      </w: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元</w:t>
      </w:r>
    </w:p>
    <w:p w14:paraId="2E54E222">
      <w:pPr>
        <w:keepNext w:val="0"/>
        <w:keepLines w:val="0"/>
        <w:pageBreakBefore w:val="0"/>
        <w:widowControl w:val="0"/>
        <w:kinsoku/>
        <w:wordWrap w:val="0"/>
        <w:overflowPunct/>
        <w:topLinePunct w:val="0"/>
        <w:autoSpaceDE/>
        <w:autoSpaceDN/>
        <w:bidi w:val="0"/>
        <w:adjustRightInd/>
        <w:snapToGrid/>
        <w:spacing w:line="440" w:lineRule="exact"/>
        <w:ind w:firstLine="960" w:firstLineChars="400"/>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专业工程暂估价RMB</w:t>
      </w:r>
      <w:r>
        <w:rPr>
          <w:rFonts w:hint="eastAsia" w:ascii="楷体" w:hAnsi="楷体" w:eastAsia="楷体" w:cs="楷体"/>
          <w:color w:val="auto"/>
          <w:sz w:val="24"/>
          <w:szCs w:val="24"/>
          <w:highlight w:val="none"/>
          <w:lang w:val="en-US" w:eastAsia="zh-CN"/>
        </w:rPr>
        <w:t>¥</w:t>
      </w: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元</w:t>
      </w:r>
    </w:p>
    <w:p w14:paraId="6856A855">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如果我方</w:t>
      </w:r>
      <w:r>
        <w:rPr>
          <w:rFonts w:hint="eastAsia" w:ascii="楷体" w:hAnsi="楷体" w:eastAsia="楷体" w:cs="楷体"/>
          <w:color w:val="auto"/>
          <w:sz w:val="24"/>
          <w:szCs w:val="24"/>
          <w:highlight w:val="none"/>
          <w:lang w:eastAsia="zh-CN"/>
        </w:rPr>
        <w:t>成交</w:t>
      </w:r>
      <w:r>
        <w:rPr>
          <w:rFonts w:hint="eastAsia" w:ascii="楷体" w:hAnsi="楷体" w:eastAsia="楷体" w:cs="楷体"/>
          <w:color w:val="auto"/>
          <w:sz w:val="24"/>
          <w:szCs w:val="24"/>
          <w:highlight w:val="none"/>
        </w:rPr>
        <w:t>，我方保证在</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年</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月</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日或按照合同约定的开工日期开始本工程的施工，</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天（日历日）内竣工，并确保工程质量达到</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标准。我方同意本投标函在</w:t>
      </w:r>
      <w:r>
        <w:rPr>
          <w:rFonts w:hint="eastAsia" w:ascii="楷体" w:hAnsi="楷体" w:eastAsia="楷体" w:cs="楷体"/>
          <w:color w:val="auto"/>
          <w:sz w:val="24"/>
          <w:szCs w:val="24"/>
          <w:highlight w:val="none"/>
          <w:lang w:eastAsia="zh-CN"/>
        </w:rPr>
        <w:t>磋商文件</w:t>
      </w:r>
      <w:r>
        <w:rPr>
          <w:rFonts w:hint="eastAsia" w:ascii="楷体" w:hAnsi="楷体" w:eastAsia="楷体" w:cs="楷体"/>
          <w:color w:val="auto"/>
          <w:sz w:val="24"/>
          <w:szCs w:val="24"/>
          <w:highlight w:val="none"/>
        </w:rPr>
        <w:t>规定的提交</w:t>
      </w:r>
      <w:r>
        <w:rPr>
          <w:rFonts w:hint="eastAsia" w:ascii="楷体" w:hAnsi="楷体" w:eastAsia="楷体" w:cs="楷体"/>
          <w:color w:val="auto"/>
          <w:sz w:val="24"/>
          <w:szCs w:val="24"/>
          <w:highlight w:val="none"/>
          <w:lang w:eastAsia="zh-CN"/>
        </w:rPr>
        <w:t>响应文件</w:t>
      </w:r>
      <w:r>
        <w:rPr>
          <w:rFonts w:hint="eastAsia" w:ascii="楷体" w:hAnsi="楷体" w:eastAsia="楷体" w:cs="楷体"/>
          <w:color w:val="auto"/>
          <w:sz w:val="24"/>
          <w:szCs w:val="24"/>
          <w:highlight w:val="none"/>
        </w:rPr>
        <w:t>截止时间后，在</w:t>
      </w:r>
      <w:r>
        <w:rPr>
          <w:rFonts w:hint="eastAsia" w:ascii="楷体" w:hAnsi="楷体" w:eastAsia="楷体" w:cs="楷体"/>
          <w:color w:val="auto"/>
          <w:sz w:val="24"/>
          <w:szCs w:val="24"/>
          <w:highlight w:val="none"/>
          <w:lang w:eastAsia="zh-CN"/>
        </w:rPr>
        <w:t>磋商文件</w:t>
      </w:r>
      <w:r>
        <w:rPr>
          <w:rFonts w:hint="eastAsia" w:ascii="楷体" w:hAnsi="楷体" w:eastAsia="楷体" w:cs="楷体"/>
          <w:color w:val="auto"/>
          <w:sz w:val="24"/>
          <w:szCs w:val="24"/>
          <w:highlight w:val="none"/>
        </w:rPr>
        <w:t>规定的投标有效期期满前对我方具有约束力，且随时准备接受你方发出的</w:t>
      </w:r>
      <w:r>
        <w:rPr>
          <w:rFonts w:hint="eastAsia" w:ascii="楷体" w:hAnsi="楷体" w:eastAsia="楷体" w:cs="楷体"/>
          <w:color w:val="auto"/>
          <w:sz w:val="24"/>
          <w:szCs w:val="24"/>
          <w:highlight w:val="none"/>
          <w:lang w:eastAsia="zh-CN"/>
        </w:rPr>
        <w:t>成交通知书</w:t>
      </w:r>
      <w:r>
        <w:rPr>
          <w:rFonts w:hint="eastAsia" w:ascii="楷体" w:hAnsi="楷体" w:eastAsia="楷体" w:cs="楷体"/>
          <w:color w:val="auto"/>
          <w:sz w:val="24"/>
          <w:szCs w:val="24"/>
          <w:highlight w:val="none"/>
        </w:rPr>
        <w:t>。</w:t>
      </w:r>
    </w:p>
    <w:p w14:paraId="262A73C6">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随本投标函道交的投标函附录是本投标函的组成部分，对我方构成约束力。</w:t>
      </w:r>
    </w:p>
    <w:p w14:paraId="2C7674AB">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随同本投标函递交</w:t>
      </w:r>
      <w:r>
        <w:rPr>
          <w:rFonts w:hint="eastAsia" w:ascii="楷体" w:hAnsi="楷体" w:eastAsia="楷体" w:cs="楷体"/>
          <w:color w:val="auto"/>
          <w:sz w:val="24"/>
          <w:szCs w:val="24"/>
          <w:highlight w:val="none"/>
          <w:lang w:eastAsia="zh-CN"/>
        </w:rPr>
        <w:t>磋商保证金</w:t>
      </w:r>
      <w:r>
        <w:rPr>
          <w:rFonts w:hint="eastAsia" w:ascii="楷体" w:hAnsi="楷体" w:eastAsia="楷体" w:cs="楷体"/>
          <w:color w:val="auto"/>
          <w:sz w:val="24"/>
          <w:szCs w:val="24"/>
          <w:highlight w:val="none"/>
        </w:rPr>
        <w:t>一份，金额为人民币（大写）：</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rPr>
        <w:t>元（</w:t>
      </w:r>
      <w:r>
        <w:rPr>
          <w:rFonts w:hint="eastAsia" w:ascii="楷体" w:hAnsi="楷体" w:eastAsia="楷体" w:cs="楷体"/>
          <w:color w:val="auto"/>
          <w:sz w:val="24"/>
          <w:szCs w:val="24"/>
          <w:highlight w:val="none"/>
          <w:lang w:val="en-US" w:eastAsia="zh-CN"/>
        </w:rPr>
        <w:t>¥</w:t>
      </w: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元）。</w:t>
      </w:r>
    </w:p>
    <w:p w14:paraId="583E1C84">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在签署协议书之前，你方的</w:t>
      </w:r>
      <w:r>
        <w:rPr>
          <w:rFonts w:hint="eastAsia" w:ascii="楷体" w:hAnsi="楷体" w:eastAsia="楷体" w:cs="楷体"/>
          <w:color w:val="auto"/>
          <w:sz w:val="24"/>
          <w:szCs w:val="24"/>
          <w:highlight w:val="none"/>
          <w:lang w:eastAsia="zh-CN"/>
        </w:rPr>
        <w:t>成交通知书</w:t>
      </w:r>
      <w:r>
        <w:rPr>
          <w:rFonts w:hint="eastAsia" w:ascii="楷体" w:hAnsi="楷体" w:eastAsia="楷体" w:cs="楷体"/>
          <w:color w:val="auto"/>
          <w:sz w:val="24"/>
          <w:szCs w:val="24"/>
          <w:highlight w:val="none"/>
        </w:rPr>
        <w:t>连同本投标函，包括投标函附录，对双方具有约束力。</w:t>
      </w:r>
    </w:p>
    <w:p w14:paraId="1F4BCF26">
      <w:pPr>
        <w:pStyle w:val="63"/>
        <w:rPr>
          <w:rFonts w:hint="eastAsia" w:ascii="楷体" w:hAnsi="楷体" w:eastAsia="楷体" w:cs="楷体"/>
          <w:color w:val="auto"/>
          <w:highlight w:val="none"/>
        </w:rPr>
      </w:pPr>
    </w:p>
    <w:p w14:paraId="586DED61">
      <w:pPr>
        <w:keepNext w:val="0"/>
        <w:keepLines w:val="0"/>
        <w:pageBreakBefore w:val="0"/>
        <w:widowControl w:val="0"/>
        <w:kinsoku/>
        <w:wordWrap w:val="0"/>
        <w:overflowPunct/>
        <w:topLinePunct w:val="0"/>
        <w:autoSpaceDE/>
        <w:autoSpaceDN/>
        <w:bidi w:val="0"/>
        <w:adjustRightInd/>
        <w:snapToGrid/>
        <w:spacing w:line="480" w:lineRule="auto"/>
        <w:ind w:firstLine="480" w:firstLineChars="200"/>
        <w:jc w:val="left"/>
        <w:textAlignment w:val="auto"/>
        <w:outlineLvl w:val="9"/>
        <w:rPr>
          <w:rFonts w:hint="eastAsia" w:ascii="楷体" w:hAnsi="楷体" w:eastAsia="楷体" w:cs="楷体"/>
          <w:color w:val="auto"/>
          <w:sz w:val="24"/>
          <w:szCs w:val="24"/>
          <w:highlight w:val="none"/>
          <w:lang w:val="en-US"/>
        </w:rPr>
      </w:pPr>
      <w:bookmarkStart w:id="275" w:name="_Toc16568"/>
      <w:bookmarkEnd w:id="275"/>
      <w:bookmarkStart w:id="276" w:name="_Toc16824"/>
      <w:bookmarkEnd w:id="276"/>
      <w:bookmarkStart w:id="277" w:name="_Toc369531695"/>
      <w:bookmarkEnd w:id="277"/>
      <w:bookmarkStart w:id="278" w:name="_Toc352691660"/>
      <w:bookmarkEnd w:id="278"/>
      <w:bookmarkStart w:id="279" w:name="_Toc369531696"/>
      <w:bookmarkEnd w:id="279"/>
      <w:bookmarkStart w:id="280" w:name="_Toc352691659"/>
      <w:bookmarkEnd w:id="280"/>
      <w:r>
        <w:rPr>
          <w:rFonts w:hint="eastAsia" w:ascii="楷体" w:hAnsi="楷体" w:eastAsia="楷体" w:cs="楷体"/>
          <w:color w:val="auto"/>
          <w:sz w:val="24"/>
          <w:szCs w:val="24"/>
          <w:highlight w:val="none"/>
          <w:lang w:eastAsia="zh-CN"/>
        </w:rPr>
        <w:t>供 应 商（盖章）</w:t>
      </w: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p>
    <w:p w14:paraId="6986E39B">
      <w:pPr>
        <w:keepNext w:val="0"/>
        <w:keepLines w:val="0"/>
        <w:pageBreakBefore w:val="0"/>
        <w:widowControl w:val="0"/>
        <w:kinsoku/>
        <w:wordWrap w:val="0"/>
        <w:overflowPunct/>
        <w:topLinePunct w:val="0"/>
        <w:autoSpaceDE/>
        <w:autoSpaceDN/>
        <w:bidi w:val="0"/>
        <w:adjustRightInd/>
        <w:snapToGrid/>
        <w:spacing w:line="480" w:lineRule="auto"/>
        <w:ind w:firstLine="480" w:firstLineChars="200"/>
        <w:jc w:val="left"/>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法定代表人或其委托代理人（签字）：</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p>
    <w:p w14:paraId="4EE68B59">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u w:val="none"/>
          <w:lang w:eastAsia="zh-CN"/>
        </w:rPr>
        <w:t>日期：</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年</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月</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日</w:t>
      </w:r>
    </w:p>
    <w:p w14:paraId="2085AACE">
      <w:pPr>
        <w:keepNext w:val="0"/>
        <w:keepLines w:val="0"/>
        <w:pageBreakBefore w:val="0"/>
        <w:widowControl w:val="0"/>
        <w:kinsoku/>
        <w:wordWrap w:val="0"/>
        <w:overflowPunct/>
        <w:topLinePunct w:val="0"/>
        <w:autoSpaceDE/>
        <w:autoSpaceDN/>
        <w:bidi w:val="0"/>
        <w:adjustRightInd/>
        <w:snapToGrid/>
        <w:spacing w:after="143" w:afterLines="50"/>
        <w:ind w:left="0" w:leftChars="0" w:right="0" w:rightChars="0" w:firstLine="0" w:firstLineChars="0"/>
        <w:jc w:val="center"/>
        <w:textAlignment w:val="auto"/>
        <w:outlineLvl w:val="9"/>
        <w:rPr>
          <w:rFonts w:hint="eastAsia" w:ascii="楷体" w:hAnsi="楷体" w:eastAsia="楷体" w:cs="楷体"/>
          <w:b/>
          <w:bCs/>
          <w:color w:val="auto"/>
          <w:sz w:val="28"/>
          <w:szCs w:val="28"/>
          <w:highlight w:val="none"/>
        </w:rPr>
      </w:pPr>
      <w:r>
        <w:rPr>
          <w:rFonts w:hint="eastAsia" w:ascii="楷体" w:hAnsi="楷体" w:eastAsia="楷体" w:cs="楷体"/>
          <w:color w:val="auto"/>
          <w:highlight w:val="none"/>
        </w:rPr>
        <w:br w:type="page"/>
      </w:r>
      <w:bookmarkStart w:id="281" w:name="_Toc29384854"/>
      <w:bookmarkStart w:id="282" w:name="_Toc29600"/>
      <w:r>
        <w:rPr>
          <w:rFonts w:hint="eastAsia" w:ascii="楷体" w:hAnsi="楷体" w:eastAsia="楷体" w:cs="楷体"/>
          <w:b/>
          <w:bCs/>
          <w:color w:val="auto"/>
          <w:sz w:val="28"/>
          <w:szCs w:val="28"/>
          <w:highlight w:val="none"/>
        </w:rPr>
        <w:t>（二）投标函附录</w:t>
      </w:r>
      <w:bookmarkEnd w:id="281"/>
      <w:bookmarkEnd w:id="282"/>
    </w:p>
    <w:tbl>
      <w:tblPr>
        <w:tblStyle w:val="42"/>
        <w:tblW w:w="9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605"/>
        <w:gridCol w:w="2233"/>
        <w:gridCol w:w="2547"/>
        <w:gridCol w:w="1354"/>
      </w:tblGrid>
      <w:tr w14:paraId="0F07D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239" w:type="dxa"/>
            <w:noWrap/>
            <w:vAlign w:val="center"/>
          </w:tcPr>
          <w:p w14:paraId="408740BB">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eastAsia" w:ascii="楷体" w:hAnsi="楷体" w:eastAsia="楷体" w:cs="楷体"/>
                <w:b/>
                <w:bCs/>
                <w:color w:val="auto"/>
                <w:sz w:val="24"/>
                <w:highlight w:val="none"/>
              </w:rPr>
            </w:pPr>
            <w:r>
              <w:rPr>
                <w:rFonts w:hint="eastAsia" w:ascii="楷体" w:hAnsi="楷体" w:eastAsia="楷体" w:cs="楷体"/>
                <w:b/>
                <w:bCs/>
                <w:color w:val="auto"/>
                <w:sz w:val="24"/>
                <w:highlight w:val="none"/>
              </w:rPr>
              <w:t>序号</w:t>
            </w:r>
          </w:p>
        </w:tc>
        <w:tc>
          <w:tcPr>
            <w:tcW w:w="2605" w:type="dxa"/>
            <w:noWrap/>
            <w:vAlign w:val="center"/>
          </w:tcPr>
          <w:p w14:paraId="6988B031">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eastAsia" w:ascii="楷体" w:hAnsi="楷体" w:eastAsia="楷体" w:cs="楷体"/>
                <w:b/>
                <w:bCs/>
                <w:color w:val="auto"/>
                <w:sz w:val="24"/>
                <w:highlight w:val="none"/>
              </w:rPr>
            </w:pPr>
            <w:r>
              <w:rPr>
                <w:rFonts w:hint="eastAsia" w:ascii="楷体" w:hAnsi="楷体" w:eastAsia="楷体" w:cs="楷体"/>
                <w:b/>
                <w:bCs/>
                <w:color w:val="auto"/>
                <w:sz w:val="24"/>
                <w:highlight w:val="none"/>
              </w:rPr>
              <w:t>条款名称</w:t>
            </w:r>
          </w:p>
        </w:tc>
        <w:tc>
          <w:tcPr>
            <w:tcW w:w="2233" w:type="dxa"/>
            <w:noWrap/>
            <w:vAlign w:val="center"/>
          </w:tcPr>
          <w:p w14:paraId="128570F8">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eastAsia" w:ascii="楷体" w:hAnsi="楷体" w:eastAsia="楷体" w:cs="楷体"/>
                <w:b/>
                <w:bCs/>
                <w:color w:val="auto"/>
                <w:sz w:val="24"/>
                <w:highlight w:val="none"/>
              </w:rPr>
            </w:pPr>
            <w:r>
              <w:rPr>
                <w:rFonts w:hint="eastAsia" w:ascii="楷体" w:hAnsi="楷体" w:eastAsia="楷体" w:cs="楷体"/>
                <w:b/>
                <w:bCs/>
                <w:color w:val="auto"/>
                <w:sz w:val="24"/>
                <w:highlight w:val="none"/>
              </w:rPr>
              <w:t>合同条款号</w:t>
            </w:r>
          </w:p>
        </w:tc>
        <w:tc>
          <w:tcPr>
            <w:tcW w:w="2547" w:type="dxa"/>
            <w:noWrap/>
            <w:vAlign w:val="center"/>
          </w:tcPr>
          <w:p w14:paraId="40670D1D">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eastAsia" w:ascii="楷体" w:hAnsi="楷体" w:eastAsia="楷体" w:cs="楷体"/>
                <w:b/>
                <w:bCs/>
                <w:color w:val="auto"/>
                <w:sz w:val="24"/>
                <w:highlight w:val="none"/>
              </w:rPr>
            </w:pPr>
            <w:r>
              <w:rPr>
                <w:rFonts w:hint="eastAsia" w:ascii="楷体" w:hAnsi="楷体" w:eastAsia="楷体" w:cs="楷体"/>
                <w:b/>
                <w:bCs/>
                <w:color w:val="auto"/>
                <w:sz w:val="24"/>
                <w:highlight w:val="none"/>
              </w:rPr>
              <w:t>约定内容</w:t>
            </w:r>
          </w:p>
        </w:tc>
        <w:tc>
          <w:tcPr>
            <w:tcW w:w="1354" w:type="dxa"/>
            <w:noWrap/>
            <w:vAlign w:val="center"/>
          </w:tcPr>
          <w:p w14:paraId="01DBDBFE">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eastAsia" w:ascii="楷体" w:hAnsi="楷体" w:eastAsia="楷体" w:cs="楷体"/>
                <w:b/>
                <w:bCs/>
                <w:color w:val="auto"/>
                <w:sz w:val="24"/>
                <w:highlight w:val="none"/>
              </w:rPr>
            </w:pPr>
            <w:r>
              <w:rPr>
                <w:rFonts w:hint="eastAsia" w:ascii="楷体" w:hAnsi="楷体" w:eastAsia="楷体" w:cs="楷体"/>
                <w:b/>
                <w:bCs/>
                <w:color w:val="auto"/>
                <w:sz w:val="24"/>
                <w:highlight w:val="none"/>
              </w:rPr>
              <w:t>备注</w:t>
            </w:r>
          </w:p>
        </w:tc>
      </w:tr>
      <w:tr w14:paraId="0FAF6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39" w:type="dxa"/>
            <w:noWrap/>
            <w:vAlign w:val="center"/>
          </w:tcPr>
          <w:p w14:paraId="7FE401E2">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eastAsia" w:ascii="楷体" w:hAnsi="楷体" w:eastAsia="楷体" w:cs="楷体"/>
                <w:color w:val="auto"/>
                <w:sz w:val="24"/>
                <w:highlight w:val="none"/>
              </w:rPr>
            </w:pPr>
            <w:r>
              <w:rPr>
                <w:rFonts w:hint="eastAsia" w:ascii="楷体" w:hAnsi="楷体" w:eastAsia="楷体" w:cs="楷体"/>
                <w:color w:val="auto"/>
                <w:sz w:val="24"/>
                <w:highlight w:val="none"/>
              </w:rPr>
              <w:t>1</w:t>
            </w:r>
          </w:p>
        </w:tc>
        <w:tc>
          <w:tcPr>
            <w:tcW w:w="2605" w:type="dxa"/>
            <w:noWrap/>
            <w:vAlign w:val="center"/>
          </w:tcPr>
          <w:p w14:paraId="5A2FFDC6">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eastAsia" w:ascii="楷体" w:hAnsi="楷体" w:eastAsia="楷体" w:cs="楷体"/>
                <w:color w:val="auto"/>
                <w:sz w:val="24"/>
                <w:highlight w:val="none"/>
                <w:lang w:eastAsia="zh-CN"/>
              </w:rPr>
            </w:pPr>
            <w:r>
              <w:rPr>
                <w:rFonts w:hint="eastAsia" w:ascii="楷体" w:hAnsi="楷体" w:eastAsia="楷体" w:cs="楷体"/>
                <w:color w:val="auto"/>
                <w:sz w:val="24"/>
                <w:highlight w:val="none"/>
              </w:rPr>
              <w:t>项目</w:t>
            </w:r>
            <w:r>
              <w:rPr>
                <w:rFonts w:hint="eastAsia" w:ascii="楷体" w:hAnsi="楷体" w:eastAsia="楷体" w:cs="楷体"/>
                <w:color w:val="auto"/>
                <w:sz w:val="24"/>
                <w:highlight w:val="none"/>
                <w:lang w:eastAsia="zh-CN"/>
              </w:rPr>
              <w:t>经理</w:t>
            </w:r>
          </w:p>
        </w:tc>
        <w:tc>
          <w:tcPr>
            <w:tcW w:w="2233" w:type="dxa"/>
            <w:noWrap/>
            <w:vAlign w:val="center"/>
          </w:tcPr>
          <w:p w14:paraId="701ED20D">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eastAsia" w:ascii="楷体" w:hAnsi="楷体" w:eastAsia="楷体" w:cs="楷体"/>
                <w:color w:val="auto"/>
                <w:sz w:val="24"/>
                <w:highlight w:val="none"/>
                <w:lang w:val="en-US" w:eastAsia="zh-CN"/>
              </w:rPr>
            </w:pPr>
            <w:r>
              <w:rPr>
                <w:rFonts w:hint="eastAsia" w:ascii="楷体" w:hAnsi="楷体" w:eastAsia="楷体" w:cs="楷体"/>
                <w:color w:val="auto"/>
                <w:sz w:val="24"/>
                <w:highlight w:val="none"/>
              </w:rPr>
              <w:t>1.1.2.</w:t>
            </w:r>
            <w:r>
              <w:rPr>
                <w:rFonts w:hint="eastAsia" w:ascii="楷体" w:hAnsi="楷体" w:eastAsia="楷体" w:cs="楷体"/>
                <w:color w:val="auto"/>
                <w:sz w:val="24"/>
                <w:highlight w:val="none"/>
                <w:lang w:val="en-US" w:eastAsia="zh-CN"/>
              </w:rPr>
              <w:t>8</w:t>
            </w:r>
          </w:p>
        </w:tc>
        <w:tc>
          <w:tcPr>
            <w:tcW w:w="2547" w:type="dxa"/>
            <w:noWrap/>
            <w:vAlign w:val="center"/>
          </w:tcPr>
          <w:p w14:paraId="03EA7989">
            <w:pPr>
              <w:keepNext w:val="0"/>
              <w:keepLines w:val="0"/>
              <w:pageBreakBefore w:val="0"/>
              <w:widowControl w:val="0"/>
              <w:kinsoku/>
              <w:wordWrap w:val="0"/>
              <w:overflowPunct/>
              <w:topLinePunct w:val="0"/>
              <w:autoSpaceDE/>
              <w:autoSpaceDN/>
              <w:bidi w:val="0"/>
              <w:adjustRightInd/>
              <w:snapToGrid/>
              <w:spacing w:line="440" w:lineRule="exact"/>
              <w:textAlignment w:val="auto"/>
              <w:outlineLvl w:val="9"/>
              <w:rPr>
                <w:rFonts w:hint="eastAsia" w:ascii="楷体" w:hAnsi="楷体" w:eastAsia="楷体" w:cs="楷体"/>
                <w:color w:val="auto"/>
                <w:sz w:val="24"/>
                <w:highlight w:val="none"/>
              </w:rPr>
            </w:pPr>
            <w:r>
              <w:rPr>
                <w:rFonts w:hint="eastAsia" w:ascii="楷体" w:hAnsi="楷体" w:eastAsia="楷体" w:cs="楷体"/>
                <w:color w:val="auto"/>
                <w:sz w:val="24"/>
                <w:highlight w:val="none"/>
              </w:rPr>
              <w:t>姓名：</w:t>
            </w:r>
          </w:p>
        </w:tc>
        <w:tc>
          <w:tcPr>
            <w:tcW w:w="1354" w:type="dxa"/>
            <w:noWrap/>
            <w:vAlign w:val="center"/>
          </w:tcPr>
          <w:p w14:paraId="690ABE95">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eastAsia" w:ascii="楷体" w:hAnsi="楷体" w:eastAsia="楷体" w:cs="楷体"/>
                <w:color w:val="auto"/>
                <w:sz w:val="24"/>
                <w:highlight w:val="none"/>
              </w:rPr>
            </w:pPr>
          </w:p>
        </w:tc>
      </w:tr>
      <w:tr w14:paraId="7CC8C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239" w:type="dxa"/>
            <w:noWrap/>
            <w:vAlign w:val="center"/>
          </w:tcPr>
          <w:p w14:paraId="1075EA43">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eastAsia" w:ascii="楷体" w:hAnsi="楷体" w:eastAsia="楷体" w:cs="楷体"/>
                <w:color w:val="auto"/>
                <w:sz w:val="24"/>
                <w:highlight w:val="none"/>
              </w:rPr>
            </w:pPr>
            <w:r>
              <w:rPr>
                <w:rFonts w:hint="eastAsia" w:ascii="楷体" w:hAnsi="楷体" w:eastAsia="楷体" w:cs="楷体"/>
                <w:color w:val="auto"/>
                <w:sz w:val="24"/>
                <w:highlight w:val="none"/>
              </w:rPr>
              <w:t>2</w:t>
            </w:r>
          </w:p>
        </w:tc>
        <w:tc>
          <w:tcPr>
            <w:tcW w:w="2605" w:type="dxa"/>
            <w:noWrap/>
            <w:vAlign w:val="center"/>
          </w:tcPr>
          <w:p w14:paraId="48D05329">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eastAsia" w:ascii="楷体" w:hAnsi="楷体" w:eastAsia="楷体" w:cs="楷体"/>
                <w:color w:val="auto"/>
                <w:sz w:val="24"/>
                <w:highlight w:val="none"/>
                <w:lang w:eastAsia="zh-CN"/>
              </w:rPr>
            </w:pPr>
            <w:r>
              <w:rPr>
                <w:rFonts w:hint="eastAsia" w:ascii="楷体" w:hAnsi="楷体" w:eastAsia="楷体" w:cs="楷体"/>
                <w:color w:val="auto"/>
                <w:sz w:val="24"/>
                <w:highlight w:val="none"/>
                <w:lang w:eastAsia="zh-CN"/>
              </w:rPr>
              <w:t>工期</w:t>
            </w:r>
          </w:p>
        </w:tc>
        <w:tc>
          <w:tcPr>
            <w:tcW w:w="2233" w:type="dxa"/>
            <w:noWrap/>
            <w:vAlign w:val="center"/>
          </w:tcPr>
          <w:p w14:paraId="584CCB1B">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eastAsia" w:ascii="楷体" w:hAnsi="楷体" w:eastAsia="楷体" w:cs="楷体"/>
                <w:color w:val="auto"/>
                <w:sz w:val="24"/>
                <w:highlight w:val="none"/>
              </w:rPr>
            </w:pPr>
            <w:r>
              <w:rPr>
                <w:rFonts w:hint="eastAsia" w:ascii="楷体" w:hAnsi="楷体" w:eastAsia="楷体" w:cs="楷体"/>
                <w:color w:val="auto"/>
                <w:sz w:val="24"/>
                <w:highlight w:val="none"/>
              </w:rPr>
              <w:t>1.1.4.3</w:t>
            </w:r>
          </w:p>
        </w:tc>
        <w:tc>
          <w:tcPr>
            <w:tcW w:w="2547" w:type="dxa"/>
            <w:noWrap/>
            <w:vAlign w:val="center"/>
          </w:tcPr>
          <w:p w14:paraId="18B82509">
            <w:pPr>
              <w:keepNext w:val="0"/>
              <w:keepLines w:val="0"/>
              <w:pageBreakBefore w:val="0"/>
              <w:widowControl w:val="0"/>
              <w:kinsoku/>
              <w:wordWrap w:val="0"/>
              <w:overflowPunct/>
              <w:topLinePunct w:val="0"/>
              <w:autoSpaceDE/>
              <w:autoSpaceDN/>
              <w:bidi w:val="0"/>
              <w:adjustRightInd/>
              <w:snapToGrid/>
              <w:spacing w:line="440" w:lineRule="exact"/>
              <w:textAlignment w:val="auto"/>
              <w:outlineLvl w:val="9"/>
              <w:rPr>
                <w:rFonts w:hint="eastAsia" w:ascii="楷体" w:hAnsi="楷体" w:eastAsia="楷体" w:cs="楷体"/>
                <w:color w:val="auto"/>
                <w:sz w:val="24"/>
                <w:highlight w:val="none"/>
              </w:rPr>
            </w:pP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日</w:t>
            </w:r>
            <w:r>
              <w:rPr>
                <w:rFonts w:hint="eastAsia" w:ascii="楷体" w:hAnsi="楷体" w:eastAsia="楷体" w:cs="楷体"/>
                <w:color w:val="auto"/>
                <w:sz w:val="24"/>
                <w:highlight w:val="none"/>
              </w:rPr>
              <w:t>历天</w:t>
            </w:r>
          </w:p>
        </w:tc>
        <w:tc>
          <w:tcPr>
            <w:tcW w:w="1354" w:type="dxa"/>
            <w:noWrap/>
            <w:vAlign w:val="center"/>
          </w:tcPr>
          <w:p w14:paraId="24942761">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eastAsia" w:ascii="楷体" w:hAnsi="楷体" w:eastAsia="楷体" w:cs="楷体"/>
                <w:color w:val="auto"/>
                <w:sz w:val="24"/>
                <w:highlight w:val="none"/>
              </w:rPr>
            </w:pPr>
          </w:p>
        </w:tc>
      </w:tr>
      <w:tr w14:paraId="3B83D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239" w:type="dxa"/>
            <w:noWrap/>
            <w:vAlign w:val="center"/>
          </w:tcPr>
          <w:p w14:paraId="31E6A1E5">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eastAsia" w:ascii="楷体" w:hAnsi="楷体" w:eastAsia="楷体" w:cs="楷体"/>
                <w:color w:val="auto"/>
                <w:sz w:val="24"/>
                <w:highlight w:val="none"/>
                <w:lang w:val="en-US" w:eastAsia="zh-CN"/>
              </w:rPr>
            </w:pPr>
            <w:r>
              <w:rPr>
                <w:rFonts w:hint="eastAsia" w:ascii="楷体" w:hAnsi="楷体" w:eastAsia="楷体" w:cs="楷体"/>
                <w:color w:val="auto"/>
                <w:sz w:val="24"/>
                <w:highlight w:val="none"/>
                <w:lang w:val="en-US" w:eastAsia="zh-CN"/>
              </w:rPr>
              <w:t>3</w:t>
            </w:r>
          </w:p>
        </w:tc>
        <w:tc>
          <w:tcPr>
            <w:tcW w:w="2605" w:type="dxa"/>
            <w:noWrap/>
            <w:vAlign w:val="center"/>
          </w:tcPr>
          <w:p w14:paraId="5A8FFEE3">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eastAsia" w:ascii="楷体" w:hAnsi="楷体" w:eastAsia="楷体" w:cs="楷体"/>
                <w:color w:val="auto"/>
                <w:sz w:val="24"/>
                <w:highlight w:val="none"/>
                <w:lang w:val="en-US" w:eastAsia="zh-CN"/>
              </w:rPr>
            </w:pPr>
            <w:r>
              <w:rPr>
                <w:rFonts w:hint="eastAsia" w:ascii="楷体" w:hAnsi="楷体" w:eastAsia="楷体" w:cs="楷体"/>
                <w:color w:val="auto"/>
                <w:sz w:val="24"/>
                <w:highlight w:val="none"/>
              </w:rPr>
              <w:t>缺陷责任期</w:t>
            </w:r>
          </w:p>
        </w:tc>
        <w:tc>
          <w:tcPr>
            <w:tcW w:w="2233" w:type="dxa"/>
            <w:noWrap/>
            <w:vAlign w:val="center"/>
          </w:tcPr>
          <w:p w14:paraId="6C3FF3E8">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eastAsia" w:ascii="楷体" w:hAnsi="楷体" w:eastAsia="楷体" w:cs="楷体"/>
                <w:color w:val="auto"/>
                <w:sz w:val="24"/>
                <w:highlight w:val="none"/>
                <w:lang w:val="en-US" w:eastAsia="zh-CN"/>
              </w:rPr>
            </w:pPr>
            <w:r>
              <w:rPr>
                <w:rFonts w:hint="eastAsia" w:ascii="楷体" w:hAnsi="楷体" w:eastAsia="楷体" w:cs="楷体"/>
                <w:color w:val="auto"/>
                <w:sz w:val="24"/>
                <w:highlight w:val="none"/>
              </w:rPr>
              <w:t>1.1.4.</w:t>
            </w:r>
            <w:r>
              <w:rPr>
                <w:rFonts w:hint="eastAsia" w:ascii="楷体" w:hAnsi="楷体" w:eastAsia="楷体" w:cs="楷体"/>
                <w:color w:val="auto"/>
                <w:sz w:val="24"/>
                <w:highlight w:val="none"/>
                <w:lang w:val="en-US" w:eastAsia="zh-CN"/>
              </w:rPr>
              <w:t>4</w:t>
            </w:r>
          </w:p>
        </w:tc>
        <w:tc>
          <w:tcPr>
            <w:tcW w:w="2547" w:type="dxa"/>
            <w:noWrap/>
            <w:vAlign w:val="center"/>
          </w:tcPr>
          <w:p w14:paraId="715D0CB1">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eastAsia" w:ascii="楷体" w:hAnsi="楷体" w:eastAsia="楷体" w:cs="楷体"/>
                <w:color w:val="auto"/>
                <w:sz w:val="24"/>
                <w:highlight w:val="none"/>
                <w:lang w:val="en-US" w:eastAsia="zh-CN"/>
              </w:rPr>
            </w:pPr>
          </w:p>
        </w:tc>
        <w:tc>
          <w:tcPr>
            <w:tcW w:w="1354" w:type="dxa"/>
            <w:noWrap/>
            <w:vAlign w:val="center"/>
          </w:tcPr>
          <w:p w14:paraId="06216E89">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eastAsia" w:ascii="楷体" w:hAnsi="楷体" w:eastAsia="楷体" w:cs="楷体"/>
                <w:color w:val="auto"/>
                <w:sz w:val="24"/>
                <w:highlight w:val="none"/>
              </w:rPr>
            </w:pPr>
          </w:p>
        </w:tc>
      </w:tr>
      <w:tr w14:paraId="531F4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239" w:type="dxa"/>
            <w:noWrap/>
            <w:vAlign w:val="center"/>
          </w:tcPr>
          <w:p w14:paraId="7690BC29">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eastAsia" w:ascii="楷体" w:hAnsi="楷体" w:eastAsia="楷体" w:cs="楷体"/>
                <w:color w:val="auto"/>
                <w:sz w:val="24"/>
                <w:highlight w:val="none"/>
                <w:lang w:val="en-US" w:eastAsia="zh-CN"/>
              </w:rPr>
            </w:pPr>
            <w:r>
              <w:rPr>
                <w:rFonts w:hint="eastAsia" w:ascii="楷体" w:hAnsi="楷体" w:eastAsia="楷体" w:cs="楷体"/>
                <w:color w:val="auto"/>
                <w:sz w:val="24"/>
                <w:highlight w:val="none"/>
                <w:lang w:val="en-US" w:eastAsia="zh-CN"/>
              </w:rPr>
              <w:t>4</w:t>
            </w:r>
          </w:p>
        </w:tc>
        <w:tc>
          <w:tcPr>
            <w:tcW w:w="2605" w:type="dxa"/>
            <w:noWrap/>
            <w:vAlign w:val="center"/>
          </w:tcPr>
          <w:p w14:paraId="012AED17">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eastAsia" w:ascii="楷体" w:hAnsi="楷体" w:eastAsia="楷体" w:cs="楷体"/>
                <w:color w:val="auto"/>
                <w:sz w:val="24"/>
                <w:highlight w:val="none"/>
                <w:lang w:val="en-US" w:eastAsia="zh-CN"/>
              </w:rPr>
            </w:pPr>
            <w:r>
              <w:rPr>
                <w:rFonts w:hint="eastAsia" w:ascii="楷体" w:hAnsi="楷体" w:eastAsia="楷体" w:cs="楷体"/>
                <w:color w:val="auto"/>
                <w:sz w:val="24"/>
                <w:highlight w:val="none"/>
              </w:rPr>
              <w:t>承包人履约担保金额</w:t>
            </w:r>
          </w:p>
        </w:tc>
        <w:tc>
          <w:tcPr>
            <w:tcW w:w="2233" w:type="dxa"/>
            <w:noWrap/>
            <w:vAlign w:val="center"/>
          </w:tcPr>
          <w:p w14:paraId="245E0647">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eastAsia" w:ascii="楷体" w:hAnsi="楷体" w:eastAsia="楷体" w:cs="楷体"/>
                <w:color w:val="auto"/>
                <w:sz w:val="24"/>
                <w:highlight w:val="none"/>
                <w:lang w:val="en-US" w:eastAsia="zh-CN"/>
              </w:rPr>
            </w:pPr>
            <w:r>
              <w:rPr>
                <w:rFonts w:hint="eastAsia" w:ascii="楷体" w:hAnsi="楷体" w:eastAsia="楷体" w:cs="楷体"/>
                <w:color w:val="auto"/>
                <w:sz w:val="24"/>
                <w:highlight w:val="none"/>
                <w:lang w:val="en-US" w:eastAsia="zh-CN"/>
              </w:rPr>
              <w:t>3.7</w:t>
            </w:r>
          </w:p>
        </w:tc>
        <w:tc>
          <w:tcPr>
            <w:tcW w:w="2547" w:type="dxa"/>
            <w:noWrap/>
            <w:vAlign w:val="center"/>
          </w:tcPr>
          <w:p w14:paraId="4A41E102">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eastAsia" w:ascii="楷体" w:hAnsi="楷体" w:eastAsia="楷体" w:cs="楷体"/>
                <w:color w:val="auto"/>
                <w:sz w:val="24"/>
                <w:highlight w:val="none"/>
                <w:lang w:val="en-US" w:eastAsia="zh-CN"/>
              </w:rPr>
            </w:pPr>
          </w:p>
        </w:tc>
        <w:tc>
          <w:tcPr>
            <w:tcW w:w="1354" w:type="dxa"/>
            <w:noWrap/>
            <w:vAlign w:val="center"/>
          </w:tcPr>
          <w:p w14:paraId="0ED038E4">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eastAsia" w:ascii="楷体" w:hAnsi="楷体" w:eastAsia="楷体" w:cs="楷体"/>
                <w:color w:val="auto"/>
                <w:sz w:val="24"/>
                <w:highlight w:val="none"/>
              </w:rPr>
            </w:pPr>
          </w:p>
        </w:tc>
      </w:tr>
      <w:tr w14:paraId="3D740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239" w:type="dxa"/>
            <w:noWrap/>
            <w:vAlign w:val="center"/>
          </w:tcPr>
          <w:p w14:paraId="6C9BADC7">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eastAsia" w:ascii="楷体" w:hAnsi="楷体" w:eastAsia="楷体" w:cs="楷体"/>
                <w:color w:val="auto"/>
                <w:sz w:val="24"/>
                <w:highlight w:val="none"/>
                <w:lang w:val="en-US" w:eastAsia="zh-CN"/>
              </w:rPr>
            </w:pPr>
            <w:r>
              <w:rPr>
                <w:rFonts w:hint="eastAsia" w:ascii="楷体" w:hAnsi="楷体" w:eastAsia="楷体" w:cs="楷体"/>
                <w:color w:val="auto"/>
                <w:sz w:val="24"/>
                <w:highlight w:val="none"/>
                <w:lang w:val="en-US" w:eastAsia="zh-CN"/>
              </w:rPr>
              <w:t>5</w:t>
            </w:r>
          </w:p>
        </w:tc>
        <w:tc>
          <w:tcPr>
            <w:tcW w:w="2605" w:type="dxa"/>
            <w:noWrap/>
            <w:vAlign w:val="center"/>
          </w:tcPr>
          <w:p w14:paraId="2F636DBF">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eastAsia" w:ascii="楷体" w:hAnsi="楷体" w:eastAsia="楷体" w:cs="楷体"/>
                <w:color w:val="auto"/>
                <w:sz w:val="24"/>
                <w:highlight w:val="none"/>
                <w:lang w:val="en-US" w:eastAsia="zh-CN"/>
              </w:rPr>
            </w:pPr>
            <w:r>
              <w:rPr>
                <w:rFonts w:hint="eastAsia" w:ascii="楷体" w:hAnsi="楷体" w:eastAsia="楷体" w:cs="楷体"/>
                <w:color w:val="auto"/>
                <w:sz w:val="24"/>
                <w:highlight w:val="none"/>
              </w:rPr>
              <w:t>分包</w:t>
            </w:r>
          </w:p>
        </w:tc>
        <w:tc>
          <w:tcPr>
            <w:tcW w:w="2233" w:type="dxa"/>
            <w:noWrap/>
            <w:vAlign w:val="center"/>
          </w:tcPr>
          <w:p w14:paraId="2F2DB01C">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eastAsia" w:ascii="楷体" w:hAnsi="楷体" w:eastAsia="楷体" w:cs="楷体"/>
                <w:color w:val="auto"/>
                <w:sz w:val="24"/>
                <w:highlight w:val="none"/>
                <w:lang w:val="en-US" w:eastAsia="zh-CN"/>
              </w:rPr>
            </w:pPr>
            <w:r>
              <w:rPr>
                <w:rFonts w:hint="eastAsia" w:ascii="楷体" w:hAnsi="楷体" w:eastAsia="楷体" w:cs="楷体"/>
                <w:color w:val="auto"/>
                <w:sz w:val="24"/>
                <w:highlight w:val="none"/>
                <w:lang w:val="en-US" w:eastAsia="zh-CN"/>
              </w:rPr>
              <w:t>3.5</w:t>
            </w:r>
          </w:p>
        </w:tc>
        <w:tc>
          <w:tcPr>
            <w:tcW w:w="2547" w:type="dxa"/>
            <w:noWrap/>
            <w:vAlign w:val="center"/>
          </w:tcPr>
          <w:p w14:paraId="31F5D1C7">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eastAsia" w:ascii="楷体" w:hAnsi="楷体" w:eastAsia="楷体" w:cs="楷体"/>
                <w:color w:val="auto"/>
                <w:sz w:val="24"/>
                <w:highlight w:val="none"/>
                <w:lang w:val="en-US" w:eastAsia="zh-CN"/>
              </w:rPr>
            </w:pPr>
            <w:r>
              <w:rPr>
                <w:rFonts w:hint="eastAsia" w:ascii="楷体" w:hAnsi="楷体" w:eastAsia="楷体" w:cs="楷体"/>
                <w:color w:val="auto"/>
                <w:sz w:val="24"/>
                <w:highlight w:val="none"/>
              </w:rPr>
              <w:t>见分包项目情况表</w:t>
            </w:r>
          </w:p>
        </w:tc>
        <w:tc>
          <w:tcPr>
            <w:tcW w:w="1354" w:type="dxa"/>
            <w:noWrap/>
            <w:vAlign w:val="center"/>
          </w:tcPr>
          <w:p w14:paraId="47E7AE49">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eastAsia" w:ascii="楷体" w:hAnsi="楷体" w:eastAsia="楷体" w:cs="楷体"/>
                <w:color w:val="auto"/>
                <w:sz w:val="24"/>
                <w:highlight w:val="none"/>
              </w:rPr>
            </w:pPr>
          </w:p>
        </w:tc>
      </w:tr>
      <w:tr w14:paraId="4A810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239" w:type="dxa"/>
            <w:noWrap/>
            <w:vAlign w:val="center"/>
          </w:tcPr>
          <w:p w14:paraId="74194AA8">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eastAsia" w:ascii="楷体" w:hAnsi="楷体" w:eastAsia="楷体" w:cs="楷体"/>
                <w:color w:val="auto"/>
                <w:sz w:val="24"/>
                <w:highlight w:val="none"/>
                <w:lang w:val="en-US" w:eastAsia="zh-CN"/>
              </w:rPr>
            </w:pPr>
            <w:r>
              <w:rPr>
                <w:rFonts w:hint="eastAsia" w:ascii="楷体" w:hAnsi="楷体" w:eastAsia="楷体" w:cs="楷体"/>
                <w:color w:val="auto"/>
                <w:sz w:val="24"/>
                <w:highlight w:val="none"/>
                <w:lang w:val="en-US" w:eastAsia="zh-CN"/>
              </w:rPr>
              <w:t>6</w:t>
            </w:r>
          </w:p>
        </w:tc>
        <w:tc>
          <w:tcPr>
            <w:tcW w:w="2605" w:type="dxa"/>
            <w:noWrap/>
            <w:vAlign w:val="center"/>
          </w:tcPr>
          <w:p w14:paraId="16F00E79">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eastAsia" w:ascii="楷体" w:hAnsi="楷体" w:eastAsia="楷体" w:cs="楷体"/>
                <w:color w:val="auto"/>
                <w:sz w:val="24"/>
                <w:highlight w:val="none"/>
                <w:lang w:val="en-US" w:eastAsia="zh-CN"/>
              </w:rPr>
            </w:pPr>
            <w:r>
              <w:rPr>
                <w:rFonts w:hint="eastAsia" w:ascii="楷体" w:hAnsi="楷体" w:eastAsia="楷体" w:cs="楷体"/>
                <w:color w:val="auto"/>
                <w:sz w:val="24"/>
                <w:highlight w:val="none"/>
              </w:rPr>
              <w:t>逾期竣工违约金</w:t>
            </w:r>
          </w:p>
        </w:tc>
        <w:tc>
          <w:tcPr>
            <w:tcW w:w="2233" w:type="dxa"/>
            <w:noWrap/>
            <w:vAlign w:val="center"/>
          </w:tcPr>
          <w:p w14:paraId="6C89E6C7">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eastAsia" w:ascii="楷体" w:hAnsi="楷体" w:eastAsia="楷体" w:cs="楷体"/>
                <w:color w:val="auto"/>
                <w:sz w:val="24"/>
                <w:highlight w:val="none"/>
                <w:lang w:val="en-US" w:eastAsia="zh-CN"/>
              </w:rPr>
            </w:pPr>
            <w:r>
              <w:rPr>
                <w:rFonts w:hint="eastAsia" w:ascii="楷体" w:hAnsi="楷体" w:eastAsia="楷体" w:cs="楷体"/>
                <w:color w:val="auto"/>
                <w:sz w:val="24"/>
                <w:highlight w:val="none"/>
                <w:lang w:val="en-US" w:eastAsia="zh-CN"/>
              </w:rPr>
              <w:t>7.5.2</w:t>
            </w:r>
          </w:p>
        </w:tc>
        <w:tc>
          <w:tcPr>
            <w:tcW w:w="2547" w:type="dxa"/>
            <w:noWrap/>
            <w:vAlign w:val="center"/>
          </w:tcPr>
          <w:p w14:paraId="4DD0650B">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eastAsia" w:ascii="楷体" w:hAnsi="楷体" w:eastAsia="楷体" w:cs="楷体"/>
                <w:color w:val="auto"/>
                <w:sz w:val="24"/>
                <w:highlight w:val="none"/>
                <w:lang w:val="en-US" w:eastAsia="zh-CN"/>
              </w:rPr>
            </w:pPr>
            <w:r>
              <w:rPr>
                <w:rFonts w:hint="eastAsia" w:ascii="楷体" w:hAnsi="楷体" w:eastAsia="楷体" w:cs="楷体"/>
                <w:color w:val="auto"/>
                <w:sz w:val="24"/>
                <w:highlight w:val="none"/>
                <w:u w:val="single"/>
              </w:rPr>
              <w:t xml:space="preserve">         </w:t>
            </w:r>
            <w:r>
              <w:rPr>
                <w:rFonts w:hint="eastAsia" w:ascii="楷体" w:hAnsi="楷体" w:eastAsia="楷体" w:cs="楷体"/>
                <w:color w:val="auto"/>
                <w:sz w:val="24"/>
                <w:highlight w:val="none"/>
              </w:rPr>
              <w:t>元/天</w:t>
            </w:r>
          </w:p>
        </w:tc>
        <w:tc>
          <w:tcPr>
            <w:tcW w:w="1354" w:type="dxa"/>
            <w:noWrap/>
            <w:vAlign w:val="center"/>
          </w:tcPr>
          <w:p w14:paraId="5056ECE3">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eastAsia" w:ascii="楷体" w:hAnsi="楷体" w:eastAsia="楷体" w:cs="楷体"/>
                <w:color w:val="auto"/>
                <w:sz w:val="24"/>
                <w:highlight w:val="none"/>
              </w:rPr>
            </w:pPr>
          </w:p>
        </w:tc>
      </w:tr>
      <w:tr w14:paraId="25C4D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239" w:type="dxa"/>
            <w:noWrap/>
            <w:vAlign w:val="center"/>
          </w:tcPr>
          <w:p w14:paraId="46D72801">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eastAsia" w:ascii="楷体" w:hAnsi="楷体" w:eastAsia="楷体" w:cs="楷体"/>
                <w:color w:val="auto"/>
                <w:sz w:val="24"/>
                <w:highlight w:val="none"/>
                <w:lang w:val="en-US" w:eastAsia="zh-CN"/>
              </w:rPr>
            </w:pPr>
            <w:r>
              <w:rPr>
                <w:rFonts w:hint="eastAsia" w:ascii="楷体" w:hAnsi="楷体" w:eastAsia="楷体" w:cs="楷体"/>
                <w:color w:val="auto"/>
                <w:sz w:val="24"/>
                <w:highlight w:val="none"/>
                <w:lang w:val="en-US" w:eastAsia="zh-CN"/>
              </w:rPr>
              <w:t>7</w:t>
            </w:r>
          </w:p>
        </w:tc>
        <w:tc>
          <w:tcPr>
            <w:tcW w:w="2605" w:type="dxa"/>
            <w:noWrap/>
            <w:vAlign w:val="center"/>
          </w:tcPr>
          <w:p w14:paraId="178E4428">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eastAsia" w:ascii="楷体" w:hAnsi="楷体" w:eastAsia="楷体" w:cs="楷体"/>
                <w:color w:val="auto"/>
                <w:sz w:val="24"/>
                <w:highlight w:val="none"/>
                <w:lang w:val="en-US" w:eastAsia="zh-CN"/>
              </w:rPr>
            </w:pPr>
            <w:r>
              <w:rPr>
                <w:rFonts w:hint="eastAsia" w:ascii="楷体" w:hAnsi="楷体" w:eastAsia="楷体" w:cs="楷体"/>
                <w:color w:val="auto"/>
                <w:sz w:val="24"/>
                <w:highlight w:val="none"/>
              </w:rPr>
              <w:t>逾期竣工违约金最高限额</w:t>
            </w:r>
          </w:p>
        </w:tc>
        <w:tc>
          <w:tcPr>
            <w:tcW w:w="2233" w:type="dxa"/>
            <w:noWrap/>
            <w:vAlign w:val="center"/>
          </w:tcPr>
          <w:p w14:paraId="3F438F61">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eastAsia" w:ascii="楷体" w:hAnsi="楷体" w:eastAsia="楷体" w:cs="楷体"/>
                <w:color w:val="auto"/>
                <w:sz w:val="24"/>
                <w:highlight w:val="none"/>
                <w:lang w:val="en-US" w:eastAsia="zh-CN"/>
              </w:rPr>
            </w:pPr>
            <w:r>
              <w:rPr>
                <w:rFonts w:hint="eastAsia" w:ascii="楷体" w:hAnsi="楷体" w:eastAsia="楷体" w:cs="楷体"/>
                <w:color w:val="auto"/>
                <w:sz w:val="24"/>
                <w:highlight w:val="none"/>
                <w:lang w:val="en-US" w:eastAsia="zh-CN"/>
              </w:rPr>
              <w:t>7.5.2</w:t>
            </w:r>
          </w:p>
        </w:tc>
        <w:tc>
          <w:tcPr>
            <w:tcW w:w="2547" w:type="dxa"/>
            <w:noWrap/>
            <w:vAlign w:val="center"/>
          </w:tcPr>
          <w:p w14:paraId="5F9B8F10">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eastAsia" w:ascii="楷体" w:hAnsi="楷体" w:eastAsia="楷体" w:cs="楷体"/>
                <w:color w:val="auto"/>
                <w:sz w:val="24"/>
                <w:highlight w:val="none"/>
                <w:lang w:val="en-US" w:eastAsia="zh-CN"/>
              </w:rPr>
            </w:pPr>
            <w:r>
              <w:rPr>
                <w:rFonts w:hint="eastAsia" w:ascii="楷体" w:hAnsi="楷体" w:eastAsia="楷体" w:cs="楷体"/>
                <w:color w:val="auto"/>
                <w:sz w:val="24"/>
                <w:highlight w:val="none"/>
                <w:u w:val="single"/>
              </w:rPr>
              <w:t xml:space="preserve">             </w:t>
            </w:r>
          </w:p>
        </w:tc>
        <w:tc>
          <w:tcPr>
            <w:tcW w:w="1354" w:type="dxa"/>
            <w:noWrap/>
            <w:vAlign w:val="center"/>
          </w:tcPr>
          <w:p w14:paraId="69261EC8">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eastAsia" w:ascii="楷体" w:hAnsi="楷体" w:eastAsia="楷体" w:cs="楷体"/>
                <w:color w:val="auto"/>
                <w:sz w:val="24"/>
                <w:highlight w:val="none"/>
              </w:rPr>
            </w:pPr>
          </w:p>
        </w:tc>
      </w:tr>
      <w:tr w14:paraId="526BB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239" w:type="dxa"/>
            <w:noWrap/>
            <w:vAlign w:val="center"/>
          </w:tcPr>
          <w:p w14:paraId="190D1CB5">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楷体" w:hAnsi="楷体" w:eastAsia="楷体" w:cs="楷体"/>
                <w:color w:val="auto"/>
                <w:sz w:val="24"/>
                <w:highlight w:val="none"/>
                <w:lang w:val="en-US" w:eastAsia="zh-CN"/>
              </w:rPr>
            </w:pPr>
            <w:r>
              <w:rPr>
                <w:rFonts w:hint="eastAsia" w:ascii="楷体" w:hAnsi="楷体" w:eastAsia="楷体" w:cs="楷体"/>
                <w:color w:val="auto"/>
                <w:sz w:val="24"/>
                <w:highlight w:val="none"/>
                <w:lang w:val="en-US" w:eastAsia="zh-CN"/>
              </w:rPr>
              <w:t>8</w:t>
            </w:r>
          </w:p>
        </w:tc>
        <w:tc>
          <w:tcPr>
            <w:tcW w:w="2605" w:type="dxa"/>
            <w:noWrap/>
            <w:vAlign w:val="center"/>
          </w:tcPr>
          <w:p w14:paraId="464FFA2A">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楷体" w:hAnsi="楷体" w:eastAsia="楷体" w:cs="楷体"/>
                <w:color w:val="auto"/>
                <w:sz w:val="24"/>
                <w:highlight w:val="none"/>
                <w:lang w:val="en-US" w:eastAsia="zh-CN"/>
              </w:rPr>
            </w:pPr>
            <w:r>
              <w:rPr>
                <w:rFonts w:hint="eastAsia" w:ascii="楷体" w:hAnsi="楷体" w:eastAsia="楷体" w:cs="楷体"/>
                <w:color w:val="auto"/>
                <w:sz w:val="24"/>
                <w:highlight w:val="none"/>
              </w:rPr>
              <w:t>质量标准</w:t>
            </w:r>
          </w:p>
        </w:tc>
        <w:tc>
          <w:tcPr>
            <w:tcW w:w="2233" w:type="dxa"/>
            <w:noWrap/>
            <w:vAlign w:val="center"/>
          </w:tcPr>
          <w:p w14:paraId="43A37816">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楷体" w:hAnsi="楷体" w:eastAsia="楷体" w:cs="楷体"/>
                <w:color w:val="auto"/>
                <w:sz w:val="24"/>
                <w:highlight w:val="none"/>
                <w:lang w:val="en-US" w:eastAsia="zh-CN"/>
              </w:rPr>
            </w:pPr>
            <w:r>
              <w:rPr>
                <w:rFonts w:hint="eastAsia" w:ascii="楷体" w:hAnsi="楷体" w:eastAsia="楷体" w:cs="楷体"/>
                <w:color w:val="auto"/>
                <w:sz w:val="24"/>
                <w:highlight w:val="none"/>
                <w:lang w:val="en-US" w:eastAsia="zh-CN"/>
              </w:rPr>
              <w:t>5.1.1</w:t>
            </w:r>
          </w:p>
        </w:tc>
        <w:tc>
          <w:tcPr>
            <w:tcW w:w="2547" w:type="dxa"/>
            <w:noWrap/>
            <w:vAlign w:val="center"/>
          </w:tcPr>
          <w:p w14:paraId="0609EFC3">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楷体" w:hAnsi="楷体" w:eastAsia="楷体" w:cs="楷体"/>
                <w:color w:val="auto"/>
                <w:sz w:val="24"/>
                <w:highlight w:val="none"/>
                <w:lang w:val="en-US" w:eastAsia="zh-CN"/>
              </w:rPr>
            </w:pPr>
          </w:p>
        </w:tc>
        <w:tc>
          <w:tcPr>
            <w:tcW w:w="1354" w:type="dxa"/>
            <w:noWrap/>
            <w:vAlign w:val="center"/>
          </w:tcPr>
          <w:p w14:paraId="37E2C938">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楷体" w:hAnsi="楷体" w:eastAsia="楷体" w:cs="楷体"/>
                <w:color w:val="auto"/>
                <w:sz w:val="24"/>
                <w:highlight w:val="none"/>
              </w:rPr>
            </w:pPr>
          </w:p>
        </w:tc>
      </w:tr>
      <w:tr w14:paraId="01F50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239" w:type="dxa"/>
            <w:noWrap/>
            <w:vAlign w:val="center"/>
          </w:tcPr>
          <w:p w14:paraId="1D530BD4">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楷体" w:hAnsi="楷体" w:eastAsia="楷体" w:cs="楷体"/>
                <w:color w:val="auto"/>
                <w:sz w:val="24"/>
                <w:highlight w:val="none"/>
                <w:lang w:val="en-US" w:eastAsia="zh-CN"/>
              </w:rPr>
            </w:pPr>
            <w:r>
              <w:rPr>
                <w:rFonts w:hint="eastAsia" w:ascii="楷体" w:hAnsi="楷体" w:eastAsia="楷体" w:cs="楷体"/>
                <w:color w:val="auto"/>
                <w:sz w:val="24"/>
                <w:highlight w:val="none"/>
                <w:lang w:val="en-US" w:eastAsia="zh-CN"/>
              </w:rPr>
              <w:t>9</w:t>
            </w:r>
          </w:p>
        </w:tc>
        <w:tc>
          <w:tcPr>
            <w:tcW w:w="2605" w:type="dxa"/>
            <w:noWrap/>
            <w:vAlign w:val="center"/>
          </w:tcPr>
          <w:p w14:paraId="2335BABF">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楷体" w:hAnsi="楷体" w:eastAsia="楷体" w:cs="楷体"/>
                <w:color w:val="auto"/>
                <w:sz w:val="24"/>
                <w:highlight w:val="none"/>
                <w:lang w:val="en-US" w:eastAsia="zh-CN"/>
              </w:rPr>
            </w:pPr>
            <w:r>
              <w:rPr>
                <w:rFonts w:hint="eastAsia" w:ascii="楷体" w:hAnsi="楷体" w:eastAsia="楷体" w:cs="楷体"/>
                <w:color w:val="auto"/>
                <w:sz w:val="24"/>
                <w:highlight w:val="none"/>
              </w:rPr>
              <w:t>价格调整的差额计算</w:t>
            </w:r>
          </w:p>
        </w:tc>
        <w:tc>
          <w:tcPr>
            <w:tcW w:w="2233" w:type="dxa"/>
            <w:noWrap/>
            <w:vAlign w:val="center"/>
          </w:tcPr>
          <w:p w14:paraId="36975C6F">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楷体" w:hAnsi="楷体" w:eastAsia="楷体" w:cs="楷体"/>
                <w:color w:val="auto"/>
                <w:sz w:val="24"/>
                <w:highlight w:val="none"/>
                <w:lang w:val="en-US" w:eastAsia="zh-CN"/>
              </w:rPr>
            </w:pPr>
            <w:r>
              <w:rPr>
                <w:rFonts w:hint="eastAsia" w:ascii="楷体" w:hAnsi="楷体" w:eastAsia="楷体" w:cs="楷体"/>
                <w:color w:val="auto"/>
                <w:sz w:val="24"/>
                <w:highlight w:val="none"/>
                <w:lang w:val="en-US" w:eastAsia="zh-CN"/>
              </w:rPr>
              <w:t>11.1</w:t>
            </w:r>
          </w:p>
        </w:tc>
        <w:tc>
          <w:tcPr>
            <w:tcW w:w="2547" w:type="dxa"/>
            <w:noWrap/>
            <w:vAlign w:val="center"/>
          </w:tcPr>
          <w:p w14:paraId="25EF1B6B">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楷体" w:hAnsi="楷体" w:eastAsia="楷体" w:cs="楷体"/>
                <w:color w:val="auto"/>
                <w:sz w:val="24"/>
                <w:highlight w:val="none"/>
                <w:lang w:val="en-US" w:eastAsia="zh-CN"/>
              </w:rPr>
            </w:pPr>
            <w:r>
              <w:rPr>
                <w:rFonts w:hint="eastAsia" w:ascii="楷体" w:hAnsi="楷体" w:eastAsia="楷体" w:cs="楷体"/>
                <w:color w:val="auto"/>
                <w:sz w:val="24"/>
                <w:highlight w:val="none"/>
              </w:rPr>
              <w:t>见价格指数权重表</w:t>
            </w:r>
          </w:p>
        </w:tc>
        <w:tc>
          <w:tcPr>
            <w:tcW w:w="1354" w:type="dxa"/>
            <w:noWrap/>
            <w:vAlign w:val="center"/>
          </w:tcPr>
          <w:p w14:paraId="50AF0DE3">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楷体" w:hAnsi="楷体" w:eastAsia="楷体" w:cs="楷体"/>
                <w:color w:val="auto"/>
                <w:sz w:val="24"/>
                <w:highlight w:val="none"/>
              </w:rPr>
            </w:pPr>
          </w:p>
        </w:tc>
      </w:tr>
      <w:tr w14:paraId="40660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239" w:type="dxa"/>
            <w:noWrap/>
            <w:vAlign w:val="center"/>
          </w:tcPr>
          <w:p w14:paraId="4C0CFC4C">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楷体" w:hAnsi="楷体" w:eastAsia="楷体" w:cs="楷体"/>
                <w:color w:val="auto"/>
                <w:sz w:val="24"/>
                <w:highlight w:val="none"/>
                <w:lang w:val="en-US" w:eastAsia="zh-CN"/>
              </w:rPr>
            </w:pPr>
            <w:r>
              <w:rPr>
                <w:rFonts w:hint="eastAsia" w:ascii="楷体" w:hAnsi="楷体" w:eastAsia="楷体" w:cs="楷体"/>
                <w:color w:val="auto"/>
                <w:sz w:val="24"/>
                <w:highlight w:val="none"/>
                <w:lang w:val="en-US" w:eastAsia="zh-CN"/>
              </w:rPr>
              <w:t>10</w:t>
            </w:r>
          </w:p>
        </w:tc>
        <w:tc>
          <w:tcPr>
            <w:tcW w:w="2605" w:type="dxa"/>
            <w:noWrap/>
            <w:vAlign w:val="center"/>
          </w:tcPr>
          <w:p w14:paraId="7D62D00D">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楷体" w:hAnsi="楷体" w:eastAsia="楷体" w:cs="楷体"/>
                <w:color w:val="auto"/>
                <w:sz w:val="24"/>
                <w:highlight w:val="none"/>
                <w:lang w:val="en-US" w:eastAsia="zh-CN"/>
              </w:rPr>
            </w:pPr>
            <w:r>
              <w:rPr>
                <w:rFonts w:hint="eastAsia" w:ascii="楷体" w:hAnsi="楷体" w:eastAsia="楷体" w:cs="楷体"/>
                <w:color w:val="auto"/>
                <w:sz w:val="24"/>
                <w:highlight w:val="none"/>
              </w:rPr>
              <w:t>预付款额度</w:t>
            </w:r>
          </w:p>
        </w:tc>
        <w:tc>
          <w:tcPr>
            <w:tcW w:w="2233" w:type="dxa"/>
            <w:noWrap/>
            <w:vAlign w:val="center"/>
          </w:tcPr>
          <w:p w14:paraId="179394BE">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楷体" w:hAnsi="楷体" w:eastAsia="楷体" w:cs="楷体"/>
                <w:color w:val="auto"/>
                <w:sz w:val="24"/>
                <w:highlight w:val="none"/>
                <w:lang w:val="en-US" w:eastAsia="zh-CN"/>
              </w:rPr>
            </w:pPr>
            <w:r>
              <w:rPr>
                <w:rFonts w:hint="eastAsia" w:ascii="楷体" w:hAnsi="楷体" w:eastAsia="楷体" w:cs="楷体"/>
                <w:color w:val="auto"/>
                <w:sz w:val="24"/>
                <w:highlight w:val="none"/>
              </w:rPr>
              <w:t>1</w:t>
            </w:r>
            <w:r>
              <w:rPr>
                <w:rFonts w:hint="eastAsia" w:ascii="楷体" w:hAnsi="楷体" w:eastAsia="楷体" w:cs="楷体"/>
                <w:color w:val="auto"/>
                <w:sz w:val="24"/>
                <w:highlight w:val="none"/>
                <w:lang w:val="en-US" w:eastAsia="zh-CN"/>
              </w:rPr>
              <w:t>2</w:t>
            </w:r>
            <w:r>
              <w:rPr>
                <w:rFonts w:hint="eastAsia" w:ascii="楷体" w:hAnsi="楷体" w:eastAsia="楷体" w:cs="楷体"/>
                <w:color w:val="auto"/>
                <w:sz w:val="24"/>
                <w:highlight w:val="none"/>
              </w:rPr>
              <w:t>.2.1</w:t>
            </w:r>
          </w:p>
        </w:tc>
        <w:tc>
          <w:tcPr>
            <w:tcW w:w="2547" w:type="dxa"/>
            <w:noWrap/>
            <w:vAlign w:val="center"/>
          </w:tcPr>
          <w:p w14:paraId="117B774E">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楷体" w:hAnsi="楷体" w:eastAsia="楷体" w:cs="楷体"/>
                <w:color w:val="auto"/>
                <w:sz w:val="24"/>
                <w:highlight w:val="none"/>
                <w:lang w:val="en-US" w:eastAsia="zh-CN"/>
              </w:rPr>
            </w:pPr>
          </w:p>
        </w:tc>
        <w:tc>
          <w:tcPr>
            <w:tcW w:w="1354" w:type="dxa"/>
            <w:noWrap/>
            <w:vAlign w:val="center"/>
          </w:tcPr>
          <w:p w14:paraId="02B04852">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楷体" w:hAnsi="楷体" w:eastAsia="楷体" w:cs="楷体"/>
                <w:color w:val="auto"/>
                <w:sz w:val="24"/>
                <w:highlight w:val="none"/>
              </w:rPr>
            </w:pPr>
          </w:p>
        </w:tc>
      </w:tr>
      <w:tr w14:paraId="1471A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239" w:type="dxa"/>
            <w:noWrap/>
            <w:vAlign w:val="center"/>
          </w:tcPr>
          <w:p w14:paraId="3D058E8C">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楷体" w:hAnsi="楷体" w:eastAsia="楷体" w:cs="楷体"/>
                <w:color w:val="auto"/>
                <w:sz w:val="24"/>
                <w:highlight w:val="none"/>
                <w:lang w:val="en-US" w:eastAsia="zh-CN"/>
              </w:rPr>
            </w:pPr>
            <w:r>
              <w:rPr>
                <w:rFonts w:hint="eastAsia" w:ascii="楷体" w:hAnsi="楷体" w:eastAsia="楷体" w:cs="楷体"/>
                <w:color w:val="auto"/>
                <w:sz w:val="24"/>
                <w:highlight w:val="none"/>
                <w:lang w:val="en-US" w:eastAsia="zh-CN"/>
              </w:rPr>
              <w:t>11</w:t>
            </w:r>
          </w:p>
        </w:tc>
        <w:tc>
          <w:tcPr>
            <w:tcW w:w="2605" w:type="dxa"/>
            <w:noWrap/>
            <w:vAlign w:val="center"/>
          </w:tcPr>
          <w:p w14:paraId="0DCDD15A">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楷体" w:hAnsi="楷体" w:eastAsia="楷体" w:cs="楷体"/>
                <w:color w:val="auto"/>
                <w:sz w:val="24"/>
                <w:highlight w:val="none"/>
                <w:lang w:val="en-US" w:eastAsia="zh-CN"/>
              </w:rPr>
            </w:pPr>
            <w:r>
              <w:rPr>
                <w:rFonts w:hint="eastAsia" w:ascii="楷体" w:hAnsi="楷体" w:eastAsia="楷体" w:cs="楷体"/>
                <w:color w:val="auto"/>
                <w:sz w:val="24"/>
                <w:highlight w:val="none"/>
              </w:rPr>
              <w:t>预付款保函金额</w:t>
            </w:r>
          </w:p>
        </w:tc>
        <w:tc>
          <w:tcPr>
            <w:tcW w:w="2233" w:type="dxa"/>
            <w:noWrap/>
            <w:vAlign w:val="center"/>
          </w:tcPr>
          <w:p w14:paraId="2773AC91">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楷体" w:hAnsi="楷体" w:eastAsia="楷体" w:cs="楷体"/>
                <w:color w:val="auto"/>
                <w:sz w:val="24"/>
                <w:highlight w:val="none"/>
                <w:lang w:val="en-US" w:eastAsia="zh-CN"/>
              </w:rPr>
            </w:pPr>
            <w:r>
              <w:rPr>
                <w:rFonts w:hint="eastAsia" w:ascii="楷体" w:hAnsi="楷体" w:eastAsia="楷体" w:cs="楷体"/>
                <w:color w:val="auto"/>
                <w:sz w:val="24"/>
                <w:highlight w:val="none"/>
                <w:lang w:val="en-US" w:eastAsia="zh-CN"/>
              </w:rPr>
              <w:t>12.2.1</w:t>
            </w:r>
          </w:p>
        </w:tc>
        <w:tc>
          <w:tcPr>
            <w:tcW w:w="2547" w:type="dxa"/>
            <w:noWrap/>
            <w:vAlign w:val="center"/>
          </w:tcPr>
          <w:p w14:paraId="7AE498B4">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楷体" w:hAnsi="楷体" w:eastAsia="楷体" w:cs="楷体"/>
                <w:color w:val="auto"/>
                <w:sz w:val="24"/>
                <w:highlight w:val="none"/>
                <w:lang w:val="en-US" w:eastAsia="zh-CN"/>
              </w:rPr>
            </w:pPr>
          </w:p>
        </w:tc>
        <w:tc>
          <w:tcPr>
            <w:tcW w:w="1354" w:type="dxa"/>
            <w:noWrap/>
            <w:vAlign w:val="center"/>
          </w:tcPr>
          <w:p w14:paraId="697874E8">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楷体" w:hAnsi="楷体" w:eastAsia="楷体" w:cs="楷体"/>
                <w:color w:val="auto"/>
                <w:sz w:val="24"/>
                <w:highlight w:val="none"/>
              </w:rPr>
            </w:pPr>
          </w:p>
        </w:tc>
      </w:tr>
      <w:tr w14:paraId="551CD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239" w:type="dxa"/>
            <w:noWrap/>
            <w:vAlign w:val="center"/>
          </w:tcPr>
          <w:p w14:paraId="36037302">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楷体" w:hAnsi="楷体" w:eastAsia="楷体" w:cs="楷体"/>
                <w:color w:val="auto"/>
                <w:sz w:val="24"/>
                <w:highlight w:val="none"/>
                <w:lang w:val="en-US" w:eastAsia="zh-CN"/>
              </w:rPr>
            </w:pPr>
            <w:r>
              <w:rPr>
                <w:rFonts w:hint="eastAsia" w:ascii="楷体" w:hAnsi="楷体" w:eastAsia="楷体" w:cs="楷体"/>
                <w:color w:val="auto"/>
                <w:sz w:val="24"/>
                <w:highlight w:val="none"/>
                <w:lang w:val="en-US" w:eastAsia="zh-CN"/>
              </w:rPr>
              <w:t>12</w:t>
            </w:r>
          </w:p>
        </w:tc>
        <w:tc>
          <w:tcPr>
            <w:tcW w:w="2605" w:type="dxa"/>
            <w:noWrap/>
            <w:vAlign w:val="center"/>
          </w:tcPr>
          <w:p w14:paraId="6859BCDF">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楷体" w:hAnsi="楷体" w:eastAsia="楷体" w:cs="楷体"/>
                <w:color w:val="auto"/>
                <w:sz w:val="24"/>
                <w:highlight w:val="none"/>
                <w:lang w:val="en-US" w:eastAsia="zh-CN"/>
              </w:rPr>
            </w:pPr>
            <w:r>
              <w:rPr>
                <w:rFonts w:hint="eastAsia" w:ascii="楷体" w:hAnsi="楷体" w:eastAsia="楷体" w:cs="楷体"/>
                <w:color w:val="auto"/>
                <w:sz w:val="24"/>
                <w:highlight w:val="none"/>
              </w:rPr>
              <w:t>质量保证金扣留百分比</w:t>
            </w:r>
          </w:p>
        </w:tc>
        <w:tc>
          <w:tcPr>
            <w:tcW w:w="2233" w:type="dxa"/>
            <w:noWrap/>
            <w:vAlign w:val="center"/>
          </w:tcPr>
          <w:p w14:paraId="2F169782">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楷体" w:hAnsi="楷体" w:eastAsia="楷体" w:cs="楷体"/>
                <w:color w:val="auto"/>
                <w:sz w:val="24"/>
                <w:highlight w:val="none"/>
                <w:lang w:val="en-US" w:eastAsia="zh-CN"/>
              </w:rPr>
            </w:pPr>
            <w:r>
              <w:rPr>
                <w:rFonts w:hint="eastAsia" w:ascii="楷体" w:hAnsi="楷体" w:eastAsia="楷体" w:cs="楷体"/>
                <w:color w:val="auto"/>
                <w:sz w:val="24"/>
                <w:highlight w:val="none"/>
                <w:lang w:val="en-US" w:eastAsia="zh-CN"/>
              </w:rPr>
              <w:t>15</w:t>
            </w:r>
            <w:r>
              <w:rPr>
                <w:rFonts w:hint="eastAsia" w:ascii="楷体" w:hAnsi="楷体" w:eastAsia="楷体" w:cs="楷体"/>
                <w:color w:val="auto"/>
                <w:sz w:val="24"/>
                <w:highlight w:val="none"/>
              </w:rPr>
              <w:t>.</w:t>
            </w:r>
            <w:r>
              <w:rPr>
                <w:rFonts w:hint="eastAsia" w:ascii="楷体" w:hAnsi="楷体" w:eastAsia="楷体" w:cs="楷体"/>
                <w:color w:val="auto"/>
                <w:sz w:val="24"/>
                <w:highlight w:val="none"/>
                <w:lang w:val="en-US" w:eastAsia="zh-CN"/>
              </w:rPr>
              <w:t>3</w:t>
            </w:r>
            <w:r>
              <w:rPr>
                <w:rFonts w:hint="eastAsia" w:ascii="楷体" w:hAnsi="楷体" w:eastAsia="楷体" w:cs="楷体"/>
                <w:color w:val="auto"/>
                <w:sz w:val="24"/>
                <w:highlight w:val="none"/>
              </w:rPr>
              <w:t>.</w:t>
            </w:r>
            <w:r>
              <w:rPr>
                <w:rFonts w:hint="eastAsia" w:ascii="楷体" w:hAnsi="楷体" w:eastAsia="楷体" w:cs="楷体"/>
                <w:color w:val="auto"/>
                <w:sz w:val="24"/>
                <w:highlight w:val="none"/>
                <w:lang w:val="en-US" w:eastAsia="zh-CN"/>
              </w:rPr>
              <w:t>1</w:t>
            </w:r>
          </w:p>
        </w:tc>
        <w:tc>
          <w:tcPr>
            <w:tcW w:w="2547" w:type="dxa"/>
            <w:noWrap/>
            <w:vAlign w:val="center"/>
          </w:tcPr>
          <w:p w14:paraId="65637C99">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楷体" w:hAnsi="楷体" w:eastAsia="楷体" w:cs="楷体"/>
                <w:color w:val="auto"/>
                <w:sz w:val="24"/>
                <w:highlight w:val="none"/>
                <w:lang w:val="en-US" w:eastAsia="zh-CN"/>
              </w:rPr>
            </w:pPr>
          </w:p>
        </w:tc>
        <w:tc>
          <w:tcPr>
            <w:tcW w:w="1354" w:type="dxa"/>
            <w:noWrap/>
            <w:vAlign w:val="center"/>
          </w:tcPr>
          <w:p w14:paraId="6B31F1A9">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楷体" w:hAnsi="楷体" w:eastAsia="楷体" w:cs="楷体"/>
                <w:color w:val="auto"/>
                <w:sz w:val="24"/>
                <w:highlight w:val="none"/>
              </w:rPr>
            </w:pPr>
          </w:p>
        </w:tc>
      </w:tr>
      <w:tr w14:paraId="18575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239" w:type="dxa"/>
            <w:noWrap/>
            <w:vAlign w:val="center"/>
          </w:tcPr>
          <w:p w14:paraId="40621DF3">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楷体" w:hAnsi="楷体" w:eastAsia="楷体" w:cs="楷体"/>
                <w:color w:val="auto"/>
                <w:sz w:val="24"/>
                <w:highlight w:val="none"/>
                <w:lang w:val="en-US" w:eastAsia="zh-CN"/>
              </w:rPr>
            </w:pPr>
            <w:r>
              <w:rPr>
                <w:rFonts w:hint="eastAsia" w:ascii="楷体" w:hAnsi="楷体" w:eastAsia="楷体" w:cs="楷体"/>
                <w:color w:val="auto"/>
                <w:sz w:val="24"/>
                <w:highlight w:val="none"/>
                <w:lang w:val="en-US" w:eastAsia="zh-CN"/>
              </w:rPr>
              <w:t>13</w:t>
            </w:r>
          </w:p>
        </w:tc>
        <w:tc>
          <w:tcPr>
            <w:tcW w:w="2605" w:type="dxa"/>
            <w:noWrap/>
            <w:vAlign w:val="center"/>
          </w:tcPr>
          <w:p w14:paraId="062D6D10">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楷体" w:hAnsi="楷体" w:eastAsia="楷体" w:cs="楷体"/>
                <w:color w:val="auto"/>
                <w:sz w:val="24"/>
                <w:highlight w:val="none"/>
                <w:lang w:val="en-US" w:eastAsia="zh-CN"/>
              </w:rPr>
            </w:pPr>
            <w:r>
              <w:rPr>
                <w:rFonts w:hint="eastAsia" w:ascii="楷体" w:hAnsi="楷体" w:eastAsia="楷体" w:cs="楷体"/>
                <w:color w:val="auto"/>
                <w:sz w:val="24"/>
                <w:highlight w:val="none"/>
              </w:rPr>
              <w:t>质量保证金额度</w:t>
            </w:r>
          </w:p>
        </w:tc>
        <w:tc>
          <w:tcPr>
            <w:tcW w:w="2233" w:type="dxa"/>
            <w:noWrap/>
            <w:vAlign w:val="center"/>
          </w:tcPr>
          <w:p w14:paraId="7FC33305">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楷体" w:hAnsi="楷体" w:eastAsia="楷体" w:cs="楷体"/>
                <w:color w:val="auto"/>
                <w:sz w:val="24"/>
                <w:highlight w:val="none"/>
                <w:lang w:val="en-US" w:eastAsia="zh-CN"/>
              </w:rPr>
            </w:pPr>
            <w:r>
              <w:rPr>
                <w:rFonts w:hint="eastAsia" w:ascii="楷体" w:hAnsi="楷体" w:eastAsia="楷体" w:cs="楷体"/>
                <w:color w:val="auto"/>
                <w:sz w:val="24"/>
                <w:highlight w:val="none"/>
                <w:lang w:val="en-US" w:eastAsia="zh-CN"/>
              </w:rPr>
              <w:t>15.3.1</w:t>
            </w:r>
          </w:p>
        </w:tc>
        <w:tc>
          <w:tcPr>
            <w:tcW w:w="2547" w:type="dxa"/>
            <w:noWrap/>
            <w:vAlign w:val="center"/>
          </w:tcPr>
          <w:p w14:paraId="720A777A">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楷体" w:hAnsi="楷体" w:eastAsia="楷体" w:cs="楷体"/>
                <w:color w:val="auto"/>
                <w:sz w:val="24"/>
                <w:highlight w:val="none"/>
                <w:lang w:val="en-US" w:eastAsia="zh-CN"/>
              </w:rPr>
            </w:pPr>
          </w:p>
        </w:tc>
        <w:tc>
          <w:tcPr>
            <w:tcW w:w="1354" w:type="dxa"/>
            <w:noWrap/>
            <w:vAlign w:val="center"/>
          </w:tcPr>
          <w:p w14:paraId="7F8D9241">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楷体" w:hAnsi="楷体" w:eastAsia="楷体" w:cs="楷体"/>
                <w:color w:val="auto"/>
                <w:sz w:val="24"/>
                <w:highlight w:val="none"/>
              </w:rPr>
            </w:pPr>
          </w:p>
        </w:tc>
      </w:tr>
      <w:tr w14:paraId="4A153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39" w:type="dxa"/>
            <w:noWrap/>
            <w:vAlign w:val="center"/>
          </w:tcPr>
          <w:p w14:paraId="3EF8DACA">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楷体" w:hAnsi="楷体" w:eastAsia="楷体" w:cs="楷体"/>
                <w:color w:val="auto"/>
                <w:sz w:val="24"/>
                <w:highlight w:val="none"/>
                <w:lang w:val="en-US" w:eastAsia="zh-CN"/>
              </w:rPr>
            </w:pPr>
            <w:r>
              <w:rPr>
                <w:rFonts w:hint="eastAsia" w:ascii="楷体" w:hAnsi="楷体" w:eastAsia="楷体" w:cs="楷体"/>
                <w:color w:val="auto"/>
                <w:sz w:val="24"/>
                <w:highlight w:val="none"/>
                <w:lang w:val="en-US" w:eastAsia="zh-CN"/>
              </w:rPr>
              <w:t>14</w:t>
            </w:r>
          </w:p>
        </w:tc>
        <w:tc>
          <w:tcPr>
            <w:tcW w:w="2605" w:type="dxa"/>
            <w:noWrap/>
            <w:vAlign w:val="center"/>
          </w:tcPr>
          <w:p w14:paraId="76DBAC7B">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楷体" w:hAnsi="楷体" w:eastAsia="楷体" w:cs="楷体"/>
                <w:color w:val="auto"/>
                <w:sz w:val="24"/>
                <w:highlight w:val="none"/>
              </w:rPr>
            </w:pPr>
            <w:r>
              <w:rPr>
                <w:rFonts w:hint="eastAsia" w:ascii="楷体" w:hAnsi="楷体" w:eastAsia="楷体" w:cs="楷体"/>
                <w:color w:val="auto"/>
                <w:sz w:val="24"/>
                <w:highlight w:val="none"/>
                <w:lang w:eastAsia="zh-CN"/>
              </w:rPr>
              <w:t>磋商保证金</w:t>
            </w:r>
            <w:r>
              <w:rPr>
                <w:rFonts w:hint="eastAsia" w:ascii="楷体" w:hAnsi="楷体" w:eastAsia="楷体" w:cs="楷体"/>
                <w:color w:val="auto"/>
                <w:sz w:val="24"/>
                <w:highlight w:val="none"/>
              </w:rPr>
              <w:t>金额</w:t>
            </w:r>
          </w:p>
        </w:tc>
        <w:tc>
          <w:tcPr>
            <w:tcW w:w="2233" w:type="dxa"/>
            <w:noWrap/>
            <w:vAlign w:val="center"/>
          </w:tcPr>
          <w:p w14:paraId="059640C8">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楷体" w:hAnsi="楷体" w:eastAsia="楷体" w:cs="楷体"/>
                <w:color w:val="auto"/>
                <w:sz w:val="24"/>
                <w:highlight w:val="none"/>
                <w:u w:val="single"/>
              </w:rPr>
            </w:pPr>
          </w:p>
        </w:tc>
        <w:tc>
          <w:tcPr>
            <w:tcW w:w="2547" w:type="dxa"/>
            <w:noWrap/>
            <w:vAlign w:val="center"/>
          </w:tcPr>
          <w:p w14:paraId="4202AE92">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楷体" w:hAnsi="楷体" w:eastAsia="楷体" w:cs="楷体"/>
                <w:color w:val="auto"/>
                <w:sz w:val="24"/>
                <w:highlight w:val="none"/>
              </w:rPr>
            </w:pPr>
            <w:r>
              <w:rPr>
                <w:rFonts w:hint="eastAsia" w:ascii="楷体" w:hAnsi="楷体" w:eastAsia="楷体" w:cs="楷体"/>
                <w:color w:val="auto"/>
                <w:sz w:val="24"/>
                <w:highlight w:val="none"/>
                <w:u w:val="single"/>
              </w:rPr>
              <w:t xml:space="preserve">         </w:t>
            </w:r>
            <w:r>
              <w:rPr>
                <w:rFonts w:hint="eastAsia" w:ascii="楷体" w:hAnsi="楷体" w:eastAsia="楷体" w:cs="楷体"/>
                <w:color w:val="auto"/>
                <w:sz w:val="24"/>
                <w:highlight w:val="none"/>
              </w:rPr>
              <w:t>元</w:t>
            </w:r>
          </w:p>
        </w:tc>
        <w:tc>
          <w:tcPr>
            <w:tcW w:w="1354" w:type="dxa"/>
            <w:noWrap/>
            <w:vAlign w:val="center"/>
          </w:tcPr>
          <w:p w14:paraId="3E765011">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楷体" w:hAnsi="楷体" w:eastAsia="楷体" w:cs="楷体"/>
                <w:color w:val="auto"/>
                <w:sz w:val="24"/>
                <w:highlight w:val="none"/>
              </w:rPr>
            </w:pPr>
          </w:p>
        </w:tc>
      </w:tr>
      <w:tr w14:paraId="3C387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239" w:type="dxa"/>
            <w:noWrap/>
            <w:vAlign w:val="center"/>
          </w:tcPr>
          <w:p w14:paraId="1BFFA4CD">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楷体" w:hAnsi="楷体" w:eastAsia="楷体" w:cs="楷体"/>
                <w:color w:val="auto"/>
                <w:sz w:val="24"/>
                <w:highlight w:val="none"/>
              </w:rPr>
            </w:pPr>
            <w:r>
              <w:rPr>
                <w:rFonts w:hint="eastAsia" w:ascii="楷体" w:hAnsi="楷体" w:eastAsia="楷体" w:cs="楷体"/>
                <w:color w:val="auto"/>
                <w:sz w:val="24"/>
                <w:highlight w:val="none"/>
              </w:rPr>
              <w:t>……</w:t>
            </w:r>
          </w:p>
        </w:tc>
        <w:tc>
          <w:tcPr>
            <w:tcW w:w="2605" w:type="dxa"/>
            <w:noWrap/>
            <w:vAlign w:val="center"/>
          </w:tcPr>
          <w:p w14:paraId="015CB5FB">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楷体" w:hAnsi="楷体" w:eastAsia="楷体" w:cs="楷体"/>
                <w:color w:val="auto"/>
                <w:highlight w:val="none"/>
              </w:rPr>
            </w:pPr>
            <w:r>
              <w:rPr>
                <w:rFonts w:hint="eastAsia" w:ascii="楷体" w:hAnsi="楷体" w:eastAsia="楷体" w:cs="楷体"/>
                <w:color w:val="auto"/>
                <w:sz w:val="24"/>
                <w:highlight w:val="none"/>
              </w:rPr>
              <w:t>……</w:t>
            </w:r>
          </w:p>
        </w:tc>
        <w:tc>
          <w:tcPr>
            <w:tcW w:w="2233" w:type="dxa"/>
            <w:noWrap/>
            <w:vAlign w:val="center"/>
          </w:tcPr>
          <w:p w14:paraId="5BC4CBFC">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楷体" w:hAnsi="楷体" w:eastAsia="楷体" w:cs="楷体"/>
                <w:color w:val="auto"/>
                <w:sz w:val="24"/>
                <w:highlight w:val="none"/>
              </w:rPr>
            </w:pPr>
            <w:r>
              <w:rPr>
                <w:rFonts w:hint="eastAsia" w:ascii="楷体" w:hAnsi="楷体" w:eastAsia="楷体" w:cs="楷体"/>
                <w:color w:val="auto"/>
                <w:sz w:val="24"/>
                <w:highlight w:val="none"/>
              </w:rPr>
              <w:t>……</w:t>
            </w:r>
          </w:p>
        </w:tc>
        <w:tc>
          <w:tcPr>
            <w:tcW w:w="2547" w:type="dxa"/>
            <w:noWrap/>
            <w:vAlign w:val="center"/>
          </w:tcPr>
          <w:p w14:paraId="3EFE969D">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楷体" w:hAnsi="楷体" w:eastAsia="楷体" w:cs="楷体"/>
                <w:color w:val="auto"/>
                <w:highlight w:val="none"/>
              </w:rPr>
            </w:pPr>
            <w:r>
              <w:rPr>
                <w:rFonts w:hint="eastAsia" w:ascii="楷体" w:hAnsi="楷体" w:eastAsia="楷体" w:cs="楷体"/>
                <w:color w:val="auto"/>
                <w:sz w:val="24"/>
                <w:highlight w:val="none"/>
              </w:rPr>
              <w:t>……</w:t>
            </w:r>
          </w:p>
        </w:tc>
        <w:tc>
          <w:tcPr>
            <w:tcW w:w="1354" w:type="dxa"/>
            <w:noWrap/>
            <w:vAlign w:val="center"/>
          </w:tcPr>
          <w:p w14:paraId="10EE8746">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楷体" w:hAnsi="楷体" w:eastAsia="楷体" w:cs="楷体"/>
                <w:color w:val="auto"/>
                <w:highlight w:val="none"/>
              </w:rPr>
            </w:pPr>
            <w:r>
              <w:rPr>
                <w:rFonts w:hint="eastAsia" w:ascii="楷体" w:hAnsi="楷体" w:eastAsia="楷体" w:cs="楷体"/>
                <w:color w:val="auto"/>
                <w:sz w:val="24"/>
                <w:highlight w:val="none"/>
              </w:rPr>
              <w:t>……</w:t>
            </w:r>
          </w:p>
        </w:tc>
      </w:tr>
      <w:tr w14:paraId="49553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9978" w:type="dxa"/>
            <w:gridSpan w:val="5"/>
            <w:noWrap/>
            <w:vAlign w:val="center"/>
          </w:tcPr>
          <w:p w14:paraId="67770CB1">
            <w:pPr>
              <w:keepNext w:val="0"/>
              <w:keepLines w:val="0"/>
              <w:pageBreakBefore w:val="0"/>
              <w:widowControl w:val="0"/>
              <w:kinsoku/>
              <w:wordWrap w:val="0"/>
              <w:overflowPunct/>
              <w:topLinePunct w:val="0"/>
              <w:autoSpaceDE/>
              <w:autoSpaceDN/>
              <w:bidi w:val="0"/>
              <w:adjustRightInd/>
              <w:snapToGrid/>
              <w:spacing w:line="440" w:lineRule="exact"/>
              <w:jc w:val="left"/>
              <w:textAlignment w:val="auto"/>
              <w:rPr>
                <w:rFonts w:hint="eastAsia" w:ascii="楷体" w:hAnsi="楷体" w:eastAsia="楷体" w:cs="楷体"/>
                <w:color w:val="auto"/>
                <w:sz w:val="24"/>
                <w:highlight w:val="none"/>
              </w:rPr>
            </w:pPr>
            <w:r>
              <w:rPr>
                <w:rFonts w:hint="eastAsia" w:ascii="楷体" w:hAnsi="楷体" w:eastAsia="楷体" w:cs="楷体"/>
                <w:color w:val="auto"/>
                <w:sz w:val="24"/>
                <w:highlight w:val="none"/>
              </w:rPr>
              <w:t>备注：</w:t>
            </w:r>
            <w:r>
              <w:rPr>
                <w:rFonts w:hint="eastAsia" w:ascii="楷体" w:hAnsi="楷体" w:eastAsia="楷体" w:cs="楷体"/>
                <w:color w:val="auto"/>
                <w:sz w:val="24"/>
                <w:highlight w:val="none"/>
                <w:lang w:eastAsia="zh-CN"/>
              </w:rPr>
              <w:t>投标人</w:t>
            </w:r>
            <w:r>
              <w:rPr>
                <w:rFonts w:hint="eastAsia" w:ascii="楷体" w:hAnsi="楷体" w:eastAsia="楷体" w:cs="楷体"/>
                <w:color w:val="auto"/>
                <w:sz w:val="24"/>
                <w:highlight w:val="none"/>
              </w:rPr>
              <w:t>在响应</w:t>
            </w:r>
            <w:r>
              <w:rPr>
                <w:rFonts w:hint="eastAsia" w:ascii="楷体" w:hAnsi="楷体" w:eastAsia="楷体" w:cs="楷体"/>
                <w:color w:val="auto"/>
                <w:sz w:val="24"/>
                <w:highlight w:val="none"/>
                <w:lang w:eastAsia="zh-CN"/>
              </w:rPr>
              <w:t>磋商文件</w:t>
            </w:r>
            <w:r>
              <w:rPr>
                <w:rFonts w:hint="eastAsia" w:ascii="楷体" w:hAnsi="楷体" w:eastAsia="楷体" w:cs="楷体"/>
                <w:color w:val="auto"/>
                <w:sz w:val="24"/>
                <w:highlight w:val="none"/>
              </w:rPr>
              <w:t>中规定的实质性要求和条件的基础上，可做出其他有利于</w:t>
            </w:r>
            <w:r>
              <w:rPr>
                <w:rFonts w:hint="eastAsia" w:ascii="楷体" w:hAnsi="楷体" w:eastAsia="楷体" w:cs="楷体"/>
                <w:color w:val="auto"/>
                <w:sz w:val="24"/>
                <w:highlight w:val="none"/>
                <w:lang w:eastAsia="zh-CN"/>
              </w:rPr>
              <w:t>采购人</w:t>
            </w:r>
            <w:r>
              <w:rPr>
                <w:rFonts w:hint="eastAsia" w:ascii="楷体" w:hAnsi="楷体" w:eastAsia="楷体" w:cs="楷体"/>
                <w:color w:val="auto"/>
                <w:sz w:val="24"/>
                <w:highlight w:val="none"/>
              </w:rPr>
              <w:t>的承诺。此类承诺可在本表中予以补充填写。</w:t>
            </w:r>
          </w:p>
        </w:tc>
      </w:tr>
    </w:tbl>
    <w:p w14:paraId="72261F58">
      <w:pPr>
        <w:keepNext w:val="0"/>
        <w:keepLines w:val="0"/>
        <w:pageBreakBefore w:val="0"/>
        <w:widowControl w:val="0"/>
        <w:kinsoku/>
        <w:wordWrap w:val="0"/>
        <w:overflowPunct/>
        <w:topLinePunct w:val="0"/>
        <w:autoSpaceDE/>
        <w:autoSpaceDN/>
        <w:bidi w:val="0"/>
        <w:adjustRightInd/>
        <w:snapToGrid/>
        <w:spacing w:line="240" w:lineRule="auto"/>
        <w:ind w:firstLine="480" w:firstLineChars="200"/>
        <w:jc w:val="left"/>
        <w:textAlignment w:val="auto"/>
        <w:outlineLvl w:val="9"/>
        <w:rPr>
          <w:rFonts w:hint="eastAsia" w:ascii="楷体" w:hAnsi="楷体" w:eastAsia="楷体" w:cs="楷体"/>
          <w:color w:val="auto"/>
          <w:sz w:val="24"/>
          <w:szCs w:val="24"/>
          <w:highlight w:val="none"/>
        </w:rPr>
      </w:pPr>
    </w:p>
    <w:p w14:paraId="13C2E3BA">
      <w:pPr>
        <w:keepNext w:val="0"/>
        <w:keepLines w:val="0"/>
        <w:pageBreakBefore w:val="0"/>
        <w:widowControl w:val="0"/>
        <w:kinsoku/>
        <w:wordWrap w:val="0"/>
        <w:overflowPunct/>
        <w:topLinePunct w:val="0"/>
        <w:autoSpaceDE/>
        <w:autoSpaceDN/>
        <w:bidi w:val="0"/>
        <w:adjustRightInd/>
        <w:snapToGrid/>
        <w:spacing w:before="143" w:beforeLines="50" w:line="480" w:lineRule="auto"/>
        <w:ind w:firstLine="480" w:firstLineChars="200"/>
        <w:jc w:val="left"/>
        <w:textAlignment w:val="auto"/>
        <w:outlineLvl w:val="9"/>
        <w:rPr>
          <w:rFonts w:hint="eastAsia" w:ascii="楷体" w:hAnsi="楷体" w:eastAsia="楷体" w:cs="楷体"/>
          <w:color w:val="auto"/>
          <w:sz w:val="24"/>
          <w:szCs w:val="24"/>
          <w:highlight w:val="none"/>
          <w:lang w:val="en-US"/>
        </w:rPr>
      </w:pPr>
      <w:r>
        <w:rPr>
          <w:rFonts w:hint="eastAsia" w:ascii="楷体" w:hAnsi="楷体" w:eastAsia="楷体" w:cs="楷体"/>
          <w:color w:val="auto"/>
          <w:sz w:val="24"/>
          <w:szCs w:val="24"/>
          <w:highlight w:val="none"/>
          <w:lang w:eastAsia="zh-CN"/>
        </w:rPr>
        <w:t>供 应 商（盖章）</w:t>
      </w: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p>
    <w:p w14:paraId="256239EA">
      <w:pPr>
        <w:keepNext w:val="0"/>
        <w:keepLines w:val="0"/>
        <w:pageBreakBefore w:val="0"/>
        <w:widowControl w:val="0"/>
        <w:kinsoku/>
        <w:wordWrap w:val="0"/>
        <w:overflowPunct/>
        <w:topLinePunct w:val="0"/>
        <w:autoSpaceDE/>
        <w:autoSpaceDN/>
        <w:bidi w:val="0"/>
        <w:adjustRightInd/>
        <w:snapToGrid/>
        <w:spacing w:line="480" w:lineRule="auto"/>
        <w:ind w:firstLine="480" w:firstLineChars="200"/>
        <w:jc w:val="left"/>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法定代表人或其委托代理人（签字）：</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p>
    <w:p w14:paraId="3E2ECA70">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u w:val="none"/>
          <w:lang w:eastAsia="zh-CN"/>
        </w:rPr>
        <w:t>日期：</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年</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月</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日</w:t>
      </w:r>
    </w:p>
    <w:p w14:paraId="04A3C9AD">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outlineLvl w:val="1"/>
        <w:rPr>
          <w:rFonts w:hint="eastAsia" w:ascii="楷体" w:hAnsi="楷体" w:eastAsia="楷体" w:cs="楷体"/>
          <w:b/>
          <w:color w:val="auto"/>
          <w:sz w:val="28"/>
          <w:szCs w:val="28"/>
          <w:highlight w:val="none"/>
        </w:rPr>
      </w:pPr>
      <w:r>
        <w:rPr>
          <w:rFonts w:hint="eastAsia" w:ascii="楷体" w:hAnsi="楷体" w:eastAsia="楷体" w:cs="楷体"/>
          <w:bCs/>
          <w:color w:val="auto"/>
          <w:sz w:val="24"/>
          <w:szCs w:val="18"/>
          <w:highlight w:val="none"/>
          <w:lang w:val="zh-CN"/>
        </w:rPr>
        <w:br w:type="page"/>
      </w:r>
      <w:bookmarkStart w:id="283" w:name="_Toc8974"/>
      <w:r>
        <w:rPr>
          <w:rFonts w:hint="eastAsia" w:ascii="楷体" w:hAnsi="楷体" w:eastAsia="楷体" w:cs="楷体"/>
          <w:b/>
          <w:bCs/>
          <w:color w:val="auto"/>
          <w:sz w:val="32"/>
          <w:szCs w:val="32"/>
          <w:highlight w:val="none"/>
        </w:rPr>
        <w:t>二、法定代表人身份证明</w:t>
      </w:r>
      <w:bookmarkEnd w:id="261"/>
      <w:bookmarkEnd w:id="262"/>
      <w:bookmarkEnd w:id="283"/>
    </w:p>
    <w:p w14:paraId="5EC71CAB">
      <w:pPr>
        <w:keepNext w:val="0"/>
        <w:keepLines w:val="0"/>
        <w:pageBreakBefore w:val="0"/>
        <w:widowControl w:val="0"/>
        <w:kinsoku/>
        <w:wordWrap w:val="0"/>
        <w:overflowPunct/>
        <w:topLinePunct w:val="0"/>
        <w:autoSpaceDE/>
        <w:autoSpaceDN/>
        <w:bidi w:val="0"/>
        <w:adjustRightInd/>
        <w:snapToGrid/>
        <w:spacing w:line="440" w:lineRule="exact"/>
        <w:textAlignment w:val="auto"/>
        <w:outlineLvl w:val="9"/>
        <w:rPr>
          <w:rFonts w:hint="eastAsia" w:ascii="楷体" w:hAnsi="楷体" w:eastAsia="楷体" w:cs="楷体"/>
          <w:color w:val="auto"/>
          <w:sz w:val="24"/>
          <w:szCs w:val="24"/>
          <w:highlight w:val="none"/>
          <w:u w:val="single"/>
        </w:rPr>
      </w:pPr>
      <w:r>
        <w:rPr>
          <w:rFonts w:hint="eastAsia" w:ascii="楷体" w:hAnsi="楷体" w:eastAsia="楷体" w:cs="楷体"/>
          <w:color w:val="auto"/>
          <w:sz w:val="24"/>
          <w:szCs w:val="24"/>
          <w:highlight w:val="none"/>
          <w:lang w:eastAsia="zh-CN"/>
        </w:rPr>
        <w:t>供 应 商</w:t>
      </w: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u w:val="single"/>
        </w:rPr>
        <w:t xml:space="preserve">                              </w:t>
      </w:r>
    </w:p>
    <w:p w14:paraId="53413E9B">
      <w:pPr>
        <w:keepNext w:val="0"/>
        <w:keepLines w:val="0"/>
        <w:pageBreakBefore w:val="0"/>
        <w:widowControl w:val="0"/>
        <w:kinsoku/>
        <w:wordWrap w:val="0"/>
        <w:overflowPunct/>
        <w:topLinePunct w:val="0"/>
        <w:autoSpaceDE/>
        <w:autoSpaceDN/>
        <w:bidi w:val="0"/>
        <w:adjustRightInd/>
        <w:snapToGrid/>
        <w:spacing w:line="440" w:lineRule="exact"/>
        <w:textAlignment w:val="auto"/>
        <w:outlineLvl w:val="9"/>
        <w:rPr>
          <w:rFonts w:hint="eastAsia" w:ascii="楷体" w:hAnsi="楷体" w:eastAsia="楷体" w:cs="楷体"/>
          <w:color w:val="auto"/>
          <w:sz w:val="24"/>
          <w:szCs w:val="24"/>
          <w:highlight w:val="none"/>
          <w:u w:val="single"/>
        </w:rPr>
      </w:pPr>
      <w:r>
        <w:rPr>
          <w:rFonts w:hint="eastAsia" w:ascii="楷体" w:hAnsi="楷体" w:eastAsia="楷体" w:cs="楷体"/>
          <w:color w:val="auto"/>
          <w:sz w:val="24"/>
          <w:szCs w:val="24"/>
          <w:highlight w:val="none"/>
        </w:rPr>
        <w:t>单位性质：</w:t>
      </w:r>
      <w:r>
        <w:rPr>
          <w:rFonts w:hint="eastAsia" w:ascii="楷体" w:hAnsi="楷体" w:eastAsia="楷体" w:cs="楷体"/>
          <w:color w:val="auto"/>
          <w:sz w:val="24"/>
          <w:szCs w:val="24"/>
          <w:highlight w:val="none"/>
          <w:u w:val="single"/>
        </w:rPr>
        <w:t xml:space="preserve">                               </w:t>
      </w:r>
    </w:p>
    <w:p w14:paraId="7AC2712C">
      <w:pPr>
        <w:keepNext w:val="0"/>
        <w:keepLines w:val="0"/>
        <w:pageBreakBefore w:val="0"/>
        <w:widowControl w:val="0"/>
        <w:kinsoku/>
        <w:wordWrap w:val="0"/>
        <w:overflowPunct/>
        <w:topLinePunct w:val="0"/>
        <w:autoSpaceDE/>
        <w:autoSpaceDN/>
        <w:bidi w:val="0"/>
        <w:adjustRightInd/>
        <w:snapToGrid/>
        <w:spacing w:line="440" w:lineRule="exact"/>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地</w:t>
      </w:r>
      <w:r>
        <w:rPr>
          <w:rFonts w:hint="eastAsia" w:ascii="楷体" w:hAnsi="楷体" w:eastAsia="楷体" w:cs="楷体"/>
          <w:color w:val="auto"/>
          <w:sz w:val="24"/>
          <w:szCs w:val="24"/>
          <w:highlight w:val="none"/>
          <w:lang w:val="en-US" w:eastAsia="zh-CN"/>
        </w:rPr>
        <w:t xml:space="preserve">   </w:t>
      </w:r>
      <w:r>
        <w:rPr>
          <w:rFonts w:hint="eastAsia" w:ascii="楷体" w:hAnsi="楷体" w:eastAsia="楷体" w:cs="楷体"/>
          <w:color w:val="auto"/>
          <w:sz w:val="24"/>
          <w:szCs w:val="24"/>
          <w:highlight w:val="none"/>
        </w:rPr>
        <w:t>址：</w:t>
      </w:r>
      <w:r>
        <w:rPr>
          <w:rFonts w:hint="eastAsia" w:ascii="楷体" w:hAnsi="楷体" w:eastAsia="楷体" w:cs="楷体"/>
          <w:color w:val="auto"/>
          <w:sz w:val="24"/>
          <w:szCs w:val="24"/>
          <w:highlight w:val="none"/>
          <w:u w:val="single"/>
        </w:rPr>
        <w:t xml:space="preserve">                                </w:t>
      </w:r>
    </w:p>
    <w:p w14:paraId="6E410AC1">
      <w:pPr>
        <w:keepNext w:val="0"/>
        <w:keepLines w:val="0"/>
        <w:pageBreakBefore w:val="0"/>
        <w:widowControl w:val="0"/>
        <w:kinsoku/>
        <w:wordWrap w:val="0"/>
        <w:overflowPunct/>
        <w:topLinePunct w:val="0"/>
        <w:autoSpaceDE/>
        <w:autoSpaceDN/>
        <w:bidi w:val="0"/>
        <w:adjustRightInd/>
        <w:snapToGrid/>
        <w:spacing w:line="440" w:lineRule="exact"/>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成立时间：</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年</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月</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日</w:t>
      </w:r>
    </w:p>
    <w:p w14:paraId="582AB968">
      <w:pPr>
        <w:keepNext w:val="0"/>
        <w:keepLines w:val="0"/>
        <w:pageBreakBefore w:val="0"/>
        <w:widowControl w:val="0"/>
        <w:kinsoku/>
        <w:wordWrap w:val="0"/>
        <w:overflowPunct/>
        <w:topLinePunct w:val="0"/>
        <w:autoSpaceDE/>
        <w:autoSpaceDN/>
        <w:bidi w:val="0"/>
        <w:adjustRightInd/>
        <w:snapToGrid/>
        <w:spacing w:line="440" w:lineRule="exact"/>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经营期限：</w:t>
      </w:r>
      <w:r>
        <w:rPr>
          <w:rFonts w:hint="eastAsia" w:ascii="楷体" w:hAnsi="楷体" w:eastAsia="楷体" w:cs="楷体"/>
          <w:color w:val="auto"/>
          <w:sz w:val="24"/>
          <w:szCs w:val="24"/>
          <w:highlight w:val="none"/>
          <w:u w:val="single"/>
        </w:rPr>
        <w:t xml:space="preserve">                               </w:t>
      </w:r>
    </w:p>
    <w:p w14:paraId="5BC48F03">
      <w:pPr>
        <w:keepNext w:val="0"/>
        <w:keepLines w:val="0"/>
        <w:pageBreakBefore w:val="0"/>
        <w:widowControl w:val="0"/>
        <w:kinsoku/>
        <w:wordWrap w:val="0"/>
        <w:overflowPunct/>
        <w:topLinePunct w:val="0"/>
        <w:autoSpaceDE/>
        <w:autoSpaceDN/>
        <w:bidi w:val="0"/>
        <w:adjustRightInd/>
        <w:snapToGrid/>
        <w:spacing w:line="440" w:lineRule="exact"/>
        <w:textAlignment w:val="auto"/>
        <w:outlineLvl w:val="9"/>
        <w:rPr>
          <w:rFonts w:hint="eastAsia" w:ascii="楷体" w:hAnsi="楷体" w:eastAsia="楷体" w:cs="楷体"/>
          <w:color w:val="auto"/>
          <w:sz w:val="24"/>
          <w:szCs w:val="24"/>
          <w:highlight w:val="none"/>
          <w:u w:val="single"/>
        </w:rPr>
      </w:pPr>
      <w:r>
        <w:rPr>
          <w:rFonts w:hint="eastAsia" w:ascii="楷体" w:hAnsi="楷体" w:eastAsia="楷体" w:cs="楷体"/>
          <w:color w:val="auto"/>
          <w:sz w:val="24"/>
          <w:szCs w:val="24"/>
          <w:highlight w:val="none"/>
        </w:rPr>
        <w:t>姓名：</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性别：</w:t>
      </w:r>
      <w:bookmarkStart w:id="284" w:name="_Toc27897"/>
      <w:bookmarkStart w:id="285" w:name="_Toc369531698"/>
      <w:bookmarkStart w:id="286" w:name="_Toc352691662"/>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u w:val="single"/>
        </w:rPr>
        <w:t xml:space="preserve">   </w:t>
      </w:r>
    </w:p>
    <w:p w14:paraId="0C3F55F7">
      <w:pPr>
        <w:keepNext w:val="0"/>
        <w:keepLines w:val="0"/>
        <w:pageBreakBefore w:val="0"/>
        <w:widowControl w:val="0"/>
        <w:kinsoku/>
        <w:wordWrap w:val="0"/>
        <w:overflowPunct/>
        <w:topLinePunct w:val="0"/>
        <w:autoSpaceDE/>
        <w:autoSpaceDN/>
        <w:bidi w:val="0"/>
        <w:adjustRightInd/>
        <w:snapToGrid/>
        <w:spacing w:line="440" w:lineRule="exact"/>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年</w:t>
      </w:r>
      <w:bookmarkEnd w:id="284"/>
      <w:bookmarkEnd w:id="285"/>
      <w:bookmarkEnd w:id="286"/>
      <w:r>
        <w:rPr>
          <w:rFonts w:hint="eastAsia" w:ascii="楷体" w:hAnsi="楷体" w:eastAsia="楷体" w:cs="楷体"/>
          <w:color w:val="auto"/>
          <w:sz w:val="24"/>
          <w:szCs w:val="24"/>
          <w:highlight w:val="none"/>
        </w:rPr>
        <w:t>龄</w:t>
      </w:r>
      <w:bookmarkStart w:id="287" w:name="_Toc152042578"/>
      <w:bookmarkStart w:id="288" w:name="_Toc352691663"/>
      <w:bookmarkStart w:id="289" w:name="_Toc144974858"/>
      <w:bookmarkStart w:id="290" w:name="_Toc152045789"/>
      <w:bookmarkStart w:id="291" w:name="_Toc247527829"/>
      <w:bookmarkStart w:id="292" w:name="_Toc369531699"/>
      <w:bookmarkStart w:id="293" w:name="_Toc247514248"/>
      <w:bookmarkStart w:id="294" w:name="_Toc384308377"/>
      <w:bookmarkStart w:id="295" w:name="_Toc361508754"/>
      <w:bookmarkStart w:id="296" w:name="_Toc15573"/>
      <w:bookmarkStart w:id="297" w:name="_Toc300835211"/>
      <w:r>
        <w:rPr>
          <w:rFonts w:hint="eastAsia" w:ascii="楷体" w:hAnsi="楷体" w:eastAsia="楷体" w:cs="楷体"/>
          <w:color w:val="auto"/>
          <w:sz w:val="24"/>
          <w:szCs w:val="24"/>
          <w:highlight w:val="none"/>
        </w:rPr>
        <w:t>：</w:t>
      </w:r>
      <w:bookmarkEnd w:id="287"/>
      <w:bookmarkEnd w:id="288"/>
      <w:bookmarkEnd w:id="289"/>
      <w:bookmarkEnd w:id="290"/>
      <w:bookmarkEnd w:id="291"/>
      <w:bookmarkEnd w:id="292"/>
      <w:bookmarkEnd w:id="293"/>
      <w:bookmarkEnd w:id="294"/>
      <w:bookmarkEnd w:id="295"/>
      <w:bookmarkEnd w:id="296"/>
      <w:bookmarkEnd w:id="297"/>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职务：</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u w:val="single"/>
        </w:rPr>
        <w:t xml:space="preserve">       </w:t>
      </w:r>
    </w:p>
    <w:p w14:paraId="000C39EA">
      <w:pPr>
        <w:keepNext w:val="0"/>
        <w:keepLines w:val="0"/>
        <w:pageBreakBefore w:val="0"/>
        <w:widowControl w:val="0"/>
        <w:kinsoku/>
        <w:wordWrap w:val="0"/>
        <w:overflowPunct/>
        <w:topLinePunct w:val="0"/>
        <w:autoSpaceDE/>
        <w:autoSpaceDN/>
        <w:bidi w:val="0"/>
        <w:adjustRightInd/>
        <w:snapToGrid/>
        <w:spacing w:line="440" w:lineRule="exact"/>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系</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lang w:eastAsia="zh-CN"/>
        </w:rPr>
        <w:t>投标人</w:t>
      </w:r>
      <w:r>
        <w:rPr>
          <w:rFonts w:hint="eastAsia" w:ascii="楷体" w:hAnsi="楷体" w:eastAsia="楷体" w:cs="楷体"/>
          <w:color w:val="auto"/>
          <w:sz w:val="24"/>
          <w:szCs w:val="24"/>
          <w:highlight w:val="none"/>
        </w:rPr>
        <w:t>名称）的法定代表人。</w:t>
      </w:r>
    </w:p>
    <w:p w14:paraId="00E86FBC">
      <w:pPr>
        <w:keepNext w:val="0"/>
        <w:keepLines w:val="0"/>
        <w:pageBreakBefore w:val="0"/>
        <w:widowControl w:val="0"/>
        <w:kinsoku/>
        <w:wordWrap w:val="0"/>
        <w:overflowPunct/>
        <w:topLinePunct w:val="0"/>
        <w:autoSpaceDE/>
        <w:autoSpaceDN/>
        <w:bidi w:val="0"/>
        <w:adjustRightInd/>
        <w:snapToGrid/>
        <w:spacing w:line="440" w:lineRule="exact"/>
        <w:ind w:firstLine="200"/>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特此证明。</w:t>
      </w:r>
    </w:p>
    <w:p w14:paraId="61E79B59">
      <w:pPr>
        <w:keepNext w:val="0"/>
        <w:keepLines w:val="0"/>
        <w:pageBreakBefore w:val="0"/>
        <w:widowControl w:val="0"/>
        <w:kinsoku/>
        <w:wordWrap w:val="0"/>
        <w:overflowPunct/>
        <w:topLinePunct w:val="0"/>
        <w:autoSpaceDE/>
        <w:autoSpaceDN/>
        <w:bidi w:val="0"/>
        <w:adjustRightInd/>
        <w:snapToGrid/>
        <w:spacing w:line="440" w:lineRule="exact"/>
        <w:textAlignment w:val="auto"/>
        <w:outlineLvl w:val="9"/>
        <w:rPr>
          <w:rFonts w:hint="eastAsia" w:ascii="楷体" w:hAnsi="楷体" w:eastAsia="楷体" w:cs="楷体"/>
          <w:color w:val="auto"/>
          <w:sz w:val="24"/>
          <w:szCs w:val="24"/>
          <w:highlight w:val="none"/>
        </w:rPr>
      </w:pPr>
    </w:p>
    <w:p w14:paraId="0F7887CF">
      <w:pPr>
        <w:pStyle w:val="16"/>
        <w:keepNext w:val="0"/>
        <w:keepLines w:val="0"/>
        <w:pageBreakBefore w:val="0"/>
        <w:widowControl w:val="0"/>
        <w:kinsoku/>
        <w:wordWrap w:val="0"/>
        <w:overflowPunct/>
        <w:topLinePunct w:val="0"/>
        <w:autoSpaceDE/>
        <w:autoSpaceDN/>
        <w:bidi w:val="0"/>
        <w:rPr>
          <w:rFonts w:hint="eastAsia" w:ascii="楷体" w:hAnsi="楷体" w:eastAsia="楷体" w:cs="楷体"/>
          <w:color w:val="auto"/>
          <w:sz w:val="24"/>
          <w:szCs w:val="24"/>
          <w:highlight w:val="none"/>
        </w:rPr>
      </w:pPr>
    </w:p>
    <w:p w14:paraId="31FCF254">
      <w:pPr>
        <w:pStyle w:val="16"/>
        <w:keepNext w:val="0"/>
        <w:keepLines w:val="0"/>
        <w:pageBreakBefore w:val="0"/>
        <w:widowControl w:val="0"/>
        <w:kinsoku/>
        <w:wordWrap w:val="0"/>
        <w:overflowPunct/>
        <w:topLinePunct w:val="0"/>
        <w:autoSpaceDE/>
        <w:autoSpaceDN/>
        <w:bidi w:val="0"/>
        <w:rPr>
          <w:rFonts w:hint="eastAsia" w:ascii="楷体" w:hAnsi="楷体" w:eastAsia="楷体" w:cs="楷体"/>
          <w:color w:val="auto"/>
          <w:sz w:val="24"/>
          <w:szCs w:val="24"/>
          <w:highlight w:val="none"/>
        </w:rPr>
      </w:pPr>
    </w:p>
    <w:p w14:paraId="2EEE4598">
      <w:pPr>
        <w:keepNext w:val="0"/>
        <w:keepLines w:val="0"/>
        <w:pageBreakBefore w:val="0"/>
        <w:widowControl w:val="0"/>
        <w:kinsoku/>
        <w:wordWrap w:val="0"/>
        <w:overflowPunct/>
        <w:topLinePunct w:val="0"/>
        <w:autoSpaceDE/>
        <w:autoSpaceDN/>
        <w:bidi w:val="0"/>
        <w:spacing w:line="440" w:lineRule="exac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附：法定代表人身份证复印件</w:t>
      </w:r>
      <w:r>
        <w:rPr>
          <w:rFonts w:hint="eastAsia" w:ascii="楷体" w:hAnsi="楷体" w:eastAsia="楷体" w:cs="楷体"/>
          <w:color w:val="auto"/>
          <w:sz w:val="24"/>
          <w:highlight w:val="none"/>
        </w:rPr>
        <w:t>正反面</w:t>
      </w:r>
      <w:r>
        <w:rPr>
          <w:rFonts w:hint="eastAsia" w:ascii="楷体" w:hAnsi="楷体" w:eastAsia="楷体" w:cs="楷体"/>
          <w:color w:val="auto"/>
          <w:sz w:val="24"/>
          <w:szCs w:val="24"/>
          <w:highlight w:val="none"/>
        </w:rPr>
        <w:t>。</w:t>
      </w:r>
    </w:p>
    <w:p w14:paraId="2A4FC890">
      <w:pPr>
        <w:keepNext w:val="0"/>
        <w:keepLines w:val="0"/>
        <w:pageBreakBefore w:val="0"/>
        <w:widowControl w:val="0"/>
        <w:kinsoku/>
        <w:wordWrap w:val="0"/>
        <w:overflowPunct/>
        <w:topLinePunct w:val="0"/>
        <w:autoSpaceDE/>
        <w:autoSpaceDN/>
        <w:bidi w:val="0"/>
        <w:spacing w:line="440" w:lineRule="exact"/>
        <w:rPr>
          <w:rFonts w:hint="eastAsia" w:ascii="楷体" w:hAnsi="楷体" w:eastAsia="楷体" w:cs="楷体"/>
          <w:color w:val="auto"/>
          <w:sz w:val="24"/>
          <w:szCs w:val="24"/>
          <w:highlight w:val="none"/>
        </w:rPr>
      </w:pPr>
    </w:p>
    <w:p w14:paraId="7F243BD3">
      <w:pPr>
        <w:keepNext w:val="0"/>
        <w:keepLines w:val="0"/>
        <w:pageBreakBefore w:val="0"/>
        <w:widowControl w:val="0"/>
        <w:kinsoku/>
        <w:wordWrap w:val="0"/>
        <w:overflowPunct/>
        <w:topLinePunct w:val="0"/>
        <w:autoSpaceDE/>
        <w:autoSpaceDN/>
        <w:bidi w:val="0"/>
        <w:spacing w:line="440" w:lineRule="exac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注：本身份证明需由</w:t>
      </w:r>
      <w:r>
        <w:rPr>
          <w:rFonts w:hint="eastAsia" w:ascii="楷体" w:hAnsi="楷体" w:eastAsia="楷体" w:cs="楷体"/>
          <w:color w:val="auto"/>
          <w:sz w:val="24"/>
          <w:szCs w:val="24"/>
          <w:highlight w:val="none"/>
          <w:lang w:eastAsia="zh-CN"/>
        </w:rPr>
        <w:t>投标人</w:t>
      </w:r>
      <w:r>
        <w:rPr>
          <w:rFonts w:hint="eastAsia" w:ascii="楷体" w:hAnsi="楷体" w:eastAsia="楷体" w:cs="楷体"/>
          <w:color w:val="auto"/>
          <w:sz w:val="24"/>
          <w:szCs w:val="24"/>
          <w:highlight w:val="none"/>
        </w:rPr>
        <w:t>加盖单位公章。</w:t>
      </w:r>
    </w:p>
    <w:p w14:paraId="6665D04E">
      <w:pPr>
        <w:pStyle w:val="63"/>
        <w:keepNext w:val="0"/>
        <w:keepLines w:val="0"/>
        <w:pageBreakBefore w:val="0"/>
        <w:widowControl w:val="0"/>
        <w:kinsoku/>
        <w:wordWrap w:val="0"/>
        <w:overflowPunct/>
        <w:topLinePunct w:val="0"/>
        <w:autoSpaceDE/>
        <w:autoSpaceDN/>
        <w:bidi w:val="0"/>
        <w:adjustRightInd/>
        <w:snapToGrid/>
        <w:spacing w:line="440" w:lineRule="exact"/>
        <w:ind w:left="0" w:leftChars="0" w:firstLine="0" w:firstLineChars="0"/>
        <w:textAlignment w:val="auto"/>
        <w:outlineLvl w:val="9"/>
        <w:rPr>
          <w:rFonts w:hint="eastAsia" w:ascii="楷体" w:hAnsi="楷体" w:eastAsia="楷体" w:cs="楷体"/>
          <w:color w:val="auto"/>
          <w:sz w:val="24"/>
          <w:szCs w:val="24"/>
          <w:highlight w:val="none"/>
        </w:rPr>
      </w:pPr>
    </w:p>
    <w:p w14:paraId="1EE0E622">
      <w:pPr>
        <w:keepNext w:val="0"/>
        <w:keepLines w:val="0"/>
        <w:pageBreakBefore w:val="0"/>
        <w:widowControl w:val="0"/>
        <w:kinsoku/>
        <w:wordWrap w:val="0"/>
        <w:overflowPunct/>
        <w:topLinePunct w:val="0"/>
        <w:autoSpaceDE/>
        <w:autoSpaceDN/>
        <w:bidi w:val="0"/>
        <w:adjustRightInd/>
        <w:snapToGrid/>
        <w:spacing w:line="440" w:lineRule="exact"/>
        <w:textAlignment w:val="auto"/>
        <w:outlineLvl w:val="9"/>
        <w:rPr>
          <w:rFonts w:hint="eastAsia" w:ascii="楷体" w:hAnsi="楷体" w:eastAsia="楷体" w:cs="楷体"/>
          <w:color w:val="auto"/>
          <w:sz w:val="24"/>
          <w:szCs w:val="24"/>
          <w:highlight w:val="none"/>
        </w:rPr>
      </w:pPr>
    </w:p>
    <w:p w14:paraId="6A06A521">
      <w:pPr>
        <w:pStyle w:val="63"/>
        <w:keepNext w:val="0"/>
        <w:keepLines w:val="0"/>
        <w:pageBreakBefore w:val="0"/>
        <w:widowControl w:val="0"/>
        <w:kinsoku/>
        <w:wordWrap w:val="0"/>
        <w:overflowPunct/>
        <w:topLinePunct w:val="0"/>
        <w:autoSpaceDE/>
        <w:autoSpaceDN/>
        <w:bidi w:val="0"/>
        <w:ind w:left="0" w:leftChars="0" w:firstLine="0" w:firstLineChars="0"/>
        <w:outlineLvl w:val="9"/>
        <w:rPr>
          <w:rFonts w:hint="eastAsia" w:ascii="楷体" w:hAnsi="楷体" w:eastAsia="楷体" w:cs="楷体"/>
          <w:color w:val="auto"/>
          <w:highlight w:val="none"/>
        </w:rPr>
      </w:pPr>
    </w:p>
    <w:p w14:paraId="46E2AA9E">
      <w:pPr>
        <w:keepNext w:val="0"/>
        <w:keepLines w:val="0"/>
        <w:pageBreakBefore w:val="0"/>
        <w:widowControl w:val="0"/>
        <w:kinsoku/>
        <w:wordWrap w:val="0"/>
        <w:overflowPunct/>
        <w:topLinePunct w:val="0"/>
        <w:autoSpaceDE/>
        <w:autoSpaceDN/>
        <w:bidi w:val="0"/>
        <w:adjustRightInd/>
        <w:snapToGrid/>
        <w:spacing w:line="440" w:lineRule="exact"/>
        <w:textAlignment w:val="auto"/>
        <w:outlineLvl w:val="9"/>
        <w:rPr>
          <w:rFonts w:hint="eastAsia" w:ascii="楷体" w:hAnsi="楷体" w:eastAsia="楷体" w:cs="楷体"/>
          <w:color w:val="auto"/>
          <w:sz w:val="24"/>
          <w:szCs w:val="24"/>
          <w:highlight w:val="none"/>
        </w:rPr>
      </w:pPr>
    </w:p>
    <w:p w14:paraId="14C0A0E3">
      <w:pPr>
        <w:keepNext w:val="0"/>
        <w:keepLines w:val="0"/>
        <w:pageBreakBefore w:val="0"/>
        <w:widowControl w:val="0"/>
        <w:kinsoku/>
        <w:wordWrap w:val="0"/>
        <w:overflowPunct/>
        <w:topLinePunct w:val="0"/>
        <w:autoSpaceDE/>
        <w:autoSpaceDN/>
        <w:bidi w:val="0"/>
        <w:adjustRightInd/>
        <w:snapToGrid/>
        <w:spacing w:line="480" w:lineRule="auto"/>
        <w:jc w:val="right"/>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eastAsia="zh-CN"/>
        </w:rPr>
        <w:t>供</w:t>
      </w:r>
      <w:r>
        <w:rPr>
          <w:rFonts w:hint="eastAsia" w:ascii="楷体" w:hAnsi="楷体" w:eastAsia="楷体" w:cs="楷体"/>
          <w:color w:val="auto"/>
          <w:sz w:val="24"/>
          <w:szCs w:val="24"/>
          <w:highlight w:val="none"/>
          <w:lang w:val="en-US" w:eastAsia="zh-CN"/>
        </w:rPr>
        <w:t xml:space="preserve"> </w:t>
      </w:r>
      <w:r>
        <w:rPr>
          <w:rFonts w:hint="eastAsia" w:ascii="楷体" w:hAnsi="楷体" w:eastAsia="楷体" w:cs="楷体"/>
          <w:color w:val="auto"/>
          <w:sz w:val="24"/>
          <w:szCs w:val="24"/>
          <w:highlight w:val="none"/>
          <w:lang w:eastAsia="zh-CN"/>
        </w:rPr>
        <w:t>应</w:t>
      </w:r>
      <w:r>
        <w:rPr>
          <w:rFonts w:hint="eastAsia" w:ascii="楷体" w:hAnsi="楷体" w:eastAsia="楷体" w:cs="楷体"/>
          <w:color w:val="auto"/>
          <w:sz w:val="24"/>
          <w:szCs w:val="24"/>
          <w:highlight w:val="none"/>
          <w:lang w:val="en-US" w:eastAsia="zh-CN"/>
        </w:rPr>
        <w:t xml:space="preserve"> </w:t>
      </w:r>
      <w:r>
        <w:rPr>
          <w:rFonts w:hint="eastAsia" w:ascii="楷体" w:hAnsi="楷体" w:eastAsia="楷体" w:cs="楷体"/>
          <w:color w:val="auto"/>
          <w:sz w:val="24"/>
          <w:szCs w:val="24"/>
          <w:highlight w:val="none"/>
          <w:lang w:eastAsia="zh-CN"/>
        </w:rPr>
        <w:t>商</w:t>
      </w: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rPr>
        <w:t>（盖单位章）</w:t>
      </w:r>
    </w:p>
    <w:p w14:paraId="21C2376A">
      <w:pPr>
        <w:keepNext w:val="0"/>
        <w:keepLines w:val="0"/>
        <w:pageBreakBefore w:val="0"/>
        <w:widowControl w:val="0"/>
        <w:kinsoku/>
        <w:wordWrap w:val="0"/>
        <w:overflowPunct/>
        <w:topLinePunct w:val="0"/>
        <w:autoSpaceDE/>
        <w:autoSpaceDN/>
        <w:bidi w:val="0"/>
        <w:adjustRightInd/>
        <w:snapToGrid/>
        <w:spacing w:beforeLines="50" w:afterLines="50" w:line="480" w:lineRule="auto"/>
        <w:jc w:val="right"/>
        <w:textAlignment w:val="auto"/>
        <w:outlineLvl w:val="9"/>
        <w:rPr>
          <w:rFonts w:hint="eastAsia" w:ascii="楷体" w:hAnsi="楷体" w:eastAsia="楷体" w:cs="楷体"/>
          <w:color w:val="auto"/>
          <w:sz w:val="24"/>
          <w:highlight w:val="none"/>
        </w:rPr>
      </w:pPr>
      <w:r>
        <w:rPr>
          <w:rFonts w:hint="eastAsia" w:ascii="楷体" w:hAnsi="楷体" w:eastAsia="楷体" w:cs="楷体"/>
          <w:color w:val="auto"/>
          <w:sz w:val="24"/>
          <w:highlight w:val="none"/>
        </w:rPr>
        <w:t>法定代表人：</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highlight w:val="none"/>
        </w:rPr>
        <w:t>（签字）</w:t>
      </w:r>
    </w:p>
    <w:p w14:paraId="3CB2508F">
      <w:pPr>
        <w:keepNext w:val="0"/>
        <w:keepLines w:val="0"/>
        <w:pageBreakBefore w:val="0"/>
        <w:widowControl w:val="0"/>
        <w:kinsoku/>
        <w:wordWrap w:val="0"/>
        <w:overflowPunct/>
        <w:topLinePunct w:val="0"/>
        <w:autoSpaceDE/>
        <w:autoSpaceDN/>
        <w:bidi w:val="0"/>
        <w:adjustRightInd/>
        <w:snapToGrid/>
        <w:spacing w:line="480" w:lineRule="auto"/>
        <w:ind w:firstLine="4080" w:firstLineChars="1700"/>
        <w:textAlignment w:val="auto"/>
        <w:outlineLvl w:val="9"/>
        <w:rPr>
          <w:rFonts w:hint="eastAsia" w:ascii="楷体" w:hAnsi="楷体" w:eastAsia="楷体" w:cs="楷体"/>
          <w:b/>
          <w:bCs/>
          <w:color w:val="auto"/>
          <w:sz w:val="24"/>
          <w:highlight w:val="none"/>
        </w:rPr>
      </w:pP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年</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月</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日</w:t>
      </w:r>
    </w:p>
    <w:p w14:paraId="624B72E3">
      <w:pPr>
        <w:keepNext w:val="0"/>
        <w:keepLines w:val="0"/>
        <w:pageBreakBefore w:val="0"/>
        <w:widowControl w:val="0"/>
        <w:kinsoku/>
        <w:wordWrap w:val="0"/>
        <w:overflowPunct/>
        <w:topLinePunct w:val="0"/>
        <w:autoSpaceDE/>
        <w:autoSpaceDN/>
        <w:bidi w:val="0"/>
        <w:jc w:val="left"/>
        <w:outlineLvl w:val="9"/>
        <w:rPr>
          <w:rFonts w:hint="eastAsia" w:ascii="楷体" w:hAnsi="楷体" w:eastAsia="楷体" w:cs="楷体"/>
          <w:color w:val="auto"/>
          <w:highlight w:val="none"/>
        </w:rPr>
      </w:pPr>
      <w:bookmarkStart w:id="298" w:name="_Toc29384856"/>
      <w:bookmarkStart w:id="299" w:name="_Toc24585"/>
      <w:r>
        <w:rPr>
          <w:rFonts w:hint="eastAsia" w:ascii="楷体" w:hAnsi="楷体" w:eastAsia="楷体" w:cs="楷体"/>
          <w:color w:val="auto"/>
          <w:highlight w:val="none"/>
        </w:rPr>
        <w:br w:type="page"/>
      </w:r>
    </w:p>
    <w:p w14:paraId="2F24C6DC">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outlineLvl w:val="1"/>
        <w:rPr>
          <w:rFonts w:hint="eastAsia" w:ascii="楷体" w:hAnsi="楷体" w:eastAsia="楷体" w:cs="楷体"/>
          <w:b/>
          <w:bCs/>
          <w:color w:val="auto"/>
          <w:sz w:val="32"/>
          <w:szCs w:val="32"/>
          <w:highlight w:val="none"/>
        </w:rPr>
      </w:pPr>
      <w:bookmarkStart w:id="300" w:name="_Toc10395"/>
      <w:r>
        <w:rPr>
          <w:rFonts w:hint="eastAsia" w:ascii="楷体" w:hAnsi="楷体" w:eastAsia="楷体" w:cs="楷体"/>
          <w:b/>
          <w:bCs/>
          <w:color w:val="auto"/>
          <w:sz w:val="32"/>
          <w:szCs w:val="32"/>
          <w:highlight w:val="none"/>
        </w:rPr>
        <w:t>二、授权委托书</w:t>
      </w:r>
      <w:bookmarkEnd w:id="298"/>
      <w:bookmarkEnd w:id="299"/>
      <w:bookmarkEnd w:id="300"/>
    </w:p>
    <w:p w14:paraId="1801CA58">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本人</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（姓名）系</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lang w:eastAsia="zh-CN"/>
        </w:rPr>
        <w:t>投标人</w:t>
      </w:r>
      <w:r>
        <w:rPr>
          <w:rFonts w:hint="eastAsia" w:ascii="楷体" w:hAnsi="楷体" w:eastAsia="楷体" w:cs="楷体"/>
          <w:color w:val="auto"/>
          <w:sz w:val="24"/>
          <w:szCs w:val="24"/>
          <w:highlight w:val="none"/>
        </w:rPr>
        <w:t>名称）的法定代表人，现委托</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（姓名）为我方代理人。代理人根据授权，以我方名义签署、澄清、说明、补正、递交、撤回、修改</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（项目名称）</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标段施工</w:t>
      </w:r>
      <w:r>
        <w:rPr>
          <w:rFonts w:hint="eastAsia" w:ascii="楷体" w:hAnsi="楷体" w:eastAsia="楷体" w:cs="楷体"/>
          <w:color w:val="auto"/>
          <w:sz w:val="24"/>
          <w:szCs w:val="24"/>
          <w:highlight w:val="none"/>
          <w:lang w:eastAsia="zh-CN"/>
        </w:rPr>
        <w:t>响应文件</w:t>
      </w:r>
      <w:r>
        <w:rPr>
          <w:rFonts w:hint="eastAsia" w:ascii="楷体" w:hAnsi="楷体" w:eastAsia="楷体" w:cs="楷体"/>
          <w:color w:val="auto"/>
          <w:sz w:val="24"/>
          <w:szCs w:val="24"/>
          <w:highlight w:val="none"/>
        </w:rPr>
        <w:t>、签订合同和处理有关事宜，其法律后果由我方承担。</w:t>
      </w:r>
    </w:p>
    <w:p w14:paraId="7E61E4D1">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委托期限：</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w:t>
      </w:r>
    </w:p>
    <w:p w14:paraId="2F034EA1">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代理人无转委托权。</w:t>
      </w:r>
    </w:p>
    <w:p w14:paraId="5F8CBF59">
      <w:pPr>
        <w:keepNext w:val="0"/>
        <w:keepLines w:val="0"/>
        <w:pageBreakBefore w:val="0"/>
        <w:widowControl w:val="0"/>
        <w:kinsoku/>
        <w:wordWrap w:val="0"/>
        <w:overflowPunct/>
        <w:topLinePunct w:val="0"/>
        <w:autoSpaceDE/>
        <w:autoSpaceDN/>
        <w:bidi w:val="0"/>
        <w:adjustRightInd/>
        <w:snapToGrid/>
        <w:spacing w:line="440" w:lineRule="exact"/>
        <w:textAlignment w:val="auto"/>
        <w:outlineLvl w:val="9"/>
        <w:rPr>
          <w:rFonts w:hint="eastAsia" w:ascii="楷体" w:hAnsi="楷体" w:eastAsia="楷体" w:cs="楷体"/>
          <w:color w:val="auto"/>
          <w:sz w:val="24"/>
          <w:szCs w:val="24"/>
          <w:highlight w:val="none"/>
        </w:rPr>
      </w:pPr>
    </w:p>
    <w:p w14:paraId="2A9FD608">
      <w:pPr>
        <w:pStyle w:val="63"/>
        <w:keepNext w:val="0"/>
        <w:keepLines w:val="0"/>
        <w:pageBreakBefore w:val="0"/>
        <w:widowControl w:val="0"/>
        <w:kinsoku/>
        <w:wordWrap w:val="0"/>
        <w:overflowPunct/>
        <w:topLinePunct w:val="0"/>
        <w:autoSpaceDE/>
        <w:autoSpaceDN/>
        <w:bidi w:val="0"/>
        <w:ind w:left="0" w:leftChars="0" w:firstLine="0" w:firstLineChars="0"/>
        <w:outlineLvl w:val="9"/>
        <w:rPr>
          <w:rFonts w:hint="eastAsia" w:ascii="楷体" w:hAnsi="楷体" w:eastAsia="楷体" w:cs="楷体"/>
          <w:color w:val="auto"/>
          <w:highlight w:val="none"/>
        </w:rPr>
      </w:pPr>
    </w:p>
    <w:p w14:paraId="15C5F904">
      <w:pPr>
        <w:keepNext w:val="0"/>
        <w:keepLines w:val="0"/>
        <w:pageBreakBefore w:val="0"/>
        <w:widowControl w:val="0"/>
        <w:kinsoku/>
        <w:wordWrap w:val="0"/>
        <w:overflowPunct/>
        <w:topLinePunct w:val="0"/>
        <w:autoSpaceDE/>
        <w:autoSpaceDN/>
        <w:bidi w:val="0"/>
        <w:spacing w:line="480" w:lineRule="auto"/>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附：委托代理人身份证复印件正反面。</w:t>
      </w:r>
    </w:p>
    <w:p w14:paraId="01C9BC97">
      <w:pPr>
        <w:keepNext w:val="0"/>
        <w:keepLines w:val="0"/>
        <w:pageBreakBefore w:val="0"/>
        <w:widowControl w:val="0"/>
        <w:kinsoku/>
        <w:wordWrap w:val="0"/>
        <w:overflowPunct/>
        <w:topLinePunct w:val="0"/>
        <w:autoSpaceDE/>
        <w:autoSpaceDN/>
        <w:bidi w:val="0"/>
        <w:spacing w:line="480" w:lineRule="auto"/>
        <w:rPr>
          <w:rFonts w:hint="eastAsia" w:ascii="楷体" w:hAnsi="楷体" w:eastAsia="楷体" w:cs="楷体"/>
          <w:color w:val="auto"/>
          <w:sz w:val="24"/>
          <w:szCs w:val="24"/>
          <w:highlight w:val="none"/>
        </w:rPr>
      </w:pPr>
    </w:p>
    <w:p w14:paraId="1BE160A2">
      <w:pPr>
        <w:keepNext w:val="0"/>
        <w:keepLines w:val="0"/>
        <w:pageBreakBefore w:val="0"/>
        <w:widowControl w:val="0"/>
        <w:kinsoku/>
        <w:wordWrap w:val="0"/>
        <w:overflowPunct/>
        <w:topLinePunct w:val="0"/>
        <w:autoSpaceDE/>
        <w:autoSpaceDN/>
        <w:bidi w:val="0"/>
        <w:spacing w:line="480" w:lineRule="auto"/>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注：本授权委托书需由</w:t>
      </w:r>
      <w:r>
        <w:rPr>
          <w:rFonts w:hint="eastAsia" w:ascii="楷体" w:hAnsi="楷体" w:eastAsia="楷体" w:cs="楷体"/>
          <w:color w:val="auto"/>
          <w:sz w:val="24"/>
          <w:szCs w:val="24"/>
          <w:highlight w:val="none"/>
          <w:lang w:eastAsia="zh-CN"/>
        </w:rPr>
        <w:t>投标人</w:t>
      </w:r>
      <w:r>
        <w:rPr>
          <w:rFonts w:hint="eastAsia" w:ascii="楷体" w:hAnsi="楷体" w:eastAsia="楷体" w:cs="楷体"/>
          <w:color w:val="auto"/>
          <w:sz w:val="24"/>
          <w:szCs w:val="24"/>
          <w:highlight w:val="none"/>
        </w:rPr>
        <w:t>加盖单位公章并由其法定代表人和委托代理人签字。</w:t>
      </w:r>
    </w:p>
    <w:p w14:paraId="1195C5E4">
      <w:pPr>
        <w:keepNext w:val="0"/>
        <w:keepLines w:val="0"/>
        <w:pageBreakBefore w:val="0"/>
        <w:widowControl w:val="0"/>
        <w:kinsoku/>
        <w:wordWrap w:val="0"/>
        <w:overflowPunct/>
        <w:topLinePunct w:val="0"/>
        <w:autoSpaceDE/>
        <w:autoSpaceDN/>
        <w:bidi w:val="0"/>
        <w:adjustRightInd/>
        <w:snapToGrid/>
        <w:spacing w:line="440" w:lineRule="exact"/>
        <w:textAlignment w:val="auto"/>
        <w:outlineLvl w:val="9"/>
        <w:rPr>
          <w:rFonts w:hint="eastAsia" w:ascii="楷体" w:hAnsi="楷体" w:eastAsia="楷体" w:cs="楷体"/>
          <w:color w:val="auto"/>
          <w:sz w:val="24"/>
          <w:szCs w:val="24"/>
          <w:highlight w:val="none"/>
        </w:rPr>
      </w:pPr>
    </w:p>
    <w:p w14:paraId="78328483">
      <w:pPr>
        <w:pStyle w:val="63"/>
        <w:keepNext w:val="0"/>
        <w:keepLines w:val="0"/>
        <w:pageBreakBefore w:val="0"/>
        <w:widowControl w:val="0"/>
        <w:kinsoku/>
        <w:wordWrap w:val="0"/>
        <w:overflowPunct/>
        <w:topLinePunct w:val="0"/>
        <w:autoSpaceDE/>
        <w:autoSpaceDN/>
        <w:bidi w:val="0"/>
        <w:ind w:left="0" w:leftChars="0" w:firstLine="0" w:firstLineChars="0"/>
        <w:outlineLvl w:val="9"/>
        <w:rPr>
          <w:rFonts w:hint="eastAsia" w:ascii="楷体" w:hAnsi="楷体" w:eastAsia="楷体" w:cs="楷体"/>
          <w:color w:val="auto"/>
          <w:highlight w:val="none"/>
        </w:rPr>
      </w:pPr>
    </w:p>
    <w:p w14:paraId="674A457E">
      <w:pPr>
        <w:pStyle w:val="63"/>
        <w:keepNext w:val="0"/>
        <w:keepLines w:val="0"/>
        <w:pageBreakBefore w:val="0"/>
        <w:widowControl w:val="0"/>
        <w:kinsoku/>
        <w:wordWrap w:val="0"/>
        <w:overflowPunct/>
        <w:topLinePunct w:val="0"/>
        <w:autoSpaceDE/>
        <w:autoSpaceDN/>
        <w:bidi w:val="0"/>
        <w:ind w:left="0" w:leftChars="0" w:firstLine="0" w:firstLineChars="0"/>
        <w:outlineLvl w:val="9"/>
        <w:rPr>
          <w:rFonts w:hint="eastAsia" w:ascii="楷体" w:hAnsi="楷体" w:eastAsia="楷体" w:cs="楷体"/>
          <w:color w:val="auto"/>
          <w:highlight w:val="none"/>
        </w:rPr>
      </w:pPr>
    </w:p>
    <w:p w14:paraId="3A7A92CE">
      <w:pPr>
        <w:keepNext w:val="0"/>
        <w:keepLines w:val="0"/>
        <w:pageBreakBefore w:val="0"/>
        <w:widowControl w:val="0"/>
        <w:kinsoku/>
        <w:wordWrap w:val="0"/>
        <w:overflowPunct/>
        <w:topLinePunct w:val="0"/>
        <w:autoSpaceDE/>
        <w:autoSpaceDN/>
        <w:bidi w:val="0"/>
        <w:adjustRightInd/>
        <w:snapToGrid/>
        <w:spacing w:line="480" w:lineRule="auto"/>
        <w:ind w:firstLine="480" w:firstLineChars="200"/>
        <w:jc w:val="right"/>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投  标  人：</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（盖单位章）</w:t>
      </w:r>
    </w:p>
    <w:p w14:paraId="49ACEEFC">
      <w:pPr>
        <w:keepNext w:val="0"/>
        <w:keepLines w:val="0"/>
        <w:pageBreakBefore w:val="0"/>
        <w:widowControl w:val="0"/>
        <w:kinsoku/>
        <w:wordWrap w:val="0"/>
        <w:overflowPunct/>
        <w:topLinePunct w:val="0"/>
        <w:autoSpaceDE/>
        <w:autoSpaceDN/>
        <w:bidi w:val="0"/>
        <w:adjustRightInd/>
        <w:snapToGrid/>
        <w:spacing w:line="480" w:lineRule="auto"/>
        <w:ind w:firstLine="480" w:firstLineChars="200"/>
        <w:jc w:val="right"/>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法定代表人：</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rPr>
        <w:t>（签字）</w:t>
      </w:r>
    </w:p>
    <w:p w14:paraId="1C8A81CA">
      <w:pPr>
        <w:keepNext w:val="0"/>
        <w:keepLines w:val="0"/>
        <w:pageBreakBefore w:val="0"/>
        <w:widowControl w:val="0"/>
        <w:kinsoku/>
        <w:wordWrap w:val="0"/>
        <w:overflowPunct/>
        <w:topLinePunct w:val="0"/>
        <w:autoSpaceDE/>
        <w:autoSpaceDN/>
        <w:bidi w:val="0"/>
        <w:adjustRightInd/>
        <w:snapToGrid/>
        <w:spacing w:line="480" w:lineRule="auto"/>
        <w:ind w:firstLine="480" w:firstLineChars="200"/>
        <w:jc w:val="right"/>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身份证号码：</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u w:val="single"/>
        </w:rPr>
        <w:t xml:space="preserve">              </w:t>
      </w:r>
    </w:p>
    <w:p w14:paraId="17448889">
      <w:pPr>
        <w:keepNext w:val="0"/>
        <w:keepLines w:val="0"/>
        <w:pageBreakBefore w:val="0"/>
        <w:widowControl w:val="0"/>
        <w:kinsoku/>
        <w:wordWrap w:val="0"/>
        <w:overflowPunct/>
        <w:topLinePunct w:val="0"/>
        <w:autoSpaceDE/>
        <w:autoSpaceDN/>
        <w:bidi w:val="0"/>
        <w:adjustRightInd/>
        <w:snapToGrid/>
        <w:spacing w:line="480" w:lineRule="auto"/>
        <w:ind w:firstLine="480" w:firstLineChars="200"/>
        <w:jc w:val="right"/>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委托代理人：</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（签字）</w:t>
      </w:r>
    </w:p>
    <w:p w14:paraId="2F5D862E">
      <w:pPr>
        <w:keepNext w:val="0"/>
        <w:keepLines w:val="0"/>
        <w:pageBreakBefore w:val="0"/>
        <w:widowControl w:val="0"/>
        <w:kinsoku/>
        <w:wordWrap w:val="0"/>
        <w:overflowPunct/>
        <w:topLinePunct w:val="0"/>
        <w:autoSpaceDE/>
        <w:autoSpaceDN/>
        <w:bidi w:val="0"/>
        <w:adjustRightInd/>
        <w:snapToGrid/>
        <w:spacing w:line="480" w:lineRule="auto"/>
        <w:ind w:firstLine="480" w:firstLineChars="200"/>
        <w:jc w:val="right"/>
        <w:textAlignment w:val="auto"/>
        <w:outlineLvl w:val="9"/>
        <w:rPr>
          <w:rFonts w:hint="eastAsia" w:ascii="楷体" w:hAnsi="楷体" w:eastAsia="楷体" w:cs="楷体"/>
          <w:color w:val="auto"/>
          <w:highlight w:val="none"/>
        </w:rPr>
      </w:pPr>
      <w:r>
        <w:rPr>
          <w:rFonts w:hint="eastAsia" w:ascii="楷体" w:hAnsi="楷体" w:eastAsia="楷体" w:cs="楷体"/>
          <w:color w:val="auto"/>
          <w:sz w:val="24"/>
          <w:szCs w:val="24"/>
          <w:highlight w:val="none"/>
        </w:rPr>
        <w:t>身份证号码：</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u w:val="single"/>
        </w:rPr>
        <w:t xml:space="preserve">      </w:t>
      </w:r>
    </w:p>
    <w:p w14:paraId="1A9A804B">
      <w:pPr>
        <w:keepNext w:val="0"/>
        <w:keepLines w:val="0"/>
        <w:pageBreakBefore w:val="0"/>
        <w:widowControl w:val="0"/>
        <w:kinsoku/>
        <w:wordWrap w:val="0"/>
        <w:overflowPunct/>
        <w:topLinePunct w:val="0"/>
        <w:autoSpaceDE/>
        <w:autoSpaceDN/>
        <w:bidi w:val="0"/>
        <w:adjustRightInd/>
        <w:snapToGrid/>
        <w:spacing w:line="480" w:lineRule="auto"/>
        <w:ind w:firstLine="480" w:firstLineChars="200"/>
        <w:jc w:val="right"/>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年</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月</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日</w:t>
      </w:r>
      <w:bookmarkStart w:id="301" w:name="_Toc493009081"/>
      <w:bookmarkStart w:id="302" w:name="_Toc14721007"/>
      <w:bookmarkStart w:id="303" w:name="_Toc29384857"/>
      <w:bookmarkStart w:id="304" w:name="_Toc14284"/>
    </w:p>
    <w:p w14:paraId="7FB0F726">
      <w:pPr>
        <w:keepNext w:val="0"/>
        <w:keepLines w:val="0"/>
        <w:pageBreakBefore w:val="0"/>
        <w:widowControl w:val="0"/>
        <w:kinsoku/>
        <w:wordWrap w:val="0"/>
        <w:overflowPunct/>
        <w:topLinePunct w:val="0"/>
        <w:autoSpaceDE/>
        <w:autoSpaceDN/>
        <w:bidi w:val="0"/>
        <w:jc w:val="left"/>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br w:type="page"/>
      </w:r>
    </w:p>
    <w:p w14:paraId="21256477">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outlineLvl w:val="1"/>
        <w:rPr>
          <w:rFonts w:hint="eastAsia" w:ascii="楷体" w:hAnsi="楷体" w:eastAsia="楷体" w:cs="楷体"/>
          <w:color w:val="auto"/>
          <w:sz w:val="24"/>
          <w:szCs w:val="24"/>
          <w:highlight w:val="none"/>
          <w:u w:val="none"/>
        </w:rPr>
      </w:pPr>
      <w:bookmarkStart w:id="305" w:name="_Toc8600"/>
      <w:r>
        <w:rPr>
          <w:rFonts w:hint="eastAsia" w:ascii="楷体" w:hAnsi="楷体" w:eastAsia="楷体" w:cs="楷体"/>
          <w:b/>
          <w:bCs/>
          <w:color w:val="auto"/>
          <w:sz w:val="32"/>
          <w:szCs w:val="32"/>
          <w:highlight w:val="none"/>
        </w:rPr>
        <w:t>三、联合体协议书</w:t>
      </w:r>
      <w:bookmarkEnd w:id="301"/>
      <w:bookmarkEnd w:id="302"/>
      <w:r>
        <w:rPr>
          <w:rFonts w:hint="eastAsia" w:ascii="楷体" w:hAnsi="楷体" w:eastAsia="楷体" w:cs="楷体"/>
          <w:b/>
          <w:bCs/>
          <w:color w:val="auto"/>
          <w:sz w:val="32"/>
          <w:szCs w:val="32"/>
          <w:highlight w:val="none"/>
        </w:rPr>
        <w:t>（如有）</w:t>
      </w:r>
      <w:bookmarkEnd w:id="303"/>
      <w:bookmarkEnd w:id="304"/>
      <w:bookmarkEnd w:id="305"/>
    </w:p>
    <w:p w14:paraId="02C04AF5">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outlineLvl w:val="9"/>
        <w:rPr>
          <w:rFonts w:hint="eastAsia" w:ascii="楷体" w:hAnsi="楷体" w:eastAsia="楷体" w:cs="楷体"/>
          <w:color w:val="auto"/>
          <w:sz w:val="24"/>
          <w:szCs w:val="24"/>
          <w:highlight w:val="none"/>
          <w:u w:val="single"/>
        </w:rPr>
      </w:pPr>
      <w:bookmarkStart w:id="306" w:name="_Toc29384858"/>
      <w:bookmarkStart w:id="307" w:name="_Toc29389"/>
      <w:r>
        <w:rPr>
          <w:rFonts w:hint="eastAsia" w:ascii="楷体" w:hAnsi="楷体" w:eastAsia="楷体" w:cs="楷体"/>
          <w:color w:val="auto"/>
          <w:sz w:val="24"/>
          <w:szCs w:val="24"/>
          <w:highlight w:val="none"/>
          <w:u w:val="none"/>
        </w:rPr>
        <w:t>牵头人名称：</w:t>
      </w:r>
      <w:r>
        <w:rPr>
          <w:rFonts w:hint="eastAsia" w:ascii="楷体" w:hAnsi="楷体" w:eastAsia="楷体" w:cs="楷体"/>
          <w:color w:val="auto"/>
          <w:sz w:val="24"/>
          <w:szCs w:val="24"/>
          <w:highlight w:val="none"/>
          <w:u w:val="single"/>
        </w:rPr>
        <w:t xml:space="preserve">                                                  </w:t>
      </w:r>
    </w:p>
    <w:p w14:paraId="6676A20C">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outlineLvl w:val="9"/>
        <w:rPr>
          <w:rFonts w:hint="eastAsia" w:ascii="楷体" w:hAnsi="楷体" w:eastAsia="楷体" w:cs="楷体"/>
          <w:color w:val="auto"/>
          <w:sz w:val="24"/>
          <w:szCs w:val="24"/>
          <w:highlight w:val="none"/>
          <w:u w:val="single"/>
        </w:rPr>
      </w:pPr>
      <w:r>
        <w:rPr>
          <w:rFonts w:hint="eastAsia" w:ascii="楷体" w:hAnsi="楷体" w:eastAsia="楷体" w:cs="楷体"/>
          <w:color w:val="auto"/>
          <w:sz w:val="24"/>
          <w:szCs w:val="24"/>
          <w:highlight w:val="none"/>
          <w:u w:val="none"/>
        </w:rPr>
        <w:t>法定代表人：</w:t>
      </w:r>
      <w:r>
        <w:rPr>
          <w:rFonts w:hint="eastAsia" w:ascii="楷体" w:hAnsi="楷体" w:eastAsia="楷体" w:cs="楷体"/>
          <w:color w:val="auto"/>
          <w:sz w:val="24"/>
          <w:szCs w:val="24"/>
          <w:highlight w:val="none"/>
          <w:u w:val="single"/>
        </w:rPr>
        <w:t xml:space="preserve">                                                  </w:t>
      </w:r>
    </w:p>
    <w:p w14:paraId="40A14811">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outlineLvl w:val="9"/>
        <w:rPr>
          <w:rFonts w:hint="eastAsia" w:ascii="楷体" w:hAnsi="楷体" w:eastAsia="楷体" w:cs="楷体"/>
          <w:color w:val="auto"/>
          <w:sz w:val="24"/>
          <w:szCs w:val="24"/>
          <w:highlight w:val="none"/>
          <w:u w:val="single"/>
        </w:rPr>
      </w:pPr>
      <w:r>
        <w:rPr>
          <w:rFonts w:hint="eastAsia" w:ascii="楷体" w:hAnsi="楷体" w:eastAsia="楷体" w:cs="楷体"/>
          <w:color w:val="auto"/>
          <w:sz w:val="24"/>
          <w:szCs w:val="24"/>
          <w:highlight w:val="none"/>
          <w:u w:val="none"/>
        </w:rPr>
        <w:t>法定住所：</w:t>
      </w:r>
      <w:r>
        <w:rPr>
          <w:rFonts w:hint="eastAsia" w:ascii="楷体" w:hAnsi="楷体" w:eastAsia="楷体" w:cs="楷体"/>
          <w:color w:val="auto"/>
          <w:sz w:val="24"/>
          <w:szCs w:val="24"/>
          <w:highlight w:val="none"/>
          <w:u w:val="single"/>
        </w:rPr>
        <w:t xml:space="preserve">                                                    </w:t>
      </w:r>
    </w:p>
    <w:p w14:paraId="63014A21">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outlineLvl w:val="9"/>
        <w:rPr>
          <w:rFonts w:hint="eastAsia" w:ascii="楷体" w:hAnsi="楷体" w:eastAsia="楷体" w:cs="楷体"/>
          <w:color w:val="auto"/>
          <w:sz w:val="24"/>
          <w:szCs w:val="24"/>
          <w:highlight w:val="none"/>
          <w:u w:val="single"/>
        </w:rPr>
      </w:pPr>
      <w:r>
        <w:rPr>
          <w:rFonts w:hint="eastAsia" w:ascii="楷体" w:hAnsi="楷体" w:eastAsia="楷体" w:cs="楷体"/>
          <w:color w:val="auto"/>
          <w:sz w:val="24"/>
          <w:szCs w:val="24"/>
          <w:highlight w:val="none"/>
          <w:u w:val="none"/>
        </w:rPr>
        <w:t>成员二名称：</w:t>
      </w:r>
      <w:r>
        <w:rPr>
          <w:rFonts w:hint="eastAsia" w:ascii="楷体" w:hAnsi="楷体" w:eastAsia="楷体" w:cs="楷体"/>
          <w:color w:val="auto"/>
          <w:sz w:val="24"/>
          <w:szCs w:val="24"/>
          <w:highlight w:val="none"/>
          <w:u w:val="single"/>
        </w:rPr>
        <w:t xml:space="preserve">                                                  </w:t>
      </w:r>
    </w:p>
    <w:p w14:paraId="4487E9BF">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outlineLvl w:val="9"/>
        <w:rPr>
          <w:rFonts w:hint="eastAsia" w:ascii="楷体" w:hAnsi="楷体" w:eastAsia="楷体" w:cs="楷体"/>
          <w:color w:val="auto"/>
          <w:sz w:val="24"/>
          <w:szCs w:val="24"/>
          <w:highlight w:val="none"/>
          <w:u w:val="single"/>
        </w:rPr>
      </w:pPr>
      <w:r>
        <w:rPr>
          <w:rFonts w:hint="eastAsia" w:ascii="楷体" w:hAnsi="楷体" w:eastAsia="楷体" w:cs="楷体"/>
          <w:color w:val="auto"/>
          <w:sz w:val="24"/>
          <w:szCs w:val="24"/>
          <w:highlight w:val="none"/>
          <w:u w:val="none"/>
        </w:rPr>
        <w:t>法定代表人：</w:t>
      </w:r>
      <w:r>
        <w:rPr>
          <w:rFonts w:hint="eastAsia" w:ascii="楷体" w:hAnsi="楷体" w:eastAsia="楷体" w:cs="楷体"/>
          <w:color w:val="auto"/>
          <w:sz w:val="24"/>
          <w:szCs w:val="24"/>
          <w:highlight w:val="none"/>
          <w:u w:val="single"/>
        </w:rPr>
        <w:t xml:space="preserve">                                                  </w:t>
      </w:r>
    </w:p>
    <w:p w14:paraId="680E0AC5">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outlineLvl w:val="9"/>
        <w:rPr>
          <w:rFonts w:hint="eastAsia" w:ascii="楷体" w:hAnsi="楷体" w:eastAsia="楷体" w:cs="楷体"/>
          <w:color w:val="auto"/>
          <w:sz w:val="24"/>
          <w:szCs w:val="24"/>
          <w:highlight w:val="none"/>
          <w:u w:val="single"/>
        </w:rPr>
      </w:pPr>
      <w:r>
        <w:rPr>
          <w:rFonts w:hint="eastAsia" w:ascii="楷体" w:hAnsi="楷体" w:eastAsia="楷体" w:cs="楷体"/>
          <w:color w:val="auto"/>
          <w:sz w:val="24"/>
          <w:szCs w:val="24"/>
          <w:highlight w:val="none"/>
          <w:u w:val="none"/>
        </w:rPr>
        <w:t>法定住所：</w:t>
      </w:r>
      <w:r>
        <w:rPr>
          <w:rFonts w:hint="eastAsia" w:ascii="楷体" w:hAnsi="楷体" w:eastAsia="楷体" w:cs="楷体"/>
          <w:color w:val="auto"/>
          <w:sz w:val="24"/>
          <w:szCs w:val="24"/>
          <w:highlight w:val="none"/>
          <w:u w:val="single"/>
        </w:rPr>
        <w:t xml:space="preserve">                                                    </w:t>
      </w:r>
    </w:p>
    <w:p w14:paraId="0613AD20">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鉴于上述各成员单位经过友好协商，自愿组成</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（联合体名称）联合体，共同参加</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lang w:eastAsia="zh-CN"/>
        </w:rPr>
        <w:t>采购人</w:t>
      </w:r>
      <w:r>
        <w:rPr>
          <w:rFonts w:hint="eastAsia" w:ascii="楷体" w:hAnsi="楷体" w:eastAsia="楷体" w:cs="楷体"/>
          <w:color w:val="auto"/>
          <w:sz w:val="24"/>
          <w:szCs w:val="24"/>
          <w:highlight w:val="none"/>
        </w:rPr>
        <w:t>名称）（以下简称</w:t>
      </w:r>
      <w:r>
        <w:rPr>
          <w:rFonts w:hint="eastAsia" w:ascii="楷体" w:hAnsi="楷体" w:eastAsia="楷体" w:cs="楷体"/>
          <w:color w:val="auto"/>
          <w:sz w:val="24"/>
          <w:szCs w:val="24"/>
          <w:highlight w:val="none"/>
          <w:lang w:eastAsia="zh-CN"/>
        </w:rPr>
        <w:t>采购人</w:t>
      </w: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（项目名称）</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标段（以下简称本工程）的施工投标并争取赢得本工程施工承包合同（以下简称合同）。现就联合体投标事宜订立如下协议：</w:t>
      </w:r>
    </w:p>
    <w:p w14:paraId="4FD8D591">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（某成员单位名称）为</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（联合体名称）牵头人。</w:t>
      </w:r>
    </w:p>
    <w:p w14:paraId="633FBDC6">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2．在本工程投标阶段，联合体牵头人合法代表联合体各成员负责本工程</w:t>
      </w:r>
      <w:r>
        <w:rPr>
          <w:rFonts w:hint="eastAsia" w:ascii="楷体" w:hAnsi="楷体" w:eastAsia="楷体" w:cs="楷体"/>
          <w:color w:val="auto"/>
          <w:sz w:val="24"/>
          <w:szCs w:val="24"/>
          <w:highlight w:val="none"/>
          <w:lang w:eastAsia="zh-CN"/>
        </w:rPr>
        <w:t>响应文件</w:t>
      </w:r>
      <w:r>
        <w:rPr>
          <w:rFonts w:hint="eastAsia" w:ascii="楷体" w:hAnsi="楷体" w:eastAsia="楷体" w:cs="楷体"/>
          <w:color w:val="auto"/>
          <w:sz w:val="24"/>
          <w:szCs w:val="24"/>
          <w:highlight w:val="none"/>
        </w:rPr>
        <w:t>编制活动，代表联合体提交和接收相关的资料、信息及指示，并处理与投标和</w:t>
      </w:r>
      <w:r>
        <w:rPr>
          <w:rFonts w:hint="eastAsia" w:ascii="楷体" w:hAnsi="楷体" w:eastAsia="楷体" w:cs="楷体"/>
          <w:color w:val="auto"/>
          <w:sz w:val="24"/>
          <w:szCs w:val="24"/>
          <w:highlight w:val="none"/>
          <w:lang w:eastAsia="zh-CN"/>
        </w:rPr>
        <w:t>成交</w:t>
      </w:r>
      <w:r>
        <w:rPr>
          <w:rFonts w:hint="eastAsia" w:ascii="楷体" w:hAnsi="楷体" w:eastAsia="楷体" w:cs="楷体"/>
          <w:color w:val="auto"/>
          <w:sz w:val="24"/>
          <w:szCs w:val="24"/>
          <w:highlight w:val="none"/>
        </w:rPr>
        <w:t>有关的一切事务；联合体</w:t>
      </w:r>
      <w:r>
        <w:rPr>
          <w:rFonts w:hint="eastAsia" w:ascii="楷体" w:hAnsi="楷体" w:eastAsia="楷体" w:cs="楷体"/>
          <w:color w:val="auto"/>
          <w:sz w:val="24"/>
          <w:szCs w:val="24"/>
          <w:highlight w:val="none"/>
          <w:lang w:eastAsia="zh-CN"/>
        </w:rPr>
        <w:t>成交</w:t>
      </w:r>
      <w:r>
        <w:rPr>
          <w:rFonts w:hint="eastAsia" w:ascii="楷体" w:hAnsi="楷体" w:eastAsia="楷体" w:cs="楷体"/>
          <w:color w:val="auto"/>
          <w:sz w:val="24"/>
          <w:szCs w:val="24"/>
          <w:highlight w:val="none"/>
        </w:rPr>
        <w:t>后，联合体牵头人负责合同订立和合同实施阶段的主办、组织和协调工作。</w:t>
      </w:r>
    </w:p>
    <w:p w14:paraId="04452F8A">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3．联合体将严格按照</w:t>
      </w:r>
      <w:r>
        <w:rPr>
          <w:rFonts w:hint="eastAsia" w:ascii="楷体" w:hAnsi="楷体" w:eastAsia="楷体" w:cs="楷体"/>
          <w:color w:val="auto"/>
          <w:sz w:val="24"/>
          <w:szCs w:val="24"/>
          <w:highlight w:val="none"/>
          <w:lang w:eastAsia="zh-CN"/>
        </w:rPr>
        <w:t>磋商文件</w:t>
      </w:r>
      <w:r>
        <w:rPr>
          <w:rFonts w:hint="eastAsia" w:ascii="楷体" w:hAnsi="楷体" w:eastAsia="楷体" w:cs="楷体"/>
          <w:color w:val="auto"/>
          <w:sz w:val="24"/>
          <w:szCs w:val="24"/>
          <w:highlight w:val="none"/>
        </w:rPr>
        <w:t>的各项要求，递交</w:t>
      </w:r>
      <w:r>
        <w:rPr>
          <w:rFonts w:hint="eastAsia" w:ascii="楷体" w:hAnsi="楷体" w:eastAsia="楷体" w:cs="楷体"/>
          <w:color w:val="auto"/>
          <w:sz w:val="24"/>
          <w:szCs w:val="24"/>
          <w:highlight w:val="none"/>
          <w:lang w:eastAsia="zh-CN"/>
        </w:rPr>
        <w:t>响应文件</w:t>
      </w:r>
      <w:r>
        <w:rPr>
          <w:rFonts w:hint="eastAsia" w:ascii="楷体" w:hAnsi="楷体" w:eastAsia="楷体" w:cs="楷体"/>
          <w:color w:val="auto"/>
          <w:sz w:val="24"/>
          <w:szCs w:val="24"/>
          <w:highlight w:val="none"/>
        </w:rPr>
        <w:t>，履行投标义务和</w:t>
      </w:r>
      <w:r>
        <w:rPr>
          <w:rFonts w:hint="eastAsia" w:ascii="楷体" w:hAnsi="楷体" w:eastAsia="楷体" w:cs="楷体"/>
          <w:color w:val="auto"/>
          <w:sz w:val="24"/>
          <w:szCs w:val="24"/>
          <w:highlight w:val="none"/>
          <w:lang w:eastAsia="zh-CN"/>
        </w:rPr>
        <w:t>成交</w:t>
      </w:r>
      <w:r>
        <w:rPr>
          <w:rFonts w:hint="eastAsia" w:ascii="楷体" w:hAnsi="楷体" w:eastAsia="楷体" w:cs="楷体"/>
          <w:color w:val="auto"/>
          <w:sz w:val="24"/>
          <w:szCs w:val="24"/>
          <w:highlight w:val="none"/>
        </w:rPr>
        <w:t>后的合同，共同承担合同规定的一切义务和责任，联合体各成员单位按照内部职责的部分，承担各自所负的责任和风险，并向</w:t>
      </w:r>
      <w:r>
        <w:rPr>
          <w:rFonts w:hint="eastAsia" w:ascii="楷体" w:hAnsi="楷体" w:eastAsia="楷体" w:cs="楷体"/>
          <w:color w:val="auto"/>
          <w:sz w:val="24"/>
          <w:szCs w:val="24"/>
          <w:highlight w:val="none"/>
          <w:lang w:eastAsia="zh-CN"/>
        </w:rPr>
        <w:t>采购人</w:t>
      </w:r>
      <w:r>
        <w:rPr>
          <w:rFonts w:hint="eastAsia" w:ascii="楷体" w:hAnsi="楷体" w:eastAsia="楷体" w:cs="楷体"/>
          <w:color w:val="auto"/>
          <w:sz w:val="24"/>
          <w:szCs w:val="24"/>
          <w:highlight w:val="none"/>
        </w:rPr>
        <w:t>承担连带责任。</w:t>
      </w:r>
    </w:p>
    <w:p w14:paraId="7149992B">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4．联合体各成员单位内部的职责分工如下：</w:t>
      </w:r>
      <w:r>
        <w:rPr>
          <w:rFonts w:hint="eastAsia" w:ascii="楷体" w:hAnsi="楷体" w:eastAsia="楷体" w:cs="楷体"/>
          <w:b w:val="0"/>
          <w:bCs w:val="0"/>
          <w:color w:val="auto"/>
          <w:sz w:val="24"/>
          <w:szCs w:val="24"/>
          <w:highlight w:val="none"/>
          <w:u w:val="single"/>
        </w:rPr>
        <w:t xml:space="preserve">                </w:t>
      </w:r>
      <w:r>
        <w:rPr>
          <w:rFonts w:hint="eastAsia" w:ascii="楷体" w:hAnsi="楷体" w:eastAsia="楷体" w:cs="楷体"/>
          <w:color w:val="auto"/>
          <w:sz w:val="24"/>
          <w:szCs w:val="24"/>
          <w:highlight w:val="none"/>
        </w:rPr>
        <w:t>。按照本条上述分工，联合体成员单位各自所承担的合同工作量比例如下：</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w:t>
      </w:r>
    </w:p>
    <w:p w14:paraId="27B5E251">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5．投标工作和联合体在</w:t>
      </w:r>
      <w:r>
        <w:rPr>
          <w:rFonts w:hint="eastAsia" w:ascii="楷体" w:hAnsi="楷体" w:eastAsia="楷体" w:cs="楷体"/>
          <w:color w:val="auto"/>
          <w:sz w:val="24"/>
          <w:szCs w:val="24"/>
          <w:highlight w:val="none"/>
          <w:lang w:eastAsia="zh-CN"/>
        </w:rPr>
        <w:t>成交</w:t>
      </w:r>
      <w:r>
        <w:rPr>
          <w:rFonts w:hint="eastAsia" w:ascii="楷体" w:hAnsi="楷体" w:eastAsia="楷体" w:cs="楷体"/>
          <w:color w:val="auto"/>
          <w:sz w:val="24"/>
          <w:szCs w:val="24"/>
          <w:highlight w:val="none"/>
        </w:rPr>
        <w:t>后工程实施过程中的有关费用按各自承担的工作量分摊。</w:t>
      </w:r>
    </w:p>
    <w:p w14:paraId="3312464B">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6．联合体</w:t>
      </w:r>
      <w:r>
        <w:rPr>
          <w:rFonts w:hint="eastAsia" w:ascii="楷体" w:hAnsi="楷体" w:eastAsia="楷体" w:cs="楷体"/>
          <w:color w:val="auto"/>
          <w:sz w:val="24"/>
          <w:szCs w:val="24"/>
          <w:highlight w:val="none"/>
          <w:lang w:eastAsia="zh-CN"/>
        </w:rPr>
        <w:t>成交</w:t>
      </w:r>
      <w:r>
        <w:rPr>
          <w:rFonts w:hint="eastAsia" w:ascii="楷体" w:hAnsi="楷体" w:eastAsia="楷体" w:cs="楷体"/>
          <w:color w:val="auto"/>
          <w:sz w:val="24"/>
          <w:szCs w:val="24"/>
          <w:highlight w:val="none"/>
        </w:rPr>
        <w:t>后，本联合体协议是合同的附件，对联合体各成员单位有合同约束力。</w:t>
      </w:r>
    </w:p>
    <w:p w14:paraId="2D91DC1C">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7．本协议书自签署之日起生效，联合体未</w:t>
      </w:r>
      <w:r>
        <w:rPr>
          <w:rFonts w:hint="eastAsia" w:ascii="楷体" w:hAnsi="楷体" w:eastAsia="楷体" w:cs="楷体"/>
          <w:color w:val="auto"/>
          <w:sz w:val="24"/>
          <w:szCs w:val="24"/>
          <w:highlight w:val="none"/>
          <w:lang w:eastAsia="zh-CN"/>
        </w:rPr>
        <w:t>成交</w:t>
      </w:r>
      <w:r>
        <w:rPr>
          <w:rFonts w:hint="eastAsia" w:ascii="楷体" w:hAnsi="楷体" w:eastAsia="楷体" w:cs="楷体"/>
          <w:color w:val="auto"/>
          <w:sz w:val="24"/>
          <w:szCs w:val="24"/>
          <w:highlight w:val="none"/>
        </w:rPr>
        <w:t>或者</w:t>
      </w:r>
      <w:r>
        <w:rPr>
          <w:rFonts w:hint="eastAsia" w:ascii="楷体" w:hAnsi="楷体" w:eastAsia="楷体" w:cs="楷体"/>
          <w:color w:val="auto"/>
          <w:sz w:val="24"/>
          <w:szCs w:val="24"/>
          <w:highlight w:val="none"/>
          <w:lang w:eastAsia="zh-CN"/>
        </w:rPr>
        <w:t>成交</w:t>
      </w:r>
      <w:r>
        <w:rPr>
          <w:rFonts w:hint="eastAsia" w:ascii="楷体" w:hAnsi="楷体" w:eastAsia="楷体" w:cs="楷体"/>
          <w:color w:val="auto"/>
          <w:sz w:val="24"/>
          <w:szCs w:val="24"/>
          <w:highlight w:val="none"/>
        </w:rPr>
        <w:t>时合同履行完毕后自动失效。</w:t>
      </w:r>
    </w:p>
    <w:p w14:paraId="3CCD6681">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outlineLvl w:val="9"/>
        <w:rPr>
          <w:rFonts w:hint="eastAsia" w:ascii="楷体" w:hAnsi="楷体" w:eastAsia="楷体" w:cs="楷体"/>
          <w:color w:val="auto"/>
          <w:highlight w:val="none"/>
        </w:rPr>
      </w:pPr>
      <w:r>
        <w:rPr>
          <w:rFonts w:hint="eastAsia" w:ascii="楷体" w:hAnsi="楷体" w:eastAsia="楷体" w:cs="楷体"/>
          <w:color w:val="auto"/>
          <w:sz w:val="24"/>
          <w:szCs w:val="24"/>
          <w:highlight w:val="none"/>
        </w:rPr>
        <w:t>8．本协议书一式</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份，联合体成员和</w:t>
      </w:r>
      <w:r>
        <w:rPr>
          <w:rFonts w:hint="eastAsia" w:ascii="楷体" w:hAnsi="楷体" w:eastAsia="楷体" w:cs="楷体"/>
          <w:color w:val="auto"/>
          <w:sz w:val="24"/>
          <w:szCs w:val="24"/>
          <w:highlight w:val="none"/>
          <w:lang w:eastAsia="zh-CN"/>
        </w:rPr>
        <w:t>采购人</w:t>
      </w:r>
      <w:r>
        <w:rPr>
          <w:rFonts w:hint="eastAsia" w:ascii="楷体" w:hAnsi="楷体" w:eastAsia="楷体" w:cs="楷体"/>
          <w:color w:val="auto"/>
          <w:sz w:val="24"/>
          <w:szCs w:val="24"/>
          <w:highlight w:val="none"/>
        </w:rPr>
        <w:t>各执一份。</w:t>
      </w:r>
    </w:p>
    <w:p w14:paraId="1FEA15AC">
      <w:pPr>
        <w:keepNext w:val="0"/>
        <w:keepLines w:val="0"/>
        <w:pageBreakBefore w:val="0"/>
        <w:widowControl w:val="0"/>
        <w:kinsoku/>
        <w:wordWrap w:val="0"/>
        <w:overflowPunct/>
        <w:topLinePunct w:val="0"/>
        <w:autoSpaceDE/>
        <w:autoSpaceDN/>
        <w:bidi w:val="0"/>
        <w:adjustRightInd/>
        <w:snapToGrid/>
        <w:spacing w:line="440" w:lineRule="exact"/>
        <w:ind w:firstLine="2880" w:firstLineChars="1200"/>
        <w:jc w:val="right"/>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牵头人名称：</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rPr>
        <w:t>（盖单位章）</w:t>
      </w:r>
    </w:p>
    <w:p w14:paraId="53377074">
      <w:pPr>
        <w:keepNext w:val="0"/>
        <w:keepLines w:val="0"/>
        <w:pageBreakBefore w:val="0"/>
        <w:widowControl w:val="0"/>
        <w:kinsoku/>
        <w:wordWrap w:val="0"/>
        <w:overflowPunct/>
        <w:topLinePunct w:val="0"/>
        <w:autoSpaceDE/>
        <w:autoSpaceDN/>
        <w:bidi w:val="0"/>
        <w:adjustRightInd/>
        <w:snapToGrid/>
        <w:spacing w:line="440" w:lineRule="exact"/>
        <w:ind w:firstLine="2880" w:firstLineChars="1200"/>
        <w:jc w:val="right"/>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法定代表人或其委托代理人：</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rPr>
        <w:t>（签字）</w:t>
      </w:r>
    </w:p>
    <w:p w14:paraId="402CFEB1">
      <w:pPr>
        <w:keepNext w:val="0"/>
        <w:keepLines w:val="0"/>
        <w:pageBreakBefore w:val="0"/>
        <w:widowControl w:val="0"/>
        <w:kinsoku/>
        <w:wordWrap w:val="0"/>
        <w:overflowPunct/>
        <w:topLinePunct w:val="0"/>
        <w:autoSpaceDE/>
        <w:autoSpaceDN/>
        <w:bidi w:val="0"/>
        <w:adjustRightInd/>
        <w:snapToGrid/>
        <w:spacing w:line="440" w:lineRule="exact"/>
        <w:ind w:firstLine="2880" w:firstLineChars="1200"/>
        <w:jc w:val="right"/>
        <w:textAlignment w:val="auto"/>
        <w:outlineLvl w:val="9"/>
        <w:rPr>
          <w:rFonts w:hint="eastAsia" w:ascii="楷体" w:hAnsi="楷体" w:eastAsia="楷体" w:cs="楷体"/>
          <w:color w:val="auto"/>
          <w:sz w:val="24"/>
          <w:szCs w:val="24"/>
          <w:highlight w:val="none"/>
        </w:rPr>
      </w:pPr>
    </w:p>
    <w:p w14:paraId="6D49CC2D">
      <w:pPr>
        <w:keepNext w:val="0"/>
        <w:keepLines w:val="0"/>
        <w:pageBreakBefore w:val="0"/>
        <w:widowControl w:val="0"/>
        <w:kinsoku/>
        <w:wordWrap w:val="0"/>
        <w:overflowPunct/>
        <w:topLinePunct w:val="0"/>
        <w:autoSpaceDE/>
        <w:autoSpaceDN/>
        <w:bidi w:val="0"/>
        <w:adjustRightInd/>
        <w:snapToGrid/>
        <w:spacing w:line="440" w:lineRule="exact"/>
        <w:ind w:firstLine="2880" w:firstLineChars="1200"/>
        <w:jc w:val="right"/>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成员</w:t>
      </w:r>
      <w:r>
        <w:rPr>
          <w:rFonts w:hint="eastAsia" w:ascii="楷体" w:hAnsi="楷体" w:eastAsia="楷体" w:cs="楷体"/>
          <w:color w:val="auto"/>
          <w:sz w:val="24"/>
          <w:szCs w:val="24"/>
          <w:highlight w:val="none"/>
          <w:lang w:eastAsia="zh-CN"/>
        </w:rPr>
        <w:t>二</w:t>
      </w:r>
      <w:r>
        <w:rPr>
          <w:rFonts w:hint="eastAsia" w:ascii="楷体" w:hAnsi="楷体" w:eastAsia="楷体" w:cs="楷体"/>
          <w:color w:val="auto"/>
          <w:sz w:val="24"/>
          <w:szCs w:val="24"/>
          <w:highlight w:val="none"/>
        </w:rPr>
        <w:t>名称：</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rPr>
        <w:t>（盖单位章）</w:t>
      </w:r>
    </w:p>
    <w:p w14:paraId="751710B5">
      <w:pPr>
        <w:keepNext w:val="0"/>
        <w:keepLines w:val="0"/>
        <w:pageBreakBefore w:val="0"/>
        <w:widowControl w:val="0"/>
        <w:kinsoku/>
        <w:wordWrap w:val="0"/>
        <w:overflowPunct/>
        <w:topLinePunct w:val="0"/>
        <w:autoSpaceDE/>
        <w:autoSpaceDN/>
        <w:bidi w:val="0"/>
        <w:adjustRightInd/>
        <w:snapToGrid/>
        <w:spacing w:line="440" w:lineRule="exact"/>
        <w:ind w:firstLine="2880" w:firstLineChars="1200"/>
        <w:jc w:val="right"/>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法定代表人或其委托代理人：</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（签字）</w:t>
      </w:r>
    </w:p>
    <w:p w14:paraId="66620E55">
      <w:pPr>
        <w:keepNext w:val="0"/>
        <w:keepLines w:val="0"/>
        <w:pageBreakBefore w:val="0"/>
        <w:widowControl w:val="0"/>
        <w:kinsoku/>
        <w:wordWrap w:val="0"/>
        <w:overflowPunct/>
        <w:topLinePunct w:val="0"/>
        <w:autoSpaceDE/>
        <w:autoSpaceDN/>
        <w:bidi w:val="0"/>
        <w:adjustRightInd/>
        <w:snapToGrid/>
        <w:spacing w:line="440" w:lineRule="exact"/>
        <w:ind w:firstLine="2880" w:firstLineChars="1200"/>
        <w:jc w:val="right"/>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 </w:t>
      </w:r>
    </w:p>
    <w:p w14:paraId="6510F19E">
      <w:pPr>
        <w:pStyle w:val="63"/>
        <w:keepNext w:val="0"/>
        <w:keepLines w:val="0"/>
        <w:pageBreakBefore w:val="0"/>
        <w:widowControl w:val="0"/>
        <w:kinsoku/>
        <w:wordWrap w:val="0"/>
        <w:overflowPunct/>
        <w:topLinePunct w:val="0"/>
        <w:autoSpaceDE/>
        <w:autoSpaceDN/>
        <w:bidi w:val="0"/>
        <w:adjustRightInd/>
        <w:snapToGrid/>
        <w:spacing w:line="440" w:lineRule="exact"/>
        <w:ind w:firstLine="2880" w:firstLineChars="1200"/>
        <w:jc w:val="right"/>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年</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月</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日</w:t>
      </w:r>
    </w:p>
    <w:p w14:paraId="190B5A18">
      <w:pPr>
        <w:pStyle w:val="63"/>
        <w:keepNext w:val="0"/>
        <w:keepLines w:val="0"/>
        <w:pageBreakBefore w:val="0"/>
        <w:widowControl w:val="0"/>
        <w:kinsoku/>
        <w:wordWrap w:val="0"/>
        <w:overflowPunct/>
        <w:topLinePunct w:val="0"/>
        <w:autoSpaceDE/>
        <w:autoSpaceDN/>
        <w:bidi w:val="0"/>
        <w:spacing w:line="440" w:lineRule="exact"/>
        <w:jc w:val="left"/>
        <w:outlineLvl w:val="9"/>
        <w:rPr>
          <w:rFonts w:hint="eastAsia" w:ascii="楷体" w:hAnsi="楷体" w:eastAsia="楷体" w:cs="楷体"/>
          <w:color w:val="auto"/>
          <w:sz w:val="24"/>
          <w:szCs w:val="24"/>
          <w:highlight w:val="none"/>
        </w:rPr>
      </w:pPr>
    </w:p>
    <w:p w14:paraId="3C968D6C">
      <w:pPr>
        <w:pStyle w:val="63"/>
        <w:keepNext w:val="0"/>
        <w:keepLines w:val="0"/>
        <w:pageBreakBefore w:val="0"/>
        <w:widowControl w:val="0"/>
        <w:kinsoku/>
        <w:wordWrap w:val="0"/>
        <w:overflowPunct/>
        <w:topLinePunct w:val="0"/>
        <w:autoSpaceDE/>
        <w:autoSpaceDN/>
        <w:bidi w:val="0"/>
        <w:spacing w:line="440" w:lineRule="exact"/>
        <w:ind w:left="0" w:leftChars="0" w:firstLine="0" w:firstLineChars="0"/>
        <w:jc w:val="left"/>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备注：本协议书由委托代理人签字的，应附法定代表人签字的授权委托书。</w:t>
      </w:r>
    </w:p>
    <w:p w14:paraId="42FD49C1">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outlineLvl w:val="1"/>
        <w:rPr>
          <w:rFonts w:hint="eastAsia" w:ascii="楷体" w:hAnsi="楷体" w:eastAsia="楷体" w:cs="楷体"/>
          <w:color w:val="auto"/>
          <w:sz w:val="24"/>
          <w:szCs w:val="24"/>
          <w:highlight w:val="none"/>
          <w:u w:val="none"/>
          <w:lang w:eastAsia="zh-CN"/>
        </w:rPr>
      </w:pPr>
      <w:r>
        <w:rPr>
          <w:rFonts w:hint="eastAsia" w:ascii="楷体" w:hAnsi="楷体" w:eastAsia="楷体" w:cs="楷体"/>
          <w:color w:val="auto"/>
          <w:highlight w:val="none"/>
          <w:lang w:val="zh-CN"/>
        </w:rPr>
        <w:br w:type="page"/>
      </w:r>
      <w:bookmarkStart w:id="308" w:name="_Toc32043"/>
      <w:r>
        <w:rPr>
          <w:rFonts w:hint="eastAsia" w:ascii="楷体" w:hAnsi="楷体" w:eastAsia="楷体" w:cs="楷体"/>
          <w:b/>
          <w:bCs/>
          <w:color w:val="auto"/>
          <w:sz w:val="32"/>
          <w:szCs w:val="32"/>
          <w:highlight w:val="none"/>
        </w:rPr>
        <w:t>四、</w:t>
      </w:r>
      <w:bookmarkEnd w:id="306"/>
      <w:bookmarkEnd w:id="307"/>
      <w:r>
        <w:rPr>
          <w:rFonts w:hint="eastAsia" w:ascii="楷体" w:hAnsi="楷体" w:eastAsia="楷体" w:cs="楷体"/>
          <w:b/>
          <w:bCs/>
          <w:color w:val="auto"/>
          <w:sz w:val="32"/>
          <w:szCs w:val="32"/>
          <w:highlight w:val="none"/>
          <w:lang w:eastAsia="zh-CN"/>
        </w:rPr>
        <w:t>磋商保证金</w:t>
      </w:r>
      <w:bookmarkEnd w:id="308"/>
    </w:p>
    <w:p w14:paraId="46B548F2">
      <w:pPr>
        <w:keepNext w:val="0"/>
        <w:keepLines w:val="0"/>
        <w:pageBreakBefore w:val="0"/>
        <w:widowControl w:val="0"/>
        <w:kinsoku/>
        <w:wordWrap w:val="0"/>
        <w:overflowPunct/>
        <w:topLinePunct w:val="0"/>
        <w:autoSpaceDE/>
        <w:autoSpaceDN/>
        <w:bidi w:val="0"/>
        <w:adjustRightInd/>
        <w:snapToGrid/>
        <w:spacing w:line="440" w:lineRule="exact"/>
        <w:textAlignment w:val="auto"/>
        <w:outlineLvl w:val="9"/>
        <w:rPr>
          <w:rFonts w:hint="eastAsia" w:ascii="楷体" w:hAnsi="楷体" w:eastAsia="楷体" w:cs="楷体"/>
          <w:color w:val="auto"/>
          <w:highlight w:val="none"/>
        </w:rPr>
      </w:pPr>
      <w:bookmarkStart w:id="309" w:name="_Toc22945"/>
      <w:bookmarkStart w:id="310" w:name="_Toc29384859"/>
      <w:r>
        <w:rPr>
          <w:rFonts w:hint="eastAsia" w:ascii="楷体" w:hAnsi="楷体" w:eastAsia="楷体" w:cs="楷体"/>
          <w:color w:val="auto"/>
          <w:sz w:val="24"/>
          <w:szCs w:val="24"/>
          <w:highlight w:val="none"/>
          <w:u w:val="none"/>
        </w:rPr>
        <w:t>若采用</w:t>
      </w:r>
      <w:r>
        <w:rPr>
          <w:rFonts w:hint="eastAsia" w:ascii="楷体" w:hAnsi="楷体" w:eastAsia="楷体" w:cs="楷体"/>
          <w:color w:val="auto"/>
          <w:kern w:val="15"/>
          <w:sz w:val="24"/>
          <w:highlight w:val="none"/>
        </w:rPr>
        <w:t>转账、电汇或支票</w:t>
      </w:r>
      <w:r>
        <w:rPr>
          <w:rFonts w:hint="eastAsia" w:ascii="楷体" w:hAnsi="楷体" w:eastAsia="楷体" w:cs="楷体"/>
          <w:color w:val="auto"/>
          <w:sz w:val="24"/>
          <w:szCs w:val="24"/>
          <w:highlight w:val="none"/>
          <w:u w:val="none"/>
        </w:rPr>
        <w:t>，</w:t>
      </w:r>
      <w:r>
        <w:rPr>
          <w:rFonts w:hint="eastAsia" w:ascii="楷体" w:hAnsi="楷体" w:eastAsia="楷体" w:cs="楷体"/>
          <w:color w:val="auto"/>
          <w:sz w:val="24"/>
          <w:szCs w:val="24"/>
          <w:highlight w:val="none"/>
          <w:u w:val="none"/>
          <w:lang w:eastAsia="zh-CN"/>
        </w:rPr>
        <w:t>投标人</w:t>
      </w:r>
      <w:r>
        <w:rPr>
          <w:rFonts w:hint="eastAsia" w:ascii="楷体" w:hAnsi="楷体" w:eastAsia="楷体" w:cs="楷体"/>
          <w:color w:val="auto"/>
          <w:sz w:val="24"/>
          <w:szCs w:val="24"/>
          <w:highlight w:val="none"/>
          <w:u w:val="none"/>
        </w:rPr>
        <w:t>应在此提供汇款凭证的复印件。</w:t>
      </w:r>
    </w:p>
    <w:p w14:paraId="3BE6BA8C">
      <w:pPr>
        <w:keepNext w:val="0"/>
        <w:keepLines w:val="0"/>
        <w:pageBreakBefore w:val="0"/>
        <w:widowControl w:val="0"/>
        <w:kinsoku/>
        <w:wordWrap w:val="0"/>
        <w:overflowPunct/>
        <w:topLinePunct w:val="0"/>
        <w:autoSpaceDE/>
        <w:autoSpaceDN/>
        <w:bidi w:val="0"/>
        <w:adjustRightInd/>
        <w:snapToGrid/>
        <w:spacing w:line="440" w:lineRule="exact"/>
        <w:textAlignment w:val="auto"/>
        <w:outlineLvl w:val="9"/>
        <w:rPr>
          <w:rFonts w:hint="eastAsia" w:ascii="楷体" w:hAnsi="楷体" w:eastAsia="楷体" w:cs="楷体"/>
          <w:color w:val="auto"/>
          <w:sz w:val="24"/>
          <w:szCs w:val="24"/>
          <w:highlight w:val="none"/>
          <w:u w:val="none"/>
        </w:rPr>
      </w:pPr>
      <w:r>
        <w:rPr>
          <w:rFonts w:hint="eastAsia" w:ascii="楷体" w:hAnsi="楷体" w:eastAsia="楷体" w:cs="楷体"/>
          <w:color w:val="auto"/>
          <w:sz w:val="24"/>
          <w:szCs w:val="24"/>
          <w:highlight w:val="none"/>
          <w:u w:val="none"/>
        </w:rPr>
        <w:t>如采用保函，保函复印件装订在</w:t>
      </w:r>
      <w:r>
        <w:rPr>
          <w:rFonts w:hint="eastAsia" w:ascii="楷体" w:hAnsi="楷体" w:eastAsia="楷体" w:cs="楷体"/>
          <w:color w:val="auto"/>
          <w:sz w:val="24"/>
          <w:szCs w:val="24"/>
          <w:highlight w:val="none"/>
          <w:u w:val="none"/>
          <w:lang w:eastAsia="zh-CN"/>
        </w:rPr>
        <w:t>响应文件</w:t>
      </w:r>
      <w:r>
        <w:rPr>
          <w:rFonts w:hint="eastAsia" w:ascii="楷体" w:hAnsi="楷体" w:eastAsia="楷体" w:cs="楷体"/>
          <w:color w:val="auto"/>
          <w:sz w:val="24"/>
          <w:szCs w:val="24"/>
          <w:highlight w:val="none"/>
          <w:u w:val="none"/>
        </w:rPr>
        <w:t>中，格式如下。</w:t>
      </w:r>
    </w:p>
    <w:p w14:paraId="76C21342">
      <w:pPr>
        <w:keepNext w:val="0"/>
        <w:keepLines w:val="0"/>
        <w:pageBreakBefore w:val="0"/>
        <w:widowControl w:val="0"/>
        <w:kinsoku/>
        <w:wordWrap w:val="0"/>
        <w:overflowPunct/>
        <w:topLinePunct w:val="0"/>
        <w:autoSpaceDE/>
        <w:autoSpaceDN/>
        <w:bidi w:val="0"/>
        <w:adjustRightInd/>
        <w:snapToGrid/>
        <w:spacing w:line="440" w:lineRule="exact"/>
        <w:jc w:val="right"/>
        <w:textAlignment w:val="auto"/>
        <w:outlineLvl w:val="9"/>
        <w:rPr>
          <w:rFonts w:hint="eastAsia" w:ascii="楷体" w:hAnsi="楷体" w:eastAsia="楷体" w:cs="楷体"/>
          <w:color w:val="auto"/>
          <w:sz w:val="24"/>
          <w:szCs w:val="24"/>
          <w:highlight w:val="none"/>
          <w:u w:val="single"/>
        </w:rPr>
      </w:pPr>
      <w:r>
        <w:rPr>
          <w:rFonts w:hint="eastAsia" w:ascii="楷体" w:hAnsi="楷体" w:eastAsia="楷体" w:cs="楷体"/>
          <w:color w:val="auto"/>
          <w:sz w:val="24"/>
          <w:szCs w:val="24"/>
          <w:highlight w:val="none"/>
          <w:u w:val="none"/>
        </w:rPr>
        <w:t>保函编号：</w:t>
      </w:r>
      <w:r>
        <w:rPr>
          <w:rFonts w:hint="eastAsia" w:ascii="楷体" w:hAnsi="楷体" w:eastAsia="楷体" w:cs="楷体"/>
          <w:color w:val="auto"/>
          <w:sz w:val="24"/>
          <w:szCs w:val="24"/>
          <w:highlight w:val="none"/>
          <w:u w:val="single"/>
        </w:rPr>
        <w:t xml:space="preserve">         </w:t>
      </w:r>
    </w:p>
    <w:p w14:paraId="7880F868">
      <w:pPr>
        <w:keepNext w:val="0"/>
        <w:keepLines w:val="0"/>
        <w:pageBreakBefore w:val="0"/>
        <w:widowControl w:val="0"/>
        <w:kinsoku/>
        <w:wordWrap w:val="0"/>
        <w:overflowPunct/>
        <w:topLinePunct w:val="0"/>
        <w:autoSpaceDE/>
        <w:autoSpaceDN/>
        <w:bidi w:val="0"/>
        <w:adjustRightInd/>
        <w:snapToGrid/>
        <w:spacing w:line="440" w:lineRule="exact"/>
        <w:textAlignment w:val="auto"/>
        <w:outlineLvl w:val="9"/>
        <w:rPr>
          <w:rFonts w:hint="eastAsia" w:ascii="楷体" w:hAnsi="楷体" w:eastAsia="楷体" w:cs="楷体"/>
          <w:color w:val="auto"/>
          <w:sz w:val="24"/>
          <w:szCs w:val="24"/>
          <w:highlight w:val="none"/>
          <w:u w:val="none"/>
        </w:rPr>
      </w:pP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none"/>
        </w:rPr>
        <w:t>（</w:t>
      </w:r>
      <w:r>
        <w:rPr>
          <w:rFonts w:hint="eastAsia" w:ascii="楷体" w:hAnsi="楷体" w:eastAsia="楷体" w:cs="楷体"/>
          <w:color w:val="auto"/>
          <w:sz w:val="24"/>
          <w:szCs w:val="24"/>
          <w:highlight w:val="none"/>
          <w:u w:val="none"/>
          <w:lang w:eastAsia="zh-CN"/>
        </w:rPr>
        <w:t>采购人</w:t>
      </w:r>
      <w:r>
        <w:rPr>
          <w:rFonts w:hint="eastAsia" w:ascii="楷体" w:hAnsi="楷体" w:eastAsia="楷体" w:cs="楷体"/>
          <w:color w:val="auto"/>
          <w:sz w:val="24"/>
          <w:szCs w:val="24"/>
          <w:highlight w:val="none"/>
          <w:u w:val="none"/>
        </w:rPr>
        <w:t>名称）：</w:t>
      </w:r>
    </w:p>
    <w:p w14:paraId="0C307875">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outlineLvl w:val="9"/>
        <w:rPr>
          <w:rFonts w:hint="eastAsia" w:ascii="楷体" w:hAnsi="楷体" w:eastAsia="楷体" w:cs="楷体"/>
          <w:color w:val="auto"/>
          <w:sz w:val="24"/>
          <w:szCs w:val="24"/>
          <w:highlight w:val="none"/>
          <w:u w:val="none"/>
        </w:rPr>
      </w:pPr>
      <w:r>
        <w:rPr>
          <w:rFonts w:hint="eastAsia" w:ascii="楷体" w:hAnsi="楷体" w:eastAsia="楷体" w:cs="楷体"/>
          <w:color w:val="auto"/>
          <w:sz w:val="24"/>
          <w:szCs w:val="24"/>
          <w:highlight w:val="none"/>
          <w:u w:val="none"/>
        </w:rPr>
        <w:t>鉴于</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none"/>
        </w:rPr>
        <w:t>（</w:t>
      </w:r>
      <w:r>
        <w:rPr>
          <w:rFonts w:hint="eastAsia" w:ascii="楷体" w:hAnsi="楷体" w:eastAsia="楷体" w:cs="楷体"/>
          <w:color w:val="auto"/>
          <w:sz w:val="24"/>
          <w:szCs w:val="24"/>
          <w:highlight w:val="none"/>
          <w:u w:val="none"/>
          <w:lang w:eastAsia="zh-CN"/>
        </w:rPr>
        <w:t>投标人</w:t>
      </w:r>
      <w:r>
        <w:rPr>
          <w:rFonts w:hint="eastAsia" w:ascii="楷体" w:hAnsi="楷体" w:eastAsia="楷体" w:cs="楷体"/>
          <w:color w:val="auto"/>
          <w:sz w:val="24"/>
          <w:szCs w:val="24"/>
          <w:highlight w:val="none"/>
          <w:u w:val="none"/>
        </w:rPr>
        <w:t>名称）（以下简称“</w:t>
      </w:r>
      <w:r>
        <w:rPr>
          <w:rFonts w:hint="eastAsia" w:ascii="楷体" w:hAnsi="楷体" w:eastAsia="楷体" w:cs="楷体"/>
          <w:color w:val="auto"/>
          <w:sz w:val="24"/>
          <w:szCs w:val="24"/>
          <w:highlight w:val="none"/>
          <w:u w:val="none"/>
          <w:lang w:eastAsia="zh-CN"/>
        </w:rPr>
        <w:t>投标人</w:t>
      </w:r>
      <w:r>
        <w:rPr>
          <w:rFonts w:hint="eastAsia" w:ascii="楷体" w:hAnsi="楷体" w:eastAsia="楷体" w:cs="楷体"/>
          <w:color w:val="auto"/>
          <w:sz w:val="24"/>
          <w:szCs w:val="24"/>
          <w:highlight w:val="none"/>
          <w:u w:val="none"/>
        </w:rPr>
        <w:t>”）参加你方</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none"/>
        </w:rPr>
        <w:t>（项目名称）</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none"/>
        </w:rPr>
        <w:t>标段的施工投标，</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none"/>
        </w:rPr>
        <w:t>（担保人名称）（以下简称“我方”）受该</w:t>
      </w:r>
      <w:r>
        <w:rPr>
          <w:rFonts w:hint="eastAsia" w:ascii="楷体" w:hAnsi="楷体" w:eastAsia="楷体" w:cs="楷体"/>
          <w:color w:val="auto"/>
          <w:sz w:val="24"/>
          <w:szCs w:val="24"/>
          <w:highlight w:val="none"/>
          <w:u w:val="none"/>
          <w:lang w:eastAsia="zh-CN"/>
        </w:rPr>
        <w:t>投标人</w:t>
      </w:r>
      <w:r>
        <w:rPr>
          <w:rFonts w:hint="eastAsia" w:ascii="楷体" w:hAnsi="楷体" w:eastAsia="楷体" w:cs="楷体"/>
          <w:color w:val="auto"/>
          <w:sz w:val="24"/>
          <w:szCs w:val="24"/>
          <w:highlight w:val="none"/>
          <w:u w:val="none"/>
        </w:rPr>
        <w:t>委托，在此无条件地、不可撤销地保证：一旦收到你方提出的下述任何一种事实的书面通知，在7日内无条件地向你方支付总额不超过</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none"/>
        </w:rPr>
        <w:t>（投标保函额度）的任何你方要求的金额：</w:t>
      </w:r>
    </w:p>
    <w:p w14:paraId="3FD49987">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outlineLvl w:val="9"/>
        <w:rPr>
          <w:rFonts w:hint="eastAsia" w:ascii="楷体" w:hAnsi="楷体" w:eastAsia="楷体" w:cs="楷体"/>
          <w:color w:val="auto"/>
          <w:sz w:val="24"/>
          <w:szCs w:val="24"/>
          <w:highlight w:val="none"/>
          <w:u w:val="none"/>
        </w:rPr>
      </w:pPr>
      <w:r>
        <w:rPr>
          <w:rFonts w:hint="eastAsia" w:ascii="楷体" w:hAnsi="楷体" w:eastAsia="楷体" w:cs="楷体"/>
          <w:color w:val="auto"/>
          <w:sz w:val="24"/>
          <w:szCs w:val="24"/>
          <w:highlight w:val="none"/>
          <w:u w:val="none"/>
        </w:rPr>
        <w:t>1．</w:t>
      </w:r>
      <w:r>
        <w:rPr>
          <w:rFonts w:hint="eastAsia" w:ascii="楷体" w:hAnsi="楷体" w:eastAsia="楷体" w:cs="楷体"/>
          <w:color w:val="auto"/>
          <w:sz w:val="24"/>
          <w:szCs w:val="24"/>
          <w:highlight w:val="none"/>
          <w:u w:val="none"/>
          <w:lang w:eastAsia="zh-CN"/>
        </w:rPr>
        <w:t>投标人</w:t>
      </w:r>
      <w:r>
        <w:rPr>
          <w:rFonts w:hint="eastAsia" w:ascii="楷体" w:hAnsi="楷体" w:eastAsia="楷体" w:cs="楷体"/>
          <w:color w:val="auto"/>
          <w:sz w:val="24"/>
          <w:szCs w:val="24"/>
          <w:highlight w:val="none"/>
          <w:u w:val="none"/>
        </w:rPr>
        <w:t>在规定的投标有效期内撤销或者修改其</w:t>
      </w:r>
      <w:r>
        <w:rPr>
          <w:rFonts w:hint="eastAsia" w:ascii="楷体" w:hAnsi="楷体" w:eastAsia="楷体" w:cs="楷体"/>
          <w:color w:val="auto"/>
          <w:sz w:val="24"/>
          <w:szCs w:val="24"/>
          <w:highlight w:val="none"/>
          <w:u w:val="none"/>
          <w:lang w:eastAsia="zh-CN"/>
        </w:rPr>
        <w:t>响应文件</w:t>
      </w:r>
      <w:r>
        <w:rPr>
          <w:rFonts w:hint="eastAsia" w:ascii="楷体" w:hAnsi="楷体" w:eastAsia="楷体" w:cs="楷体"/>
          <w:color w:val="auto"/>
          <w:sz w:val="24"/>
          <w:szCs w:val="24"/>
          <w:highlight w:val="none"/>
          <w:u w:val="none"/>
        </w:rPr>
        <w:t>。</w:t>
      </w:r>
    </w:p>
    <w:p w14:paraId="7B781139">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outlineLvl w:val="9"/>
        <w:rPr>
          <w:rFonts w:hint="eastAsia" w:ascii="楷体" w:hAnsi="楷体" w:eastAsia="楷体" w:cs="楷体"/>
          <w:color w:val="auto"/>
          <w:sz w:val="24"/>
          <w:szCs w:val="24"/>
          <w:highlight w:val="none"/>
          <w:u w:val="none"/>
        </w:rPr>
      </w:pPr>
      <w:r>
        <w:rPr>
          <w:rFonts w:hint="eastAsia" w:ascii="楷体" w:hAnsi="楷体" w:eastAsia="楷体" w:cs="楷体"/>
          <w:color w:val="auto"/>
          <w:sz w:val="24"/>
          <w:szCs w:val="24"/>
          <w:highlight w:val="none"/>
          <w:u w:val="none"/>
        </w:rPr>
        <w:t>2．</w:t>
      </w:r>
      <w:r>
        <w:rPr>
          <w:rFonts w:hint="eastAsia" w:ascii="楷体" w:hAnsi="楷体" w:eastAsia="楷体" w:cs="楷体"/>
          <w:color w:val="auto"/>
          <w:sz w:val="24"/>
          <w:szCs w:val="24"/>
          <w:highlight w:val="none"/>
          <w:u w:val="none"/>
          <w:lang w:eastAsia="zh-CN"/>
        </w:rPr>
        <w:t>投标人</w:t>
      </w:r>
      <w:r>
        <w:rPr>
          <w:rFonts w:hint="eastAsia" w:ascii="楷体" w:hAnsi="楷体" w:eastAsia="楷体" w:cs="楷体"/>
          <w:color w:val="auto"/>
          <w:sz w:val="24"/>
          <w:szCs w:val="24"/>
          <w:highlight w:val="none"/>
          <w:u w:val="none"/>
        </w:rPr>
        <w:t>在收到</w:t>
      </w:r>
      <w:r>
        <w:rPr>
          <w:rFonts w:hint="eastAsia" w:ascii="楷体" w:hAnsi="楷体" w:eastAsia="楷体" w:cs="楷体"/>
          <w:color w:val="auto"/>
          <w:sz w:val="24"/>
          <w:szCs w:val="24"/>
          <w:highlight w:val="none"/>
          <w:u w:val="none"/>
          <w:lang w:eastAsia="zh-CN"/>
        </w:rPr>
        <w:t>成交通知书</w:t>
      </w:r>
      <w:r>
        <w:rPr>
          <w:rFonts w:hint="eastAsia" w:ascii="楷体" w:hAnsi="楷体" w:eastAsia="楷体" w:cs="楷体"/>
          <w:color w:val="auto"/>
          <w:sz w:val="24"/>
          <w:szCs w:val="24"/>
          <w:highlight w:val="none"/>
          <w:u w:val="none"/>
        </w:rPr>
        <w:t>后无正当理由而未在规定期限内与贵方签署合同。</w:t>
      </w:r>
    </w:p>
    <w:p w14:paraId="4E025DF3">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outlineLvl w:val="9"/>
        <w:rPr>
          <w:rFonts w:hint="eastAsia" w:ascii="楷体" w:hAnsi="楷体" w:eastAsia="楷体" w:cs="楷体"/>
          <w:color w:val="auto"/>
          <w:sz w:val="24"/>
          <w:szCs w:val="24"/>
          <w:highlight w:val="none"/>
          <w:u w:val="none"/>
        </w:rPr>
      </w:pPr>
      <w:r>
        <w:rPr>
          <w:rFonts w:hint="eastAsia" w:ascii="楷体" w:hAnsi="楷体" w:eastAsia="楷体" w:cs="楷体"/>
          <w:color w:val="auto"/>
          <w:sz w:val="24"/>
          <w:szCs w:val="24"/>
          <w:highlight w:val="none"/>
          <w:u w:val="none"/>
        </w:rPr>
        <w:t>3．</w:t>
      </w:r>
      <w:r>
        <w:rPr>
          <w:rFonts w:hint="eastAsia" w:ascii="楷体" w:hAnsi="楷体" w:eastAsia="楷体" w:cs="楷体"/>
          <w:color w:val="auto"/>
          <w:sz w:val="24"/>
          <w:szCs w:val="24"/>
          <w:highlight w:val="none"/>
          <w:u w:val="none"/>
          <w:lang w:eastAsia="zh-CN"/>
        </w:rPr>
        <w:t>投标人</w:t>
      </w:r>
      <w:r>
        <w:rPr>
          <w:rFonts w:hint="eastAsia" w:ascii="楷体" w:hAnsi="楷体" w:eastAsia="楷体" w:cs="楷体"/>
          <w:color w:val="auto"/>
          <w:sz w:val="24"/>
          <w:szCs w:val="24"/>
          <w:highlight w:val="none"/>
          <w:u w:val="none"/>
        </w:rPr>
        <w:t>在收到</w:t>
      </w:r>
      <w:r>
        <w:rPr>
          <w:rFonts w:hint="eastAsia" w:ascii="楷体" w:hAnsi="楷体" w:eastAsia="楷体" w:cs="楷体"/>
          <w:color w:val="auto"/>
          <w:sz w:val="24"/>
          <w:szCs w:val="24"/>
          <w:highlight w:val="none"/>
          <w:u w:val="none"/>
          <w:lang w:eastAsia="zh-CN"/>
        </w:rPr>
        <w:t>成交通知书</w:t>
      </w:r>
      <w:r>
        <w:rPr>
          <w:rFonts w:hint="eastAsia" w:ascii="楷体" w:hAnsi="楷体" w:eastAsia="楷体" w:cs="楷体"/>
          <w:color w:val="auto"/>
          <w:sz w:val="24"/>
          <w:szCs w:val="24"/>
          <w:highlight w:val="none"/>
          <w:u w:val="none"/>
        </w:rPr>
        <w:t>后未能在</w:t>
      </w:r>
      <w:r>
        <w:rPr>
          <w:rFonts w:hint="eastAsia" w:ascii="楷体" w:hAnsi="楷体" w:eastAsia="楷体" w:cs="楷体"/>
          <w:color w:val="auto"/>
          <w:sz w:val="24"/>
          <w:szCs w:val="24"/>
          <w:highlight w:val="none"/>
          <w:u w:val="none"/>
          <w:lang w:eastAsia="zh-CN"/>
        </w:rPr>
        <w:t>磋商文件</w:t>
      </w:r>
      <w:r>
        <w:rPr>
          <w:rFonts w:hint="eastAsia" w:ascii="楷体" w:hAnsi="楷体" w:eastAsia="楷体" w:cs="楷体"/>
          <w:color w:val="auto"/>
          <w:sz w:val="24"/>
          <w:szCs w:val="24"/>
          <w:highlight w:val="none"/>
          <w:u w:val="none"/>
        </w:rPr>
        <w:t>规定期限内向贵方提交</w:t>
      </w:r>
      <w:r>
        <w:rPr>
          <w:rFonts w:hint="eastAsia" w:ascii="楷体" w:hAnsi="楷体" w:eastAsia="楷体" w:cs="楷体"/>
          <w:color w:val="auto"/>
          <w:sz w:val="24"/>
          <w:szCs w:val="24"/>
          <w:highlight w:val="none"/>
          <w:u w:val="none"/>
          <w:lang w:eastAsia="zh-CN"/>
        </w:rPr>
        <w:t>磋商文件</w:t>
      </w:r>
      <w:r>
        <w:rPr>
          <w:rFonts w:hint="eastAsia" w:ascii="楷体" w:hAnsi="楷体" w:eastAsia="楷体" w:cs="楷体"/>
          <w:color w:val="auto"/>
          <w:sz w:val="24"/>
          <w:szCs w:val="24"/>
          <w:highlight w:val="none"/>
          <w:u w:val="none"/>
        </w:rPr>
        <w:t>所要求的履约担保。</w:t>
      </w:r>
    </w:p>
    <w:p w14:paraId="17BF67D6">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outlineLvl w:val="9"/>
        <w:rPr>
          <w:rFonts w:hint="eastAsia" w:ascii="楷体" w:hAnsi="楷体" w:eastAsia="楷体" w:cs="楷体"/>
          <w:color w:val="auto"/>
          <w:sz w:val="24"/>
          <w:szCs w:val="24"/>
          <w:highlight w:val="none"/>
          <w:u w:val="none"/>
        </w:rPr>
      </w:pPr>
      <w:r>
        <w:rPr>
          <w:rFonts w:hint="eastAsia" w:ascii="楷体" w:hAnsi="楷体" w:eastAsia="楷体" w:cs="楷体"/>
          <w:color w:val="auto"/>
          <w:sz w:val="24"/>
          <w:szCs w:val="24"/>
          <w:highlight w:val="none"/>
          <w:u w:val="none"/>
        </w:rPr>
        <w:t>本保函在投标有效期内保持有效，除非你方提前终止或解除本保函。要求我方承担保证责任的通知应在投标有效期内送达我方。保函失效后请将本保函交</w:t>
      </w:r>
      <w:r>
        <w:rPr>
          <w:rFonts w:hint="eastAsia" w:ascii="楷体" w:hAnsi="楷体" w:eastAsia="楷体" w:cs="楷体"/>
          <w:color w:val="auto"/>
          <w:sz w:val="24"/>
          <w:szCs w:val="24"/>
          <w:highlight w:val="none"/>
          <w:u w:val="none"/>
          <w:lang w:eastAsia="zh-CN"/>
        </w:rPr>
        <w:t>投标人</w:t>
      </w:r>
      <w:r>
        <w:rPr>
          <w:rFonts w:hint="eastAsia" w:ascii="楷体" w:hAnsi="楷体" w:eastAsia="楷体" w:cs="楷体"/>
          <w:color w:val="auto"/>
          <w:sz w:val="24"/>
          <w:szCs w:val="24"/>
          <w:highlight w:val="none"/>
          <w:u w:val="none"/>
        </w:rPr>
        <w:t>退回我方注销。</w:t>
      </w:r>
    </w:p>
    <w:p w14:paraId="09F9007C">
      <w:pPr>
        <w:keepNext w:val="0"/>
        <w:keepLines w:val="0"/>
        <w:pageBreakBefore w:val="0"/>
        <w:widowControl w:val="0"/>
        <w:kinsoku/>
        <w:wordWrap w:val="0"/>
        <w:overflowPunct/>
        <w:topLinePunct w:val="0"/>
        <w:autoSpaceDE/>
        <w:autoSpaceDN/>
        <w:bidi w:val="0"/>
        <w:adjustRightInd/>
        <w:snapToGrid/>
        <w:spacing w:after="143" w:afterLines="50" w:line="440" w:lineRule="exact"/>
        <w:ind w:firstLine="480" w:firstLineChars="200"/>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u w:val="none"/>
        </w:rPr>
        <w:t>本保函项下所有权利和义务均受中华人民共和国法律管辖和制约。</w:t>
      </w:r>
    </w:p>
    <w:p w14:paraId="049DFB35">
      <w:pPr>
        <w:keepNext w:val="0"/>
        <w:keepLines w:val="0"/>
        <w:pageBreakBefore w:val="0"/>
        <w:widowControl w:val="0"/>
        <w:kinsoku/>
        <w:wordWrap w:val="0"/>
        <w:overflowPunct/>
        <w:topLinePunct w:val="0"/>
        <w:autoSpaceDE/>
        <w:autoSpaceDN/>
        <w:bidi w:val="0"/>
        <w:adjustRightInd/>
        <w:snapToGrid/>
        <w:spacing w:line="360" w:lineRule="auto"/>
        <w:ind w:firstLine="2880" w:firstLineChars="1200"/>
        <w:jc w:val="both"/>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担保人名称：</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rPr>
        <w:t>（盖单位章）</w:t>
      </w:r>
    </w:p>
    <w:p w14:paraId="5A0FF6F6">
      <w:pPr>
        <w:keepNext w:val="0"/>
        <w:keepLines w:val="0"/>
        <w:pageBreakBefore w:val="0"/>
        <w:widowControl w:val="0"/>
        <w:kinsoku/>
        <w:wordWrap w:val="0"/>
        <w:overflowPunct/>
        <w:topLinePunct w:val="0"/>
        <w:autoSpaceDE/>
        <w:autoSpaceDN/>
        <w:bidi w:val="0"/>
        <w:adjustRightInd/>
        <w:snapToGrid/>
        <w:spacing w:line="360" w:lineRule="auto"/>
        <w:ind w:firstLine="2880" w:firstLineChars="1200"/>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法定代表人或委托代理人：</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（签字）</w:t>
      </w:r>
    </w:p>
    <w:p w14:paraId="58C3C65E">
      <w:pPr>
        <w:keepNext w:val="0"/>
        <w:keepLines w:val="0"/>
        <w:pageBreakBefore w:val="0"/>
        <w:widowControl w:val="0"/>
        <w:kinsoku/>
        <w:wordWrap w:val="0"/>
        <w:overflowPunct/>
        <w:topLinePunct w:val="0"/>
        <w:autoSpaceDE/>
        <w:autoSpaceDN/>
        <w:bidi w:val="0"/>
        <w:adjustRightInd/>
        <w:snapToGrid/>
        <w:spacing w:line="360" w:lineRule="auto"/>
        <w:ind w:firstLine="2880" w:firstLineChars="1200"/>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地    址：</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u w:val="single"/>
        </w:rPr>
        <w:t xml:space="preserve">  </w:t>
      </w:r>
    </w:p>
    <w:p w14:paraId="0E5C0DAD">
      <w:pPr>
        <w:keepNext w:val="0"/>
        <w:keepLines w:val="0"/>
        <w:pageBreakBefore w:val="0"/>
        <w:widowControl w:val="0"/>
        <w:kinsoku/>
        <w:wordWrap w:val="0"/>
        <w:overflowPunct/>
        <w:topLinePunct w:val="0"/>
        <w:autoSpaceDE/>
        <w:autoSpaceDN/>
        <w:bidi w:val="0"/>
        <w:adjustRightInd/>
        <w:snapToGrid/>
        <w:spacing w:line="360" w:lineRule="auto"/>
        <w:ind w:firstLine="2880" w:firstLineChars="1200"/>
        <w:textAlignment w:val="auto"/>
        <w:outlineLvl w:val="9"/>
        <w:rPr>
          <w:rFonts w:hint="eastAsia" w:ascii="楷体" w:hAnsi="楷体" w:eastAsia="楷体" w:cs="楷体"/>
          <w:color w:val="auto"/>
          <w:sz w:val="24"/>
          <w:szCs w:val="24"/>
          <w:highlight w:val="none"/>
          <w:u w:val="single"/>
        </w:rPr>
      </w:pPr>
      <w:r>
        <w:rPr>
          <w:rFonts w:hint="eastAsia" w:ascii="楷体" w:hAnsi="楷体" w:eastAsia="楷体" w:cs="楷体"/>
          <w:color w:val="auto"/>
          <w:sz w:val="24"/>
          <w:szCs w:val="24"/>
          <w:highlight w:val="none"/>
        </w:rPr>
        <w:t>邮政编码：</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u w:val="single"/>
        </w:rPr>
        <w:t xml:space="preserve"> </w:t>
      </w:r>
      <w:bookmarkStart w:id="311" w:name="_Toc352691667"/>
      <w:bookmarkStart w:id="312" w:name="_Toc369531703"/>
      <w:bookmarkStart w:id="313" w:name="_Toc361508758"/>
      <w:bookmarkStart w:id="314" w:name="_Toc384308382"/>
      <w:bookmarkStart w:id="315" w:name="_Toc22972"/>
    </w:p>
    <w:p w14:paraId="24A0178B">
      <w:pPr>
        <w:keepNext w:val="0"/>
        <w:keepLines w:val="0"/>
        <w:pageBreakBefore w:val="0"/>
        <w:widowControl w:val="0"/>
        <w:kinsoku/>
        <w:wordWrap w:val="0"/>
        <w:overflowPunct/>
        <w:topLinePunct w:val="0"/>
        <w:autoSpaceDE/>
        <w:autoSpaceDN/>
        <w:bidi w:val="0"/>
        <w:adjustRightInd/>
        <w:snapToGrid/>
        <w:spacing w:line="360" w:lineRule="auto"/>
        <w:ind w:firstLine="2880" w:firstLineChars="1200"/>
        <w:textAlignment w:val="auto"/>
        <w:outlineLvl w:val="9"/>
        <w:rPr>
          <w:rFonts w:hint="eastAsia" w:ascii="楷体" w:hAnsi="楷体" w:eastAsia="楷体" w:cs="楷体"/>
          <w:color w:val="auto"/>
          <w:sz w:val="24"/>
          <w:szCs w:val="24"/>
          <w:highlight w:val="none"/>
          <w:u w:val="single"/>
          <w:lang w:val="en-US" w:eastAsia="zh-CN"/>
        </w:rPr>
      </w:pPr>
      <w:r>
        <w:rPr>
          <w:rFonts w:hint="eastAsia" w:ascii="楷体" w:hAnsi="楷体" w:eastAsia="楷体" w:cs="楷体"/>
          <w:color w:val="auto"/>
          <w:sz w:val="24"/>
          <w:szCs w:val="24"/>
          <w:highlight w:val="none"/>
        </w:rPr>
        <w:t>电</w:t>
      </w:r>
      <w:bookmarkEnd w:id="311"/>
      <w:bookmarkEnd w:id="312"/>
      <w:bookmarkEnd w:id="313"/>
      <w:bookmarkEnd w:id="314"/>
      <w:bookmarkEnd w:id="315"/>
      <w:r>
        <w:rPr>
          <w:rFonts w:hint="eastAsia" w:ascii="楷体" w:hAnsi="楷体" w:eastAsia="楷体" w:cs="楷体"/>
          <w:color w:val="auto"/>
          <w:sz w:val="24"/>
          <w:szCs w:val="24"/>
          <w:highlight w:val="none"/>
        </w:rPr>
        <w:t xml:space="preserve">    话：</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p>
    <w:p w14:paraId="4D4F7620">
      <w:pPr>
        <w:keepNext w:val="0"/>
        <w:keepLines w:val="0"/>
        <w:pageBreakBefore w:val="0"/>
        <w:widowControl w:val="0"/>
        <w:kinsoku/>
        <w:wordWrap w:val="0"/>
        <w:overflowPunct/>
        <w:topLinePunct w:val="0"/>
        <w:autoSpaceDE/>
        <w:autoSpaceDN/>
        <w:bidi w:val="0"/>
        <w:adjustRightInd/>
        <w:snapToGrid/>
        <w:spacing w:line="360" w:lineRule="auto"/>
        <w:ind w:firstLine="2880" w:firstLineChars="1200"/>
        <w:textAlignment w:val="auto"/>
        <w:outlineLvl w:val="9"/>
        <w:rPr>
          <w:rFonts w:hint="eastAsia" w:ascii="楷体" w:hAnsi="楷体" w:eastAsia="楷体" w:cs="楷体"/>
          <w:color w:val="auto"/>
          <w:sz w:val="24"/>
          <w:szCs w:val="24"/>
          <w:highlight w:val="none"/>
          <w:u w:val="single"/>
          <w:lang w:val="en-US" w:eastAsia="zh-CN"/>
        </w:rPr>
      </w:pPr>
      <w:r>
        <w:rPr>
          <w:rFonts w:hint="eastAsia" w:ascii="楷体" w:hAnsi="楷体" w:eastAsia="楷体" w:cs="楷体"/>
          <w:i w:val="0"/>
          <w:iCs w:val="0"/>
          <w:color w:val="auto"/>
          <w:sz w:val="24"/>
          <w:szCs w:val="24"/>
          <w:highlight w:val="none"/>
          <w:u w:val="none"/>
          <w:lang w:val="en-US" w:eastAsia="zh-CN"/>
        </w:rPr>
        <w:t>传    真：</w:t>
      </w:r>
      <w:r>
        <w:rPr>
          <w:rFonts w:hint="eastAsia" w:ascii="楷体" w:hAnsi="楷体" w:eastAsia="楷体" w:cs="楷体"/>
          <w:color w:val="auto"/>
          <w:sz w:val="24"/>
          <w:szCs w:val="24"/>
          <w:highlight w:val="none"/>
          <w:u w:val="single"/>
          <w:lang w:val="en-US" w:eastAsia="zh-CN"/>
        </w:rPr>
        <w:t xml:space="preserve">                                   </w:t>
      </w:r>
    </w:p>
    <w:p w14:paraId="121262C1">
      <w:pPr>
        <w:keepNext w:val="0"/>
        <w:keepLines w:val="0"/>
        <w:pageBreakBefore w:val="0"/>
        <w:widowControl w:val="0"/>
        <w:kinsoku/>
        <w:wordWrap w:val="0"/>
        <w:overflowPunct/>
        <w:topLinePunct w:val="0"/>
        <w:autoSpaceDE/>
        <w:autoSpaceDN/>
        <w:bidi w:val="0"/>
        <w:adjustRightInd/>
        <w:snapToGrid/>
        <w:spacing w:line="360" w:lineRule="auto"/>
        <w:ind w:firstLine="2880" w:firstLineChars="1200"/>
        <w:jc w:val="right"/>
        <w:textAlignment w:val="auto"/>
        <w:outlineLvl w:val="9"/>
        <w:rPr>
          <w:rFonts w:hint="eastAsia" w:ascii="楷体" w:hAnsi="楷体" w:eastAsia="楷体" w:cs="楷体"/>
          <w:b/>
          <w:bCs/>
          <w:color w:val="auto"/>
          <w:sz w:val="24"/>
          <w:highlight w:val="none"/>
        </w:rPr>
      </w:pP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年</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月</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日</w:t>
      </w:r>
    </w:p>
    <w:p w14:paraId="205F38D1">
      <w:pPr>
        <w:keepNext w:val="0"/>
        <w:keepLines w:val="0"/>
        <w:pageBreakBefore w:val="0"/>
        <w:widowControl w:val="0"/>
        <w:kinsoku/>
        <w:wordWrap w:val="0"/>
        <w:overflowPunct/>
        <w:topLinePunct w:val="0"/>
        <w:autoSpaceDE/>
        <w:autoSpaceDN/>
        <w:bidi w:val="0"/>
        <w:spacing w:line="500" w:lineRule="exact"/>
        <w:outlineLvl w:val="9"/>
        <w:rPr>
          <w:rFonts w:hint="eastAsia" w:ascii="楷体" w:hAnsi="楷体" w:eastAsia="楷体" w:cs="楷体"/>
          <w:b w:val="0"/>
          <w:bCs w:val="0"/>
          <w:color w:val="auto"/>
          <w:sz w:val="24"/>
          <w:highlight w:val="none"/>
        </w:rPr>
      </w:pPr>
      <w:r>
        <w:rPr>
          <w:rFonts w:hint="eastAsia" w:ascii="楷体" w:hAnsi="楷体" w:eastAsia="楷体" w:cs="楷体"/>
          <w:b w:val="0"/>
          <w:bCs w:val="0"/>
          <w:color w:val="auto"/>
          <w:sz w:val="24"/>
          <w:highlight w:val="none"/>
        </w:rPr>
        <w:t>备注：经过</w:t>
      </w:r>
      <w:r>
        <w:rPr>
          <w:rFonts w:hint="eastAsia" w:ascii="楷体" w:hAnsi="楷体" w:eastAsia="楷体" w:cs="楷体"/>
          <w:b w:val="0"/>
          <w:bCs w:val="0"/>
          <w:color w:val="auto"/>
          <w:sz w:val="24"/>
          <w:highlight w:val="none"/>
          <w:lang w:eastAsia="zh-CN"/>
        </w:rPr>
        <w:t>采购人</w:t>
      </w:r>
      <w:r>
        <w:rPr>
          <w:rFonts w:hint="eastAsia" w:ascii="楷体" w:hAnsi="楷体" w:eastAsia="楷体" w:cs="楷体"/>
          <w:b w:val="0"/>
          <w:bCs w:val="0"/>
          <w:color w:val="auto"/>
          <w:sz w:val="24"/>
          <w:highlight w:val="none"/>
        </w:rPr>
        <w:t>事先的书面同意，</w:t>
      </w:r>
      <w:r>
        <w:rPr>
          <w:rFonts w:hint="eastAsia" w:ascii="楷体" w:hAnsi="楷体" w:eastAsia="楷体" w:cs="楷体"/>
          <w:b w:val="0"/>
          <w:bCs w:val="0"/>
          <w:color w:val="auto"/>
          <w:sz w:val="24"/>
          <w:highlight w:val="none"/>
          <w:lang w:eastAsia="zh-CN"/>
        </w:rPr>
        <w:t>投标人</w:t>
      </w:r>
      <w:r>
        <w:rPr>
          <w:rFonts w:hint="eastAsia" w:ascii="楷体" w:hAnsi="楷体" w:eastAsia="楷体" w:cs="楷体"/>
          <w:b w:val="0"/>
          <w:bCs w:val="0"/>
          <w:color w:val="auto"/>
          <w:sz w:val="24"/>
          <w:highlight w:val="none"/>
        </w:rPr>
        <w:t>可采用</w:t>
      </w:r>
      <w:r>
        <w:rPr>
          <w:rFonts w:hint="eastAsia" w:ascii="楷体" w:hAnsi="楷体" w:eastAsia="楷体" w:cs="楷体"/>
          <w:b w:val="0"/>
          <w:bCs w:val="0"/>
          <w:color w:val="auto"/>
          <w:sz w:val="24"/>
          <w:highlight w:val="none"/>
          <w:lang w:eastAsia="zh-CN"/>
        </w:rPr>
        <w:t>采购人</w:t>
      </w:r>
      <w:r>
        <w:rPr>
          <w:rFonts w:hint="eastAsia" w:ascii="楷体" w:hAnsi="楷体" w:eastAsia="楷体" w:cs="楷体"/>
          <w:b w:val="0"/>
          <w:bCs w:val="0"/>
          <w:color w:val="auto"/>
          <w:sz w:val="24"/>
          <w:highlight w:val="none"/>
        </w:rPr>
        <w:t>认可的投标保函格式，但相关内容不得背离</w:t>
      </w:r>
      <w:r>
        <w:rPr>
          <w:rFonts w:hint="eastAsia" w:ascii="楷体" w:hAnsi="楷体" w:eastAsia="楷体" w:cs="楷体"/>
          <w:b w:val="0"/>
          <w:bCs w:val="0"/>
          <w:color w:val="auto"/>
          <w:sz w:val="24"/>
          <w:highlight w:val="none"/>
          <w:lang w:eastAsia="zh-CN"/>
        </w:rPr>
        <w:t>磋商文件</w:t>
      </w:r>
      <w:r>
        <w:rPr>
          <w:rFonts w:hint="eastAsia" w:ascii="楷体" w:hAnsi="楷体" w:eastAsia="楷体" w:cs="楷体"/>
          <w:b w:val="0"/>
          <w:bCs w:val="0"/>
          <w:color w:val="auto"/>
          <w:sz w:val="24"/>
          <w:highlight w:val="none"/>
        </w:rPr>
        <w:t>约定的实质性内容。</w:t>
      </w:r>
    </w:p>
    <w:p w14:paraId="3C33D1DC">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outlineLvl w:val="1"/>
        <w:rPr>
          <w:rFonts w:hint="eastAsia" w:ascii="楷体" w:hAnsi="楷体" w:eastAsia="楷体" w:cs="楷体"/>
          <w:color w:val="auto"/>
          <w:sz w:val="24"/>
          <w:szCs w:val="24"/>
          <w:highlight w:val="none"/>
        </w:rPr>
      </w:pPr>
      <w:r>
        <w:rPr>
          <w:rFonts w:hint="eastAsia" w:ascii="楷体" w:hAnsi="楷体" w:eastAsia="楷体" w:cs="楷体"/>
          <w:b/>
          <w:bCs/>
          <w:color w:val="auto"/>
          <w:sz w:val="24"/>
          <w:highlight w:val="none"/>
        </w:rPr>
        <w:br w:type="page"/>
      </w:r>
      <w:bookmarkStart w:id="316" w:name="_Toc11396"/>
      <w:r>
        <w:rPr>
          <w:rFonts w:hint="eastAsia" w:ascii="楷体" w:hAnsi="楷体" w:eastAsia="楷体" w:cs="楷体"/>
          <w:b/>
          <w:bCs/>
          <w:color w:val="auto"/>
          <w:sz w:val="32"/>
          <w:szCs w:val="32"/>
          <w:highlight w:val="none"/>
        </w:rPr>
        <w:t>五</w:t>
      </w:r>
      <w:bookmarkEnd w:id="309"/>
      <w:bookmarkEnd w:id="310"/>
      <w:r>
        <w:rPr>
          <w:rFonts w:hint="eastAsia" w:ascii="楷体" w:hAnsi="楷体" w:eastAsia="楷体" w:cs="楷体"/>
          <w:b/>
          <w:bCs/>
          <w:color w:val="auto"/>
          <w:sz w:val="32"/>
          <w:szCs w:val="32"/>
          <w:highlight w:val="none"/>
        </w:rPr>
        <w:t>、已标价工程量清单</w:t>
      </w:r>
      <w:bookmarkEnd w:id="316"/>
    </w:p>
    <w:p w14:paraId="4827A592">
      <w:pPr>
        <w:keepNext w:val="0"/>
        <w:keepLines w:val="0"/>
        <w:pageBreakBefore w:val="0"/>
        <w:widowControl w:val="0"/>
        <w:kinsoku/>
        <w:wordWrap w:val="0"/>
        <w:overflowPunct/>
        <w:topLinePunct w:val="0"/>
        <w:autoSpaceDE/>
        <w:autoSpaceDN/>
        <w:bidi w:val="0"/>
        <w:adjustRightInd/>
        <w:snapToGrid/>
        <w:spacing w:line="440" w:lineRule="exact"/>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说明：已标价工程量清单按第五章“工程量清单”中的相关清单表格式填写。构成合同文件的已标价工程量清单包括第五章“工程量清单”有关工程量清单、</w:t>
      </w:r>
      <w:r>
        <w:rPr>
          <w:rFonts w:hint="eastAsia" w:ascii="楷体" w:hAnsi="楷体" w:eastAsia="楷体" w:cs="楷体"/>
          <w:color w:val="auto"/>
          <w:sz w:val="24"/>
          <w:szCs w:val="24"/>
          <w:highlight w:val="none"/>
          <w:lang w:eastAsia="zh-CN"/>
        </w:rPr>
        <w:t>投标报价</w:t>
      </w:r>
      <w:r>
        <w:rPr>
          <w:rFonts w:hint="eastAsia" w:ascii="楷体" w:hAnsi="楷体" w:eastAsia="楷体" w:cs="楷体"/>
          <w:color w:val="auto"/>
          <w:sz w:val="24"/>
          <w:szCs w:val="24"/>
          <w:highlight w:val="none"/>
        </w:rPr>
        <w:t>以及其他说明的内容。</w:t>
      </w:r>
    </w:p>
    <w:p w14:paraId="4600F52A">
      <w:pPr>
        <w:keepNext w:val="0"/>
        <w:keepLines w:val="0"/>
        <w:pageBreakBefore w:val="0"/>
        <w:widowControl w:val="0"/>
        <w:kinsoku/>
        <w:wordWrap w:val="0"/>
        <w:overflowPunct/>
        <w:topLinePunct w:val="0"/>
        <w:autoSpaceDE/>
        <w:autoSpaceDN/>
        <w:bidi w:val="0"/>
        <w:jc w:val="left"/>
        <w:outlineLvl w:val="9"/>
        <w:rPr>
          <w:rFonts w:hint="eastAsia" w:ascii="楷体" w:hAnsi="楷体" w:eastAsia="楷体" w:cs="楷体"/>
          <w:color w:val="auto"/>
          <w:highlight w:val="none"/>
        </w:rPr>
      </w:pPr>
      <w:r>
        <w:rPr>
          <w:rFonts w:hint="eastAsia" w:ascii="楷体" w:hAnsi="楷体" w:eastAsia="楷体" w:cs="楷体"/>
          <w:color w:val="auto"/>
          <w:highlight w:val="none"/>
        </w:rPr>
        <w:br w:type="page"/>
      </w:r>
    </w:p>
    <w:p w14:paraId="1AA45DE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outlineLvl w:val="1"/>
        <w:rPr>
          <w:rFonts w:hint="eastAsia" w:ascii="楷体" w:hAnsi="楷体" w:eastAsia="楷体" w:cs="楷体"/>
          <w:color w:val="auto"/>
          <w:sz w:val="24"/>
          <w:szCs w:val="24"/>
          <w:highlight w:val="none"/>
        </w:rPr>
      </w:pPr>
      <w:bookmarkStart w:id="317" w:name="_Toc29384860"/>
      <w:bookmarkStart w:id="318" w:name="_Toc395"/>
      <w:bookmarkStart w:id="319" w:name="_Toc22318"/>
      <w:r>
        <w:rPr>
          <w:rFonts w:hint="eastAsia" w:ascii="楷体" w:hAnsi="楷体" w:eastAsia="楷体" w:cs="楷体"/>
          <w:b/>
          <w:bCs/>
          <w:color w:val="auto"/>
          <w:sz w:val="32"/>
          <w:szCs w:val="32"/>
          <w:highlight w:val="none"/>
        </w:rPr>
        <w:t>六、</w:t>
      </w:r>
      <w:bookmarkEnd w:id="317"/>
      <w:bookmarkEnd w:id="318"/>
      <w:r>
        <w:rPr>
          <w:rFonts w:hint="eastAsia" w:ascii="楷体" w:hAnsi="楷体" w:eastAsia="楷体" w:cs="楷体"/>
          <w:b/>
          <w:bCs/>
          <w:color w:val="auto"/>
          <w:sz w:val="32"/>
          <w:szCs w:val="32"/>
          <w:highlight w:val="none"/>
        </w:rPr>
        <w:t>施工组织设计</w:t>
      </w:r>
      <w:bookmarkEnd w:id="319"/>
      <w:bookmarkStart w:id="320" w:name="_Toc423420053"/>
      <w:bookmarkStart w:id="321" w:name="_Toc18632"/>
      <w:bookmarkStart w:id="322" w:name="_Toc29384861"/>
    </w:p>
    <w:p w14:paraId="6248D282">
      <w:pPr>
        <w:keepNext w:val="0"/>
        <w:keepLines w:val="0"/>
        <w:pageBreakBefore w:val="0"/>
        <w:widowControl w:val="0"/>
        <w:kinsoku/>
        <w:wordWrap w:val="0"/>
        <w:overflowPunct/>
        <w:topLinePunct w:val="0"/>
        <w:autoSpaceDE/>
        <w:autoSpaceDN/>
        <w:bidi w:val="0"/>
        <w:adjustRightInd/>
        <w:snapToGrid w:val="0"/>
        <w:spacing w:line="440" w:lineRule="exact"/>
        <w:ind w:left="0" w:firstLine="480" w:firstLineChars="200"/>
        <w:jc w:val="left"/>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w:t>
      </w:r>
      <w:r>
        <w:rPr>
          <w:rFonts w:hint="eastAsia" w:ascii="楷体" w:hAnsi="楷体" w:eastAsia="楷体" w:cs="楷体"/>
          <w:color w:val="auto"/>
          <w:sz w:val="24"/>
          <w:szCs w:val="24"/>
          <w:highlight w:val="none"/>
          <w:lang w:eastAsia="zh-CN"/>
        </w:rPr>
        <w:t>投标人</w:t>
      </w:r>
      <w:r>
        <w:rPr>
          <w:rFonts w:hint="eastAsia" w:ascii="楷体" w:hAnsi="楷体" w:eastAsia="楷体" w:cs="楷体"/>
          <w:color w:val="auto"/>
          <w:sz w:val="24"/>
          <w:szCs w:val="24"/>
          <w:highlight w:val="none"/>
        </w:rPr>
        <w:t>应根据</w:t>
      </w:r>
      <w:r>
        <w:rPr>
          <w:rFonts w:hint="eastAsia" w:ascii="楷体" w:hAnsi="楷体" w:eastAsia="楷体" w:cs="楷体"/>
          <w:color w:val="auto"/>
          <w:sz w:val="24"/>
          <w:szCs w:val="24"/>
          <w:highlight w:val="none"/>
          <w:lang w:eastAsia="zh-CN"/>
        </w:rPr>
        <w:t>磋商文件</w:t>
      </w:r>
      <w:r>
        <w:rPr>
          <w:rFonts w:hint="eastAsia" w:ascii="楷体" w:hAnsi="楷体" w:eastAsia="楷体" w:cs="楷体"/>
          <w:color w:val="auto"/>
          <w:sz w:val="24"/>
          <w:szCs w:val="24"/>
          <w:highlight w:val="none"/>
        </w:rPr>
        <w:t>和对现场的勘察情况，采用文字并结合图表形式，参考以下要点编制本工程的施工组织设计：</w:t>
      </w:r>
    </w:p>
    <w:p w14:paraId="77F5AFA1">
      <w:pPr>
        <w:keepNext w:val="0"/>
        <w:keepLines w:val="0"/>
        <w:pageBreakBefore w:val="0"/>
        <w:widowControl w:val="0"/>
        <w:kinsoku/>
        <w:wordWrap w:val="0"/>
        <w:overflowPunct/>
        <w:topLinePunct w:val="0"/>
        <w:autoSpaceDE/>
        <w:autoSpaceDN/>
        <w:bidi w:val="0"/>
        <w:adjustRightInd/>
        <w:snapToGrid w:val="0"/>
        <w:spacing w:line="440" w:lineRule="exact"/>
        <w:ind w:left="0" w:firstLine="480" w:firstLineChars="200"/>
        <w:jc w:val="left"/>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（1）施工方案及技术措施；</w:t>
      </w:r>
    </w:p>
    <w:p w14:paraId="67E7BD3C">
      <w:pPr>
        <w:keepNext w:val="0"/>
        <w:keepLines w:val="0"/>
        <w:pageBreakBefore w:val="0"/>
        <w:widowControl w:val="0"/>
        <w:kinsoku/>
        <w:wordWrap w:val="0"/>
        <w:overflowPunct/>
        <w:topLinePunct w:val="0"/>
        <w:autoSpaceDE/>
        <w:autoSpaceDN/>
        <w:bidi w:val="0"/>
        <w:adjustRightInd/>
        <w:snapToGrid w:val="0"/>
        <w:spacing w:line="440" w:lineRule="exact"/>
        <w:ind w:left="0" w:firstLine="480" w:firstLineChars="200"/>
        <w:jc w:val="left"/>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（2）质量保证措施和创优计划；</w:t>
      </w:r>
    </w:p>
    <w:p w14:paraId="64EE43EC">
      <w:pPr>
        <w:keepNext w:val="0"/>
        <w:keepLines w:val="0"/>
        <w:pageBreakBefore w:val="0"/>
        <w:widowControl w:val="0"/>
        <w:kinsoku/>
        <w:wordWrap w:val="0"/>
        <w:overflowPunct/>
        <w:topLinePunct w:val="0"/>
        <w:autoSpaceDE/>
        <w:autoSpaceDN/>
        <w:bidi w:val="0"/>
        <w:adjustRightInd/>
        <w:snapToGrid w:val="0"/>
        <w:spacing w:line="440" w:lineRule="exact"/>
        <w:ind w:left="0" w:firstLine="480" w:firstLineChars="200"/>
        <w:jc w:val="left"/>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（3）施工总进度计划及保证措施（包括以横道图或标明关键线路的网络进度计划、保障进度计划需要的主要施工机械设备、劳动力需求计划及保证措施、材料设备进场计划及其他保证措施等）；</w:t>
      </w:r>
    </w:p>
    <w:p w14:paraId="52F5D4C1">
      <w:pPr>
        <w:keepNext w:val="0"/>
        <w:keepLines w:val="0"/>
        <w:pageBreakBefore w:val="0"/>
        <w:widowControl w:val="0"/>
        <w:kinsoku/>
        <w:wordWrap w:val="0"/>
        <w:overflowPunct/>
        <w:topLinePunct w:val="0"/>
        <w:autoSpaceDE/>
        <w:autoSpaceDN/>
        <w:bidi w:val="0"/>
        <w:adjustRightInd/>
        <w:snapToGrid w:val="0"/>
        <w:spacing w:line="440" w:lineRule="exact"/>
        <w:ind w:left="0" w:firstLine="480" w:firstLineChars="200"/>
        <w:jc w:val="left"/>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（4）施工安全措施计划；</w:t>
      </w:r>
    </w:p>
    <w:p w14:paraId="61A193DF">
      <w:pPr>
        <w:keepNext w:val="0"/>
        <w:keepLines w:val="0"/>
        <w:pageBreakBefore w:val="0"/>
        <w:widowControl w:val="0"/>
        <w:kinsoku/>
        <w:wordWrap w:val="0"/>
        <w:overflowPunct/>
        <w:topLinePunct w:val="0"/>
        <w:autoSpaceDE/>
        <w:autoSpaceDN/>
        <w:bidi w:val="0"/>
        <w:adjustRightInd/>
        <w:snapToGrid w:val="0"/>
        <w:spacing w:line="440" w:lineRule="exact"/>
        <w:ind w:left="0" w:firstLine="480" w:firstLineChars="200"/>
        <w:jc w:val="left"/>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（5）文明施工措施计划；</w:t>
      </w:r>
    </w:p>
    <w:p w14:paraId="312C0667">
      <w:pPr>
        <w:keepNext w:val="0"/>
        <w:keepLines w:val="0"/>
        <w:pageBreakBefore w:val="0"/>
        <w:widowControl w:val="0"/>
        <w:kinsoku/>
        <w:wordWrap w:val="0"/>
        <w:overflowPunct/>
        <w:topLinePunct w:val="0"/>
        <w:autoSpaceDE/>
        <w:autoSpaceDN/>
        <w:bidi w:val="0"/>
        <w:adjustRightInd/>
        <w:snapToGrid w:val="0"/>
        <w:spacing w:line="440" w:lineRule="exact"/>
        <w:ind w:left="0" w:firstLine="480" w:firstLineChars="200"/>
        <w:jc w:val="left"/>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（6）施工场地治安保卫管理计划；</w:t>
      </w:r>
    </w:p>
    <w:p w14:paraId="56D7ED88">
      <w:pPr>
        <w:keepNext w:val="0"/>
        <w:keepLines w:val="0"/>
        <w:pageBreakBefore w:val="0"/>
        <w:widowControl w:val="0"/>
        <w:kinsoku/>
        <w:wordWrap w:val="0"/>
        <w:overflowPunct/>
        <w:topLinePunct w:val="0"/>
        <w:autoSpaceDE/>
        <w:autoSpaceDN/>
        <w:bidi w:val="0"/>
        <w:adjustRightInd/>
        <w:snapToGrid w:val="0"/>
        <w:spacing w:line="440" w:lineRule="exact"/>
        <w:ind w:left="0" w:firstLine="480" w:firstLineChars="200"/>
        <w:jc w:val="left"/>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（7）施工环保措施计划；</w:t>
      </w:r>
    </w:p>
    <w:p w14:paraId="15E09A84">
      <w:pPr>
        <w:keepNext w:val="0"/>
        <w:keepLines w:val="0"/>
        <w:pageBreakBefore w:val="0"/>
        <w:widowControl w:val="0"/>
        <w:kinsoku/>
        <w:wordWrap w:val="0"/>
        <w:overflowPunct/>
        <w:topLinePunct w:val="0"/>
        <w:autoSpaceDE/>
        <w:autoSpaceDN/>
        <w:bidi w:val="0"/>
        <w:adjustRightInd/>
        <w:snapToGrid w:val="0"/>
        <w:spacing w:line="440" w:lineRule="exact"/>
        <w:ind w:left="0" w:firstLine="480" w:firstLineChars="200"/>
        <w:jc w:val="left"/>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（8）冬季和雨季施工方案；</w:t>
      </w:r>
    </w:p>
    <w:p w14:paraId="7FF89DDE">
      <w:pPr>
        <w:keepNext w:val="0"/>
        <w:keepLines w:val="0"/>
        <w:pageBreakBefore w:val="0"/>
        <w:widowControl w:val="0"/>
        <w:kinsoku/>
        <w:wordWrap w:val="0"/>
        <w:overflowPunct/>
        <w:topLinePunct w:val="0"/>
        <w:autoSpaceDE/>
        <w:autoSpaceDN/>
        <w:bidi w:val="0"/>
        <w:adjustRightInd/>
        <w:snapToGrid w:val="0"/>
        <w:spacing w:line="440" w:lineRule="exact"/>
        <w:ind w:left="0" w:firstLine="480" w:firstLineChars="200"/>
        <w:jc w:val="left"/>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（9）施工现场总平面布置（</w:t>
      </w:r>
      <w:r>
        <w:rPr>
          <w:rFonts w:hint="eastAsia" w:ascii="楷体" w:hAnsi="楷体" w:eastAsia="楷体" w:cs="楷体"/>
          <w:color w:val="auto"/>
          <w:sz w:val="24"/>
          <w:szCs w:val="24"/>
          <w:highlight w:val="none"/>
          <w:lang w:eastAsia="zh-CN"/>
        </w:rPr>
        <w:t>投标人</w:t>
      </w:r>
      <w:r>
        <w:rPr>
          <w:rFonts w:hint="eastAsia" w:ascii="楷体" w:hAnsi="楷体" w:eastAsia="楷体" w:cs="楷体"/>
          <w:color w:val="auto"/>
          <w:sz w:val="24"/>
          <w:szCs w:val="24"/>
          <w:highlight w:val="none"/>
        </w:rPr>
        <w:t>应递交一份施工总平面图，绘出现场临时设施布置图表并附文字说明，说明临时设施、加工车间、现场办公、设备及仓储、供电、供水、卫生、生活、道路、消防等设施的情况和布置）；</w:t>
      </w:r>
    </w:p>
    <w:p w14:paraId="0D43CC55">
      <w:pPr>
        <w:keepNext w:val="0"/>
        <w:keepLines w:val="0"/>
        <w:pageBreakBefore w:val="0"/>
        <w:widowControl w:val="0"/>
        <w:kinsoku/>
        <w:wordWrap w:val="0"/>
        <w:overflowPunct/>
        <w:topLinePunct w:val="0"/>
        <w:autoSpaceDE/>
        <w:autoSpaceDN/>
        <w:bidi w:val="0"/>
        <w:adjustRightInd/>
        <w:snapToGrid w:val="0"/>
        <w:spacing w:line="440" w:lineRule="exact"/>
        <w:ind w:left="0" w:firstLine="480" w:firstLineChars="200"/>
        <w:jc w:val="left"/>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（10）项目组织管理机构（若施工组织设计采用“暗标”方式评审，则在任何情况下， “项目管理机构”不得涉及人员姓名、简历、公司名称等暴露</w:t>
      </w:r>
      <w:r>
        <w:rPr>
          <w:rFonts w:hint="eastAsia" w:ascii="楷体" w:hAnsi="楷体" w:eastAsia="楷体" w:cs="楷体"/>
          <w:color w:val="auto"/>
          <w:sz w:val="24"/>
          <w:szCs w:val="24"/>
          <w:highlight w:val="none"/>
          <w:lang w:eastAsia="zh-CN"/>
        </w:rPr>
        <w:t>投标人</w:t>
      </w:r>
      <w:r>
        <w:rPr>
          <w:rFonts w:hint="eastAsia" w:ascii="楷体" w:hAnsi="楷体" w:eastAsia="楷体" w:cs="楷体"/>
          <w:color w:val="auto"/>
          <w:sz w:val="24"/>
          <w:szCs w:val="24"/>
          <w:highlight w:val="none"/>
        </w:rPr>
        <w:t>身份的内容）；</w:t>
      </w:r>
    </w:p>
    <w:p w14:paraId="2F35F723">
      <w:pPr>
        <w:keepNext w:val="0"/>
        <w:keepLines w:val="0"/>
        <w:pageBreakBefore w:val="0"/>
        <w:widowControl w:val="0"/>
        <w:kinsoku/>
        <w:wordWrap w:val="0"/>
        <w:overflowPunct/>
        <w:topLinePunct w:val="0"/>
        <w:autoSpaceDE/>
        <w:autoSpaceDN/>
        <w:bidi w:val="0"/>
        <w:adjustRightInd/>
        <w:snapToGrid w:val="0"/>
        <w:spacing w:line="440" w:lineRule="exact"/>
        <w:ind w:left="0" w:firstLine="480" w:firstLineChars="200"/>
        <w:jc w:val="left"/>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（11）承包人自行施工范围内拟分包的非主体和非关键性工作（按第二章“</w:t>
      </w:r>
      <w:r>
        <w:rPr>
          <w:rFonts w:hint="eastAsia" w:ascii="楷体" w:hAnsi="楷体" w:eastAsia="楷体" w:cs="楷体"/>
          <w:color w:val="auto"/>
          <w:sz w:val="24"/>
          <w:szCs w:val="24"/>
          <w:highlight w:val="none"/>
          <w:lang w:eastAsia="zh-CN"/>
        </w:rPr>
        <w:t>投标人</w:t>
      </w:r>
      <w:r>
        <w:rPr>
          <w:rFonts w:hint="eastAsia" w:ascii="楷体" w:hAnsi="楷体" w:eastAsia="楷体" w:cs="楷体"/>
          <w:color w:val="auto"/>
          <w:sz w:val="24"/>
          <w:szCs w:val="24"/>
          <w:highlight w:val="none"/>
        </w:rPr>
        <w:t>须知”第1.11款的规定）、材料计划和劳动力计划；</w:t>
      </w:r>
    </w:p>
    <w:p w14:paraId="4C878874">
      <w:pPr>
        <w:keepNext w:val="0"/>
        <w:keepLines w:val="0"/>
        <w:pageBreakBefore w:val="0"/>
        <w:widowControl w:val="0"/>
        <w:kinsoku/>
        <w:wordWrap w:val="0"/>
        <w:overflowPunct/>
        <w:topLinePunct w:val="0"/>
        <w:autoSpaceDE/>
        <w:autoSpaceDN/>
        <w:bidi w:val="0"/>
        <w:adjustRightInd/>
        <w:snapToGrid w:val="0"/>
        <w:spacing w:line="440" w:lineRule="exact"/>
        <w:ind w:left="0" w:firstLine="480" w:firstLineChars="200"/>
        <w:jc w:val="left"/>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（12）成品保护和工程保修工作的管理措施和承诺；</w:t>
      </w:r>
    </w:p>
    <w:p w14:paraId="06ABCA64">
      <w:pPr>
        <w:keepNext w:val="0"/>
        <w:keepLines w:val="0"/>
        <w:pageBreakBefore w:val="0"/>
        <w:widowControl w:val="0"/>
        <w:kinsoku/>
        <w:wordWrap w:val="0"/>
        <w:overflowPunct/>
        <w:topLinePunct w:val="0"/>
        <w:autoSpaceDE/>
        <w:autoSpaceDN/>
        <w:bidi w:val="0"/>
        <w:adjustRightInd/>
        <w:snapToGrid w:val="0"/>
        <w:spacing w:line="440" w:lineRule="exact"/>
        <w:ind w:left="0" w:firstLine="480" w:firstLineChars="200"/>
        <w:jc w:val="left"/>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（13）任何可能的紧急情况的处理措施、预案以及抵抗风险（包括工程施工过程中可能遇到的各种风险）的措施；</w:t>
      </w:r>
    </w:p>
    <w:p w14:paraId="670554B2">
      <w:pPr>
        <w:keepNext w:val="0"/>
        <w:keepLines w:val="0"/>
        <w:pageBreakBefore w:val="0"/>
        <w:widowControl w:val="0"/>
        <w:kinsoku/>
        <w:wordWrap w:val="0"/>
        <w:overflowPunct/>
        <w:topLinePunct w:val="0"/>
        <w:autoSpaceDE/>
        <w:autoSpaceDN/>
        <w:bidi w:val="0"/>
        <w:adjustRightInd/>
        <w:snapToGrid w:val="0"/>
        <w:spacing w:line="440" w:lineRule="exact"/>
        <w:ind w:left="0" w:firstLine="480" w:firstLineChars="200"/>
        <w:jc w:val="left"/>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（14）对总包管理的认识以及对专业分包工程的配合、协调、管理、服务方案；</w:t>
      </w:r>
    </w:p>
    <w:p w14:paraId="584856E9">
      <w:pPr>
        <w:keepNext w:val="0"/>
        <w:keepLines w:val="0"/>
        <w:pageBreakBefore w:val="0"/>
        <w:widowControl w:val="0"/>
        <w:kinsoku/>
        <w:wordWrap w:val="0"/>
        <w:overflowPunct/>
        <w:topLinePunct w:val="0"/>
        <w:autoSpaceDE/>
        <w:autoSpaceDN/>
        <w:bidi w:val="0"/>
        <w:adjustRightInd/>
        <w:snapToGrid w:val="0"/>
        <w:spacing w:line="440" w:lineRule="exact"/>
        <w:ind w:left="0" w:firstLine="480" w:firstLineChars="200"/>
        <w:jc w:val="left"/>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（15）与发包人、监理及设计人的配合；</w:t>
      </w:r>
    </w:p>
    <w:p w14:paraId="7A5BF6C8">
      <w:pPr>
        <w:keepNext w:val="0"/>
        <w:keepLines w:val="0"/>
        <w:pageBreakBefore w:val="0"/>
        <w:widowControl w:val="0"/>
        <w:kinsoku/>
        <w:wordWrap w:val="0"/>
        <w:overflowPunct/>
        <w:topLinePunct w:val="0"/>
        <w:autoSpaceDE/>
        <w:autoSpaceDN/>
        <w:bidi w:val="0"/>
        <w:adjustRightInd/>
        <w:snapToGrid w:val="0"/>
        <w:spacing w:line="440" w:lineRule="exact"/>
        <w:ind w:left="0" w:firstLine="480" w:firstLineChars="200"/>
        <w:jc w:val="left"/>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（16）</w:t>
      </w:r>
      <w:r>
        <w:rPr>
          <w:rFonts w:hint="eastAsia" w:ascii="楷体" w:hAnsi="楷体" w:eastAsia="楷体" w:cs="楷体"/>
          <w:color w:val="auto"/>
          <w:sz w:val="24"/>
          <w:szCs w:val="24"/>
          <w:highlight w:val="none"/>
          <w:lang w:eastAsia="zh-CN"/>
        </w:rPr>
        <w:t>磋商文件</w:t>
      </w:r>
      <w:r>
        <w:rPr>
          <w:rFonts w:hint="eastAsia" w:ascii="楷体" w:hAnsi="楷体" w:eastAsia="楷体" w:cs="楷体"/>
          <w:color w:val="auto"/>
          <w:sz w:val="24"/>
          <w:szCs w:val="24"/>
          <w:highlight w:val="none"/>
        </w:rPr>
        <w:t>规定的其他内容。</w:t>
      </w:r>
    </w:p>
    <w:p w14:paraId="584671DB">
      <w:pPr>
        <w:keepNext w:val="0"/>
        <w:keepLines w:val="0"/>
        <w:pageBreakBefore w:val="0"/>
        <w:widowControl w:val="0"/>
        <w:kinsoku/>
        <w:wordWrap w:val="0"/>
        <w:overflowPunct/>
        <w:topLinePunct w:val="0"/>
        <w:autoSpaceDE/>
        <w:autoSpaceDN/>
        <w:bidi w:val="0"/>
        <w:adjustRightInd/>
        <w:snapToGrid w:val="0"/>
        <w:spacing w:line="440" w:lineRule="exact"/>
        <w:ind w:left="0" w:firstLine="480" w:firstLineChars="200"/>
        <w:jc w:val="left"/>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2．若</w:t>
      </w:r>
      <w:r>
        <w:rPr>
          <w:rFonts w:hint="eastAsia" w:ascii="楷体" w:hAnsi="楷体" w:eastAsia="楷体" w:cs="楷体"/>
          <w:color w:val="auto"/>
          <w:sz w:val="24"/>
          <w:szCs w:val="24"/>
          <w:highlight w:val="none"/>
          <w:lang w:eastAsia="zh-CN"/>
        </w:rPr>
        <w:t>投标人</w:t>
      </w:r>
      <w:r>
        <w:rPr>
          <w:rFonts w:hint="eastAsia" w:ascii="楷体" w:hAnsi="楷体" w:eastAsia="楷体" w:cs="楷体"/>
          <w:color w:val="auto"/>
          <w:sz w:val="24"/>
          <w:szCs w:val="24"/>
          <w:highlight w:val="none"/>
        </w:rPr>
        <w:t>须知规定施工组织设计采用技术“暗标”方式评审，则施工组织设计的编制和装订应按附表七“施工组织设计（技术暗标部分）编制及装订要求”编制和装订施工组织设计。</w:t>
      </w:r>
    </w:p>
    <w:p w14:paraId="5A394897">
      <w:pPr>
        <w:keepNext w:val="0"/>
        <w:keepLines w:val="0"/>
        <w:pageBreakBefore w:val="0"/>
        <w:widowControl w:val="0"/>
        <w:kinsoku/>
        <w:wordWrap w:val="0"/>
        <w:overflowPunct/>
        <w:topLinePunct w:val="0"/>
        <w:autoSpaceDE/>
        <w:autoSpaceDN/>
        <w:bidi w:val="0"/>
        <w:adjustRightInd/>
        <w:snapToGrid w:val="0"/>
        <w:spacing w:line="440" w:lineRule="exact"/>
        <w:ind w:left="0" w:firstLine="480" w:firstLineChars="200"/>
        <w:jc w:val="left"/>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3．施工组织设计除采用文字表述外可附下列图表，图表及格式要求附后。若采用技术暗标评审，则下述表格应按照章节内容，严格按给定的格式附在相应的章节中。</w:t>
      </w:r>
    </w:p>
    <w:p w14:paraId="3A27335B">
      <w:pPr>
        <w:keepNext w:val="0"/>
        <w:keepLines w:val="0"/>
        <w:pageBreakBefore w:val="0"/>
        <w:widowControl w:val="0"/>
        <w:kinsoku/>
        <w:wordWrap w:val="0"/>
        <w:overflowPunct/>
        <w:topLinePunct w:val="0"/>
        <w:autoSpaceDE/>
        <w:autoSpaceDN/>
        <w:bidi w:val="0"/>
        <w:adjustRightInd/>
        <w:snapToGrid w:val="0"/>
        <w:spacing w:line="440" w:lineRule="exact"/>
        <w:ind w:left="0" w:firstLine="0"/>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附表一 拟投入本工程的主要施工设备表</w:t>
      </w:r>
    </w:p>
    <w:p w14:paraId="2D9665B4">
      <w:pPr>
        <w:keepNext w:val="0"/>
        <w:keepLines w:val="0"/>
        <w:pageBreakBefore w:val="0"/>
        <w:widowControl w:val="0"/>
        <w:kinsoku/>
        <w:wordWrap w:val="0"/>
        <w:overflowPunct/>
        <w:topLinePunct w:val="0"/>
        <w:autoSpaceDE/>
        <w:autoSpaceDN/>
        <w:bidi w:val="0"/>
        <w:adjustRightInd/>
        <w:snapToGrid w:val="0"/>
        <w:spacing w:line="440" w:lineRule="exact"/>
        <w:ind w:left="0" w:firstLine="0"/>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附表二 拟配备本工程的试验和检测仪器设备表</w:t>
      </w:r>
    </w:p>
    <w:p w14:paraId="1E4915BA">
      <w:pPr>
        <w:keepNext w:val="0"/>
        <w:keepLines w:val="0"/>
        <w:pageBreakBefore w:val="0"/>
        <w:widowControl w:val="0"/>
        <w:kinsoku/>
        <w:wordWrap w:val="0"/>
        <w:overflowPunct/>
        <w:topLinePunct w:val="0"/>
        <w:autoSpaceDE/>
        <w:autoSpaceDN/>
        <w:bidi w:val="0"/>
        <w:adjustRightInd/>
        <w:snapToGrid w:val="0"/>
        <w:spacing w:line="440" w:lineRule="exact"/>
        <w:ind w:left="0" w:firstLine="0"/>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附表三 劳动力计划表</w:t>
      </w:r>
    </w:p>
    <w:p w14:paraId="0FD032B9">
      <w:pPr>
        <w:keepNext w:val="0"/>
        <w:keepLines w:val="0"/>
        <w:pageBreakBefore w:val="0"/>
        <w:widowControl w:val="0"/>
        <w:kinsoku/>
        <w:wordWrap w:val="0"/>
        <w:overflowPunct/>
        <w:topLinePunct w:val="0"/>
        <w:autoSpaceDE/>
        <w:autoSpaceDN/>
        <w:bidi w:val="0"/>
        <w:adjustRightInd/>
        <w:snapToGrid w:val="0"/>
        <w:spacing w:line="440" w:lineRule="exact"/>
        <w:ind w:left="0" w:firstLine="0"/>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附表四 计划开、竣工日期和施工进度网络图</w:t>
      </w:r>
    </w:p>
    <w:p w14:paraId="63F92FEC">
      <w:pPr>
        <w:keepNext w:val="0"/>
        <w:keepLines w:val="0"/>
        <w:pageBreakBefore w:val="0"/>
        <w:widowControl w:val="0"/>
        <w:kinsoku/>
        <w:wordWrap w:val="0"/>
        <w:overflowPunct/>
        <w:topLinePunct w:val="0"/>
        <w:autoSpaceDE/>
        <w:autoSpaceDN/>
        <w:bidi w:val="0"/>
        <w:adjustRightInd/>
        <w:snapToGrid w:val="0"/>
        <w:spacing w:line="440" w:lineRule="exact"/>
        <w:ind w:left="0" w:firstLine="0"/>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附表五 施工总平面图</w:t>
      </w:r>
    </w:p>
    <w:p w14:paraId="39795CC1">
      <w:pPr>
        <w:keepNext w:val="0"/>
        <w:keepLines w:val="0"/>
        <w:pageBreakBefore w:val="0"/>
        <w:widowControl w:val="0"/>
        <w:kinsoku/>
        <w:wordWrap w:val="0"/>
        <w:overflowPunct/>
        <w:topLinePunct w:val="0"/>
        <w:autoSpaceDE/>
        <w:autoSpaceDN/>
        <w:bidi w:val="0"/>
        <w:adjustRightInd/>
        <w:snapToGrid w:val="0"/>
        <w:spacing w:line="440" w:lineRule="exact"/>
        <w:ind w:left="0" w:firstLine="0"/>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附表六 临时用地表</w:t>
      </w:r>
    </w:p>
    <w:p w14:paraId="41E2DF60">
      <w:pPr>
        <w:keepNext w:val="0"/>
        <w:keepLines w:val="0"/>
        <w:pageBreakBefore w:val="0"/>
        <w:widowControl w:val="0"/>
        <w:kinsoku/>
        <w:wordWrap w:val="0"/>
        <w:overflowPunct/>
        <w:topLinePunct w:val="0"/>
        <w:autoSpaceDE/>
        <w:autoSpaceDN/>
        <w:bidi w:val="0"/>
        <w:adjustRightInd/>
        <w:snapToGrid w:val="0"/>
        <w:spacing w:line="440" w:lineRule="exact"/>
        <w:ind w:left="0" w:firstLine="0"/>
        <w:textAlignment w:val="auto"/>
        <w:outlineLvl w:val="9"/>
        <w:rPr>
          <w:rFonts w:hint="eastAsia" w:ascii="楷体" w:hAnsi="楷体" w:eastAsia="楷体" w:cs="楷体"/>
          <w:color w:val="auto"/>
          <w:highlight w:val="none"/>
        </w:rPr>
      </w:pPr>
      <w:r>
        <w:rPr>
          <w:rFonts w:hint="eastAsia" w:ascii="楷体" w:hAnsi="楷体" w:eastAsia="楷体" w:cs="楷体"/>
          <w:color w:val="auto"/>
          <w:sz w:val="24"/>
          <w:szCs w:val="24"/>
          <w:highlight w:val="none"/>
        </w:rPr>
        <w:t>附表七 施工组织设计(技术暗标部分)编制及装订要求</w:t>
      </w:r>
    </w:p>
    <w:p w14:paraId="06919632">
      <w:pPr>
        <w:keepNext w:val="0"/>
        <w:keepLines w:val="0"/>
        <w:pageBreakBefore w:val="0"/>
        <w:widowControl w:val="0"/>
        <w:kinsoku/>
        <w:wordWrap w:val="0"/>
        <w:overflowPunct/>
        <w:topLinePunct w:val="0"/>
        <w:autoSpaceDE/>
        <w:autoSpaceDN/>
        <w:bidi w:val="0"/>
        <w:snapToGrid w:val="0"/>
        <w:spacing w:line="420" w:lineRule="exact"/>
        <w:outlineLvl w:val="9"/>
        <w:rPr>
          <w:rFonts w:hint="eastAsia" w:ascii="楷体" w:hAnsi="楷体" w:eastAsia="楷体" w:cs="楷体"/>
          <w:b/>
          <w:bCs/>
          <w:color w:val="auto"/>
          <w:sz w:val="28"/>
          <w:szCs w:val="28"/>
          <w:highlight w:val="none"/>
        </w:rPr>
      </w:pPr>
      <w:r>
        <w:rPr>
          <w:rFonts w:hint="eastAsia" w:ascii="楷体" w:hAnsi="楷体" w:eastAsia="楷体" w:cs="楷体"/>
          <w:color w:val="auto"/>
          <w:sz w:val="20"/>
          <w:szCs w:val="20"/>
          <w:highlight w:val="none"/>
        </w:rPr>
        <w:br w:type="page"/>
      </w:r>
      <w:bookmarkEnd w:id="320"/>
      <w:bookmarkEnd w:id="321"/>
      <w:bookmarkEnd w:id="322"/>
      <w:r>
        <w:rPr>
          <w:rFonts w:hint="eastAsia" w:ascii="楷体" w:hAnsi="楷体" w:eastAsia="楷体" w:cs="楷体"/>
          <w:b/>
          <w:bCs/>
          <w:color w:val="auto"/>
          <w:sz w:val="28"/>
          <w:szCs w:val="28"/>
          <w:highlight w:val="none"/>
        </w:rPr>
        <w:t>附表一：拟投入本工程的主要施工设备表</w:t>
      </w:r>
    </w:p>
    <w:p w14:paraId="51B727EA">
      <w:pPr>
        <w:pStyle w:val="63"/>
        <w:keepNext w:val="0"/>
        <w:keepLines w:val="0"/>
        <w:pageBreakBefore w:val="0"/>
        <w:widowControl w:val="0"/>
        <w:kinsoku/>
        <w:wordWrap w:val="0"/>
        <w:overflowPunct/>
        <w:topLinePunct w:val="0"/>
        <w:autoSpaceDE/>
        <w:autoSpaceDN/>
        <w:bidi w:val="0"/>
        <w:outlineLvl w:val="9"/>
        <w:rPr>
          <w:rFonts w:hint="eastAsia" w:ascii="楷体" w:hAnsi="楷体" w:eastAsia="楷体" w:cs="楷体"/>
          <w:color w:val="auto"/>
          <w:highlight w:val="none"/>
        </w:rPr>
      </w:pPr>
    </w:p>
    <w:tbl>
      <w:tblPr>
        <w:tblStyle w:val="42"/>
        <w:tblW w:w="9996" w:type="dxa"/>
        <w:jc w:val="center"/>
        <w:tblLayout w:type="fixed"/>
        <w:tblCellMar>
          <w:top w:w="0" w:type="dxa"/>
          <w:left w:w="0" w:type="dxa"/>
          <w:bottom w:w="0" w:type="dxa"/>
          <w:right w:w="0" w:type="dxa"/>
        </w:tblCellMar>
      </w:tblPr>
      <w:tblGrid>
        <w:gridCol w:w="757"/>
        <w:gridCol w:w="1251"/>
        <w:gridCol w:w="790"/>
        <w:gridCol w:w="1201"/>
        <w:gridCol w:w="833"/>
        <w:gridCol w:w="833"/>
        <w:gridCol w:w="1382"/>
        <w:gridCol w:w="1025"/>
        <w:gridCol w:w="1025"/>
        <w:gridCol w:w="899"/>
      </w:tblGrid>
      <w:tr w14:paraId="56C3DBB2">
        <w:tblPrEx>
          <w:tblCellMar>
            <w:top w:w="0" w:type="dxa"/>
            <w:left w:w="0" w:type="dxa"/>
            <w:bottom w:w="0" w:type="dxa"/>
            <w:right w:w="0" w:type="dxa"/>
          </w:tblCellMar>
        </w:tblPrEx>
        <w:trPr>
          <w:trHeight w:val="1021" w:hRule="atLeast"/>
          <w:jc w:val="center"/>
        </w:trPr>
        <w:tc>
          <w:tcPr>
            <w:tcW w:w="75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13C947">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序号</w:t>
            </w:r>
          </w:p>
        </w:tc>
        <w:tc>
          <w:tcPr>
            <w:tcW w:w="12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27806A4">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设备名称</w:t>
            </w:r>
          </w:p>
        </w:tc>
        <w:tc>
          <w:tcPr>
            <w:tcW w:w="7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C319743">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型号规格</w:t>
            </w:r>
          </w:p>
        </w:tc>
        <w:tc>
          <w:tcPr>
            <w:tcW w:w="12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0EE4EB">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数  量</w:t>
            </w:r>
          </w:p>
        </w:tc>
        <w:tc>
          <w:tcPr>
            <w:tcW w:w="8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CA1017">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国别产地</w:t>
            </w:r>
          </w:p>
        </w:tc>
        <w:tc>
          <w:tcPr>
            <w:tcW w:w="8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DF99527">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制造年份</w:t>
            </w:r>
          </w:p>
        </w:tc>
        <w:tc>
          <w:tcPr>
            <w:tcW w:w="13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11B5D1D">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额定功率（KW）</w:t>
            </w:r>
          </w:p>
        </w:tc>
        <w:tc>
          <w:tcPr>
            <w:tcW w:w="10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9A66B4">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生产能力</w:t>
            </w:r>
          </w:p>
        </w:tc>
        <w:tc>
          <w:tcPr>
            <w:tcW w:w="10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EF96786">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用于施工部位</w:t>
            </w:r>
          </w:p>
        </w:tc>
        <w:tc>
          <w:tcPr>
            <w:tcW w:w="8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8909100">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备注</w:t>
            </w:r>
          </w:p>
        </w:tc>
      </w:tr>
      <w:tr w14:paraId="3E075686">
        <w:tblPrEx>
          <w:tblCellMar>
            <w:top w:w="0" w:type="dxa"/>
            <w:left w:w="0" w:type="dxa"/>
            <w:bottom w:w="0" w:type="dxa"/>
            <w:right w:w="0" w:type="dxa"/>
          </w:tblCellMar>
        </w:tblPrEx>
        <w:trPr>
          <w:trHeight w:val="446" w:hRule="atLeast"/>
          <w:jc w:val="center"/>
        </w:trPr>
        <w:tc>
          <w:tcPr>
            <w:tcW w:w="75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050C14">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519B44">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7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4DD6E6">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26A529">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A4EB5B9">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38A8A5">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3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635AF03">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0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DDC6B5">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0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64B4FC">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19DE584">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79A03C6D">
        <w:tblPrEx>
          <w:tblCellMar>
            <w:top w:w="0" w:type="dxa"/>
            <w:left w:w="0" w:type="dxa"/>
            <w:bottom w:w="0" w:type="dxa"/>
            <w:right w:w="0" w:type="dxa"/>
          </w:tblCellMar>
        </w:tblPrEx>
        <w:trPr>
          <w:trHeight w:val="446" w:hRule="atLeast"/>
          <w:jc w:val="center"/>
        </w:trPr>
        <w:tc>
          <w:tcPr>
            <w:tcW w:w="75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E23F12">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B65B16">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7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AD9D919">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B704CA">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179F088">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909B40">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3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88C92AD">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0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665A47">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0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98663B5">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ECDE947">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5AC27CC8">
        <w:tblPrEx>
          <w:tblCellMar>
            <w:top w:w="0" w:type="dxa"/>
            <w:left w:w="0" w:type="dxa"/>
            <w:bottom w:w="0" w:type="dxa"/>
            <w:right w:w="0" w:type="dxa"/>
          </w:tblCellMar>
        </w:tblPrEx>
        <w:trPr>
          <w:trHeight w:val="446" w:hRule="atLeast"/>
          <w:jc w:val="center"/>
        </w:trPr>
        <w:tc>
          <w:tcPr>
            <w:tcW w:w="75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DE95BFD">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BA7E4E2">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7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5D6DC27">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A3BCB32">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65B5862">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0755C2C">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3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4A3D7A1">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0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F2FA19">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0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E11A7D">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5A9D75C">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523FCE14">
        <w:tblPrEx>
          <w:tblCellMar>
            <w:top w:w="0" w:type="dxa"/>
            <w:left w:w="0" w:type="dxa"/>
            <w:bottom w:w="0" w:type="dxa"/>
            <w:right w:w="0" w:type="dxa"/>
          </w:tblCellMar>
        </w:tblPrEx>
        <w:trPr>
          <w:trHeight w:val="446" w:hRule="atLeast"/>
          <w:jc w:val="center"/>
        </w:trPr>
        <w:tc>
          <w:tcPr>
            <w:tcW w:w="75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CAA126">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0D3D43">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7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344005">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8B68FDB">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4301068">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2622C1">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3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2F4CC5">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0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736888">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0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B03FB03">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DA1E48">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61BB1784">
        <w:tblPrEx>
          <w:tblCellMar>
            <w:top w:w="0" w:type="dxa"/>
            <w:left w:w="0" w:type="dxa"/>
            <w:bottom w:w="0" w:type="dxa"/>
            <w:right w:w="0" w:type="dxa"/>
          </w:tblCellMar>
        </w:tblPrEx>
        <w:trPr>
          <w:trHeight w:val="446" w:hRule="atLeast"/>
          <w:jc w:val="center"/>
        </w:trPr>
        <w:tc>
          <w:tcPr>
            <w:tcW w:w="75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3427A81">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FE90F7D">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7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8DAF31">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2DB2B4D">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61561D">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F69208">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3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CF2E31F">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0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F18229">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0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63A092">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1CE5038">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091EFF9D">
        <w:tblPrEx>
          <w:tblCellMar>
            <w:top w:w="0" w:type="dxa"/>
            <w:left w:w="0" w:type="dxa"/>
            <w:bottom w:w="0" w:type="dxa"/>
            <w:right w:w="0" w:type="dxa"/>
          </w:tblCellMar>
        </w:tblPrEx>
        <w:trPr>
          <w:trHeight w:val="446" w:hRule="atLeast"/>
          <w:jc w:val="center"/>
        </w:trPr>
        <w:tc>
          <w:tcPr>
            <w:tcW w:w="75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A3662F">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48C196">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7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AD25E1">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B3D2D4">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798FB61">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B5A3D01">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3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6FF757">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0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65773E">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0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0488204">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EBB2DC">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0EAAA027">
        <w:tblPrEx>
          <w:tblCellMar>
            <w:top w:w="0" w:type="dxa"/>
            <w:left w:w="0" w:type="dxa"/>
            <w:bottom w:w="0" w:type="dxa"/>
            <w:right w:w="0" w:type="dxa"/>
          </w:tblCellMar>
        </w:tblPrEx>
        <w:trPr>
          <w:trHeight w:val="446" w:hRule="atLeast"/>
          <w:jc w:val="center"/>
        </w:trPr>
        <w:tc>
          <w:tcPr>
            <w:tcW w:w="75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DD0B01B">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41542B">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7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68DAB5">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A27CDD">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CC29F55">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DE867C">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3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726055">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0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65F021B">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0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6BFBECB">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820D59">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5FCE61C9">
        <w:tblPrEx>
          <w:tblCellMar>
            <w:top w:w="0" w:type="dxa"/>
            <w:left w:w="0" w:type="dxa"/>
            <w:bottom w:w="0" w:type="dxa"/>
            <w:right w:w="0" w:type="dxa"/>
          </w:tblCellMar>
        </w:tblPrEx>
        <w:trPr>
          <w:trHeight w:val="446" w:hRule="atLeast"/>
          <w:jc w:val="center"/>
        </w:trPr>
        <w:tc>
          <w:tcPr>
            <w:tcW w:w="75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A1D2A0">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86190B2">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7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4AD0FE3">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86070C">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7E0631B">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D2A33A">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3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87B0D1">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0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C365C94">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0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FBFB08">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62E086">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24928271">
        <w:tblPrEx>
          <w:tblCellMar>
            <w:top w:w="0" w:type="dxa"/>
            <w:left w:w="0" w:type="dxa"/>
            <w:bottom w:w="0" w:type="dxa"/>
            <w:right w:w="0" w:type="dxa"/>
          </w:tblCellMar>
        </w:tblPrEx>
        <w:trPr>
          <w:trHeight w:val="446" w:hRule="atLeast"/>
          <w:jc w:val="center"/>
        </w:trPr>
        <w:tc>
          <w:tcPr>
            <w:tcW w:w="75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8552CF">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6329CAD">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7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E9DE69">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6415D9B">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7EB0A9">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654342B">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3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7992DC">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0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CA0CCE4">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0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7F8809">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B3471A">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611F2DDC">
        <w:tblPrEx>
          <w:tblCellMar>
            <w:top w:w="0" w:type="dxa"/>
            <w:left w:w="0" w:type="dxa"/>
            <w:bottom w:w="0" w:type="dxa"/>
            <w:right w:w="0" w:type="dxa"/>
          </w:tblCellMar>
        </w:tblPrEx>
        <w:trPr>
          <w:trHeight w:val="446" w:hRule="atLeast"/>
          <w:jc w:val="center"/>
        </w:trPr>
        <w:tc>
          <w:tcPr>
            <w:tcW w:w="75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5E3E38">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7FAB50">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7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46D14E5">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165FB3">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E4D450">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D9BAC2">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3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6EE1146">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0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AC6831D">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0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E03F07">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13A4A9">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3BE11EF1">
        <w:tblPrEx>
          <w:tblCellMar>
            <w:top w:w="0" w:type="dxa"/>
            <w:left w:w="0" w:type="dxa"/>
            <w:bottom w:w="0" w:type="dxa"/>
            <w:right w:w="0" w:type="dxa"/>
          </w:tblCellMar>
        </w:tblPrEx>
        <w:trPr>
          <w:trHeight w:val="446" w:hRule="atLeast"/>
          <w:jc w:val="center"/>
        </w:trPr>
        <w:tc>
          <w:tcPr>
            <w:tcW w:w="75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6CE07B">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1688DD">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7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6C26AC">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56F0510">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3CA85C4">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75CC62">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3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F6FEA69">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0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741742">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0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F29E77D">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8092E57">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03C00569">
        <w:tblPrEx>
          <w:tblCellMar>
            <w:top w:w="0" w:type="dxa"/>
            <w:left w:w="0" w:type="dxa"/>
            <w:bottom w:w="0" w:type="dxa"/>
            <w:right w:w="0" w:type="dxa"/>
          </w:tblCellMar>
        </w:tblPrEx>
        <w:trPr>
          <w:trHeight w:val="446" w:hRule="atLeast"/>
          <w:jc w:val="center"/>
        </w:trPr>
        <w:tc>
          <w:tcPr>
            <w:tcW w:w="75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AD604AD">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DDB3CBC">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7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887E99B">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61A71C4">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61BCE5">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05AC937">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3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D0EF7C">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0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731967">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0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E459975">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1E73EA">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748720B1">
        <w:tblPrEx>
          <w:tblCellMar>
            <w:top w:w="0" w:type="dxa"/>
            <w:left w:w="0" w:type="dxa"/>
            <w:bottom w:w="0" w:type="dxa"/>
            <w:right w:w="0" w:type="dxa"/>
          </w:tblCellMar>
        </w:tblPrEx>
        <w:trPr>
          <w:trHeight w:val="446" w:hRule="atLeast"/>
          <w:jc w:val="center"/>
        </w:trPr>
        <w:tc>
          <w:tcPr>
            <w:tcW w:w="75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ADA927">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233BC2">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7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102CEBA">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1E7DB4">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BD220D">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CE6EB5">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3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DBBCF4">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0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EAC2CC">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0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7F252A">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23449C1">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019DBA02">
        <w:tblPrEx>
          <w:tblCellMar>
            <w:top w:w="0" w:type="dxa"/>
            <w:left w:w="0" w:type="dxa"/>
            <w:bottom w:w="0" w:type="dxa"/>
            <w:right w:w="0" w:type="dxa"/>
          </w:tblCellMar>
        </w:tblPrEx>
        <w:trPr>
          <w:trHeight w:val="446" w:hRule="atLeast"/>
          <w:jc w:val="center"/>
        </w:trPr>
        <w:tc>
          <w:tcPr>
            <w:tcW w:w="75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8E4F067">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952A8FF">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7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B23B7A">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D634E8">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EE3E7B">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0D6BF6">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3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C578C9">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0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C6AB667">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0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8FF2E3">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1AFD497">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5EEECE59">
        <w:tblPrEx>
          <w:tblCellMar>
            <w:top w:w="0" w:type="dxa"/>
            <w:left w:w="0" w:type="dxa"/>
            <w:bottom w:w="0" w:type="dxa"/>
            <w:right w:w="0" w:type="dxa"/>
          </w:tblCellMar>
        </w:tblPrEx>
        <w:trPr>
          <w:trHeight w:val="446" w:hRule="atLeast"/>
          <w:jc w:val="center"/>
        </w:trPr>
        <w:tc>
          <w:tcPr>
            <w:tcW w:w="75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B65DCA">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FD77914">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7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5DE07B">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0997C3">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A1D1953">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CC36080">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3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32DA486">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0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13D36D">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0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70E6FB0">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C0BDD85">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680BA97C">
        <w:tblPrEx>
          <w:tblCellMar>
            <w:top w:w="0" w:type="dxa"/>
            <w:left w:w="0" w:type="dxa"/>
            <w:bottom w:w="0" w:type="dxa"/>
            <w:right w:w="0" w:type="dxa"/>
          </w:tblCellMar>
        </w:tblPrEx>
        <w:trPr>
          <w:trHeight w:val="446" w:hRule="atLeast"/>
          <w:jc w:val="center"/>
        </w:trPr>
        <w:tc>
          <w:tcPr>
            <w:tcW w:w="75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818D42F">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D060EB">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7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61937B1">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9477EB3">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E96942">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BBAEFC">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3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2F6BAA">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0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5CC44B">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0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D2520AE">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DEACEB">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1A726FFC">
        <w:tblPrEx>
          <w:tblCellMar>
            <w:top w:w="0" w:type="dxa"/>
            <w:left w:w="0" w:type="dxa"/>
            <w:bottom w:w="0" w:type="dxa"/>
            <w:right w:w="0" w:type="dxa"/>
          </w:tblCellMar>
        </w:tblPrEx>
        <w:trPr>
          <w:trHeight w:val="446" w:hRule="atLeast"/>
          <w:jc w:val="center"/>
        </w:trPr>
        <w:tc>
          <w:tcPr>
            <w:tcW w:w="75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6B3E7E7">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97E8B14">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7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92149E">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C12316">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899775E">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C88CF90">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3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4FA0DDE">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0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EB4C4E">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0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F67D56">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EC5CCD">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56EBC4EC">
        <w:tblPrEx>
          <w:tblCellMar>
            <w:top w:w="0" w:type="dxa"/>
            <w:left w:w="0" w:type="dxa"/>
            <w:bottom w:w="0" w:type="dxa"/>
            <w:right w:w="0" w:type="dxa"/>
          </w:tblCellMar>
        </w:tblPrEx>
        <w:trPr>
          <w:trHeight w:val="446" w:hRule="atLeast"/>
          <w:jc w:val="center"/>
        </w:trPr>
        <w:tc>
          <w:tcPr>
            <w:tcW w:w="75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F66315">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4756AF">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7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DDFC98">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DA8569">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714C181">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5A377A">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3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7B1D4D">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0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D7E8A60">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0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2CFED73">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654F628">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54AA1C1C">
        <w:tblPrEx>
          <w:tblCellMar>
            <w:top w:w="0" w:type="dxa"/>
            <w:left w:w="0" w:type="dxa"/>
            <w:bottom w:w="0" w:type="dxa"/>
            <w:right w:w="0" w:type="dxa"/>
          </w:tblCellMar>
        </w:tblPrEx>
        <w:trPr>
          <w:trHeight w:val="446" w:hRule="atLeast"/>
          <w:jc w:val="center"/>
        </w:trPr>
        <w:tc>
          <w:tcPr>
            <w:tcW w:w="75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32890D">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D2ED5A">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7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1E9D12D">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A413F4">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D7BAC49">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AB4683">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3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6AA2EBF">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0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25DD092">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0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90F2E3">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A884662">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04A2E76B">
        <w:tblPrEx>
          <w:tblCellMar>
            <w:top w:w="0" w:type="dxa"/>
            <w:left w:w="0" w:type="dxa"/>
            <w:bottom w:w="0" w:type="dxa"/>
            <w:right w:w="0" w:type="dxa"/>
          </w:tblCellMar>
        </w:tblPrEx>
        <w:trPr>
          <w:trHeight w:val="446" w:hRule="atLeast"/>
          <w:jc w:val="center"/>
        </w:trPr>
        <w:tc>
          <w:tcPr>
            <w:tcW w:w="75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FCAE01">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6198BA8">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7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F96E87">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53E716">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658EED1">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5E13F0D">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3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A83A7D">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0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490235">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0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82814EF">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5325968">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623DFA0B">
        <w:tblPrEx>
          <w:tblCellMar>
            <w:top w:w="0" w:type="dxa"/>
            <w:left w:w="0" w:type="dxa"/>
            <w:bottom w:w="0" w:type="dxa"/>
            <w:right w:w="0" w:type="dxa"/>
          </w:tblCellMar>
        </w:tblPrEx>
        <w:trPr>
          <w:trHeight w:val="446" w:hRule="atLeast"/>
          <w:jc w:val="center"/>
        </w:trPr>
        <w:tc>
          <w:tcPr>
            <w:tcW w:w="75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03B23E">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A8E8F9B">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7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AF0D9D">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971B85">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528E90F">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942E384">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3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DE7B8B1">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0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4B28CF1">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0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D4B02E">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2B6B7A5">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2F27B6E8">
        <w:tblPrEx>
          <w:tblCellMar>
            <w:top w:w="0" w:type="dxa"/>
            <w:left w:w="0" w:type="dxa"/>
            <w:bottom w:w="0" w:type="dxa"/>
            <w:right w:w="0" w:type="dxa"/>
          </w:tblCellMar>
        </w:tblPrEx>
        <w:trPr>
          <w:trHeight w:val="456" w:hRule="atLeast"/>
          <w:jc w:val="center"/>
        </w:trPr>
        <w:tc>
          <w:tcPr>
            <w:tcW w:w="75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73F8A4B">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596D48A">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7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64F0546">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07EC156">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3114835">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C67CFA">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3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08619E0">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0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79822CE">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0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C960A4">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117FDB7">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bl>
    <w:p w14:paraId="20C0D2EE">
      <w:pPr>
        <w:keepNext w:val="0"/>
        <w:keepLines w:val="0"/>
        <w:pageBreakBefore w:val="0"/>
        <w:widowControl w:val="0"/>
        <w:kinsoku/>
        <w:wordWrap w:val="0"/>
        <w:overflowPunct/>
        <w:topLinePunct w:val="0"/>
        <w:autoSpaceDE/>
        <w:autoSpaceDN/>
        <w:bidi w:val="0"/>
        <w:snapToGrid w:val="0"/>
        <w:spacing w:line="420" w:lineRule="exact"/>
        <w:outlineLvl w:val="9"/>
        <w:rPr>
          <w:rFonts w:hint="eastAsia" w:ascii="楷体" w:hAnsi="楷体" w:eastAsia="楷体" w:cs="楷体"/>
          <w:b/>
          <w:bCs/>
          <w:color w:val="auto"/>
          <w:sz w:val="28"/>
          <w:szCs w:val="28"/>
          <w:highlight w:val="none"/>
        </w:rPr>
      </w:pPr>
      <w:r>
        <w:rPr>
          <w:rFonts w:hint="eastAsia" w:ascii="楷体" w:hAnsi="楷体" w:eastAsia="楷体" w:cs="楷体"/>
          <w:color w:val="auto"/>
          <w:sz w:val="24"/>
          <w:szCs w:val="24"/>
          <w:highlight w:val="none"/>
        </w:rPr>
        <w:br w:type="page"/>
      </w:r>
      <w:r>
        <w:rPr>
          <w:rFonts w:hint="eastAsia" w:ascii="楷体" w:hAnsi="楷体" w:eastAsia="楷体" w:cs="楷体"/>
          <w:b/>
          <w:bCs/>
          <w:color w:val="auto"/>
          <w:sz w:val="28"/>
          <w:szCs w:val="28"/>
          <w:highlight w:val="none"/>
        </w:rPr>
        <w:t>附表二：拟配备本工程的试验和检测仪器设备表</w:t>
      </w:r>
    </w:p>
    <w:p w14:paraId="51E9C9B6">
      <w:pPr>
        <w:pStyle w:val="63"/>
        <w:keepNext w:val="0"/>
        <w:keepLines w:val="0"/>
        <w:pageBreakBefore w:val="0"/>
        <w:widowControl w:val="0"/>
        <w:kinsoku/>
        <w:wordWrap w:val="0"/>
        <w:overflowPunct/>
        <w:topLinePunct w:val="0"/>
        <w:autoSpaceDE/>
        <w:autoSpaceDN/>
        <w:bidi w:val="0"/>
        <w:outlineLvl w:val="9"/>
        <w:rPr>
          <w:rFonts w:hint="eastAsia" w:ascii="楷体" w:hAnsi="楷体" w:eastAsia="楷体" w:cs="楷体"/>
          <w:color w:val="auto"/>
          <w:highlight w:val="none"/>
        </w:rPr>
      </w:pPr>
    </w:p>
    <w:tbl>
      <w:tblPr>
        <w:tblStyle w:val="42"/>
        <w:tblW w:w="10073" w:type="dxa"/>
        <w:jc w:val="center"/>
        <w:tblLayout w:type="fixed"/>
        <w:tblCellMar>
          <w:top w:w="0" w:type="dxa"/>
          <w:left w:w="0" w:type="dxa"/>
          <w:bottom w:w="0" w:type="dxa"/>
          <w:right w:w="0" w:type="dxa"/>
        </w:tblCellMar>
      </w:tblPr>
      <w:tblGrid>
        <w:gridCol w:w="762"/>
        <w:gridCol w:w="1260"/>
        <w:gridCol w:w="796"/>
        <w:gridCol w:w="1211"/>
        <w:gridCol w:w="839"/>
        <w:gridCol w:w="839"/>
        <w:gridCol w:w="1393"/>
        <w:gridCol w:w="1966"/>
        <w:gridCol w:w="1007"/>
      </w:tblGrid>
      <w:tr w14:paraId="2723E2E8">
        <w:tblPrEx>
          <w:tblCellMar>
            <w:top w:w="0" w:type="dxa"/>
            <w:left w:w="0" w:type="dxa"/>
            <w:bottom w:w="0" w:type="dxa"/>
            <w:right w:w="0" w:type="dxa"/>
          </w:tblCellMar>
        </w:tblPrEx>
        <w:trPr>
          <w:trHeight w:val="1227"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A0E947">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序号</w:t>
            </w: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E7820CC">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仪器设备名    称</w:t>
            </w:r>
          </w:p>
        </w:tc>
        <w:tc>
          <w:tcPr>
            <w:tcW w:w="79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32CDF1">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型号规格</w:t>
            </w:r>
          </w:p>
        </w:tc>
        <w:tc>
          <w:tcPr>
            <w:tcW w:w="121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EA63CBF">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数  量</w:t>
            </w:r>
          </w:p>
        </w:tc>
        <w:tc>
          <w:tcPr>
            <w:tcW w:w="8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161973F">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国别产地</w:t>
            </w:r>
          </w:p>
        </w:tc>
        <w:tc>
          <w:tcPr>
            <w:tcW w:w="8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DE03B5">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制造年份</w:t>
            </w:r>
          </w:p>
        </w:tc>
        <w:tc>
          <w:tcPr>
            <w:tcW w:w="13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C4317F">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已使用台时    数</w:t>
            </w:r>
          </w:p>
        </w:tc>
        <w:tc>
          <w:tcPr>
            <w:tcW w:w="19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35EB67">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用  途</w:t>
            </w:r>
          </w:p>
        </w:tc>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1697D3">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备注</w:t>
            </w:r>
          </w:p>
        </w:tc>
      </w:tr>
      <w:tr w14:paraId="7DE57AE6">
        <w:tblPrEx>
          <w:tblCellMar>
            <w:top w:w="0" w:type="dxa"/>
            <w:left w:w="0" w:type="dxa"/>
            <w:bottom w:w="0" w:type="dxa"/>
            <w:right w:w="0" w:type="dxa"/>
          </w:tblCellMar>
        </w:tblPrEx>
        <w:trPr>
          <w:trHeight w:val="432"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4042AC6">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990FE4">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79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682CCF">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1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FA5516">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FFE70F">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B8D1F4">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3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C5C776">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9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82DF0F">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DEDA6F">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76A936EB">
        <w:tblPrEx>
          <w:tblCellMar>
            <w:top w:w="0" w:type="dxa"/>
            <w:left w:w="0" w:type="dxa"/>
            <w:bottom w:w="0" w:type="dxa"/>
            <w:right w:w="0" w:type="dxa"/>
          </w:tblCellMar>
        </w:tblPrEx>
        <w:trPr>
          <w:trHeight w:val="432"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360BE9">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C2288C">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79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42D5B4A">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1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571DB3">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1B96E3">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5E9669">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3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FAE21A">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9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6957743">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511607">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7431C3D2">
        <w:tblPrEx>
          <w:tblCellMar>
            <w:top w:w="0" w:type="dxa"/>
            <w:left w:w="0" w:type="dxa"/>
            <w:bottom w:w="0" w:type="dxa"/>
            <w:right w:w="0" w:type="dxa"/>
          </w:tblCellMar>
        </w:tblPrEx>
        <w:trPr>
          <w:trHeight w:val="432"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BF9EFB">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B512A6">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79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60A28A">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1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1E17C5">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BFE7DC">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96CBF2">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3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6CC044">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9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538135">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3A1518">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1F1A56D3">
        <w:tblPrEx>
          <w:tblCellMar>
            <w:top w:w="0" w:type="dxa"/>
            <w:left w:w="0" w:type="dxa"/>
            <w:bottom w:w="0" w:type="dxa"/>
            <w:right w:w="0" w:type="dxa"/>
          </w:tblCellMar>
        </w:tblPrEx>
        <w:trPr>
          <w:trHeight w:val="432"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EC616A">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766B0D">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79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C5BABD">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1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4AD896">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3A6DA9F">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2456A8">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3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6AD83D">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9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B4459D">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2C9C8AC">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3F8AAFD7">
        <w:tblPrEx>
          <w:tblCellMar>
            <w:top w:w="0" w:type="dxa"/>
            <w:left w:w="0" w:type="dxa"/>
            <w:bottom w:w="0" w:type="dxa"/>
            <w:right w:w="0" w:type="dxa"/>
          </w:tblCellMar>
        </w:tblPrEx>
        <w:trPr>
          <w:trHeight w:val="432"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A4C0B32">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EB6462">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79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F65220">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1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A15B35">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8742A3">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27C350">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3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CC5E2EC">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9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C82E42">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23BD1E4">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79479712">
        <w:tblPrEx>
          <w:tblCellMar>
            <w:top w:w="0" w:type="dxa"/>
            <w:left w:w="0" w:type="dxa"/>
            <w:bottom w:w="0" w:type="dxa"/>
            <w:right w:w="0" w:type="dxa"/>
          </w:tblCellMar>
        </w:tblPrEx>
        <w:trPr>
          <w:trHeight w:val="432"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CC1F8DF">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66F5AA">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79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BCFFC46">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1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84A0CB">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5471E1">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96DA8D">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3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0671F28">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9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D417F8">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39202E9">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0D8B9E72">
        <w:tblPrEx>
          <w:tblCellMar>
            <w:top w:w="0" w:type="dxa"/>
            <w:left w:w="0" w:type="dxa"/>
            <w:bottom w:w="0" w:type="dxa"/>
            <w:right w:w="0" w:type="dxa"/>
          </w:tblCellMar>
        </w:tblPrEx>
        <w:trPr>
          <w:trHeight w:val="432"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7849FE7">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7003FC4">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79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83B352">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1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C41D249">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071AE7">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A1A025C">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3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FB0B56">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9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1A2467E">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BF39EA">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4594284B">
        <w:tblPrEx>
          <w:tblCellMar>
            <w:top w:w="0" w:type="dxa"/>
            <w:left w:w="0" w:type="dxa"/>
            <w:bottom w:w="0" w:type="dxa"/>
            <w:right w:w="0" w:type="dxa"/>
          </w:tblCellMar>
        </w:tblPrEx>
        <w:trPr>
          <w:trHeight w:val="432"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72A00B">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663DC3">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79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5EABDD">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1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EE36DED">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9F3EE3D">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B8C6F7">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3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E33D59">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9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5FEFC5">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09AC2B7">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621A549B">
        <w:tblPrEx>
          <w:tblCellMar>
            <w:top w:w="0" w:type="dxa"/>
            <w:left w:w="0" w:type="dxa"/>
            <w:bottom w:w="0" w:type="dxa"/>
            <w:right w:w="0" w:type="dxa"/>
          </w:tblCellMar>
        </w:tblPrEx>
        <w:trPr>
          <w:trHeight w:val="432"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363446">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3FBA786">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79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99324FA">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1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6B50DE">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C0FAE69">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FA3CDA">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3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1A354E">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9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71ABC1">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38F1A4">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39A191E0">
        <w:tblPrEx>
          <w:tblCellMar>
            <w:top w:w="0" w:type="dxa"/>
            <w:left w:w="0" w:type="dxa"/>
            <w:bottom w:w="0" w:type="dxa"/>
            <w:right w:w="0" w:type="dxa"/>
          </w:tblCellMar>
        </w:tblPrEx>
        <w:trPr>
          <w:trHeight w:val="432"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0CAD06D">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C471CD2">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79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A74A77">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1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BCA5AB0">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A9BF25">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9497A85">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3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5F47439">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9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0CF973">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C72AA2">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55C23FED">
        <w:tblPrEx>
          <w:tblCellMar>
            <w:top w:w="0" w:type="dxa"/>
            <w:left w:w="0" w:type="dxa"/>
            <w:bottom w:w="0" w:type="dxa"/>
            <w:right w:w="0" w:type="dxa"/>
          </w:tblCellMar>
        </w:tblPrEx>
        <w:trPr>
          <w:trHeight w:val="432"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AA680A">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228BFF">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79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C27E313">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1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4DE922">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267333">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7FFEBF">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3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36CCE8E">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9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255567">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59273F5">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2F62C5BF">
        <w:tblPrEx>
          <w:tblCellMar>
            <w:top w:w="0" w:type="dxa"/>
            <w:left w:w="0" w:type="dxa"/>
            <w:bottom w:w="0" w:type="dxa"/>
            <w:right w:w="0" w:type="dxa"/>
          </w:tblCellMar>
        </w:tblPrEx>
        <w:trPr>
          <w:trHeight w:val="432"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38386F2">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F62F552">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79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22A432">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1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FBF5E2A">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EABB0EA">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5068A3B">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3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3D557A">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9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0CEF74">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24B16B">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30DBDDBE">
        <w:tblPrEx>
          <w:tblCellMar>
            <w:top w:w="0" w:type="dxa"/>
            <w:left w:w="0" w:type="dxa"/>
            <w:bottom w:w="0" w:type="dxa"/>
            <w:right w:w="0" w:type="dxa"/>
          </w:tblCellMar>
        </w:tblPrEx>
        <w:trPr>
          <w:trHeight w:val="432"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3CD7796">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33D312C">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79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2C6D606">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1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5436F5D">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6B25CE">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E1D6243">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3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968C24">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9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7F7697">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DC8AB9">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0A4421CE">
        <w:tblPrEx>
          <w:tblCellMar>
            <w:top w:w="0" w:type="dxa"/>
            <w:left w:w="0" w:type="dxa"/>
            <w:bottom w:w="0" w:type="dxa"/>
            <w:right w:w="0" w:type="dxa"/>
          </w:tblCellMar>
        </w:tblPrEx>
        <w:trPr>
          <w:trHeight w:val="432"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A27363">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A29165">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79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DDF581">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1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BDD21F">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C3A81A">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CB0E44">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3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85842B0">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9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ECBDC14">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725C4A">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1987761C">
        <w:tblPrEx>
          <w:tblCellMar>
            <w:top w:w="0" w:type="dxa"/>
            <w:left w:w="0" w:type="dxa"/>
            <w:bottom w:w="0" w:type="dxa"/>
            <w:right w:w="0" w:type="dxa"/>
          </w:tblCellMar>
        </w:tblPrEx>
        <w:trPr>
          <w:trHeight w:val="432"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DCB337">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58BC65F">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79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6819B9A">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1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61EA3C6">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A9C0991">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4B7FD1">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3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56069CA">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9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7F1497">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1B7DAE">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22845EFB">
        <w:tblPrEx>
          <w:tblCellMar>
            <w:top w:w="0" w:type="dxa"/>
            <w:left w:w="0" w:type="dxa"/>
            <w:bottom w:w="0" w:type="dxa"/>
            <w:right w:w="0" w:type="dxa"/>
          </w:tblCellMar>
        </w:tblPrEx>
        <w:trPr>
          <w:trHeight w:val="432"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2BF7A3">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66C9244">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79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071B164">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1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FAF0D4">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880B8A">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E59EC5">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3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AD796C">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9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19CC62">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DEF6A8">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2ED68D95">
        <w:tblPrEx>
          <w:tblCellMar>
            <w:top w:w="0" w:type="dxa"/>
            <w:left w:w="0" w:type="dxa"/>
            <w:bottom w:w="0" w:type="dxa"/>
            <w:right w:w="0" w:type="dxa"/>
          </w:tblCellMar>
        </w:tblPrEx>
        <w:trPr>
          <w:trHeight w:val="432"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160B5A">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6A3D37">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79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E64026">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1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82B47B">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57E83D">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EA5DD2">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3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5787068">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9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365B42">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92886BB">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4EC07627">
        <w:tblPrEx>
          <w:tblCellMar>
            <w:top w:w="0" w:type="dxa"/>
            <w:left w:w="0" w:type="dxa"/>
            <w:bottom w:w="0" w:type="dxa"/>
            <w:right w:w="0" w:type="dxa"/>
          </w:tblCellMar>
        </w:tblPrEx>
        <w:trPr>
          <w:trHeight w:val="432"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AB446C">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391C2D">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79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6CAA38C">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1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D6F452">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D7075C">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CB353BD">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3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43DD52">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9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6236AD">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4FC5001">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57DA75DA">
        <w:tblPrEx>
          <w:tblCellMar>
            <w:top w:w="0" w:type="dxa"/>
            <w:left w:w="0" w:type="dxa"/>
            <w:bottom w:w="0" w:type="dxa"/>
            <w:right w:w="0" w:type="dxa"/>
          </w:tblCellMar>
        </w:tblPrEx>
        <w:trPr>
          <w:trHeight w:val="432"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11C757">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4FFB14">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79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7B35954">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1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76889DA">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ECF3307">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5F8F18">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3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9FDE8E">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9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CCCF0F9">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6A9D418">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3E274D75">
        <w:tblPrEx>
          <w:tblCellMar>
            <w:top w:w="0" w:type="dxa"/>
            <w:left w:w="0" w:type="dxa"/>
            <w:bottom w:w="0" w:type="dxa"/>
            <w:right w:w="0" w:type="dxa"/>
          </w:tblCellMar>
        </w:tblPrEx>
        <w:trPr>
          <w:trHeight w:val="452"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61A19A">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691BBCE">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79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B0E9C2">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1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CA9965">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0FFD69">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AB6D9B8">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3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39C23B">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9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2E0623">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0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E0FA4B">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bl>
    <w:p w14:paraId="07BA40F7">
      <w:pPr>
        <w:keepNext w:val="0"/>
        <w:keepLines w:val="0"/>
        <w:pageBreakBefore w:val="0"/>
        <w:widowControl w:val="0"/>
        <w:kinsoku/>
        <w:wordWrap w:val="0"/>
        <w:overflowPunct/>
        <w:topLinePunct w:val="0"/>
        <w:autoSpaceDE/>
        <w:autoSpaceDN/>
        <w:bidi w:val="0"/>
        <w:snapToGrid w:val="0"/>
        <w:spacing w:line="420" w:lineRule="exact"/>
        <w:outlineLvl w:val="9"/>
        <w:rPr>
          <w:rFonts w:hint="eastAsia" w:ascii="楷体" w:hAnsi="楷体" w:eastAsia="楷体" w:cs="楷体"/>
          <w:color w:val="auto"/>
          <w:highlight w:val="none"/>
        </w:rPr>
      </w:pPr>
      <w:r>
        <w:rPr>
          <w:rFonts w:hint="eastAsia" w:ascii="楷体" w:hAnsi="楷体" w:eastAsia="楷体" w:cs="楷体"/>
          <w:color w:val="auto"/>
          <w:sz w:val="24"/>
          <w:szCs w:val="24"/>
          <w:highlight w:val="none"/>
        </w:rPr>
        <w:br w:type="page"/>
      </w:r>
      <w:r>
        <w:rPr>
          <w:rFonts w:hint="eastAsia" w:ascii="楷体" w:hAnsi="楷体" w:eastAsia="楷体" w:cs="楷体"/>
          <w:b/>
          <w:bCs/>
          <w:color w:val="auto"/>
          <w:sz w:val="28"/>
          <w:szCs w:val="28"/>
          <w:highlight w:val="none"/>
        </w:rPr>
        <w:t>附表三：劳动力计划表</w:t>
      </w:r>
    </w:p>
    <w:p w14:paraId="46B44D34">
      <w:pPr>
        <w:keepNext w:val="0"/>
        <w:keepLines w:val="0"/>
        <w:pageBreakBefore w:val="0"/>
        <w:widowControl w:val="0"/>
        <w:kinsoku/>
        <w:wordWrap w:val="0"/>
        <w:overflowPunct/>
        <w:topLinePunct w:val="0"/>
        <w:autoSpaceDE/>
        <w:autoSpaceDN/>
        <w:bidi w:val="0"/>
        <w:snapToGrid w:val="0"/>
        <w:spacing w:line="420" w:lineRule="exact"/>
        <w:jc w:val="right"/>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单位：人</w:t>
      </w:r>
    </w:p>
    <w:tbl>
      <w:tblPr>
        <w:tblStyle w:val="42"/>
        <w:tblW w:w="9839" w:type="dxa"/>
        <w:jc w:val="center"/>
        <w:tblLayout w:type="fixed"/>
        <w:tblCellMar>
          <w:top w:w="0" w:type="dxa"/>
          <w:left w:w="0" w:type="dxa"/>
          <w:bottom w:w="0" w:type="dxa"/>
          <w:right w:w="0" w:type="dxa"/>
        </w:tblCellMar>
      </w:tblPr>
      <w:tblGrid>
        <w:gridCol w:w="819"/>
        <w:gridCol w:w="1640"/>
        <w:gridCol w:w="1229"/>
        <w:gridCol w:w="1229"/>
        <w:gridCol w:w="1229"/>
        <w:gridCol w:w="1229"/>
        <w:gridCol w:w="1229"/>
        <w:gridCol w:w="1235"/>
      </w:tblGrid>
      <w:tr w14:paraId="195FD51C">
        <w:tblPrEx>
          <w:tblCellMar>
            <w:top w:w="0" w:type="dxa"/>
            <w:left w:w="0" w:type="dxa"/>
            <w:bottom w:w="0" w:type="dxa"/>
            <w:right w:w="0" w:type="dxa"/>
          </w:tblCellMar>
        </w:tblPrEx>
        <w:trPr>
          <w:trHeight w:val="627" w:hRule="atLeast"/>
          <w:jc w:val="center"/>
        </w:trPr>
        <w:tc>
          <w:tcPr>
            <w:tcW w:w="8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885BC0">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工种</w:t>
            </w:r>
          </w:p>
        </w:tc>
        <w:tc>
          <w:tcPr>
            <w:tcW w:w="9020" w:type="dxa"/>
            <w:gridSpan w:val="7"/>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28D9DC">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按工程施工阶段投入劳动力情况</w:t>
            </w:r>
          </w:p>
        </w:tc>
      </w:tr>
      <w:tr w14:paraId="7E769226">
        <w:tblPrEx>
          <w:tblCellMar>
            <w:top w:w="0" w:type="dxa"/>
            <w:left w:w="0" w:type="dxa"/>
            <w:bottom w:w="0" w:type="dxa"/>
            <w:right w:w="0" w:type="dxa"/>
          </w:tblCellMar>
        </w:tblPrEx>
        <w:trPr>
          <w:trHeight w:val="432" w:hRule="atLeast"/>
          <w:jc w:val="center"/>
        </w:trPr>
        <w:tc>
          <w:tcPr>
            <w:tcW w:w="8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CD1F836">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6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FF6ABE">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08802D">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58288EE">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2378213">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F65B45">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1436609">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A7A953">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0815E314">
        <w:tblPrEx>
          <w:tblCellMar>
            <w:top w:w="0" w:type="dxa"/>
            <w:left w:w="0" w:type="dxa"/>
            <w:bottom w:w="0" w:type="dxa"/>
            <w:right w:w="0" w:type="dxa"/>
          </w:tblCellMar>
        </w:tblPrEx>
        <w:trPr>
          <w:trHeight w:val="432" w:hRule="atLeast"/>
          <w:jc w:val="center"/>
        </w:trPr>
        <w:tc>
          <w:tcPr>
            <w:tcW w:w="8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FE02A1">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6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2AC5DA">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AC2600">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1D07F1">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29F31A">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B341CB6">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685136E">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2E2F747">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275AB9E1">
        <w:tblPrEx>
          <w:tblCellMar>
            <w:top w:w="0" w:type="dxa"/>
            <w:left w:w="0" w:type="dxa"/>
            <w:bottom w:w="0" w:type="dxa"/>
            <w:right w:w="0" w:type="dxa"/>
          </w:tblCellMar>
        </w:tblPrEx>
        <w:trPr>
          <w:trHeight w:val="432" w:hRule="atLeast"/>
          <w:jc w:val="center"/>
        </w:trPr>
        <w:tc>
          <w:tcPr>
            <w:tcW w:w="8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1E75F1A">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6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01F606">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82FD972">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42F9AF9">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6450AC5">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55AA09">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BDB5C6">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308A005">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7C41156D">
        <w:tblPrEx>
          <w:tblCellMar>
            <w:top w:w="0" w:type="dxa"/>
            <w:left w:w="0" w:type="dxa"/>
            <w:bottom w:w="0" w:type="dxa"/>
            <w:right w:w="0" w:type="dxa"/>
          </w:tblCellMar>
        </w:tblPrEx>
        <w:trPr>
          <w:trHeight w:val="432" w:hRule="atLeast"/>
          <w:jc w:val="center"/>
        </w:trPr>
        <w:tc>
          <w:tcPr>
            <w:tcW w:w="8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C5CD69">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6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FEFC209">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8A55647">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251BB9">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686D41">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F07B3A">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6F50709">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CECDAC6">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1184560F">
        <w:tblPrEx>
          <w:tblCellMar>
            <w:top w:w="0" w:type="dxa"/>
            <w:left w:w="0" w:type="dxa"/>
            <w:bottom w:w="0" w:type="dxa"/>
            <w:right w:w="0" w:type="dxa"/>
          </w:tblCellMar>
        </w:tblPrEx>
        <w:trPr>
          <w:trHeight w:val="432" w:hRule="atLeast"/>
          <w:jc w:val="center"/>
        </w:trPr>
        <w:tc>
          <w:tcPr>
            <w:tcW w:w="8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2B615F1">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6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829904">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05C5731">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46DF650">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A7A55AA">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EA01A7D">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0552CC">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F9B9E74">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78EF78CD">
        <w:tblPrEx>
          <w:tblCellMar>
            <w:top w:w="0" w:type="dxa"/>
            <w:left w:w="0" w:type="dxa"/>
            <w:bottom w:w="0" w:type="dxa"/>
            <w:right w:w="0" w:type="dxa"/>
          </w:tblCellMar>
        </w:tblPrEx>
        <w:trPr>
          <w:trHeight w:val="432" w:hRule="atLeast"/>
          <w:jc w:val="center"/>
        </w:trPr>
        <w:tc>
          <w:tcPr>
            <w:tcW w:w="8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C7C8E4">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6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7B71F93">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FCB0C1A">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4C0CF60">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9A1B24">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B93F9D">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C8AB891">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44FCE6E">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4C47D18A">
        <w:tblPrEx>
          <w:tblCellMar>
            <w:top w:w="0" w:type="dxa"/>
            <w:left w:w="0" w:type="dxa"/>
            <w:bottom w:w="0" w:type="dxa"/>
            <w:right w:w="0" w:type="dxa"/>
          </w:tblCellMar>
        </w:tblPrEx>
        <w:trPr>
          <w:trHeight w:val="432" w:hRule="atLeast"/>
          <w:jc w:val="center"/>
        </w:trPr>
        <w:tc>
          <w:tcPr>
            <w:tcW w:w="8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77E26B">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6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E73A18">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68F4F67">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E7A1E6">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486943">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D8F39F">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7BF020">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A450E13">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538C0D6F">
        <w:tblPrEx>
          <w:tblCellMar>
            <w:top w:w="0" w:type="dxa"/>
            <w:left w:w="0" w:type="dxa"/>
            <w:bottom w:w="0" w:type="dxa"/>
            <w:right w:w="0" w:type="dxa"/>
          </w:tblCellMar>
        </w:tblPrEx>
        <w:trPr>
          <w:trHeight w:val="432" w:hRule="atLeast"/>
          <w:jc w:val="center"/>
        </w:trPr>
        <w:tc>
          <w:tcPr>
            <w:tcW w:w="8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448CC2">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6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105BD8">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64B0A8E">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9031CE6">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77B8AF">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6F0728">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E160583">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DBAEBD">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410AEE7C">
        <w:tblPrEx>
          <w:tblCellMar>
            <w:top w:w="0" w:type="dxa"/>
            <w:left w:w="0" w:type="dxa"/>
            <w:bottom w:w="0" w:type="dxa"/>
            <w:right w:w="0" w:type="dxa"/>
          </w:tblCellMar>
        </w:tblPrEx>
        <w:trPr>
          <w:trHeight w:val="432" w:hRule="atLeast"/>
          <w:jc w:val="center"/>
        </w:trPr>
        <w:tc>
          <w:tcPr>
            <w:tcW w:w="8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2CE80A">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6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817252B">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E5244ED">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18C81BE">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007D99A">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767DF0">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A697BCD">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3C5AD4">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2C2270FC">
        <w:tblPrEx>
          <w:tblCellMar>
            <w:top w:w="0" w:type="dxa"/>
            <w:left w:w="0" w:type="dxa"/>
            <w:bottom w:w="0" w:type="dxa"/>
            <w:right w:w="0" w:type="dxa"/>
          </w:tblCellMar>
        </w:tblPrEx>
        <w:trPr>
          <w:trHeight w:val="432" w:hRule="atLeast"/>
          <w:jc w:val="center"/>
        </w:trPr>
        <w:tc>
          <w:tcPr>
            <w:tcW w:w="8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6E0B94F">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6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E87854">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7B997D">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CE8026">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CF0A0F">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5D18BEB">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5C5A8F">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E883B31">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329FD57F">
        <w:tblPrEx>
          <w:tblCellMar>
            <w:top w:w="0" w:type="dxa"/>
            <w:left w:w="0" w:type="dxa"/>
            <w:bottom w:w="0" w:type="dxa"/>
            <w:right w:w="0" w:type="dxa"/>
          </w:tblCellMar>
        </w:tblPrEx>
        <w:trPr>
          <w:trHeight w:val="432" w:hRule="atLeast"/>
          <w:jc w:val="center"/>
        </w:trPr>
        <w:tc>
          <w:tcPr>
            <w:tcW w:w="8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6A19A5">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6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FDA37B">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B0D58F2">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D115777">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ABCE27">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F38CA7">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6190EA9">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1DB06D">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007CA3DC">
        <w:tblPrEx>
          <w:tblCellMar>
            <w:top w:w="0" w:type="dxa"/>
            <w:left w:w="0" w:type="dxa"/>
            <w:bottom w:w="0" w:type="dxa"/>
            <w:right w:w="0" w:type="dxa"/>
          </w:tblCellMar>
        </w:tblPrEx>
        <w:trPr>
          <w:trHeight w:val="432" w:hRule="atLeast"/>
          <w:jc w:val="center"/>
        </w:trPr>
        <w:tc>
          <w:tcPr>
            <w:tcW w:w="8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43D075C">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6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8481F7E">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B34707">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98E5490">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E7E05C8">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5EBBB2F">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805D253">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5A8221F">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6F6523CD">
        <w:tblPrEx>
          <w:tblCellMar>
            <w:top w:w="0" w:type="dxa"/>
            <w:left w:w="0" w:type="dxa"/>
            <w:bottom w:w="0" w:type="dxa"/>
            <w:right w:w="0" w:type="dxa"/>
          </w:tblCellMar>
        </w:tblPrEx>
        <w:trPr>
          <w:trHeight w:val="432" w:hRule="atLeast"/>
          <w:jc w:val="center"/>
        </w:trPr>
        <w:tc>
          <w:tcPr>
            <w:tcW w:w="8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40D315">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6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322EFD7">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411D2CC">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5C6E19">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179259C">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FAAFEBE">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268E577">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97FF70">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4F35B09F">
        <w:tblPrEx>
          <w:tblCellMar>
            <w:top w:w="0" w:type="dxa"/>
            <w:left w:w="0" w:type="dxa"/>
            <w:bottom w:w="0" w:type="dxa"/>
            <w:right w:w="0" w:type="dxa"/>
          </w:tblCellMar>
        </w:tblPrEx>
        <w:trPr>
          <w:trHeight w:val="432" w:hRule="atLeast"/>
          <w:jc w:val="center"/>
        </w:trPr>
        <w:tc>
          <w:tcPr>
            <w:tcW w:w="8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E2D19D">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6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F4A63A">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CACA1DF">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1B6E103">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0E0729">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93ED96">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9C037DF">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FD1832A">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1227CE48">
        <w:tblPrEx>
          <w:tblCellMar>
            <w:top w:w="0" w:type="dxa"/>
            <w:left w:w="0" w:type="dxa"/>
            <w:bottom w:w="0" w:type="dxa"/>
            <w:right w:w="0" w:type="dxa"/>
          </w:tblCellMar>
        </w:tblPrEx>
        <w:trPr>
          <w:trHeight w:val="432" w:hRule="atLeast"/>
          <w:jc w:val="center"/>
        </w:trPr>
        <w:tc>
          <w:tcPr>
            <w:tcW w:w="8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BAFF24">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6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D9CC7E">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B64AC8">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1790B4E">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C28439">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606E16">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4ED330">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FDA454">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70B2403D">
        <w:tblPrEx>
          <w:tblCellMar>
            <w:top w:w="0" w:type="dxa"/>
            <w:left w:w="0" w:type="dxa"/>
            <w:bottom w:w="0" w:type="dxa"/>
            <w:right w:w="0" w:type="dxa"/>
          </w:tblCellMar>
        </w:tblPrEx>
        <w:trPr>
          <w:trHeight w:val="432" w:hRule="atLeast"/>
          <w:jc w:val="center"/>
        </w:trPr>
        <w:tc>
          <w:tcPr>
            <w:tcW w:w="8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7D6C213">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6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2FBBF2">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937865">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395F0E">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5E482BD">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2AAA4A">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6CA108E">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31F905">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42F2299F">
        <w:tblPrEx>
          <w:tblCellMar>
            <w:top w:w="0" w:type="dxa"/>
            <w:left w:w="0" w:type="dxa"/>
            <w:bottom w:w="0" w:type="dxa"/>
            <w:right w:w="0" w:type="dxa"/>
          </w:tblCellMar>
        </w:tblPrEx>
        <w:trPr>
          <w:trHeight w:val="432" w:hRule="atLeast"/>
          <w:jc w:val="center"/>
        </w:trPr>
        <w:tc>
          <w:tcPr>
            <w:tcW w:w="8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4ACBC99">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6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F120C5">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9B8468">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8BD15B1">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3EED47">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46F685">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07E23AB">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2FC3B0E">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090DAB42">
        <w:tblPrEx>
          <w:tblCellMar>
            <w:top w:w="0" w:type="dxa"/>
            <w:left w:w="0" w:type="dxa"/>
            <w:bottom w:w="0" w:type="dxa"/>
            <w:right w:w="0" w:type="dxa"/>
          </w:tblCellMar>
        </w:tblPrEx>
        <w:trPr>
          <w:trHeight w:val="432" w:hRule="atLeast"/>
          <w:jc w:val="center"/>
        </w:trPr>
        <w:tc>
          <w:tcPr>
            <w:tcW w:w="8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CC571E">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6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10CD589">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F98BC7">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5D704C">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336DFA">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3163B1A">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0C903E">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F14AE17">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131D45B5">
        <w:tblPrEx>
          <w:tblCellMar>
            <w:top w:w="0" w:type="dxa"/>
            <w:left w:w="0" w:type="dxa"/>
            <w:bottom w:w="0" w:type="dxa"/>
            <w:right w:w="0" w:type="dxa"/>
          </w:tblCellMar>
        </w:tblPrEx>
        <w:trPr>
          <w:trHeight w:val="432" w:hRule="atLeast"/>
          <w:jc w:val="center"/>
        </w:trPr>
        <w:tc>
          <w:tcPr>
            <w:tcW w:w="8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8AD96D1">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6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2681A9">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C22780">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653986B">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4398E8">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34D447C">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D05B9C">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5A152E2">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3B8CC681">
        <w:tblPrEx>
          <w:tblCellMar>
            <w:top w:w="0" w:type="dxa"/>
            <w:left w:w="0" w:type="dxa"/>
            <w:bottom w:w="0" w:type="dxa"/>
            <w:right w:w="0" w:type="dxa"/>
          </w:tblCellMar>
        </w:tblPrEx>
        <w:trPr>
          <w:trHeight w:val="432" w:hRule="atLeast"/>
          <w:jc w:val="center"/>
        </w:trPr>
        <w:tc>
          <w:tcPr>
            <w:tcW w:w="8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877C29">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6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F67A8B">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9CA0F09">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6226684">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BC16A3">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8B317C">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4191C5">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CCF08D8">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7894F31A">
        <w:tblPrEx>
          <w:tblCellMar>
            <w:top w:w="0" w:type="dxa"/>
            <w:left w:w="0" w:type="dxa"/>
            <w:bottom w:w="0" w:type="dxa"/>
            <w:right w:w="0" w:type="dxa"/>
          </w:tblCellMar>
        </w:tblPrEx>
        <w:trPr>
          <w:trHeight w:val="442" w:hRule="atLeast"/>
          <w:jc w:val="center"/>
        </w:trPr>
        <w:tc>
          <w:tcPr>
            <w:tcW w:w="8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5DD1BDE">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6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65B469">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D5B33B">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61018B">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CD9EAE">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FCD314C">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360DB60">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8997DA">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bl>
    <w:p w14:paraId="6180EB8A">
      <w:pPr>
        <w:keepNext w:val="0"/>
        <w:keepLines w:val="0"/>
        <w:pageBreakBefore w:val="0"/>
        <w:widowControl w:val="0"/>
        <w:kinsoku/>
        <w:wordWrap w:val="0"/>
        <w:overflowPunct/>
        <w:topLinePunct w:val="0"/>
        <w:autoSpaceDE/>
        <w:autoSpaceDN/>
        <w:bidi w:val="0"/>
        <w:snapToGrid w:val="0"/>
        <w:spacing w:line="420" w:lineRule="exact"/>
        <w:outlineLvl w:val="9"/>
        <w:rPr>
          <w:rFonts w:hint="eastAsia" w:ascii="楷体" w:hAnsi="楷体" w:eastAsia="楷体" w:cs="楷体"/>
          <w:b/>
          <w:bCs/>
          <w:color w:val="auto"/>
          <w:sz w:val="28"/>
          <w:szCs w:val="28"/>
          <w:highlight w:val="none"/>
        </w:rPr>
      </w:pPr>
      <w:r>
        <w:rPr>
          <w:rFonts w:hint="eastAsia" w:ascii="楷体" w:hAnsi="楷体" w:eastAsia="楷体" w:cs="楷体"/>
          <w:color w:val="auto"/>
          <w:sz w:val="24"/>
          <w:szCs w:val="24"/>
          <w:highlight w:val="none"/>
        </w:rPr>
        <w:br w:type="page"/>
      </w:r>
      <w:r>
        <w:rPr>
          <w:rFonts w:hint="eastAsia" w:ascii="楷体" w:hAnsi="楷体" w:eastAsia="楷体" w:cs="楷体"/>
          <w:b/>
          <w:bCs/>
          <w:color w:val="auto"/>
          <w:sz w:val="28"/>
          <w:szCs w:val="28"/>
          <w:highlight w:val="none"/>
        </w:rPr>
        <w:t>附表四：计划开、竣工日期和施工进度网络图</w:t>
      </w:r>
    </w:p>
    <w:p w14:paraId="0FD43219">
      <w:pPr>
        <w:pStyle w:val="63"/>
        <w:keepNext w:val="0"/>
        <w:keepLines w:val="0"/>
        <w:pageBreakBefore w:val="0"/>
        <w:widowControl w:val="0"/>
        <w:kinsoku/>
        <w:wordWrap w:val="0"/>
        <w:overflowPunct/>
        <w:topLinePunct w:val="0"/>
        <w:autoSpaceDE/>
        <w:autoSpaceDN/>
        <w:bidi w:val="0"/>
        <w:ind w:left="0" w:leftChars="0" w:firstLine="0" w:firstLineChars="0"/>
        <w:outlineLvl w:val="9"/>
        <w:rPr>
          <w:rFonts w:hint="eastAsia" w:ascii="楷体" w:hAnsi="楷体" w:eastAsia="楷体" w:cs="楷体"/>
          <w:color w:val="auto"/>
          <w:highlight w:val="none"/>
        </w:rPr>
      </w:pPr>
    </w:p>
    <w:p w14:paraId="5D8EEEBE">
      <w:pPr>
        <w:keepNext w:val="0"/>
        <w:keepLines w:val="0"/>
        <w:pageBreakBefore w:val="0"/>
        <w:widowControl w:val="0"/>
        <w:kinsoku/>
        <w:wordWrap w:val="0"/>
        <w:overflowPunct/>
        <w:topLinePunct w:val="0"/>
        <w:autoSpaceDE/>
        <w:autoSpaceDN/>
        <w:bidi w:val="0"/>
        <w:adjustRightInd/>
        <w:snapToGrid w:val="0"/>
        <w:spacing w:line="440" w:lineRule="exact"/>
        <w:ind w:left="420" w:firstLine="420"/>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w:t>
      </w:r>
      <w:r>
        <w:rPr>
          <w:rFonts w:hint="eastAsia" w:ascii="楷体" w:hAnsi="楷体" w:eastAsia="楷体" w:cs="楷体"/>
          <w:color w:val="auto"/>
          <w:sz w:val="24"/>
          <w:szCs w:val="24"/>
          <w:highlight w:val="none"/>
          <w:lang w:eastAsia="zh-CN"/>
        </w:rPr>
        <w:t>投标人</w:t>
      </w:r>
      <w:r>
        <w:rPr>
          <w:rFonts w:hint="eastAsia" w:ascii="楷体" w:hAnsi="楷体" w:eastAsia="楷体" w:cs="楷体"/>
          <w:color w:val="auto"/>
          <w:sz w:val="24"/>
          <w:szCs w:val="24"/>
          <w:highlight w:val="none"/>
        </w:rPr>
        <w:t>应递交施工进度网络图或施工进度表，说明按</w:t>
      </w:r>
      <w:r>
        <w:rPr>
          <w:rFonts w:hint="eastAsia" w:ascii="楷体" w:hAnsi="楷体" w:eastAsia="楷体" w:cs="楷体"/>
          <w:color w:val="auto"/>
          <w:sz w:val="24"/>
          <w:szCs w:val="24"/>
          <w:highlight w:val="none"/>
          <w:lang w:eastAsia="zh-CN"/>
        </w:rPr>
        <w:t>磋商文件</w:t>
      </w:r>
      <w:r>
        <w:rPr>
          <w:rFonts w:hint="eastAsia" w:ascii="楷体" w:hAnsi="楷体" w:eastAsia="楷体" w:cs="楷体"/>
          <w:color w:val="auto"/>
          <w:sz w:val="24"/>
          <w:szCs w:val="24"/>
          <w:highlight w:val="none"/>
        </w:rPr>
        <w:t>要求的计划工期进行施工的各个关键日期。</w:t>
      </w:r>
    </w:p>
    <w:p w14:paraId="2F24D3EE">
      <w:pPr>
        <w:keepNext w:val="0"/>
        <w:keepLines w:val="0"/>
        <w:pageBreakBefore w:val="0"/>
        <w:widowControl w:val="0"/>
        <w:kinsoku/>
        <w:wordWrap w:val="0"/>
        <w:overflowPunct/>
        <w:topLinePunct w:val="0"/>
        <w:autoSpaceDE/>
        <w:autoSpaceDN/>
        <w:bidi w:val="0"/>
        <w:adjustRightInd/>
        <w:snapToGrid w:val="0"/>
        <w:spacing w:line="440" w:lineRule="exact"/>
        <w:ind w:left="420" w:firstLine="420"/>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2．施工进度表可采用网络图和（或）横道图表示。</w:t>
      </w:r>
    </w:p>
    <w:p w14:paraId="099BBE16">
      <w:pPr>
        <w:keepNext w:val="0"/>
        <w:keepLines w:val="0"/>
        <w:pageBreakBefore w:val="0"/>
        <w:widowControl w:val="0"/>
        <w:kinsoku/>
        <w:wordWrap w:val="0"/>
        <w:overflowPunct/>
        <w:topLinePunct w:val="0"/>
        <w:autoSpaceDE/>
        <w:autoSpaceDN/>
        <w:bidi w:val="0"/>
        <w:snapToGrid w:val="0"/>
        <w:spacing w:line="420" w:lineRule="exact"/>
        <w:outlineLvl w:val="9"/>
        <w:rPr>
          <w:rFonts w:hint="eastAsia" w:ascii="楷体" w:hAnsi="楷体" w:eastAsia="楷体" w:cs="楷体"/>
          <w:b/>
          <w:bCs/>
          <w:color w:val="auto"/>
          <w:sz w:val="28"/>
          <w:szCs w:val="28"/>
          <w:highlight w:val="none"/>
        </w:rPr>
      </w:pPr>
      <w:r>
        <w:rPr>
          <w:rFonts w:hint="eastAsia" w:ascii="楷体" w:hAnsi="楷体" w:eastAsia="楷体" w:cs="楷体"/>
          <w:color w:val="auto"/>
          <w:sz w:val="24"/>
          <w:szCs w:val="24"/>
          <w:highlight w:val="none"/>
        </w:rPr>
        <w:br w:type="page"/>
      </w:r>
      <w:r>
        <w:rPr>
          <w:rFonts w:hint="eastAsia" w:ascii="楷体" w:hAnsi="楷体" w:eastAsia="楷体" w:cs="楷体"/>
          <w:b/>
          <w:bCs/>
          <w:color w:val="auto"/>
          <w:sz w:val="28"/>
          <w:szCs w:val="28"/>
          <w:highlight w:val="none"/>
        </w:rPr>
        <w:t>附表五：施工总平面图</w:t>
      </w:r>
    </w:p>
    <w:p w14:paraId="10BE2EB2">
      <w:pPr>
        <w:keepNext w:val="0"/>
        <w:keepLines w:val="0"/>
        <w:pageBreakBefore w:val="0"/>
        <w:widowControl w:val="0"/>
        <w:kinsoku/>
        <w:wordWrap w:val="0"/>
        <w:overflowPunct/>
        <w:topLinePunct w:val="0"/>
        <w:autoSpaceDE/>
        <w:autoSpaceDN/>
        <w:bidi w:val="0"/>
        <w:adjustRightInd/>
        <w:snapToGrid w:val="0"/>
        <w:spacing w:line="440" w:lineRule="exact"/>
        <w:ind w:left="0" w:firstLine="480" w:firstLineChars="200"/>
        <w:textAlignment w:val="auto"/>
        <w:outlineLvl w:val="9"/>
        <w:rPr>
          <w:rFonts w:hint="eastAsia" w:ascii="楷体" w:hAnsi="楷体" w:eastAsia="楷体" w:cs="楷体"/>
          <w:color w:val="auto"/>
          <w:sz w:val="24"/>
          <w:szCs w:val="24"/>
          <w:highlight w:val="none"/>
        </w:rPr>
      </w:pPr>
    </w:p>
    <w:p w14:paraId="10B06937">
      <w:pPr>
        <w:keepNext w:val="0"/>
        <w:keepLines w:val="0"/>
        <w:pageBreakBefore w:val="0"/>
        <w:widowControl w:val="0"/>
        <w:kinsoku/>
        <w:wordWrap w:val="0"/>
        <w:overflowPunct/>
        <w:topLinePunct w:val="0"/>
        <w:autoSpaceDE/>
        <w:autoSpaceDN/>
        <w:bidi w:val="0"/>
        <w:adjustRightInd/>
        <w:snapToGrid w:val="0"/>
        <w:spacing w:line="440" w:lineRule="exact"/>
        <w:ind w:left="0" w:firstLine="480" w:firstLineChars="200"/>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eastAsia="zh-CN"/>
        </w:rPr>
        <w:t>投标人</w:t>
      </w:r>
      <w:r>
        <w:rPr>
          <w:rFonts w:hint="eastAsia" w:ascii="楷体" w:hAnsi="楷体" w:eastAsia="楷体" w:cs="楷体"/>
          <w:color w:val="auto"/>
          <w:sz w:val="24"/>
          <w:szCs w:val="24"/>
          <w:highlight w:val="none"/>
        </w:rPr>
        <w:t>应递交一份施工总平面图，绘出现场临时设施布置图表并附文字说明，说明临时设施、加工车间、现场办公、设备及仓储、供电、供水、卫生、生活、道路、消防等设施的情况和布置。</w:t>
      </w:r>
    </w:p>
    <w:p w14:paraId="775AD5F3">
      <w:pPr>
        <w:keepNext w:val="0"/>
        <w:keepLines w:val="0"/>
        <w:pageBreakBefore w:val="0"/>
        <w:widowControl w:val="0"/>
        <w:kinsoku/>
        <w:wordWrap w:val="0"/>
        <w:overflowPunct/>
        <w:topLinePunct w:val="0"/>
        <w:autoSpaceDE/>
        <w:autoSpaceDN/>
        <w:bidi w:val="0"/>
        <w:snapToGrid w:val="0"/>
        <w:spacing w:line="420" w:lineRule="exact"/>
        <w:outlineLvl w:val="9"/>
        <w:rPr>
          <w:rFonts w:hint="eastAsia" w:ascii="楷体" w:hAnsi="楷体" w:eastAsia="楷体" w:cs="楷体"/>
          <w:b/>
          <w:bCs/>
          <w:color w:val="auto"/>
          <w:sz w:val="28"/>
          <w:szCs w:val="28"/>
          <w:highlight w:val="none"/>
        </w:rPr>
      </w:pPr>
      <w:r>
        <w:rPr>
          <w:rFonts w:hint="eastAsia" w:ascii="楷体" w:hAnsi="楷体" w:eastAsia="楷体" w:cs="楷体"/>
          <w:color w:val="auto"/>
          <w:sz w:val="24"/>
          <w:szCs w:val="24"/>
          <w:highlight w:val="none"/>
        </w:rPr>
        <w:br w:type="page"/>
      </w:r>
      <w:r>
        <w:rPr>
          <w:rFonts w:hint="eastAsia" w:ascii="楷体" w:hAnsi="楷体" w:eastAsia="楷体" w:cs="楷体"/>
          <w:b/>
          <w:bCs/>
          <w:color w:val="auto"/>
          <w:sz w:val="28"/>
          <w:szCs w:val="28"/>
          <w:highlight w:val="none"/>
        </w:rPr>
        <w:t>附表六：临时用地表</w:t>
      </w:r>
    </w:p>
    <w:p w14:paraId="359C833F">
      <w:pPr>
        <w:pStyle w:val="63"/>
        <w:keepNext w:val="0"/>
        <w:keepLines w:val="0"/>
        <w:pageBreakBefore w:val="0"/>
        <w:widowControl w:val="0"/>
        <w:kinsoku/>
        <w:wordWrap w:val="0"/>
        <w:overflowPunct/>
        <w:topLinePunct w:val="0"/>
        <w:autoSpaceDE/>
        <w:autoSpaceDN/>
        <w:bidi w:val="0"/>
        <w:outlineLvl w:val="9"/>
        <w:rPr>
          <w:rFonts w:hint="eastAsia" w:ascii="楷体" w:hAnsi="楷体" w:eastAsia="楷体" w:cs="楷体"/>
          <w:color w:val="auto"/>
          <w:highlight w:val="none"/>
        </w:rPr>
      </w:pPr>
    </w:p>
    <w:tbl>
      <w:tblPr>
        <w:tblStyle w:val="42"/>
        <w:tblW w:w="10018" w:type="dxa"/>
        <w:jc w:val="center"/>
        <w:tblLayout w:type="fixed"/>
        <w:tblCellMar>
          <w:top w:w="0" w:type="dxa"/>
          <w:left w:w="0" w:type="dxa"/>
          <w:bottom w:w="0" w:type="dxa"/>
          <w:right w:w="0" w:type="dxa"/>
        </w:tblCellMar>
      </w:tblPr>
      <w:tblGrid>
        <w:gridCol w:w="2671"/>
        <w:gridCol w:w="2449"/>
        <w:gridCol w:w="2449"/>
        <w:gridCol w:w="2449"/>
      </w:tblGrid>
      <w:tr w14:paraId="727BA538">
        <w:tblPrEx>
          <w:tblCellMar>
            <w:top w:w="0" w:type="dxa"/>
            <w:left w:w="0" w:type="dxa"/>
            <w:bottom w:w="0" w:type="dxa"/>
            <w:right w:w="0" w:type="dxa"/>
          </w:tblCellMar>
        </w:tblPrEx>
        <w:trPr>
          <w:trHeight w:val="399" w:hRule="atLeast"/>
          <w:jc w:val="center"/>
        </w:trPr>
        <w:tc>
          <w:tcPr>
            <w:tcW w:w="2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F4E176">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用  途</w:t>
            </w:r>
          </w:p>
        </w:tc>
        <w:tc>
          <w:tcPr>
            <w:tcW w:w="24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1BBF21">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面 积（平方米）</w:t>
            </w:r>
          </w:p>
        </w:tc>
        <w:tc>
          <w:tcPr>
            <w:tcW w:w="24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305A5B">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位  置</w:t>
            </w:r>
          </w:p>
        </w:tc>
        <w:tc>
          <w:tcPr>
            <w:tcW w:w="24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37E03C">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需用时间</w:t>
            </w:r>
          </w:p>
        </w:tc>
      </w:tr>
      <w:tr w14:paraId="39E557E9">
        <w:tblPrEx>
          <w:tblCellMar>
            <w:top w:w="0" w:type="dxa"/>
            <w:left w:w="0" w:type="dxa"/>
            <w:bottom w:w="0" w:type="dxa"/>
            <w:right w:w="0" w:type="dxa"/>
          </w:tblCellMar>
        </w:tblPrEx>
        <w:trPr>
          <w:trHeight w:val="399" w:hRule="atLeast"/>
          <w:jc w:val="center"/>
        </w:trPr>
        <w:tc>
          <w:tcPr>
            <w:tcW w:w="2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68454EE">
            <w:pPr>
              <w:keepNext w:val="0"/>
              <w:keepLines w:val="0"/>
              <w:pageBreakBefore w:val="0"/>
              <w:widowControl w:val="0"/>
              <w:kinsoku/>
              <w:wordWrap w:val="0"/>
              <w:overflowPunct/>
              <w:topLinePunct w:val="0"/>
              <w:autoSpaceDE/>
              <w:autoSpaceDN/>
              <w:bidi w:val="0"/>
              <w:adjustRightInd/>
              <w:snapToGrid w:val="0"/>
              <w:spacing w:line="440" w:lineRule="exact"/>
              <w:textAlignment w:val="auto"/>
              <w:outlineLvl w:val="9"/>
              <w:rPr>
                <w:rFonts w:hint="eastAsia" w:ascii="楷体" w:hAnsi="楷体" w:eastAsia="楷体" w:cs="楷体"/>
                <w:color w:val="auto"/>
                <w:sz w:val="24"/>
                <w:szCs w:val="24"/>
                <w:highlight w:val="none"/>
              </w:rPr>
            </w:pPr>
          </w:p>
        </w:tc>
        <w:tc>
          <w:tcPr>
            <w:tcW w:w="24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132F7B6">
            <w:pPr>
              <w:keepNext w:val="0"/>
              <w:keepLines w:val="0"/>
              <w:pageBreakBefore w:val="0"/>
              <w:widowControl w:val="0"/>
              <w:kinsoku/>
              <w:wordWrap w:val="0"/>
              <w:overflowPunct/>
              <w:topLinePunct w:val="0"/>
              <w:autoSpaceDE/>
              <w:autoSpaceDN/>
              <w:bidi w:val="0"/>
              <w:adjustRightInd/>
              <w:snapToGrid w:val="0"/>
              <w:spacing w:line="440" w:lineRule="exact"/>
              <w:textAlignment w:val="auto"/>
              <w:outlineLvl w:val="9"/>
              <w:rPr>
                <w:rFonts w:hint="eastAsia" w:ascii="楷体" w:hAnsi="楷体" w:eastAsia="楷体" w:cs="楷体"/>
                <w:color w:val="auto"/>
                <w:sz w:val="24"/>
                <w:szCs w:val="24"/>
                <w:highlight w:val="none"/>
              </w:rPr>
            </w:pPr>
          </w:p>
        </w:tc>
        <w:tc>
          <w:tcPr>
            <w:tcW w:w="24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D816A10">
            <w:pPr>
              <w:keepNext w:val="0"/>
              <w:keepLines w:val="0"/>
              <w:pageBreakBefore w:val="0"/>
              <w:widowControl w:val="0"/>
              <w:kinsoku/>
              <w:wordWrap w:val="0"/>
              <w:overflowPunct/>
              <w:topLinePunct w:val="0"/>
              <w:autoSpaceDE/>
              <w:autoSpaceDN/>
              <w:bidi w:val="0"/>
              <w:adjustRightInd/>
              <w:snapToGrid w:val="0"/>
              <w:spacing w:line="440" w:lineRule="exact"/>
              <w:textAlignment w:val="auto"/>
              <w:outlineLvl w:val="9"/>
              <w:rPr>
                <w:rFonts w:hint="eastAsia" w:ascii="楷体" w:hAnsi="楷体" w:eastAsia="楷体" w:cs="楷体"/>
                <w:color w:val="auto"/>
                <w:sz w:val="24"/>
                <w:szCs w:val="24"/>
                <w:highlight w:val="none"/>
              </w:rPr>
            </w:pPr>
          </w:p>
        </w:tc>
        <w:tc>
          <w:tcPr>
            <w:tcW w:w="24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19530E4">
            <w:pPr>
              <w:keepNext w:val="0"/>
              <w:keepLines w:val="0"/>
              <w:pageBreakBefore w:val="0"/>
              <w:widowControl w:val="0"/>
              <w:kinsoku/>
              <w:wordWrap w:val="0"/>
              <w:overflowPunct/>
              <w:topLinePunct w:val="0"/>
              <w:autoSpaceDE/>
              <w:autoSpaceDN/>
              <w:bidi w:val="0"/>
              <w:adjustRightInd/>
              <w:snapToGrid w:val="0"/>
              <w:spacing w:line="440" w:lineRule="exact"/>
              <w:textAlignment w:val="auto"/>
              <w:outlineLvl w:val="9"/>
              <w:rPr>
                <w:rFonts w:hint="eastAsia" w:ascii="楷体" w:hAnsi="楷体" w:eastAsia="楷体" w:cs="楷体"/>
                <w:color w:val="auto"/>
                <w:sz w:val="24"/>
                <w:szCs w:val="24"/>
                <w:highlight w:val="none"/>
              </w:rPr>
            </w:pPr>
          </w:p>
        </w:tc>
      </w:tr>
      <w:tr w14:paraId="148887F2">
        <w:tblPrEx>
          <w:tblCellMar>
            <w:top w:w="0" w:type="dxa"/>
            <w:left w:w="0" w:type="dxa"/>
            <w:bottom w:w="0" w:type="dxa"/>
            <w:right w:w="0" w:type="dxa"/>
          </w:tblCellMar>
        </w:tblPrEx>
        <w:trPr>
          <w:trHeight w:val="399" w:hRule="atLeast"/>
          <w:jc w:val="center"/>
        </w:trPr>
        <w:tc>
          <w:tcPr>
            <w:tcW w:w="2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630868D">
            <w:pPr>
              <w:keepNext w:val="0"/>
              <w:keepLines w:val="0"/>
              <w:pageBreakBefore w:val="0"/>
              <w:widowControl w:val="0"/>
              <w:kinsoku/>
              <w:wordWrap w:val="0"/>
              <w:overflowPunct/>
              <w:topLinePunct w:val="0"/>
              <w:autoSpaceDE/>
              <w:autoSpaceDN/>
              <w:bidi w:val="0"/>
              <w:adjustRightInd/>
              <w:snapToGrid w:val="0"/>
              <w:spacing w:line="440" w:lineRule="exact"/>
              <w:textAlignment w:val="auto"/>
              <w:outlineLvl w:val="9"/>
              <w:rPr>
                <w:rFonts w:hint="eastAsia" w:ascii="楷体" w:hAnsi="楷体" w:eastAsia="楷体" w:cs="楷体"/>
                <w:color w:val="auto"/>
                <w:sz w:val="24"/>
                <w:szCs w:val="24"/>
                <w:highlight w:val="none"/>
              </w:rPr>
            </w:pPr>
          </w:p>
        </w:tc>
        <w:tc>
          <w:tcPr>
            <w:tcW w:w="24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1752C31">
            <w:pPr>
              <w:keepNext w:val="0"/>
              <w:keepLines w:val="0"/>
              <w:pageBreakBefore w:val="0"/>
              <w:widowControl w:val="0"/>
              <w:kinsoku/>
              <w:wordWrap w:val="0"/>
              <w:overflowPunct/>
              <w:topLinePunct w:val="0"/>
              <w:autoSpaceDE/>
              <w:autoSpaceDN/>
              <w:bidi w:val="0"/>
              <w:adjustRightInd/>
              <w:snapToGrid w:val="0"/>
              <w:spacing w:line="440" w:lineRule="exact"/>
              <w:textAlignment w:val="auto"/>
              <w:outlineLvl w:val="9"/>
              <w:rPr>
                <w:rFonts w:hint="eastAsia" w:ascii="楷体" w:hAnsi="楷体" w:eastAsia="楷体" w:cs="楷体"/>
                <w:color w:val="auto"/>
                <w:sz w:val="24"/>
                <w:szCs w:val="24"/>
                <w:highlight w:val="none"/>
              </w:rPr>
            </w:pPr>
          </w:p>
        </w:tc>
        <w:tc>
          <w:tcPr>
            <w:tcW w:w="24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9F30F3C">
            <w:pPr>
              <w:keepNext w:val="0"/>
              <w:keepLines w:val="0"/>
              <w:pageBreakBefore w:val="0"/>
              <w:widowControl w:val="0"/>
              <w:kinsoku/>
              <w:wordWrap w:val="0"/>
              <w:overflowPunct/>
              <w:topLinePunct w:val="0"/>
              <w:autoSpaceDE/>
              <w:autoSpaceDN/>
              <w:bidi w:val="0"/>
              <w:adjustRightInd/>
              <w:snapToGrid w:val="0"/>
              <w:spacing w:line="440" w:lineRule="exact"/>
              <w:textAlignment w:val="auto"/>
              <w:outlineLvl w:val="9"/>
              <w:rPr>
                <w:rFonts w:hint="eastAsia" w:ascii="楷体" w:hAnsi="楷体" w:eastAsia="楷体" w:cs="楷体"/>
                <w:color w:val="auto"/>
                <w:sz w:val="24"/>
                <w:szCs w:val="24"/>
                <w:highlight w:val="none"/>
              </w:rPr>
            </w:pPr>
          </w:p>
        </w:tc>
        <w:tc>
          <w:tcPr>
            <w:tcW w:w="24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854B315">
            <w:pPr>
              <w:keepNext w:val="0"/>
              <w:keepLines w:val="0"/>
              <w:pageBreakBefore w:val="0"/>
              <w:widowControl w:val="0"/>
              <w:kinsoku/>
              <w:wordWrap w:val="0"/>
              <w:overflowPunct/>
              <w:topLinePunct w:val="0"/>
              <w:autoSpaceDE/>
              <w:autoSpaceDN/>
              <w:bidi w:val="0"/>
              <w:adjustRightInd/>
              <w:snapToGrid w:val="0"/>
              <w:spacing w:line="440" w:lineRule="exact"/>
              <w:textAlignment w:val="auto"/>
              <w:outlineLvl w:val="9"/>
              <w:rPr>
                <w:rFonts w:hint="eastAsia" w:ascii="楷体" w:hAnsi="楷体" w:eastAsia="楷体" w:cs="楷体"/>
                <w:color w:val="auto"/>
                <w:sz w:val="24"/>
                <w:szCs w:val="24"/>
                <w:highlight w:val="none"/>
              </w:rPr>
            </w:pPr>
          </w:p>
        </w:tc>
      </w:tr>
      <w:tr w14:paraId="2A918F3E">
        <w:tblPrEx>
          <w:tblCellMar>
            <w:top w:w="0" w:type="dxa"/>
            <w:left w:w="0" w:type="dxa"/>
            <w:bottom w:w="0" w:type="dxa"/>
            <w:right w:w="0" w:type="dxa"/>
          </w:tblCellMar>
        </w:tblPrEx>
        <w:trPr>
          <w:trHeight w:val="399" w:hRule="atLeast"/>
          <w:jc w:val="center"/>
        </w:trPr>
        <w:tc>
          <w:tcPr>
            <w:tcW w:w="2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D9481A7">
            <w:pPr>
              <w:keepNext w:val="0"/>
              <w:keepLines w:val="0"/>
              <w:pageBreakBefore w:val="0"/>
              <w:widowControl w:val="0"/>
              <w:kinsoku/>
              <w:wordWrap w:val="0"/>
              <w:overflowPunct/>
              <w:topLinePunct w:val="0"/>
              <w:autoSpaceDE/>
              <w:autoSpaceDN/>
              <w:bidi w:val="0"/>
              <w:adjustRightInd/>
              <w:snapToGrid w:val="0"/>
              <w:spacing w:line="440" w:lineRule="exact"/>
              <w:textAlignment w:val="auto"/>
              <w:outlineLvl w:val="9"/>
              <w:rPr>
                <w:rFonts w:hint="eastAsia" w:ascii="楷体" w:hAnsi="楷体" w:eastAsia="楷体" w:cs="楷体"/>
                <w:color w:val="auto"/>
                <w:sz w:val="24"/>
                <w:szCs w:val="24"/>
                <w:highlight w:val="none"/>
              </w:rPr>
            </w:pPr>
          </w:p>
        </w:tc>
        <w:tc>
          <w:tcPr>
            <w:tcW w:w="24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3CC50D1">
            <w:pPr>
              <w:keepNext w:val="0"/>
              <w:keepLines w:val="0"/>
              <w:pageBreakBefore w:val="0"/>
              <w:widowControl w:val="0"/>
              <w:kinsoku/>
              <w:wordWrap w:val="0"/>
              <w:overflowPunct/>
              <w:topLinePunct w:val="0"/>
              <w:autoSpaceDE/>
              <w:autoSpaceDN/>
              <w:bidi w:val="0"/>
              <w:adjustRightInd/>
              <w:snapToGrid w:val="0"/>
              <w:spacing w:line="440" w:lineRule="exact"/>
              <w:textAlignment w:val="auto"/>
              <w:outlineLvl w:val="9"/>
              <w:rPr>
                <w:rFonts w:hint="eastAsia" w:ascii="楷体" w:hAnsi="楷体" w:eastAsia="楷体" w:cs="楷体"/>
                <w:color w:val="auto"/>
                <w:sz w:val="24"/>
                <w:szCs w:val="24"/>
                <w:highlight w:val="none"/>
              </w:rPr>
            </w:pPr>
          </w:p>
        </w:tc>
        <w:tc>
          <w:tcPr>
            <w:tcW w:w="24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FDA91C9">
            <w:pPr>
              <w:keepNext w:val="0"/>
              <w:keepLines w:val="0"/>
              <w:pageBreakBefore w:val="0"/>
              <w:widowControl w:val="0"/>
              <w:kinsoku/>
              <w:wordWrap w:val="0"/>
              <w:overflowPunct/>
              <w:topLinePunct w:val="0"/>
              <w:autoSpaceDE/>
              <w:autoSpaceDN/>
              <w:bidi w:val="0"/>
              <w:adjustRightInd/>
              <w:snapToGrid w:val="0"/>
              <w:spacing w:line="440" w:lineRule="exact"/>
              <w:textAlignment w:val="auto"/>
              <w:outlineLvl w:val="9"/>
              <w:rPr>
                <w:rFonts w:hint="eastAsia" w:ascii="楷体" w:hAnsi="楷体" w:eastAsia="楷体" w:cs="楷体"/>
                <w:color w:val="auto"/>
                <w:sz w:val="24"/>
                <w:szCs w:val="24"/>
                <w:highlight w:val="none"/>
              </w:rPr>
            </w:pPr>
          </w:p>
        </w:tc>
        <w:tc>
          <w:tcPr>
            <w:tcW w:w="24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399B78A">
            <w:pPr>
              <w:keepNext w:val="0"/>
              <w:keepLines w:val="0"/>
              <w:pageBreakBefore w:val="0"/>
              <w:widowControl w:val="0"/>
              <w:kinsoku/>
              <w:wordWrap w:val="0"/>
              <w:overflowPunct/>
              <w:topLinePunct w:val="0"/>
              <w:autoSpaceDE/>
              <w:autoSpaceDN/>
              <w:bidi w:val="0"/>
              <w:adjustRightInd/>
              <w:snapToGrid w:val="0"/>
              <w:spacing w:line="440" w:lineRule="exact"/>
              <w:textAlignment w:val="auto"/>
              <w:outlineLvl w:val="9"/>
              <w:rPr>
                <w:rFonts w:hint="eastAsia" w:ascii="楷体" w:hAnsi="楷体" w:eastAsia="楷体" w:cs="楷体"/>
                <w:color w:val="auto"/>
                <w:sz w:val="24"/>
                <w:szCs w:val="24"/>
                <w:highlight w:val="none"/>
              </w:rPr>
            </w:pPr>
          </w:p>
        </w:tc>
      </w:tr>
      <w:tr w14:paraId="3C70B667">
        <w:tblPrEx>
          <w:tblCellMar>
            <w:top w:w="0" w:type="dxa"/>
            <w:left w:w="0" w:type="dxa"/>
            <w:bottom w:w="0" w:type="dxa"/>
            <w:right w:w="0" w:type="dxa"/>
          </w:tblCellMar>
        </w:tblPrEx>
        <w:trPr>
          <w:trHeight w:val="399" w:hRule="atLeast"/>
          <w:jc w:val="center"/>
        </w:trPr>
        <w:tc>
          <w:tcPr>
            <w:tcW w:w="2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B764439">
            <w:pPr>
              <w:keepNext w:val="0"/>
              <w:keepLines w:val="0"/>
              <w:pageBreakBefore w:val="0"/>
              <w:widowControl w:val="0"/>
              <w:kinsoku/>
              <w:wordWrap w:val="0"/>
              <w:overflowPunct/>
              <w:topLinePunct w:val="0"/>
              <w:autoSpaceDE/>
              <w:autoSpaceDN/>
              <w:bidi w:val="0"/>
              <w:adjustRightInd/>
              <w:snapToGrid w:val="0"/>
              <w:spacing w:line="440" w:lineRule="exact"/>
              <w:textAlignment w:val="auto"/>
              <w:outlineLvl w:val="9"/>
              <w:rPr>
                <w:rFonts w:hint="eastAsia" w:ascii="楷体" w:hAnsi="楷体" w:eastAsia="楷体" w:cs="楷体"/>
                <w:color w:val="auto"/>
                <w:sz w:val="24"/>
                <w:szCs w:val="24"/>
                <w:highlight w:val="none"/>
              </w:rPr>
            </w:pPr>
          </w:p>
        </w:tc>
        <w:tc>
          <w:tcPr>
            <w:tcW w:w="24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5AE887C">
            <w:pPr>
              <w:keepNext w:val="0"/>
              <w:keepLines w:val="0"/>
              <w:pageBreakBefore w:val="0"/>
              <w:widowControl w:val="0"/>
              <w:kinsoku/>
              <w:wordWrap w:val="0"/>
              <w:overflowPunct/>
              <w:topLinePunct w:val="0"/>
              <w:autoSpaceDE/>
              <w:autoSpaceDN/>
              <w:bidi w:val="0"/>
              <w:adjustRightInd/>
              <w:snapToGrid w:val="0"/>
              <w:spacing w:line="440" w:lineRule="exact"/>
              <w:textAlignment w:val="auto"/>
              <w:outlineLvl w:val="9"/>
              <w:rPr>
                <w:rFonts w:hint="eastAsia" w:ascii="楷体" w:hAnsi="楷体" w:eastAsia="楷体" w:cs="楷体"/>
                <w:color w:val="auto"/>
                <w:sz w:val="24"/>
                <w:szCs w:val="24"/>
                <w:highlight w:val="none"/>
              </w:rPr>
            </w:pPr>
          </w:p>
        </w:tc>
        <w:tc>
          <w:tcPr>
            <w:tcW w:w="24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46059C0">
            <w:pPr>
              <w:keepNext w:val="0"/>
              <w:keepLines w:val="0"/>
              <w:pageBreakBefore w:val="0"/>
              <w:widowControl w:val="0"/>
              <w:kinsoku/>
              <w:wordWrap w:val="0"/>
              <w:overflowPunct/>
              <w:topLinePunct w:val="0"/>
              <w:autoSpaceDE/>
              <w:autoSpaceDN/>
              <w:bidi w:val="0"/>
              <w:adjustRightInd/>
              <w:snapToGrid w:val="0"/>
              <w:spacing w:line="440" w:lineRule="exact"/>
              <w:textAlignment w:val="auto"/>
              <w:outlineLvl w:val="9"/>
              <w:rPr>
                <w:rFonts w:hint="eastAsia" w:ascii="楷体" w:hAnsi="楷体" w:eastAsia="楷体" w:cs="楷体"/>
                <w:color w:val="auto"/>
                <w:sz w:val="24"/>
                <w:szCs w:val="24"/>
                <w:highlight w:val="none"/>
              </w:rPr>
            </w:pPr>
          </w:p>
        </w:tc>
        <w:tc>
          <w:tcPr>
            <w:tcW w:w="24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7FC7A69">
            <w:pPr>
              <w:keepNext w:val="0"/>
              <w:keepLines w:val="0"/>
              <w:pageBreakBefore w:val="0"/>
              <w:widowControl w:val="0"/>
              <w:kinsoku/>
              <w:wordWrap w:val="0"/>
              <w:overflowPunct/>
              <w:topLinePunct w:val="0"/>
              <w:autoSpaceDE/>
              <w:autoSpaceDN/>
              <w:bidi w:val="0"/>
              <w:adjustRightInd/>
              <w:snapToGrid w:val="0"/>
              <w:spacing w:line="440" w:lineRule="exact"/>
              <w:textAlignment w:val="auto"/>
              <w:outlineLvl w:val="9"/>
              <w:rPr>
                <w:rFonts w:hint="eastAsia" w:ascii="楷体" w:hAnsi="楷体" w:eastAsia="楷体" w:cs="楷体"/>
                <w:color w:val="auto"/>
                <w:sz w:val="24"/>
                <w:szCs w:val="24"/>
                <w:highlight w:val="none"/>
              </w:rPr>
            </w:pPr>
          </w:p>
        </w:tc>
      </w:tr>
      <w:tr w14:paraId="2C70E8FD">
        <w:tblPrEx>
          <w:tblCellMar>
            <w:top w:w="0" w:type="dxa"/>
            <w:left w:w="0" w:type="dxa"/>
            <w:bottom w:w="0" w:type="dxa"/>
            <w:right w:w="0" w:type="dxa"/>
          </w:tblCellMar>
        </w:tblPrEx>
        <w:trPr>
          <w:trHeight w:val="399" w:hRule="atLeast"/>
          <w:jc w:val="center"/>
        </w:trPr>
        <w:tc>
          <w:tcPr>
            <w:tcW w:w="2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6F49B01">
            <w:pPr>
              <w:keepNext w:val="0"/>
              <w:keepLines w:val="0"/>
              <w:pageBreakBefore w:val="0"/>
              <w:widowControl w:val="0"/>
              <w:kinsoku/>
              <w:wordWrap w:val="0"/>
              <w:overflowPunct/>
              <w:topLinePunct w:val="0"/>
              <w:autoSpaceDE/>
              <w:autoSpaceDN/>
              <w:bidi w:val="0"/>
              <w:adjustRightInd/>
              <w:snapToGrid w:val="0"/>
              <w:spacing w:line="440" w:lineRule="exact"/>
              <w:textAlignment w:val="auto"/>
              <w:outlineLvl w:val="9"/>
              <w:rPr>
                <w:rFonts w:hint="eastAsia" w:ascii="楷体" w:hAnsi="楷体" w:eastAsia="楷体" w:cs="楷体"/>
                <w:color w:val="auto"/>
                <w:sz w:val="24"/>
                <w:szCs w:val="24"/>
                <w:highlight w:val="none"/>
              </w:rPr>
            </w:pPr>
          </w:p>
        </w:tc>
        <w:tc>
          <w:tcPr>
            <w:tcW w:w="24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0297717">
            <w:pPr>
              <w:keepNext w:val="0"/>
              <w:keepLines w:val="0"/>
              <w:pageBreakBefore w:val="0"/>
              <w:widowControl w:val="0"/>
              <w:kinsoku/>
              <w:wordWrap w:val="0"/>
              <w:overflowPunct/>
              <w:topLinePunct w:val="0"/>
              <w:autoSpaceDE/>
              <w:autoSpaceDN/>
              <w:bidi w:val="0"/>
              <w:adjustRightInd/>
              <w:snapToGrid w:val="0"/>
              <w:spacing w:line="440" w:lineRule="exact"/>
              <w:textAlignment w:val="auto"/>
              <w:outlineLvl w:val="9"/>
              <w:rPr>
                <w:rFonts w:hint="eastAsia" w:ascii="楷体" w:hAnsi="楷体" w:eastAsia="楷体" w:cs="楷体"/>
                <w:color w:val="auto"/>
                <w:sz w:val="24"/>
                <w:szCs w:val="24"/>
                <w:highlight w:val="none"/>
              </w:rPr>
            </w:pPr>
          </w:p>
        </w:tc>
        <w:tc>
          <w:tcPr>
            <w:tcW w:w="24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5D3C36B">
            <w:pPr>
              <w:keepNext w:val="0"/>
              <w:keepLines w:val="0"/>
              <w:pageBreakBefore w:val="0"/>
              <w:widowControl w:val="0"/>
              <w:kinsoku/>
              <w:wordWrap w:val="0"/>
              <w:overflowPunct/>
              <w:topLinePunct w:val="0"/>
              <w:autoSpaceDE/>
              <w:autoSpaceDN/>
              <w:bidi w:val="0"/>
              <w:adjustRightInd/>
              <w:snapToGrid w:val="0"/>
              <w:spacing w:line="440" w:lineRule="exact"/>
              <w:textAlignment w:val="auto"/>
              <w:outlineLvl w:val="9"/>
              <w:rPr>
                <w:rFonts w:hint="eastAsia" w:ascii="楷体" w:hAnsi="楷体" w:eastAsia="楷体" w:cs="楷体"/>
                <w:color w:val="auto"/>
                <w:sz w:val="24"/>
                <w:szCs w:val="24"/>
                <w:highlight w:val="none"/>
              </w:rPr>
            </w:pPr>
          </w:p>
        </w:tc>
        <w:tc>
          <w:tcPr>
            <w:tcW w:w="24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C0067EB">
            <w:pPr>
              <w:keepNext w:val="0"/>
              <w:keepLines w:val="0"/>
              <w:pageBreakBefore w:val="0"/>
              <w:widowControl w:val="0"/>
              <w:kinsoku/>
              <w:wordWrap w:val="0"/>
              <w:overflowPunct/>
              <w:topLinePunct w:val="0"/>
              <w:autoSpaceDE/>
              <w:autoSpaceDN/>
              <w:bidi w:val="0"/>
              <w:adjustRightInd/>
              <w:snapToGrid w:val="0"/>
              <w:spacing w:line="440" w:lineRule="exact"/>
              <w:textAlignment w:val="auto"/>
              <w:outlineLvl w:val="9"/>
              <w:rPr>
                <w:rFonts w:hint="eastAsia" w:ascii="楷体" w:hAnsi="楷体" w:eastAsia="楷体" w:cs="楷体"/>
                <w:color w:val="auto"/>
                <w:sz w:val="24"/>
                <w:szCs w:val="24"/>
                <w:highlight w:val="none"/>
              </w:rPr>
            </w:pPr>
          </w:p>
        </w:tc>
      </w:tr>
      <w:tr w14:paraId="223563A9">
        <w:tblPrEx>
          <w:tblCellMar>
            <w:top w:w="0" w:type="dxa"/>
            <w:left w:w="0" w:type="dxa"/>
            <w:bottom w:w="0" w:type="dxa"/>
            <w:right w:w="0" w:type="dxa"/>
          </w:tblCellMar>
        </w:tblPrEx>
        <w:trPr>
          <w:trHeight w:val="399" w:hRule="atLeast"/>
          <w:jc w:val="center"/>
        </w:trPr>
        <w:tc>
          <w:tcPr>
            <w:tcW w:w="2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1AFACF6">
            <w:pPr>
              <w:keepNext w:val="0"/>
              <w:keepLines w:val="0"/>
              <w:pageBreakBefore w:val="0"/>
              <w:widowControl w:val="0"/>
              <w:kinsoku/>
              <w:wordWrap w:val="0"/>
              <w:overflowPunct/>
              <w:topLinePunct w:val="0"/>
              <w:autoSpaceDE/>
              <w:autoSpaceDN/>
              <w:bidi w:val="0"/>
              <w:adjustRightInd/>
              <w:snapToGrid w:val="0"/>
              <w:spacing w:line="440" w:lineRule="exact"/>
              <w:textAlignment w:val="auto"/>
              <w:outlineLvl w:val="9"/>
              <w:rPr>
                <w:rFonts w:hint="eastAsia" w:ascii="楷体" w:hAnsi="楷体" w:eastAsia="楷体" w:cs="楷体"/>
                <w:color w:val="auto"/>
                <w:sz w:val="24"/>
                <w:szCs w:val="24"/>
                <w:highlight w:val="none"/>
              </w:rPr>
            </w:pPr>
          </w:p>
        </w:tc>
        <w:tc>
          <w:tcPr>
            <w:tcW w:w="24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F04151C">
            <w:pPr>
              <w:keepNext w:val="0"/>
              <w:keepLines w:val="0"/>
              <w:pageBreakBefore w:val="0"/>
              <w:widowControl w:val="0"/>
              <w:kinsoku/>
              <w:wordWrap w:val="0"/>
              <w:overflowPunct/>
              <w:topLinePunct w:val="0"/>
              <w:autoSpaceDE/>
              <w:autoSpaceDN/>
              <w:bidi w:val="0"/>
              <w:adjustRightInd/>
              <w:snapToGrid w:val="0"/>
              <w:spacing w:line="440" w:lineRule="exact"/>
              <w:textAlignment w:val="auto"/>
              <w:outlineLvl w:val="9"/>
              <w:rPr>
                <w:rFonts w:hint="eastAsia" w:ascii="楷体" w:hAnsi="楷体" w:eastAsia="楷体" w:cs="楷体"/>
                <w:color w:val="auto"/>
                <w:sz w:val="24"/>
                <w:szCs w:val="24"/>
                <w:highlight w:val="none"/>
              </w:rPr>
            </w:pPr>
          </w:p>
        </w:tc>
        <w:tc>
          <w:tcPr>
            <w:tcW w:w="24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F76C5ED">
            <w:pPr>
              <w:keepNext w:val="0"/>
              <w:keepLines w:val="0"/>
              <w:pageBreakBefore w:val="0"/>
              <w:widowControl w:val="0"/>
              <w:kinsoku/>
              <w:wordWrap w:val="0"/>
              <w:overflowPunct/>
              <w:topLinePunct w:val="0"/>
              <w:autoSpaceDE/>
              <w:autoSpaceDN/>
              <w:bidi w:val="0"/>
              <w:adjustRightInd/>
              <w:snapToGrid w:val="0"/>
              <w:spacing w:line="440" w:lineRule="exact"/>
              <w:textAlignment w:val="auto"/>
              <w:outlineLvl w:val="9"/>
              <w:rPr>
                <w:rFonts w:hint="eastAsia" w:ascii="楷体" w:hAnsi="楷体" w:eastAsia="楷体" w:cs="楷体"/>
                <w:color w:val="auto"/>
                <w:sz w:val="24"/>
                <w:szCs w:val="24"/>
                <w:highlight w:val="none"/>
              </w:rPr>
            </w:pPr>
          </w:p>
        </w:tc>
        <w:tc>
          <w:tcPr>
            <w:tcW w:w="24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4D93C81">
            <w:pPr>
              <w:keepNext w:val="0"/>
              <w:keepLines w:val="0"/>
              <w:pageBreakBefore w:val="0"/>
              <w:widowControl w:val="0"/>
              <w:kinsoku/>
              <w:wordWrap w:val="0"/>
              <w:overflowPunct/>
              <w:topLinePunct w:val="0"/>
              <w:autoSpaceDE/>
              <w:autoSpaceDN/>
              <w:bidi w:val="0"/>
              <w:adjustRightInd/>
              <w:snapToGrid w:val="0"/>
              <w:spacing w:line="440" w:lineRule="exact"/>
              <w:textAlignment w:val="auto"/>
              <w:outlineLvl w:val="9"/>
              <w:rPr>
                <w:rFonts w:hint="eastAsia" w:ascii="楷体" w:hAnsi="楷体" w:eastAsia="楷体" w:cs="楷体"/>
                <w:color w:val="auto"/>
                <w:sz w:val="24"/>
                <w:szCs w:val="24"/>
                <w:highlight w:val="none"/>
              </w:rPr>
            </w:pPr>
          </w:p>
        </w:tc>
      </w:tr>
      <w:tr w14:paraId="592AAB7A">
        <w:tblPrEx>
          <w:tblCellMar>
            <w:top w:w="0" w:type="dxa"/>
            <w:left w:w="0" w:type="dxa"/>
            <w:bottom w:w="0" w:type="dxa"/>
            <w:right w:w="0" w:type="dxa"/>
          </w:tblCellMar>
        </w:tblPrEx>
        <w:trPr>
          <w:trHeight w:val="399" w:hRule="atLeast"/>
          <w:jc w:val="center"/>
        </w:trPr>
        <w:tc>
          <w:tcPr>
            <w:tcW w:w="2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3DEE1C9">
            <w:pPr>
              <w:keepNext w:val="0"/>
              <w:keepLines w:val="0"/>
              <w:pageBreakBefore w:val="0"/>
              <w:widowControl w:val="0"/>
              <w:kinsoku/>
              <w:wordWrap w:val="0"/>
              <w:overflowPunct/>
              <w:topLinePunct w:val="0"/>
              <w:autoSpaceDE/>
              <w:autoSpaceDN/>
              <w:bidi w:val="0"/>
              <w:adjustRightInd/>
              <w:snapToGrid w:val="0"/>
              <w:spacing w:line="440" w:lineRule="exact"/>
              <w:textAlignment w:val="auto"/>
              <w:outlineLvl w:val="9"/>
              <w:rPr>
                <w:rFonts w:hint="eastAsia" w:ascii="楷体" w:hAnsi="楷体" w:eastAsia="楷体" w:cs="楷体"/>
                <w:color w:val="auto"/>
                <w:sz w:val="24"/>
                <w:szCs w:val="24"/>
                <w:highlight w:val="none"/>
              </w:rPr>
            </w:pPr>
          </w:p>
        </w:tc>
        <w:tc>
          <w:tcPr>
            <w:tcW w:w="24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7B6DBBB">
            <w:pPr>
              <w:keepNext w:val="0"/>
              <w:keepLines w:val="0"/>
              <w:pageBreakBefore w:val="0"/>
              <w:widowControl w:val="0"/>
              <w:kinsoku/>
              <w:wordWrap w:val="0"/>
              <w:overflowPunct/>
              <w:topLinePunct w:val="0"/>
              <w:autoSpaceDE/>
              <w:autoSpaceDN/>
              <w:bidi w:val="0"/>
              <w:adjustRightInd/>
              <w:snapToGrid w:val="0"/>
              <w:spacing w:line="440" w:lineRule="exact"/>
              <w:textAlignment w:val="auto"/>
              <w:outlineLvl w:val="9"/>
              <w:rPr>
                <w:rFonts w:hint="eastAsia" w:ascii="楷体" w:hAnsi="楷体" w:eastAsia="楷体" w:cs="楷体"/>
                <w:color w:val="auto"/>
                <w:sz w:val="24"/>
                <w:szCs w:val="24"/>
                <w:highlight w:val="none"/>
              </w:rPr>
            </w:pPr>
          </w:p>
        </w:tc>
        <w:tc>
          <w:tcPr>
            <w:tcW w:w="24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A2C678A">
            <w:pPr>
              <w:keepNext w:val="0"/>
              <w:keepLines w:val="0"/>
              <w:pageBreakBefore w:val="0"/>
              <w:widowControl w:val="0"/>
              <w:kinsoku/>
              <w:wordWrap w:val="0"/>
              <w:overflowPunct/>
              <w:topLinePunct w:val="0"/>
              <w:autoSpaceDE/>
              <w:autoSpaceDN/>
              <w:bidi w:val="0"/>
              <w:adjustRightInd/>
              <w:snapToGrid w:val="0"/>
              <w:spacing w:line="440" w:lineRule="exact"/>
              <w:textAlignment w:val="auto"/>
              <w:outlineLvl w:val="9"/>
              <w:rPr>
                <w:rFonts w:hint="eastAsia" w:ascii="楷体" w:hAnsi="楷体" w:eastAsia="楷体" w:cs="楷体"/>
                <w:color w:val="auto"/>
                <w:sz w:val="24"/>
                <w:szCs w:val="24"/>
                <w:highlight w:val="none"/>
              </w:rPr>
            </w:pPr>
          </w:p>
        </w:tc>
        <w:tc>
          <w:tcPr>
            <w:tcW w:w="24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A5E3167">
            <w:pPr>
              <w:keepNext w:val="0"/>
              <w:keepLines w:val="0"/>
              <w:pageBreakBefore w:val="0"/>
              <w:widowControl w:val="0"/>
              <w:kinsoku/>
              <w:wordWrap w:val="0"/>
              <w:overflowPunct/>
              <w:topLinePunct w:val="0"/>
              <w:autoSpaceDE/>
              <w:autoSpaceDN/>
              <w:bidi w:val="0"/>
              <w:adjustRightInd/>
              <w:snapToGrid w:val="0"/>
              <w:spacing w:line="440" w:lineRule="exact"/>
              <w:textAlignment w:val="auto"/>
              <w:outlineLvl w:val="9"/>
              <w:rPr>
                <w:rFonts w:hint="eastAsia" w:ascii="楷体" w:hAnsi="楷体" w:eastAsia="楷体" w:cs="楷体"/>
                <w:color w:val="auto"/>
                <w:sz w:val="24"/>
                <w:szCs w:val="24"/>
                <w:highlight w:val="none"/>
              </w:rPr>
            </w:pPr>
          </w:p>
        </w:tc>
      </w:tr>
      <w:tr w14:paraId="56E13267">
        <w:tblPrEx>
          <w:tblCellMar>
            <w:top w:w="0" w:type="dxa"/>
            <w:left w:w="0" w:type="dxa"/>
            <w:bottom w:w="0" w:type="dxa"/>
            <w:right w:w="0" w:type="dxa"/>
          </w:tblCellMar>
        </w:tblPrEx>
        <w:trPr>
          <w:trHeight w:val="399" w:hRule="atLeast"/>
          <w:jc w:val="center"/>
        </w:trPr>
        <w:tc>
          <w:tcPr>
            <w:tcW w:w="2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6FA167A">
            <w:pPr>
              <w:keepNext w:val="0"/>
              <w:keepLines w:val="0"/>
              <w:pageBreakBefore w:val="0"/>
              <w:widowControl w:val="0"/>
              <w:kinsoku/>
              <w:wordWrap w:val="0"/>
              <w:overflowPunct/>
              <w:topLinePunct w:val="0"/>
              <w:autoSpaceDE/>
              <w:autoSpaceDN/>
              <w:bidi w:val="0"/>
              <w:adjustRightInd/>
              <w:snapToGrid w:val="0"/>
              <w:spacing w:line="440" w:lineRule="exact"/>
              <w:textAlignment w:val="auto"/>
              <w:outlineLvl w:val="9"/>
              <w:rPr>
                <w:rFonts w:hint="eastAsia" w:ascii="楷体" w:hAnsi="楷体" w:eastAsia="楷体" w:cs="楷体"/>
                <w:color w:val="auto"/>
                <w:sz w:val="24"/>
                <w:szCs w:val="24"/>
                <w:highlight w:val="none"/>
              </w:rPr>
            </w:pPr>
          </w:p>
        </w:tc>
        <w:tc>
          <w:tcPr>
            <w:tcW w:w="24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30C39F1">
            <w:pPr>
              <w:keepNext w:val="0"/>
              <w:keepLines w:val="0"/>
              <w:pageBreakBefore w:val="0"/>
              <w:widowControl w:val="0"/>
              <w:kinsoku/>
              <w:wordWrap w:val="0"/>
              <w:overflowPunct/>
              <w:topLinePunct w:val="0"/>
              <w:autoSpaceDE/>
              <w:autoSpaceDN/>
              <w:bidi w:val="0"/>
              <w:adjustRightInd/>
              <w:snapToGrid w:val="0"/>
              <w:spacing w:line="440" w:lineRule="exact"/>
              <w:textAlignment w:val="auto"/>
              <w:outlineLvl w:val="9"/>
              <w:rPr>
                <w:rFonts w:hint="eastAsia" w:ascii="楷体" w:hAnsi="楷体" w:eastAsia="楷体" w:cs="楷体"/>
                <w:color w:val="auto"/>
                <w:sz w:val="24"/>
                <w:szCs w:val="24"/>
                <w:highlight w:val="none"/>
              </w:rPr>
            </w:pPr>
          </w:p>
        </w:tc>
        <w:tc>
          <w:tcPr>
            <w:tcW w:w="24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AAD48A6">
            <w:pPr>
              <w:keepNext w:val="0"/>
              <w:keepLines w:val="0"/>
              <w:pageBreakBefore w:val="0"/>
              <w:widowControl w:val="0"/>
              <w:kinsoku/>
              <w:wordWrap w:val="0"/>
              <w:overflowPunct/>
              <w:topLinePunct w:val="0"/>
              <w:autoSpaceDE/>
              <w:autoSpaceDN/>
              <w:bidi w:val="0"/>
              <w:adjustRightInd/>
              <w:snapToGrid w:val="0"/>
              <w:spacing w:line="440" w:lineRule="exact"/>
              <w:textAlignment w:val="auto"/>
              <w:outlineLvl w:val="9"/>
              <w:rPr>
                <w:rFonts w:hint="eastAsia" w:ascii="楷体" w:hAnsi="楷体" w:eastAsia="楷体" w:cs="楷体"/>
                <w:color w:val="auto"/>
                <w:sz w:val="24"/>
                <w:szCs w:val="24"/>
                <w:highlight w:val="none"/>
              </w:rPr>
            </w:pPr>
          </w:p>
        </w:tc>
        <w:tc>
          <w:tcPr>
            <w:tcW w:w="24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7987ED5">
            <w:pPr>
              <w:keepNext w:val="0"/>
              <w:keepLines w:val="0"/>
              <w:pageBreakBefore w:val="0"/>
              <w:widowControl w:val="0"/>
              <w:kinsoku/>
              <w:wordWrap w:val="0"/>
              <w:overflowPunct/>
              <w:topLinePunct w:val="0"/>
              <w:autoSpaceDE/>
              <w:autoSpaceDN/>
              <w:bidi w:val="0"/>
              <w:adjustRightInd/>
              <w:snapToGrid w:val="0"/>
              <w:spacing w:line="440" w:lineRule="exact"/>
              <w:textAlignment w:val="auto"/>
              <w:outlineLvl w:val="9"/>
              <w:rPr>
                <w:rFonts w:hint="eastAsia" w:ascii="楷体" w:hAnsi="楷体" w:eastAsia="楷体" w:cs="楷体"/>
                <w:color w:val="auto"/>
                <w:sz w:val="24"/>
                <w:szCs w:val="24"/>
                <w:highlight w:val="none"/>
              </w:rPr>
            </w:pPr>
          </w:p>
        </w:tc>
      </w:tr>
      <w:tr w14:paraId="1DA80AB4">
        <w:tblPrEx>
          <w:tblCellMar>
            <w:top w:w="0" w:type="dxa"/>
            <w:left w:w="0" w:type="dxa"/>
            <w:bottom w:w="0" w:type="dxa"/>
            <w:right w:w="0" w:type="dxa"/>
          </w:tblCellMar>
        </w:tblPrEx>
        <w:trPr>
          <w:trHeight w:val="399" w:hRule="atLeast"/>
          <w:jc w:val="center"/>
        </w:trPr>
        <w:tc>
          <w:tcPr>
            <w:tcW w:w="2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EB197F9">
            <w:pPr>
              <w:keepNext w:val="0"/>
              <w:keepLines w:val="0"/>
              <w:pageBreakBefore w:val="0"/>
              <w:widowControl w:val="0"/>
              <w:kinsoku/>
              <w:wordWrap w:val="0"/>
              <w:overflowPunct/>
              <w:topLinePunct w:val="0"/>
              <w:autoSpaceDE/>
              <w:autoSpaceDN/>
              <w:bidi w:val="0"/>
              <w:adjustRightInd/>
              <w:snapToGrid w:val="0"/>
              <w:spacing w:line="440" w:lineRule="exact"/>
              <w:textAlignment w:val="auto"/>
              <w:outlineLvl w:val="9"/>
              <w:rPr>
                <w:rFonts w:hint="eastAsia" w:ascii="楷体" w:hAnsi="楷体" w:eastAsia="楷体" w:cs="楷体"/>
                <w:color w:val="auto"/>
                <w:sz w:val="24"/>
                <w:szCs w:val="24"/>
                <w:highlight w:val="none"/>
              </w:rPr>
            </w:pPr>
          </w:p>
        </w:tc>
        <w:tc>
          <w:tcPr>
            <w:tcW w:w="24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6DC66B1">
            <w:pPr>
              <w:keepNext w:val="0"/>
              <w:keepLines w:val="0"/>
              <w:pageBreakBefore w:val="0"/>
              <w:widowControl w:val="0"/>
              <w:kinsoku/>
              <w:wordWrap w:val="0"/>
              <w:overflowPunct/>
              <w:topLinePunct w:val="0"/>
              <w:autoSpaceDE/>
              <w:autoSpaceDN/>
              <w:bidi w:val="0"/>
              <w:adjustRightInd/>
              <w:snapToGrid w:val="0"/>
              <w:spacing w:line="440" w:lineRule="exact"/>
              <w:textAlignment w:val="auto"/>
              <w:outlineLvl w:val="9"/>
              <w:rPr>
                <w:rFonts w:hint="eastAsia" w:ascii="楷体" w:hAnsi="楷体" w:eastAsia="楷体" w:cs="楷体"/>
                <w:color w:val="auto"/>
                <w:sz w:val="24"/>
                <w:szCs w:val="24"/>
                <w:highlight w:val="none"/>
              </w:rPr>
            </w:pPr>
          </w:p>
        </w:tc>
        <w:tc>
          <w:tcPr>
            <w:tcW w:w="24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66E0215">
            <w:pPr>
              <w:keepNext w:val="0"/>
              <w:keepLines w:val="0"/>
              <w:pageBreakBefore w:val="0"/>
              <w:widowControl w:val="0"/>
              <w:kinsoku/>
              <w:wordWrap w:val="0"/>
              <w:overflowPunct/>
              <w:topLinePunct w:val="0"/>
              <w:autoSpaceDE/>
              <w:autoSpaceDN/>
              <w:bidi w:val="0"/>
              <w:adjustRightInd/>
              <w:snapToGrid w:val="0"/>
              <w:spacing w:line="440" w:lineRule="exact"/>
              <w:textAlignment w:val="auto"/>
              <w:outlineLvl w:val="9"/>
              <w:rPr>
                <w:rFonts w:hint="eastAsia" w:ascii="楷体" w:hAnsi="楷体" w:eastAsia="楷体" w:cs="楷体"/>
                <w:color w:val="auto"/>
                <w:sz w:val="24"/>
                <w:szCs w:val="24"/>
                <w:highlight w:val="none"/>
              </w:rPr>
            </w:pPr>
          </w:p>
        </w:tc>
        <w:tc>
          <w:tcPr>
            <w:tcW w:w="24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5D3922B">
            <w:pPr>
              <w:keepNext w:val="0"/>
              <w:keepLines w:val="0"/>
              <w:pageBreakBefore w:val="0"/>
              <w:widowControl w:val="0"/>
              <w:kinsoku/>
              <w:wordWrap w:val="0"/>
              <w:overflowPunct/>
              <w:topLinePunct w:val="0"/>
              <w:autoSpaceDE/>
              <w:autoSpaceDN/>
              <w:bidi w:val="0"/>
              <w:adjustRightInd/>
              <w:snapToGrid w:val="0"/>
              <w:spacing w:line="440" w:lineRule="exact"/>
              <w:textAlignment w:val="auto"/>
              <w:outlineLvl w:val="9"/>
              <w:rPr>
                <w:rFonts w:hint="eastAsia" w:ascii="楷体" w:hAnsi="楷体" w:eastAsia="楷体" w:cs="楷体"/>
                <w:color w:val="auto"/>
                <w:sz w:val="24"/>
                <w:szCs w:val="24"/>
                <w:highlight w:val="none"/>
              </w:rPr>
            </w:pPr>
          </w:p>
        </w:tc>
      </w:tr>
      <w:tr w14:paraId="204D0C75">
        <w:tblPrEx>
          <w:tblCellMar>
            <w:top w:w="0" w:type="dxa"/>
            <w:left w:w="0" w:type="dxa"/>
            <w:bottom w:w="0" w:type="dxa"/>
            <w:right w:w="0" w:type="dxa"/>
          </w:tblCellMar>
        </w:tblPrEx>
        <w:trPr>
          <w:trHeight w:val="399" w:hRule="atLeast"/>
          <w:jc w:val="center"/>
        </w:trPr>
        <w:tc>
          <w:tcPr>
            <w:tcW w:w="2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9E933DF">
            <w:pPr>
              <w:keepNext w:val="0"/>
              <w:keepLines w:val="0"/>
              <w:pageBreakBefore w:val="0"/>
              <w:widowControl w:val="0"/>
              <w:kinsoku/>
              <w:wordWrap w:val="0"/>
              <w:overflowPunct/>
              <w:topLinePunct w:val="0"/>
              <w:autoSpaceDE/>
              <w:autoSpaceDN/>
              <w:bidi w:val="0"/>
              <w:adjustRightInd/>
              <w:snapToGrid w:val="0"/>
              <w:spacing w:line="440" w:lineRule="exact"/>
              <w:textAlignment w:val="auto"/>
              <w:outlineLvl w:val="9"/>
              <w:rPr>
                <w:rFonts w:hint="eastAsia" w:ascii="楷体" w:hAnsi="楷体" w:eastAsia="楷体" w:cs="楷体"/>
                <w:color w:val="auto"/>
                <w:sz w:val="24"/>
                <w:szCs w:val="24"/>
                <w:highlight w:val="none"/>
              </w:rPr>
            </w:pPr>
          </w:p>
        </w:tc>
        <w:tc>
          <w:tcPr>
            <w:tcW w:w="24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278B588">
            <w:pPr>
              <w:keepNext w:val="0"/>
              <w:keepLines w:val="0"/>
              <w:pageBreakBefore w:val="0"/>
              <w:widowControl w:val="0"/>
              <w:kinsoku/>
              <w:wordWrap w:val="0"/>
              <w:overflowPunct/>
              <w:topLinePunct w:val="0"/>
              <w:autoSpaceDE/>
              <w:autoSpaceDN/>
              <w:bidi w:val="0"/>
              <w:adjustRightInd/>
              <w:snapToGrid w:val="0"/>
              <w:spacing w:line="440" w:lineRule="exact"/>
              <w:textAlignment w:val="auto"/>
              <w:outlineLvl w:val="9"/>
              <w:rPr>
                <w:rFonts w:hint="eastAsia" w:ascii="楷体" w:hAnsi="楷体" w:eastAsia="楷体" w:cs="楷体"/>
                <w:color w:val="auto"/>
                <w:sz w:val="24"/>
                <w:szCs w:val="24"/>
                <w:highlight w:val="none"/>
              </w:rPr>
            </w:pPr>
          </w:p>
        </w:tc>
        <w:tc>
          <w:tcPr>
            <w:tcW w:w="24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7D9D2C4">
            <w:pPr>
              <w:keepNext w:val="0"/>
              <w:keepLines w:val="0"/>
              <w:pageBreakBefore w:val="0"/>
              <w:widowControl w:val="0"/>
              <w:kinsoku/>
              <w:wordWrap w:val="0"/>
              <w:overflowPunct/>
              <w:topLinePunct w:val="0"/>
              <w:autoSpaceDE/>
              <w:autoSpaceDN/>
              <w:bidi w:val="0"/>
              <w:adjustRightInd/>
              <w:snapToGrid w:val="0"/>
              <w:spacing w:line="440" w:lineRule="exact"/>
              <w:textAlignment w:val="auto"/>
              <w:outlineLvl w:val="9"/>
              <w:rPr>
                <w:rFonts w:hint="eastAsia" w:ascii="楷体" w:hAnsi="楷体" w:eastAsia="楷体" w:cs="楷体"/>
                <w:color w:val="auto"/>
                <w:sz w:val="24"/>
                <w:szCs w:val="24"/>
                <w:highlight w:val="none"/>
              </w:rPr>
            </w:pPr>
          </w:p>
        </w:tc>
        <w:tc>
          <w:tcPr>
            <w:tcW w:w="24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AFC78AF">
            <w:pPr>
              <w:keepNext w:val="0"/>
              <w:keepLines w:val="0"/>
              <w:pageBreakBefore w:val="0"/>
              <w:widowControl w:val="0"/>
              <w:kinsoku/>
              <w:wordWrap w:val="0"/>
              <w:overflowPunct/>
              <w:topLinePunct w:val="0"/>
              <w:autoSpaceDE/>
              <w:autoSpaceDN/>
              <w:bidi w:val="0"/>
              <w:adjustRightInd/>
              <w:snapToGrid w:val="0"/>
              <w:spacing w:line="440" w:lineRule="exact"/>
              <w:textAlignment w:val="auto"/>
              <w:outlineLvl w:val="9"/>
              <w:rPr>
                <w:rFonts w:hint="eastAsia" w:ascii="楷体" w:hAnsi="楷体" w:eastAsia="楷体" w:cs="楷体"/>
                <w:color w:val="auto"/>
                <w:sz w:val="24"/>
                <w:szCs w:val="24"/>
                <w:highlight w:val="none"/>
              </w:rPr>
            </w:pPr>
          </w:p>
        </w:tc>
      </w:tr>
      <w:tr w14:paraId="10408AAB">
        <w:tblPrEx>
          <w:tblCellMar>
            <w:top w:w="0" w:type="dxa"/>
            <w:left w:w="0" w:type="dxa"/>
            <w:bottom w:w="0" w:type="dxa"/>
            <w:right w:w="0" w:type="dxa"/>
          </w:tblCellMar>
        </w:tblPrEx>
        <w:trPr>
          <w:trHeight w:val="399" w:hRule="atLeast"/>
          <w:jc w:val="center"/>
        </w:trPr>
        <w:tc>
          <w:tcPr>
            <w:tcW w:w="2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A1794E6">
            <w:pPr>
              <w:keepNext w:val="0"/>
              <w:keepLines w:val="0"/>
              <w:pageBreakBefore w:val="0"/>
              <w:widowControl w:val="0"/>
              <w:kinsoku/>
              <w:wordWrap w:val="0"/>
              <w:overflowPunct/>
              <w:topLinePunct w:val="0"/>
              <w:autoSpaceDE/>
              <w:autoSpaceDN/>
              <w:bidi w:val="0"/>
              <w:adjustRightInd/>
              <w:snapToGrid w:val="0"/>
              <w:spacing w:line="440" w:lineRule="exact"/>
              <w:textAlignment w:val="auto"/>
              <w:outlineLvl w:val="9"/>
              <w:rPr>
                <w:rFonts w:hint="eastAsia" w:ascii="楷体" w:hAnsi="楷体" w:eastAsia="楷体" w:cs="楷体"/>
                <w:color w:val="auto"/>
                <w:sz w:val="24"/>
                <w:szCs w:val="24"/>
                <w:highlight w:val="none"/>
              </w:rPr>
            </w:pPr>
          </w:p>
        </w:tc>
        <w:tc>
          <w:tcPr>
            <w:tcW w:w="24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562743F">
            <w:pPr>
              <w:keepNext w:val="0"/>
              <w:keepLines w:val="0"/>
              <w:pageBreakBefore w:val="0"/>
              <w:widowControl w:val="0"/>
              <w:kinsoku/>
              <w:wordWrap w:val="0"/>
              <w:overflowPunct/>
              <w:topLinePunct w:val="0"/>
              <w:autoSpaceDE/>
              <w:autoSpaceDN/>
              <w:bidi w:val="0"/>
              <w:adjustRightInd/>
              <w:snapToGrid w:val="0"/>
              <w:spacing w:line="440" w:lineRule="exact"/>
              <w:textAlignment w:val="auto"/>
              <w:outlineLvl w:val="9"/>
              <w:rPr>
                <w:rFonts w:hint="eastAsia" w:ascii="楷体" w:hAnsi="楷体" w:eastAsia="楷体" w:cs="楷体"/>
                <w:color w:val="auto"/>
                <w:sz w:val="24"/>
                <w:szCs w:val="24"/>
                <w:highlight w:val="none"/>
              </w:rPr>
            </w:pPr>
          </w:p>
        </w:tc>
        <w:tc>
          <w:tcPr>
            <w:tcW w:w="24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CEF8037">
            <w:pPr>
              <w:keepNext w:val="0"/>
              <w:keepLines w:val="0"/>
              <w:pageBreakBefore w:val="0"/>
              <w:widowControl w:val="0"/>
              <w:kinsoku/>
              <w:wordWrap w:val="0"/>
              <w:overflowPunct/>
              <w:topLinePunct w:val="0"/>
              <w:autoSpaceDE/>
              <w:autoSpaceDN/>
              <w:bidi w:val="0"/>
              <w:adjustRightInd/>
              <w:snapToGrid w:val="0"/>
              <w:spacing w:line="440" w:lineRule="exact"/>
              <w:textAlignment w:val="auto"/>
              <w:outlineLvl w:val="9"/>
              <w:rPr>
                <w:rFonts w:hint="eastAsia" w:ascii="楷体" w:hAnsi="楷体" w:eastAsia="楷体" w:cs="楷体"/>
                <w:color w:val="auto"/>
                <w:sz w:val="24"/>
                <w:szCs w:val="24"/>
                <w:highlight w:val="none"/>
              </w:rPr>
            </w:pPr>
          </w:p>
        </w:tc>
        <w:tc>
          <w:tcPr>
            <w:tcW w:w="24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98D604B">
            <w:pPr>
              <w:keepNext w:val="0"/>
              <w:keepLines w:val="0"/>
              <w:pageBreakBefore w:val="0"/>
              <w:widowControl w:val="0"/>
              <w:kinsoku/>
              <w:wordWrap w:val="0"/>
              <w:overflowPunct/>
              <w:topLinePunct w:val="0"/>
              <w:autoSpaceDE/>
              <w:autoSpaceDN/>
              <w:bidi w:val="0"/>
              <w:adjustRightInd/>
              <w:snapToGrid w:val="0"/>
              <w:spacing w:line="440" w:lineRule="exact"/>
              <w:textAlignment w:val="auto"/>
              <w:outlineLvl w:val="9"/>
              <w:rPr>
                <w:rFonts w:hint="eastAsia" w:ascii="楷体" w:hAnsi="楷体" w:eastAsia="楷体" w:cs="楷体"/>
                <w:color w:val="auto"/>
                <w:sz w:val="24"/>
                <w:szCs w:val="24"/>
                <w:highlight w:val="none"/>
              </w:rPr>
            </w:pPr>
          </w:p>
        </w:tc>
      </w:tr>
      <w:tr w14:paraId="21B7766A">
        <w:tblPrEx>
          <w:tblCellMar>
            <w:top w:w="0" w:type="dxa"/>
            <w:left w:w="0" w:type="dxa"/>
            <w:bottom w:w="0" w:type="dxa"/>
            <w:right w:w="0" w:type="dxa"/>
          </w:tblCellMar>
        </w:tblPrEx>
        <w:trPr>
          <w:trHeight w:val="399" w:hRule="atLeast"/>
          <w:jc w:val="center"/>
        </w:trPr>
        <w:tc>
          <w:tcPr>
            <w:tcW w:w="2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53E02F5">
            <w:pPr>
              <w:keepNext w:val="0"/>
              <w:keepLines w:val="0"/>
              <w:pageBreakBefore w:val="0"/>
              <w:widowControl w:val="0"/>
              <w:kinsoku/>
              <w:wordWrap w:val="0"/>
              <w:overflowPunct/>
              <w:topLinePunct w:val="0"/>
              <w:autoSpaceDE/>
              <w:autoSpaceDN/>
              <w:bidi w:val="0"/>
              <w:adjustRightInd/>
              <w:snapToGrid w:val="0"/>
              <w:spacing w:line="440" w:lineRule="exact"/>
              <w:textAlignment w:val="auto"/>
              <w:outlineLvl w:val="9"/>
              <w:rPr>
                <w:rFonts w:hint="eastAsia" w:ascii="楷体" w:hAnsi="楷体" w:eastAsia="楷体" w:cs="楷体"/>
                <w:color w:val="auto"/>
                <w:sz w:val="24"/>
                <w:szCs w:val="24"/>
                <w:highlight w:val="none"/>
              </w:rPr>
            </w:pPr>
          </w:p>
        </w:tc>
        <w:tc>
          <w:tcPr>
            <w:tcW w:w="24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F996BF7">
            <w:pPr>
              <w:keepNext w:val="0"/>
              <w:keepLines w:val="0"/>
              <w:pageBreakBefore w:val="0"/>
              <w:widowControl w:val="0"/>
              <w:kinsoku/>
              <w:wordWrap w:val="0"/>
              <w:overflowPunct/>
              <w:topLinePunct w:val="0"/>
              <w:autoSpaceDE/>
              <w:autoSpaceDN/>
              <w:bidi w:val="0"/>
              <w:adjustRightInd/>
              <w:snapToGrid w:val="0"/>
              <w:spacing w:line="440" w:lineRule="exact"/>
              <w:textAlignment w:val="auto"/>
              <w:outlineLvl w:val="9"/>
              <w:rPr>
                <w:rFonts w:hint="eastAsia" w:ascii="楷体" w:hAnsi="楷体" w:eastAsia="楷体" w:cs="楷体"/>
                <w:color w:val="auto"/>
                <w:sz w:val="24"/>
                <w:szCs w:val="24"/>
                <w:highlight w:val="none"/>
              </w:rPr>
            </w:pPr>
          </w:p>
        </w:tc>
        <w:tc>
          <w:tcPr>
            <w:tcW w:w="24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CB6D0E5">
            <w:pPr>
              <w:keepNext w:val="0"/>
              <w:keepLines w:val="0"/>
              <w:pageBreakBefore w:val="0"/>
              <w:widowControl w:val="0"/>
              <w:kinsoku/>
              <w:wordWrap w:val="0"/>
              <w:overflowPunct/>
              <w:topLinePunct w:val="0"/>
              <w:autoSpaceDE/>
              <w:autoSpaceDN/>
              <w:bidi w:val="0"/>
              <w:adjustRightInd/>
              <w:snapToGrid w:val="0"/>
              <w:spacing w:line="440" w:lineRule="exact"/>
              <w:textAlignment w:val="auto"/>
              <w:outlineLvl w:val="9"/>
              <w:rPr>
                <w:rFonts w:hint="eastAsia" w:ascii="楷体" w:hAnsi="楷体" w:eastAsia="楷体" w:cs="楷体"/>
                <w:color w:val="auto"/>
                <w:sz w:val="24"/>
                <w:szCs w:val="24"/>
                <w:highlight w:val="none"/>
              </w:rPr>
            </w:pPr>
          </w:p>
        </w:tc>
        <w:tc>
          <w:tcPr>
            <w:tcW w:w="24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609C14B">
            <w:pPr>
              <w:keepNext w:val="0"/>
              <w:keepLines w:val="0"/>
              <w:pageBreakBefore w:val="0"/>
              <w:widowControl w:val="0"/>
              <w:kinsoku/>
              <w:wordWrap w:val="0"/>
              <w:overflowPunct/>
              <w:topLinePunct w:val="0"/>
              <w:autoSpaceDE/>
              <w:autoSpaceDN/>
              <w:bidi w:val="0"/>
              <w:adjustRightInd/>
              <w:snapToGrid w:val="0"/>
              <w:spacing w:line="440" w:lineRule="exact"/>
              <w:textAlignment w:val="auto"/>
              <w:outlineLvl w:val="9"/>
              <w:rPr>
                <w:rFonts w:hint="eastAsia" w:ascii="楷体" w:hAnsi="楷体" w:eastAsia="楷体" w:cs="楷体"/>
                <w:color w:val="auto"/>
                <w:sz w:val="24"/>
                <w:szCs w:val="24"/>
                <w:highlight w:val="none"/>
              </w:rPr>
            </w:pPr>
          </w:p>
        </w:tc>
      </w:tr>
      <w:tr w14:paraId="09A09D88">
        <w:tblPrEx>
          <w:tblCellMar>
            <w:top w:w="0" w:type="dxa"/>
            <w:left w:w="0" w:type="dxa"/>
            <w:bottom w:w="0" w:type="dxa"/>
            <w:right w:w="0" w:type="dxa"/>
          </w:tblCellMar>
        </w:tblPrEx>
        <w:trPr>
          <w:trHeight w:val="399" w:hRule="atLeast"/>
          <w:jc w:val="center"/>
        </w:trPr>
        <w:tc>
          <w:tcPr>
            <w:tcW w:w="2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A266755">
            <w:pPr>
              <w:keepNext w:val="0"/>
              <w:keepLines w:val="0"/>
              <w:pageBreakBefore w:val="0"/>
              <w:widowControl w:val="0"/>
              <w:kinsoku/>
              <w:wordWrap w:val="0"/>
              <w:overflowPunct/>
              <w:topLinePunct w:val="0"/>
              <w:autoSpaceDE/>
              <w:autoSpaceDN/>
              <w:bidi w:val="0"/>
              <w:adjustRightInd/>
              <w:snapToGrid w:val="0"/>
              <w:spacing w:line="440" w:lineRule="exact"/>
              <w:textAlignment w:val="auto"/>
              <w:outlineLvl w:val="9"/>
              <w:rPr>
                <w:rFonts w:hint="eastAsia" w:ascii="楷体" w:hAnsi="楷体" w:eastAsia="楷体" w:cs="楷体"/>
                <w:color w:val="auto"/>
                <w:sz w:val="24"/>
                <w:szCs w:val="24"/>
                <w:highlight w:val="none"/>
              </w:rPr>
            </w:pPr>
          </w:p>
        </w:tc>
        <w:tc>
          <w:tcPr>
            <w:tcW w:w="24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0638669">
            <w:pPr>
              <w:keepNext w:val="0"/>
              <w:keepLines w:val="0"/>
              <w:pageBreakBefore w:val="0"/>
              <w:widowControl w:val="0"/>
              <w:kinsoku/>
              <w:wordWrap w:val="0"/>
              <w:overflowPunct/>
              <w:topLinePunct w:val="0"/>
              <w:autoSpaceDE/>
              <w:autoSpaceDN/>
              <w:bidi w:val="0"/>
              <w:adjustRightInd/>
              <w:snapToGrid w:val="0"/>
              <w:spacing w:line="440" w:lineRule="exact"/>
              <w:textAlignment w:val="auto"/>
              <w:outlineLvl w:val="9"/>
              <w:rPr>
                <w:rFonts w:hint="eastAsia" w:ascii="楷体" w:hAnsi="楷体" w:eastAsia="楷体" w:cs="楷体"/>
                <w:color w:val="auto"/>
                <w:sz w:val="24"/>
                <w:szCs w:val="24"/>
                <w:highlight w:val="none"/>
              </w:rPr>
            </w:pPr>
          </w:p>
        </w:tc>
        <w:tc>
          <w:tcPr>
            <w:tcW w:w="24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8C43BD1">
            <w:pPr>
              <w:keepNext w:val="0"/>
              <w:keepLines w:val="0"/>
              <w:pageBreakBefore w:val="0"/>
              <w:widowControl w:val="0"/>
              <w:kinsoku/>
              <w:wordWrap w:val="0"/>
              <w:overflowPunct/>
              <w:topLinePunct w:val="0"/>
              <w:autoSpaceDE/>
              <w:autoSpaceDN/>
              <w:bidi w:val="0"/>
              <w:adjustRightInd/>
              <w:snapToGrid w:val="0"/>
              <w:spacing w:line="440" w:lineRule="exact"/>
              <w:textAlignment w:val="auto"/>
              <w:outlineLvl w:val="9"/>
              <w:rPr>
                <w:rFonts w:hint="eastAsia" w:ascii="楷体" w:hAnsi="楷体" w:eastAsia="楷体" w:cs="楷体"/>
                <w:color w:val="auto"/>
                <w:sz w:val="24"/>
                <w:szCs w:val="24"/>
                <w:highlight w:val="none"/>
              </w:rPr>
            </w:pPr>
          </w:p>
        </w:tc>
        <w:tc>
          <w:tcPr>
            <w:tcW w:w="24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BBDD44B">
            <w:pPr>
              <w:keepNext w:val="0"/>
              <w:keepLines w:val="0"/>
              <w:pageBreakBefore w:val="0"/>
              <w:widowControl w:val="0"/>
              <w:kinsoku/>
              <w:wordWrap w:val="0"/>
              <w:overflowPunct/>
              <w:topLinePunct w:val="0"/>
              <w:autoSpaceDE/>
              <w:autoSpaceDN/>
              <w:bidi w:val="0"/>
              <w:adjustRightInd/>
              <w:snapToGrid w:val="0"/>
              <w:spacing w:line="440" w:lineRule="exact"/>
              <w:textAlignment w:val="auto"/>
              <w:outlineLvl w:val="9"/>
              <w:rPr>
                <w:rFonts w:hint="eastAsia" w:ascii="楷体" w:hAnsi="楷体" w:eastAsia="楷体" w:cs="楷体"/>
                <w:color w:val="auto"/>
                <w:sz w:val="24"/>
                <w:szCs w:val="24"/>
                <w:highlight w:val="none"/>
              </w:rPr>
            </w:pPr>
          </w:p>
        </w:tc>
      </w:tr>
      <w:tr w14:paraId="33AAFBC3">
        <w:tblPrEx>
          <w:tblCellMar>
            <w:top w:w="0" w:type="dxa"/>
            <w:left w:w="0" w:type="dxa"/>
            <w:bottom w:w="0" w:type="dxa"/>
            <w:right w:w="0" w:type="dxa"/>
          </w:tblCellMar>
        </w:tblPrEx>
        <w:trPr>
          <w:trHeight w:val="399" w:hRule="atLeast"/>
          <w:jc w:val="center"/>
        </w:trPr>
        <w:tc>
          <w:tcPr>
            <w:tcW w:w="2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D51B211">
            <w:pPr>
              <w:keepNext w:val="0"/>
              <w:keepLines w:val="0"/>
              <w:pageBreakBefore w:val="0"/>
              <w:widowControl w:val="0"/>
              <w:kinsoku/>
              <w:wordWrap w:val="0"/>
              <w:overflowPunct/>
              <w:topLinePunct w:val="0"/>
              <w:autoSpaceDE/>
              <w:autoSpaceDN/>
              <w:bidi w:val="0"/>
              <w:adjustRightInd/>
              <w:snapToGrid w:val="0"/>
              <w:spacing w:line="440" w:lineRule="exact"/>
              <w:textAlignment w:val="auto"/>
              <w:outlineLvl w:val="9"/>
              <w:rPr>
                <w:rFonts w:hint="eastAsia" w:ascii="楷体" w:hAnsi="楷体" w:eastAsia="楷体" w:cs="楷体"/>
                <w:color w:val="auto"/>
                <w:sz w:val="24"/>
                <w:szCs w:val="24"/>
                <w:highlight w:val="none"/>
              </w:rPr>
            </w:pPr>
          </w:p>
        </w:tc>
        <w:tc>
          <w:tcPr>
            <w:tcW w:w="24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4B4CF0F">
            <w:pPr>
              <w:keepNext w:val="0"/>
              <w:keepLines w:val="0"/>
              <w:pageBreakBefore w:val="0"/>
              <w:widowControl w:val="0"/>
              <w:kinsoku/>
              <w:wordWrap w:val="0"/>
              <w:overflowPunct/>
              <w:topLinePunct w:val="0"/>
              <w:autoSpaceDE/>
              <w:autoSpaceDN/>
              <w:bidi w:val="0"/>
              <w:adjustRightInd/>
              <w:snapToGrid w:val="0"/>
              <w:spacing w:line="440" w:lineRule="exact"/>
              <w:textAlignment w:val="auto"/>
              <w:outlineLvl w:val="9"/>
              <w:rPr>
                <w:rFonts w:hint="eastAsia" w:ascii="楷体" w:hAnsi="楷体" w:eastAsia="楷体" w:cs="楷体"/>
                <w:color w:val="auto"/>
                <w:sz w:val="24"/>
                <w:szCs w:val="24"/>
                <w:highlight w:val="none"/>
              </w:rPr>
            </w:pPr>
          </w:p>
        </w:tc>
        <w:tc>
          <w:tcPr>
            <w:tcW w:w="24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81328E6">
            <w:pPr>
              <w:keepNext w:val="0"/>
              <w:keepLines w:val="0"/>
              <w:pageBreakBefore w:val="0"/>
              <w:widowControl w:val="0"/>
              <w:kinsoku/>
              <w:wordWrap w:val="0"/>
              <w:overflowPunct/>
              <w:topLinePunct w:val="0"/>
              <w:autoSpaceDE/>
              <w:autoSpaceDN/>
              <w:bidi w:val="0"/>
              <w:adjustRightInd/>
              <w:snapToGrid w:val="0"/>
              <w:spacing w:line="440" w:lineRule="exact"/>
              <w:textAlignment w:val="auto"/>
              <w:outlineLvl w:val="9"/>
              <w:rPr>
                <w:rFonts w:hint="eastAsia" w:ascii="楷体" w:hAnsi="楷体" w:eastAsia="楷体" w:cs="楷体"/>
                <w:color w:val="auto"/>
                <w:sz w:val="24"/>
                <w:szCs w:val="24"/>
                <w:highlight w:val="none"/>
              </w:rPr>
            </w:pPr>
          </w:p>
        </w:tc>
        <w:tc>
          <w:tcPr>
            <w:tcW w:w="24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824CAB9">
            <w:pPr>
              <w:keepNext w:val="0"/>
              <w:keepLines w:val="0"/>
              <w:pageBreakBefore w:val="0"/>
              <w:widowControl w:val="0"/>
              <w:kinsoku/>
              <w:wordWrap w:val="0"/>
              <w:overflowPunct/>
              <w:topLinePunct w:val="0"/>
              <w:autoSpaceDE/>
              <w:autoSpaceDN/>
              <w:bidi w:val="0"/>
              <w:adjustRightInd/>
              <w:snapToGrid w:val="0"/>
              <w:spacing w:line="440" w:lineRule="exact"/>
              <w:textAlignment w:val="auto"/>
              <w:outlineLvl w:val="9"/>
              <w:rPr>
                <w:rFonts w:hint="eastAsia" w:ascii="楷体" w:hAnsi="楷体" w:eastAsia="楷体" w:cs="楷体"/>
                <w:color w:val="auto"/>
                <w:sz w:val="24"/>
                <w:szCs w:val="24"/>
                <w:highlight w:val="none"/>
              </w:rPr>
            </w:pPr>
          </w:p>
        </w:tc>
      </w:tr>
      <w:tr w14:paraId="0937B0A6">
        <w:tblPrEx>
          <w:tblCellMar>
            <w:top w:w="0" w:type="dxa"/>
            <w:left w:w="0" w:type="dxa"/>
            <w:bottom w:w="0" w:type="dxa"/>
            <w:right w:w="0" w:type="dxa"/>
          </w:tblCellMar>
        </w:tblPrEx>
        <w:trPr>
          <w:trHeight w:val="399" w:hRule="atLeast"/>
          <w:jc w:val="center"/>
        </w:trPr>
        <w:tc>
          <w:tcPr>
            <w:tcW w:w="2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B3D1106">
            <w:pPr>
              <w:keepNext w:val="0"/>
              <w:keepLines w:val="0"/>
              <w:pageBreakBefore w:val="0"/>
              <w:widowControl w:val="0"/>
              <w:kinsoku/>
              <w:wordWrap w:val="0"/>
              <w:overflowPunct/>
              <w:topLinePunct w:val="0"/>
              <w:autoSpaceDE/>
              <w:autoSpaceDN/>
              <w:bidi w:val="0"/>
              <w:adjustRightInd/>
              <w:snapToGrid w:val="0"/>
              <w:spacing w:line="440" w:lineRule="exact"/>
              <w:textAlignment w:val="auto"/>
              <w:outlineLvl w:val="9"/>
              <w:rPr>
                <w:rFonts w:hint="eastAsia" w:ascii="楷体" w:hAnsi="楷体" w:eastAsia="楷体" w:cs="楷体"/>
                <w:color w:val="auto"/>
                <w:sz w:val="24"/>
                <w:szCs w:val="24"/>
                <w:highlight w:val="none"/>
              </w:rPr>
            </w:pPr>
          </w:p>
        </w:tc>
        <w:tc>
          <w:tcPr>
            <w:tcW w:w="24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C13D424">
            <w:pPr>
              <w:keepNext w:val="0"/>
              <w:keepLines w:val="0"/>
              <w:pageBreakBefore w:val="0"/>
              <w:widowControl w:val="0"/>
              <w:kinsoku/>
              <w:wordWrap w:val="0"/>
              <w:overflowPunct/>
              <w:topLinePunct w:val="0"/>
              <w:autoSpaceDE/>
              <w:autoSpaceDN/>
              <w:bidi w:val="0"/>
              <w:adjustRightInd/>
              <w:snapToGrid w:val="0"/>
              <w:spacing w:line="440" w:lineRule="exact"/>
              <w:textAlignment w:val="auto"/>
              <w:outlineLvl w:val="9"/>
              <w:rPr>
                <w:rFonts w:hint="eastAsia" w:ascii="楷体" w:hAnsi="楷体" w:eastAsia="楷体" w:cs="楷体"/>
                <w:color w:val="auto"/>
                <w:sz w:val="24"/>
                <w:szCs w:val="24"/>
                <w:highlight w:val="none"/>
              </w:rPr>
            </w:pPr>
          </w:p>
        </w:tc>
        <w:tc>
          <w:tcPr>
            <w:tcW w:w="24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AB3F604">
            <w:pPr>
              <w:keepNext w:val="0"/>
              <w:keepLines w:val="0"/>
              <w:pageBreakBefore w:val="0"/>
              <w:widowControl w:val="0"/>
              <w:kinsoku/>
              <w:wordWrap w:val="0"/>
              <w:overflowPunct/>
              <w:topLinePunct w:val="0"/>
              <w:autoSpaceDE/>
              <w:autoSpaceDN/>
              <w:bidi w:val="0"/>
              <w:adjustRightInd/>
              <w:snapToGrid w:val="0"/>
              <w:spacing w:line="440" w:lineRule="exact"/>
              <w:textAlignment w:val="auto"/>
              <w:outlineLvl w:val="9"/>
              <w:rPr>
                <w:rFonts w:hint="eastAsia" w:ascii="楷体" w:hAnsi="楷体" w:eastAsia="楷体" w:cs="楷体"/>
                <w:color w:val="auto"/>
                <w:sz w:val="24"/>
                <w:szCs w:val="24"/>
                <w:highlight w:val="none"/>
              </w:rPr>
            </w:pPr>
          </w:p>
        </w:tc>
        <w:tc>
          <w:tcPr>
            <w:tcW w:w="24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2B0B5BF">
            <w:pPr>
              <w:keepNext w:val="0"/>
              <w:keepLines w:val="0"/>
              <w:pageBreakBefore w:val="0"/>
              <w:widowControl w:val="0"/>
              <w:kinsoku/>
              <w:wordWrap w:val="0"/>
              <w:overflowPunct/>
              <w:topLinePunct w:val="0"/>
              <w:autoSpaceDE/>
              <w:autoSpaceDN/>
              <w:bidi w:val="0"/>
              <w:adjustRightInd/>
              <w:snapToGrid w:val="0"/>
              <w:spacing w:line="440" w:lineRule="exact"/>
              <w:textAlignment w:val="auto"/>
              <w:outlineLvl w:val="9"/>
              <w:rPr>
                <w:rFonts w:hint="eastAsia" w:ascii="楷体" w:hAnsi="楷体" w:eastAsia="楷体" w:cs="楷体"/>
                <w:color w:val="auto"/>
                <w:sz w:val="24"/>
                <w:szCs w:val="24"/>
                <w:highlight w:val="none"/>
              </w:rPr>
            </w:pPr>
          </w:p>
        </w:tc>
      </w:tr>
      <w:tr w14:paraId="0789EC1B">
        <w:tblPrEx>
          <w:tblCellMar>
            <w:top w:w="0" w:type="dxa"/>
            <w:left w:w="0" w:type="dxa"/>
            <w:bottom w:w="0" w:type="dxa"/>
            <w:right w:w="0" w:type="dxa"/>
          </w:tblCellMar>
        </w:tblPrEx>
        <w:trPr>
          <w:trHeight w:val="399" w:hRule="atLeast"/>
          <w:jc w:val="center"/>
        </w:trPr>
        <w:tc>
          <w:tcPr>
            <w:tcW w:w="2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64C277A">
            <w:pPr>
              <w:keepNext w:val="0"/>
              <w:keepLines w:val="0"/>
              <w:pageBreakBefore w:val="0"/>
              <w:widowControl w:val="0"/>
              <w:kinsoku/>
              <w:wordWrap w:val="0"/>
              <w:overflowPunct/>
              <w:topLinePunct w:val="0"/>
              <w:autoSpaceDE/>
              <w:autoSpaceDN/>
              <w:bidi w:val="0"/>
              <w:adjustRightInd/>
              <w:snapToGrid w:val="0"/>
              <w:spacing w:line="440" w:lineRule="exact"/>
              <w:textAlignment w:val="auto"/>
              <w:outlineLvl w:val="9"/>
              <w:rPr>
                <w:rFonts w:hint="eastAsia" w:ascii="楷体" w:hAnsi="楷体" w:eastAsia="楷体" w:cs="楷体"/>
                <w:color w:val="auto"/>
                <w:sz w:val="24"/>
                <w:szCs w:val="24"/>
                <w:highlight w:val="none"/>
              </w:rPr>
            </w:pPr>
          </w:p>
        </w:tc>
        <w:tc>
          <w:tcPr>
            <w:tcW w:w="24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7FD0996">
            <w:pPr>
              <w:keepNext w:val="0"/>
              <w:keepLines w:val="0"/>
              <w:pageBreakBefore w:val="0"/>
              <w:widowControl w:val="0"/>
              <w:kinsoku/>
              <w:wordWrap w:val="0"/>
              <w:overflowPunct/>
              <w:topLinePunct w:val="0"/>
              <w:autoSpaceDE/>
              <w:autoSpaceDN/>
              <w:bidi w:val="0"/>
              <w:adjustRightInd/>
              <w:snapToGrid w:val="0"/>
              <w:spacing w:line="440" w:lineRule="exact"/>
              <w:textAlignment w:val="auto"/>
              <w:outlineLvl w:val="9"/>
              <w:rPr>
                <w:rFonts w:hint="eastAsia" w:ascii="楷体" w:hAnsi="楷体" w:eastAsia="楷体" w:cs="楷体"/>
                <w:color w:val="auto"/>
                <w:sz w:val="24"/>
                <w:szCs w:val="24"/>
                <w:highlight w:val="none"/>
              </w:rPr>
            </w:pPr>
          </w:p>
        </w:tc>
        <w:tc>
          <w:tcPr>
            <w:tcW w:w="24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5DF4147">
            <w:pPr>
              <w:keepNext w:val="0"/>
              <w:keepLines w:val="0"/>
              <w:pageBreakBefore w:val="0"/>
              <w:widowControl w:val="0"/>
              <w:kinsoku/>
              <w:wordWrap w:val="0"/>
              <w:overflowPunct/>
              <w:topLinePunct w:val="0"/>
              <w:autoSpaceDE/>
              <w:autoSpaceDN/>
              <w:bidi w:val="0"/>
              <w:adjustRightInd/>
              <w:snapToGrid w:val="0"/>
              <w:spacing w:line="440" w:lineRule="exact"/>
              <w:textAlignment w:val="auto"/>
              <w:outlineLvl w:val="9"/>
              <w:rPr>
                <w:rFonts w:hint="eastAsia" w:ascii="楷体" w:hAnsi="楷体" w:eastAsia="楷体" w:cs="楷体"/>
                <w:color w:val="auto"/>
                <w:sz w:val="24"/>
                <w:szCs w:val="24"/>
                <w:highlight w:val="none"/>
              </w:rPr>
            </w:pPr>
          </w:p>
        </w:tc>
        <w:tc>
          <w:tcPr>
            <w:tcW w:w="24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F13788E">
            <w:pPr>
              <w:keepNext w:val="0"/>
              <w:keepLines w:val="0"/>
              <w:pageBreakBefore w:val="0"/>
              <w:widowControl w:val="0"/>
              <w:kinsoku/>
              <w:wordWrap w:val="0"/>
              <w:overflowPunct/>
              <w:topLinePunct w:val="0"/>
              <w:autoSpaceDE/>
              <w:autoSpaceDN/>
              <w:bidi w:val="0"/>
              <w:adjustRightInd/>
              <w:snapToGrid w:val="0"/>
              <w:spacing w:line="440" w:lineRule="exact"/>
              <w:textAlignment w:val="auto"/>
              <w:outlineLvl w:val="9"/>
              <w:rPr>
                <w:rFonts w:hint="eastAsia" w:ascii="楷体" w:hAnsi="楷体" w:eastAsia="楷体" w:cs="楷体"/>
                <w:color w:val="auto"/>
                <w:sz w:val="24"/>
                <w:szCs w:val="24"/>
                <w:highlight w:val="none"/>
              </w:rPr>
            </w:pPr>
          </w:p>
        </w:tc>
      </w:tr>
      <w:tr w14:paraId="6AD09D7F">
        <w:tblPrEx>
          <w:tblCellMar>
            <w:top w:w="0" w:type="dxa"/>
            <w:left w:w="0" w:type="dxa"/>
            <w:bottom w:w="0" w:type="dxa"/>
            <w:right w:w="0" w:type="dxa"/>
          </w:tblCellMar>
        </w:tblPrEx>
        <w:trPr>
          <w:trHeight w:val="399" w:hRule="atLeast"/>
          <w:jc w:val="center"/>
        </w:trPr>
        <w:tc>
          <w:tcPr>
            <w:tcW w:w="2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D27D0BD">
            <w:pPr>
              <w:keepNext w:val="0"/>
              <w:keepLines w:val="0"/>
              <w:pageBreakBefore w:val="0"/>
              <w:widowControl w:val="0"/>
              <w:kinsoku/>
              <w:wordWrap w:val="0"/>
              <w:overflowPunct/>
              <w:topLinePunct w:val="0"/>
              <w:autoSpaceDE/>
              <w:autoSpaceDN/>
              <w:bidi w:val="0"/>
              <w:adjustRightInd/>
              <w:snapToGrid w:val="0"/>
              <w:spacing w:line="440" w:lineRule="exact"/>
              <w:textAlignment w:val="auto"/>
              <w:outlineLvl w:val="9"/>
              <w:rPr>
                <w:rFonts w:hint="eastAsia" w:ascii="楷体" w:hAnsi="楷体" w:eastAsia="楷体" w:cs="楷体"/>
                <w:color w:val="auto"/>
                <w:sz w:val="24"/>
                <w:szCs w:val="24"/>
                <w:highlight w:val="none"/>
              </w:rPr>
            </w:pPr>
          </w:p>
        </w:tc>
        <w:tc>
          <w:tcPr>
            <w:tcW w:w="24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D840D10">
            <w:pPr>
              <w:keepNext w:val="0"/>
              <w:keepLines w:val="0"/>
              <w:pageBreakBefore w:val="0"/>
              <w:widowControl w:val="0"/>
              <w:kinsoku/>
              <w:wordWrap w:val="0"/>
              <w:overflowPunct/>
              <w:topLinePunct w:val="0"/>
              <w:autoSpaceDE/>
              <w:autoSpaceDN/>
              <w:bidi w:val="0"/>
              <w:adjustRightInd/>
              <w:snapToGrid w:val="0"/>
              <w:spacing w:line="440" w:lineRule="exact"/>
              <w:textAlignment w:val="auto"/>
              <w:outlineLvl w:val="9"/>
              <w:rPr>
                <w:rFonts w:hint="eastAsia" w:ascii="楷体" w:hAnsi="楷体" w:eastAsia="楷体" w:cs="楷体"/>
                <w:color w:val="auto"/>
                <w:sz w:val="24"/>
                <w:szCs w:val="24"/>
                <w:highlight w:val="none"/>
              </w:rPr>
            </w:pPr>
          </w:p>
        </w:tc>
        <w:tc>
          <w:tcPr>
            <w:tcW w:w="24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22C8FAE">
            <w:pPr>
              <w:keepNext w:val="0"/>
              <w:keepLines w:val="0"/>
              <w:pageBreakBefore w:val="0"/>
              <w:widowControl w:val="0"/>
              <w:kinsoku/>
              <w:wordWrap w:val="0"/>
              <w:overflowPunct/>
              <w:topLinePunct w:val="0"/>
              <w:autoSpaceDE/>
              <w:autoSpaceDN/>
              <w:bidi w:val="0"/>
              <w:adjustRightInd/>
              <w:snapToGrid w:val="0"/>
              <w:spacing w:line="440" w:lineRule="exact"/>
              <w:textAlignment w:val="auto"/>
              <w:outlineLvl w:val="9"/>
              <w:rPr>
                <w:rFonts w:hint="eastAsia" w:ascii="楷体" w:hAnsi="楷体" w:eastAsia="楷体" w:cs="楷体"/>
                <w:color w:val="auto"/>
                <w:sz w:val="24"/>
                <w:szCs w:val="24"/>
                <w:highlight w:val="none"/>
              </w:rPr>
            </w:pPr>
          </w:p>
        </w:tc>
        <w:tc>
          <w:tcPr>
            <w:tcW w:w="24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E534AAC">
            <w:pPr>
              <w:keepNext w:val="0"/>
              <w:keepLines w:val="0"/>
              <w:pageBreakBefore w:val="0"/>
              <w:widowControl w:val="0"/>
              <w:kinsoku/>
              <w:wordWrap w:val="0"/>
              <w:overflowPunct/>
              <w:topLinePunct w:val="0"/>
              <w:autoSpaceDE/>
              <w:autoSpaceDN/>
              <w:bidi w:val="0"/>
              <w:adjustRightInd/>
              <w:snapToGrid w:val="0"/>
              <w:spacing w:line="440" w:lineRule="exact"/>
              <w:textAlignment w:val="auto"/>
              <w:outlineLvl w:val="9"/>
              <w:rPr>
                <w:rFonts w:hint="eastAsia" w:ascii="楷体" w:hAnsi="楷体" w:eastAsia="楷体" w:cs="楷体"/>
                <w:color w:val="auto"/>
                <w:sz w:val="24"/>
                <w:szCs w:val="24"/>
                <w:highlight w:val="none"/>
              </w:rPr>
            </w:pPr>
          </w:p>
        </w:tc>
      </w:tr>
      <w:tr w14:paraId="20900643">
        <w:tblPrEx>
          <w:tblCellMar>
            <w:top w:w="0" w:type="dxa"/>
            <w:left w:w="0" w:type="dxa"/>
            <w:bottom w:w="0" w:type="dxa"/>
            <w:right w:w="0" w:type="dxa"/>
          </w:tblCellMar>
        </w:tblPrEx>
        <w:trPr>
          <w:trHeight w:val="399" w:hRule="atLeast"/>
          <w:jc w:val="center"/>
        </w:trPr>
        <w:tc>
          <w:tcPr>
            <w:tcW w:w="2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9C73BDA">
            <w:pPr>
              <w:keepNext w:val="0"/>
              <w:keepLines w:val="0"/>
              <w:pageBreakBefore w:val="0"/>
              <w:widowControl w:val="0"/>
              <w:kinsoku/>
              <w:wordWrap w:val="0"/>
              <w:overflowPunct/>
              <w:topLinePunct w:val="0"/>
              <w:autoSpaceDE/>
              <w:autoSpaceDN/>
              <w:bidi w:val="0"/>
              <w:adjustRightInd/>
              <w:snapToGrid w:val="0"/>
              <w:spacing w:line="440" w:lineRule="exact"/>
              <w:textAlignment w:val="auto"/>
              <w:outlineLvl w:val="9"/>
              <w:rPr>
                <w:rFonts w:hint="eastAsia" w:ascii="楷体" w:hAnsi="楷体" w:eastAsia="楷体" w:cs="楷体"/>
                <w:color w:val="auto"/>
                <w:sz w:val="24"/>
                <w:szCs w:val="24"/>
                <w:highlight w:val="none"/>
              </w:rPr>
            </w:pPr>
          </w:p>
        </w:tc>
        <w:tc>
          <w:tcPr>
            <w:tcW w:w="24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610C61E">
            <w:pPr>
              <w:keepNext w:val="0"/>
              <w:keepLines w:val="0"/>
              <w:pageBreakBefore w:val="0"/>
              <w:widowControl w:val="0"/>
              <w:kinsoku/>
              <w:wordWrap w:val="0"/>
              <w:overflowPunct/>
              <w:topLinePunct w:val="0"/>
              <w:autoSpaceDE/>
              <w:autoSpaceDN/>
              <w:bidi w:val="0"/>
              <w:adjustRightInd/>
              <w:snapToGrid w:val="0"/>
              <w:spacing w:line="440" w:lineRule="exact"/>
              <w:textAlignment w:val="auto"/>
              <w:outlineLvl w:val="9"/>
              <w:rPr>
                <w:rFonts w:hint="eastAsia" w:ascii="楷体" w:hAnsi="楷体" w:eastAsia="楷体" w:cs="楷体"/>
                <w:color w:val="auto"/>
                <w:sz w:val="24"/>
                <w:szCs w:val="24"/>
                <w:highlight w:val="none"/>
              </w:rPr>
            </w:pPr>
          </w:p>
        </w:tc>
        <w:tc>
          <w:tcPr>
            <w:tcW w:w="24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D203FB4">
            <w:pPr>
              <w:keepNext w:val="0"/>
              <w:keepLines w:val="0"/>
              <w:pageBreakBefore w:val="0"/>
              <w:widowControl w:val="0"/>
              <w:kinsoku/>
              <w:wordWrap w:val="0"/>
              <w:overflowPunct/>
              <w:topLinePunct w:val="0"/>
              <w:autoSpaceDE/>
              <w:autoSpaceDN/>
              <w:bidi w:val="0"/>
              <w:adjustRightInd/>
              <w:snapToGrid w:val="0"/>
              <w:spacing w:line="440" w:lineRule="exact"/>
              <w:textAlignment w:val="auto"/>
              <w:outlineLvl w:val="9"/>
              <w:rPr>
                <w:rFonts w:hint="eastAsia" w:ascii="楷体" w:hAnsi="楷体" w:eastAsia="楷体" w:cs="楷体"/>
                <w:color w:val="auto"/>
                <w:sz w:val="24"/>
                <w:szCs w:val="24"/>
                <w:highlight w:val="none"/>
              </w:rPr>
            </w:pPr>
          </w:p>
        </w:tc>
        <w:tc>
          <w:tcPr>
            <w:tcW w:w="24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D031DA6">
            <w:pPr>
              <w:keepNext w:val="0"/>
              <w:keepLines w:val="0"/>
              <w:pageBreakBefore w:val="0"/>
              <w:widowControl w:val="0"/>
              <w:kinsoku/>
              <w:wordWrap w:val="0"/>
              <w:overflowPunct/>
              <w:topLinePunct w:val="0"/>
              <w:autoSpaceDE/>
              <w:autoSpaceDN/>
              <w:bidi w:val="0"/>
              <w:adjustRightInd/>
              <w:snapToGrid w:val="0"/>
              <w:spacing w:line="440" w:lineRule="exact"/>
              <w:textAlignment w:val="auto"/>
              <w:outlineLvl w:val="9"/>
              <w:rPr>
                <w:rFonts w:hint="eastAsia" w:ascii="楷体" w:hAnsi="楷体" w:eastAsia="楷体" w:cs="楷体"/>
                <w:color w:val="auto"/>
                <w:sz w:val="24"/>
                <w:szCs w:val="24"/>
                <w:highlight w:val="none"/>
              </w:rPr>
            </w:pPr>
          </w:p>
        </w:tc>
      </w:tr>
      <w:tr w14:paraId="4BBFF4DE">
        <w:tblPrEx>
          <w:tblCellMar>
            <w:top w:w="0" w:type="dxa"/>
            <w:left w:w="0" w:type="dxa"/>
            <w:bottom w:w="0" w:type="dxa"/>
            <w:right w:w="0" w:type="dxa"/>
          </w:tblCellMar>
        </w:tblPrEx>
        <w:trPr>
          <w:trHeight w:val="399" w:hRule="atLeast"/>
          <w:jc w:val="center"/>
        </w:trPr>
        <w:tc>
          <w:tcPr>
            <w:tcW w:w="2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0E92DF6">
            <w:pPr>
              <w:keepNext w:val="0"/>
              <w:keepLines w:val="0"/>
              <w:pageBreakBefore w:val="0"/>
              <w:widowControl w:val="0"/>
              <w:kinsoku/>
              <w:wordWrap w:val="0"/>
              <w:overflowPunct/>
              <w:topLinePunct w:val="0"/>
              <w:autoSpaceDE/>
              <w:autoSpaceDN/>
              <w:bidi w:val="0"/>
              <w:adjustRightInd/>
              <w:snapToGrid w:val="0"/>
              <w:spacing w:line="440" w:lineRule="exact"/>
              <w:textAlignment w:val="auto"/>
              <w:outlineLvl w:val="9"/>
              <w:rPr>
                <w:rFonts w:hint="eastAsia" w:ascii="楷体" w:hAnsi="楷体" w:eastAsia="楷体" w:cs="楷体"/>
                <w:color w:val="auto"/>
                <w:sz w:val="24"/>
                <w:szCs w:val="24"/>
                <w:highlight w:val="none"/>
              </w:rPr>
            </w:pPr>
          </w:p>
        </w:tc>
        <w:tc>
          <w:tcPr>
            <w:tcW w:w="24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2A638D5">
            <w:pPr>
              <w:keepNext w:val="0"/>
              <w:keepLines w:val="0"/>
              <w:pageBreakBefore w:val="0"/>
              <w:widowControl w:val="0"/>
              <w:kinsoku/>
              <w:wordWrap w:val="0"/>
              <w:overflowPunct/>
              <w:topLinePunct w:val="0"/>
              <w:autoSpaceDE/>
              <w:autoSpaceDN/>
              <w:bidi w:val="0"/>
              <w:adjustRightInd/>
              <w:snapToGrid w:val="0"/>
              <w:spacing w:line="440" w:lineRule="exact"/>
              <w:textAlignment w:val="auto"/>
              <w:outlineLvl w:val="9"/>
              <w:rPr>
                <w:rFonts w:hint="eastAsia" w:ascii="楷体" w:hAnsi="楷体" w:eastAsia="楷体" w:cs="楷体"/>
                <w:color w:val="auto"/>
                <w:sz w:val="24"/>
                <w:szCs w:val="24"/>
                <w:highlight w:val="none"/>
              </w:rPr>
            </w:pPr>
          </w:p>
        </w:tc>
        <w:tc>
          <w:tcPr>
            <w:tcW w:w="24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381F640">
            <w:pPr>
              <w:keepNext w:val="0"/>
              <w:keepLines w:val="0"/>
              <w:pageBreakBefore w:val="0"/>
              <w:widowControl w:val="0"/>
              <w:kinsoku/>
              <w:wordWrap w:val="0"/>
              <w:overflowPunct/>
              <w:topLinePunct w:val="0"/>
              <w:autoSpaceDE/>
              <w:autoSpaceDN/>
              <w:bidi w:val="0"/>
              <w:adjustRightInd/>
              <w:snapToGrid w:val="0"/>
              <w:spacing w:line="440" w:lineRule="exact"/>
              <w:textAlignment w:val="auto"/>
              <w:outlineLvl w:val="9"/>
              <w:rPr>
                <w:rFonts w:hint="eastAsia" w:ascii="楷体" w:hAnsi="楷体" w:eastAsia="楷体" w:cs="楷体"/>
                <w:color w:val="auto"/>
                <w:sz w:val="24"/>
                <w:szCs w:val="24"/>
                <w:highlight w:val="none"/>
              </w:rPr>
            </w:pPr>
          </w:p>
        </w:tc>
        <w:tc>
          <w:tcPr>
            <w:tcW w:w="24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0B63B33">
            <w:pPr>
              <w:keepNext w:val="0"/>
              <w:keepLines w:val="0"/>
              <w:pageBreakBefore w:val="0"/>
              <w:widowControl w:val="0"/>
              <w:kinsoku/>
              <w:wordWrap w:val="0"/>
              <w:overflowPunct/>
              <w:topLinePunct w:val="0"/>
              <w:autoSpaceDE/>
              <w:autoSpaceDN/>
              <w:bidi w:val="0"/>
              <w:adjustRightInd/>
              <w:snapToGrid w:val="0"/>
              <w:spacing w:line="440" w:lineRule="exact"/>
              <w:textAlignment w:val="auto"/>
              <w:outlineLvl w:val="9"/>
              <w:rPr>
                <w:rFonts w:hint="eastAsia" w:ascii="楷体" w:hAnsi="楷体" w:eastAsia="楷体" w:cs="楷体"/>
                <w:color w:val="auto"/>
                <w:sz w:val="24"/>
                <w:szCs w:val="24"/>
                <w:highlight w:val="none"/>
              </w:rPr>
            </w:pPr>
          </w:p>
        </w:tc>
      </w:tr>
      <w:tr w14:paraId="110A50CF">
        <w:tblPrEx>
          <w:tblCellMar>
            <w:top w:w="0" w:type="dxa"/>
            <w:left w:w="0" w:type="dxa"/>
            <w:bottom w:w="0" w:type="dxa"/>
            <w:right w:w="0" w:type="dxa"/>
          </w:tblCellMar>
        </w:tblPrEx>
        <w:trPr>
          <w:trHeight w:val="399" w:hRule="atLeast"/>
          <w:jc w:val="center"/>
        </w:trPr>
        <w:tc>
          <w:tcPr>
            <w:tcW w:w="2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E0581F7">
            <w:pPr>
              <w:keepNext w:val="0"/>
              <w:keepLines w:val="0"/>
              <w:pageBreakBefore w:val="0"/>
              <w:widowControl w:val="0"/>
              <w:kinsoku/>
              <w:wordWrap w:val="0"/>
              <w:overflowPunct/>
              <w:topLinePunct w:val="0"/>
              <w:autoSpaceDE/>
              <w:autoSpaceDN/>
              <w:bidi w:val="0"/>
              <w:adjustRightInd/>
              <w:snapToGrid w:val="0"/>
              <w:spacing w:line="440" w:lineRule="exact"/>
              <w:textAlignment w:val="auto"/>
              <w:outlineLvl w:val="9"/>
              <w:rPr>
                <w:rFonts w:hint="eastAsia" w:ascii="楷体" w:hAnsi="楷体" w:eastAsia="楷体" w:cs="楷体"/>
                <w:color w:val="auto"/>
                <w:sz w:val="24"/>
                <w:szCs w:val="24"/>
                <w:highlight w:val="none"/>
              </w:rPr>
            </w:pPr>
          </w:p>
        </w:tc>
        <w:tc>
          <w:tcPr>
            <w:tcW w:w="24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0F7632E">
            <w:pPr>
              <w:keepNext w:val="0"/>
              <w:keepLines w:val="0"/>
              <w:pageBreakBefore w:val="0"/>
              <w:widowControl w:val="0"/>
              <w:kinsoku/>
              <w:wordWrap w:val="0"/>
              <w:overflowPunct/>
              <w:topLinePunct w:val="0"/>
              <w:autoSpaceDE/>
              <w:autoSpaceDN/>
              <w:bidi w:val="0"/>
              <w:adjustRightInd/>
              <w:snapToGrid w:val="0"/>
              <w:spacing w:line="440" w:lineRule="exact"/>
              <w:textAlignment w:val="auto"/>
              <w:outlineLvl w:val="9"/>
              <w:rPr>
                <w:rFonts w:hint="eastAsia" w:ascii="楷体" w:hAnsi="楷体" w:eastAsia="楷体" w:cs="楷体"/>
                <w:color w:val="auto"/>
                <w:sz w:val="24"/>
                <w:szCs w:val="24"/>
                <w:highlight w:val="none"/>
              </w:rPr>
            </w:pPr>
          </w:p>
        </w:tc>
        <w:tc>
          <w:tcPr>
            <w:tcW w:w="24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C674632">
            <w:pPr>
              <w:keepNext w:val="0"/>
              <w:keepLines w:val="0"/>
              <w:pageBreakBefore w:val="0"/>
              <w:widowControl w:val="0"/>
              <w:kinsoku/>
              <w:wordWrap w:val="0"/>
              <w:overflowPunct/>
              <w:topLinePunct w:val="0"/>
              <w:autoSpaceDE/>
              <w:autoSpaceDN/>
              <w:bidi w:val="0"/>
              <w:adjustRightInd/>
              <w:snapToGrid w:val="0"/>
              <w:spacing w:line="440" w:lineRule="exact"/>
              <w:textAlignment w:val="auto"/>
              <w:outlineLvl w:val="9"/>
              <w:rPr>
                <w:rFonts w:hint="eastAsia" w:ascii="楷体" w:hAnsi="楷体" w:eastAsia="楷体" w:cs="楷体"/>
                <w:color w:val="auto"/>
                <w:sz w:val="24"/>
                <w:szCs w:val="24"/>
                <w:highlight w:val="none"/>
              </w:rPr>
            </w:pPr>
          </w:p>
        </w:tc>
        <w:tc>
          <w:tcPr>
            <w:tcW w:w="24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E548C48">
            <w:pPr>
              <w:keepNext w:val="0"/>
              <w:keepLines w:val="0"/>
              <w:pageBreakBefore w:val="0"/>
              <w:widowControl w:val="0"/>
              <w:kinsoku/>
              <w:wordWrap w:val="0"/>
              <w:overflowPunct/>
              <w:topLinePunct w:val="0"/>
              <w:autoSpaceDE/>
              <w:autoSpaceDN/>
              <w:bidi w:val="0"/>
              <w:adjustRightInd/>
              <w:snapToGrid w:val="0"/>
              <w:spacing w:line="440" w:lineRule="exact"/>
              <w:textAlignment w:val="auto"/>
              <w:outlineLvl w:val="9"/>
              <w:rPr>
                <w:rFonts w:hint="eastAsia" w:ascii="楷体" w:hAnsi="楷体" w:eastAsia="楷体" w:cs="楷体"/>
                <w:color w:val="auto"/>
                <w:sz w:val="24"/>
                <w:szCs w:val="24"/>
                <w:highlight w:val="none"/>
              </w:rPr>
            </w:pPr>
          </w:p>
        </w:tc>
      </w:tr>
      <w:tr w14:paraId="1890CD14">
        <w:tblPrEx>
          <w:tblCellMar>
            <w:top w:w="0" w:type="dxa"/>
            <w:left w:w="0" w:type="dxa"/>
            <w:bottom w:w="0" w:type="dxa"/>
            <w:right w:w="0" w:type="dxa"/>
          </w:tblCellMar>
        </w:tblPrEx>
        <w:trPr>
          <w:trHeight w:val="399" w:hRule="atLeast"/>
          <w:jc w:val="center"/>
        </w:trPr>
        <w:tc>
          <w:tcPr>
            <w:tcW w:w="2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A043C50">
            <w:pPr>
              <w:keepNext w:val="0"/>
              <w:keepLines w:val="0"/>
              <w:pageBreakBefore w:val="0"/>
              <w:widowControl w:val="0"/>
              <w:kinsoku/>
              <w:wordWrap w:val="0"/>
              <w:overflowPunct/>
              <w:topLinePunct w:val="0"/>
              <w:autoSpaceDE/>
              <w:autoSpaceDN/>
              <w:bidi w:val="0"/>
              <w:adjustRightInd/>
              <w:snapToGrid w:val="0"/>
              <w:spacing w:line="440" w:lineRule="exact"/>
              <w:textAlignment w:val="auto"/>
              <w:outlineLvl w:val="9"/>
              <w:rPr>
                <w:rFonts w:hint="eastAsia" w:ascii="楷体" w:hAnsi="楷体" w:eastAsia="楷体" w:cs="楷体"/>
                <w:color w:val="auto"/>
                <w:sz w:val="24"/>
                <w:szCs w:val="24"/>
                <w:highlight w:val="none"/>
              </w:rPr>
            </w:pPr>
          </w:p>
        </w:tc>
        <w:tc>
          <w:tcPr>
            <w:tcW w:w="24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8BFDD9F">
            <w:pPr>
              <w:keepNext w:val="0"/>
              <w:keepLines w:val="0"/>
              <w:pageBreakBefore w:val="0"/>
              <w:widowControl w:val="0"/>
              <w:kinsoku/>
              <w:wordWrap w:val="0"/>
              <w:overflowPunct/>
              <w:topLinePunct w:val="0"/>
              <w:autoSpaceDE/>
              <w:autoSpaceDN/>
              <w:bidi w:val="0"/>
              <w:adjustRightInd/>
              <w:snapToGrid w:val="0"/>
              <w:spacing w:line="440" w:lineRule="exact"/>
              <w:textAlignment w:val="auto"/>
              <w:outlineLvl w:val="9"/>
              <w:rPr>
                <w:rFonts w:hint="eastAsia" w:ascii="楷体" w:hAnsi="楷体" w:eastAsia="楷体" w:cs="楷体"/>
                <w:color w:val="auto"/>
                <w:sz w:val="24"/>
                <w:szCs w:val="24"/>
                <w:highlight w:val="none"/>
              </w:rPr>
            </w:pPr>
          </w:p>
        </w:tc>
        <w:tc>
          <w:tcPr>
            <w:tcW w:w="24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A950656">
            <w:pPr>
              <w:keepNext w:val="0"/>
              <w:keepLines w:val="0"/>
              <w:pageBreakBefore w:val="0"/>
              <w:widowControl w:val="0"/>
              <w:kinsoku/>
              <w:wordWrap w:val="0"/>
              <w:overflowPunct/>
              <w:topLinePunct w:val="0"/>
              <w:autoSpaceDE/>
              <w:autoSpaceDN/>
              <w:bidi w:val="0"/>
              <w:adjustRightInd/>
              <w:snapToGrid w:val="0"/>
              <w:spacing w:line="440" w:lineRule="exact"/>
              <w:textAlignment w:val="auto"/>
              <w:outlineLvl w:val="9"/>
              <w:rPr>
                <w:rFonts w:hint="eastAsia" w:ascii="楷体" w:hAnsi="楷体" w:eastAsia="楷体" w:cs="楷体"/>
                <w:color w:val="auto"/>
                <w:sz w:val="24"/>
                <w:szCs w:val="24"/>
                <w:highlight w:val="none"/>
              </w:rPr>
            </w:pPr>
          </w:p>
        </w:tc>
        <w:tc>
          <w:tcPr>
            <w:tcW w:w="24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C5C7682">
            <w:pPr>
              <w:keepNext w:val="0"/>
              <w:keepLines w:val="0"/>
              <w:pageBreakBefore w:val="0"/>
              <w:widowControl w:val="0"/>
              <w:kinsoku/>
              <w:wordWrap w:val="0"/>
              <w:overflowPunct/>
              <w:topLinePunct w:val="0"/>
              <w:autoSpaceDE/>
              <w:autoSpaceDN/>
              <w:bidi w:val="0"/>
              <w:adjustRightInd/>
              <w:snapToGrid w:val="0"/>
              <w:spacing w:line="440" w:lineRule="exact"/>
              <w:textAlignment w:val="auto"/>
              <w:outlineLvl w:val="9"/>
              <w:rPr>
                <w:rFonts w:hint="eastAsia" w:ascii="楷体" w:hAnsi="楷体" w:eastAsia="楷体" w:cs="楷体"/>
                <w:color w:val="auto"/>
                <w:sz w:val="24"/>
                <w:szCs w:val="24"/>
                <w:highlight w:val="none"/>
              </w:rPr>
            </w:pPr>
          </w:p>
        </w:tc>
      </w:tr>
      <w:tr w14:paraId="412D77D2">
        <w:tblPrEx>
          <w:tblCellMar>
            <w:top w:w="0" w:type="dxa"/>
            <w:left w:w="0" w:type="dxa"/>
            <w:bottom w:w="0" w:type="dxa"/>
            <w:right w:w="0" w:type="dxa"/>
          </w:tblCellMar>
        </w:tblPrEx>
        <w:trPr>
          <w:trHeight w:val="399" w:hRule="atLeast"/>
          <w:jc w:val="center"/>
        </w:trPr>
        <w:tc>
          <w:tcPr>
            <w:tcW w:w="2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DA7B7BC">
            <w:pPr>
              <w:keepNext w:val="0"/>
              <w:keepLines w:val="0"/>
              <w:pageBreakBefore w:val="0"/>
              <w:widowControl w:val="0"/>
              <w:kinsoku/>
              <w:wordWrap w:val="0"/>
              <w:overflowPunct/>
              <w:topLinePunct w:val="0"/>
              <w:autoSpaceDE/>
              <w:autoSpaceDN/>
              <w:bidi w:val="0"/>
              <w:adjustRightInd/>
              <w:snapToGrid w:val="0"/>
              <w:spacing w:line="440" w:lineRule="exact"/>
              <w:textAlignment w:val="auto"/>
              <w:outlineLvl w:val="9"/>
              <w:rPr>
                <w:rFonts w:hint="eastAsia" w:ascii="楷体" w:hAnsi="楷体" w:eastAsia="楷体" w:cs="楷体"/>
                <w:color w:val="auto"/>
                <w:sz w:val="24"/>
                <w:szCs w:val="24"/>
                <w:highlight w:val="none"/>
              </w:rPr>
            </w:pPr>
          </w:p>
        </w:tc>
        <w:tc>
          <w:tcPr>
            <w:tcW w:w="24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08535F4">
            <w:pPr>
              <w:keepNext w:val="0"/>
              <w:keepLines w:val="0"/>
              <w:pageBreakBefore w:val="0"/>
              <w:widowControl w:val="0"/>
              <w:kinsoku/>
              <w:wordWrap w:val="0"/>
              <w:overflowPunct/>
              <w:topLinePunct w:val="0"/>
              <w:autoSpaceDE/>
              <w:autoSpaceDN/>
              <w:bidi w:val="0"/>
              <w:adjustRightInd/>
              <w:snapToGrid w:val="0"/>
              <w:spacing w:line="440" w:lineRule="exact"/>
              <w:textAlignment w:val="auto"/>
              <w:outlineLvl w:val="9"/>
              <w:rPr>
                <w:rFonts w:hint="eastAsia" w:ascii="楷体" w:hAnsi="楷体" w:eastAsia="楷体" w:cs="楷体"/>
                <w:color w:val="auto"/>
                <w:sz w:val="24"/>
                <w:szCs w:val="24"/>
                <w:highlight w:val="none"/>
              </w:rPr>
            </w:pPr>
          </w:p>
        </w:tc>
        <w:tc>
          <w:tcPr>
            <w:tcW w:w="24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CBA8970">
            <w:pPr>
              <w:keepNext w:val="0"/>
              <w:keepLines w:val="0"/>
              <w:pageBreakBefore w:val="0"/>
              <w:widowControl w:val="0"/>
              <w:kinsoku/>
              <w:wordWrap w:val="0"/>
              <w:overflowPunct/>
              <w:topLinePunct w:val="0"/>
              <w:autoSpaceDE/>
              <w:autoSpaceDN/>
              <w:bidi w:val="0"/>
              <w:adjustRightInd/>
              <w:snapToGrid w:val="0"/>
              <w:spacing w:line="440" w:lineRule="exact"/>
              <w:textAlignment w:val="auto"/>
              <w:outlineLvl w:val="9"/>
              <w:rPr>
                <w:rFonts w:hint="eastAsia" w:ascii="楷体" w:hAnsi="楷体" w:eastAsia="楷体" w:cs="楷体"/>
                <w:color w:val="auto"/>
                <w:sz w:val="24"/>
                <w:szCs w:val="24"/>
                <w:highlight w:val="none"/>
              </w:rPr>
            </w:pPr>
          </w:p>
        </w:tc>
        <w:tc>
          <w:tcPr>
            <w:tcW w:w="24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55C7E85">
            <w:pPr>
              <w:keepNext w:val="0"/>
              <w:keepLines w:val="0"/>
              <w:pageBreakBefore w:val="0"/>
              <w:widowControl w:val="0"/>
              <w:kinsoku/>
              <w:wordWrap w:val="0"/>
              <w:overflowPunct/>
              <w:topLinePunct w:val="0"/>
              <w:autoSpaceDE/>
              <w:autoSpaceDN/>
              <w:bidi w:val="0"/>
              <w:adjustRightInd/>
              <w:snapToGrid w:val="0"/>
              <w:spacing w:line="440" w:lineRule="exact"/>
              <w:textAlignment w:val="auto"/>
              <w:outlineLvl w:val="9"/>
              <w:rPr>
                <w:rFonts w:hint="eastAsia" w:ascii="楷体" w:hAnsi="楷体" w:eastAsia="楷体" w:cs="楷体"/>
                <w:color w:val="auto"/>
                <w:sz w:val="24"/>
                <w:szCs w:val="24"/>
                <w:highlight w:val="none"/>
              </w:rPr>
            </w:pPr>
          </w:p>
        </w:tc>
      </w:tr>
      <w:tr w14:paraId="4B26FE72">
        <w:tblPrEx>
          <w:tblCellMar>
            <w:top w:w="0" w:type="dxa"/>
            <w:left w:w="0" w:type="dxa"/>
            <w:bottom w:w="0" w:type="dxa"/>
            <w:right w:w="0" w:type="dxa"/>
          </w:tblCellMar>
        </w:tblPrEx>
        <w:trPr>
          <w:trHeight w:val="429" w:hRule="atLeast"/>
          <w:jc w:val="center"/>
        </w:trPr>
        <w:tc>
          <w:tcPr>
            <w:tcW w:w="2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7288AA3">
            <w:pPr>
              <w:keepNext w:val="0"/>
              <w:keepLines w:val="0"/>
              <w:pageBreakBefore w:val="0"/>
              <w:widowControl w:val="0"/>
              <w:kinsoku/>
              <w:wordWrap w:val="0"/>
              <w:overflowPunct/>
              <w:topLinePunct w:val="0"/>
              <w:autoSpaceDE/>
              <w:autoSpaceDN/>
              <w:bidi w:val="0"/>
              <w:adjustRightInd/>
              <w:snapToGrid w:val="0"/>
              <w:spacing w:line="440" w:lineRule="exact"/>
              <w:textAlignment w:val="auto"/>
              <w:outlineLvl w:val="9"/>
              <w:rPr>
                <w:rFonts w:hint="eastAsia" w:ascii="楷体" w:hAnsi="楷体" w:eastAsia="楷体" w:cs="楷体"/>
                <w:color w:val="auto"/>
                <w:sz w:val="24"/>
                <w:szCs w:val="24"/>
                <w:highlight w:val="none"/>
              </w:rPr>
            </w:pPr>
          </w:p>
        </w:tc>
        <w:tc>
          <w:tcPr>
            <w:tcW w:w="24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2CC034D">
            <w:pPr>
              <w:keepNext w:val="0"/>
              <w:keepLines w:val="0"/>
              <w:pageBreakBefore w:val="0"/>
              <w:widowControl w:val="0"/>
              <w:kinsoku/>
              <w:wordWrap w:val="0"/>
              <w:overflowPunct/>
              <w:topLinePunct w:val="0"/>
              <w:autoSpaceDE/>
              <w:autoSpaceDN/>
              <w:bidi w:val="0"/>
              <w:adjustRightInd/>
              <w:snapToGrid w:val="0"/>
              <w:spacing w:line="440" w:lineRule="exact"/>
              <w:textAlignment w:val="auto"/>
              <w:outlineLvl w:val="9"/>
              <w:rPr>
                <w:rFonts w:hint="eastAsia" w:ascii="楷体" w:hAnsi="楷体" w:eastAsia="楷体" w:cs="楷体"/>
                <w:color w:val="auto"/>
                <w:sz w:val="24"/>
                <w:szCs w:val="24"/>
                <w:highlight w:val="none"/>
              </w:rPr>
            </w:pPr>
          </w:p>
        </w:tc>
        <w:tc>
          <w:tcPr>
            <w:tcW w:w="24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EF1CC26">
            <w:pPr>
              <w:keepNext w:val="0"/>
              <w:keepLines w:val="0"/>
              <w:pageBreakBefore w:val="0"/>
              <w:widowControl w:val="0"/>
              <w:kinsoku/>
              <w:wordWrap w:val="0"/>
              <w:overflowPunct/>
              <w:topLinePunct w:val="0"/>
              <w:autoSpaceDE/>
              <w:autoSpaceDN/>
              <w:bidi w:val="0"/>
              <w:adjustRightInd/>
              <w:snapToGrid w:val="0"/>
              <w:spacing w:line="440" w:lineRule="exact"/>
              <w:textAlignment w:val="auto"/>
              <w:outlineLvl w:val="9"/>
              <w:rPr>
                <w:rFonts w:hint="eastAsia" w:ascii="楷体" w:hAnsi="楷体" w:eastAsia="楷体" w:cs="楷体"/>
                <w:color w:val="auto"/>
                <w:sz w:val="24"/>
                <w:szCs w:val="24"/>
                <w:highlight w:val="none"/>
              </w:rPr>
            </w:pPr>
          </w:p>
        </w:tc>
        <w:tc>
          <w:tcPr>
            <w:tcW w:w="24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82A6D70">
            <w:pPr>
              <w:keepNext w:val="0"/>
              <w:keepLines w:val="0"/>
              <w:pageBreakBefore w:val="0"/>
              <w:widowControl w:val="0"/>
              <w:kinsoku/>
              <w:wordWrap w:val="0"/>
              <w:overflowPunct/>
              <w:topLinePunct w:val="0"/>
              <w:autoSpaceDE/>
              <w:autoSpaceDN/>
              <w:bidi w:val="0"/>
              <w:adjustRightInd/>
              <w:snapToGrid w:val="0"/>
              <w:spacing w:line="440" w:lineRule="exact"/>
              <w:textAlignment w:val="auto"/>
              <w:outlineLvl w:val="9"/>
              <w:rPr>
                <w:rFonts w:hint="eastAsia" w:ascii="楷体" w:hAnsi="楷体" w:eastAsia="楷体" w:cs="楷体"/>
                <w:color w:val="auto"/>
                <w:sz w:val="24"/>
                <w:szCs w:val="24"/>
                <w:highlight w:val="none"/>
              </w:rPr>
            </w:pPr>
          </w:p>
        </w:tc>
      </w:tr>
    </w:tbl>
    <w:p w14:paraId="263CDC7B">
      <w:pPr>
        <w:keepNext w:val="0"/>
        <w:keepLines w:val="0"/>
        <w:pageBreakBefore w:val="0"/>
        <w:widowControl w:val="0"/>
        <w:kinsoku/>
        <w:wordWrap w:val="0"/>
        <w:overflowPunct/>
        <w:topLinePunct w:val="0"/>
        <w:autoSpaceDE/>
        <w:autoSpaceDN/>
        <w:bidi w:val="0"/>
        <w:snapToGrid w:val="0"/>
        <w:spacing w:line="420" w:lineRule="exact"/>
        <w:outlineLvl w:val="9"/>
        <w:rPr>
          <w:rFonts w:hint="eastAsia" w:ascii="楷体" w:hAnsi="楷体" w:eastAsia="楷体" w:cs="楷体"/>
          <w:b/>
          <w:bCs/>
          <w:color w:val="auto"/>
          <w:sz w:val="28"/>
          <w:szCs w:val="28"/>
          <w:highlight w:val="none"/>
        </w:rPr>
      </w:pPr>
      <w:r>
        <w:rPr>
          <w:rFonts w:hint="eastAsia" w:ascii="楷体" w:hAnsi="楷体" w:eastAsia="楷体" w:cs="楷体"/>
          <w:color w:val="auto"/>
          <w:sz w:val="24"/>
          <w:szCs w:val="24"/>
          <w:highlight w:val="none"/>
        </w:rPr>
        <w:br w:type="page"/>
      </w:r>
      <w:bookmarkStart w:id="323" w:name="_Toc46231269"/>
      <w:bookmarkStart w:id="324" w:name="_Toc26730"/>
      <w:bookmarkStart w:id="325" w:name="_Toc4107"/>
      <w:bookmarkStart w:id="326" w:name="_Toc32379"/>
      <w:bookmarkStart w:id="327" w:name="_Toc13034"/>
      <w:bookmarkStart w:id="328" w:name="_Toc17686"/>
      <w:bookmarkStart w:id="329" w:name="_Toc11994"/>
      <w:r>
        <w:rPr>
          <w:rFonts w:hint="eastAsia" w:ascii="楷体" w:hAnsi="楷体" w:eastAsia="楷体" w:cs="楷体"/>
          <w:b/>
          <w:bCs/>
          <w:color w:val="auto"/>
          <w:sz w:val="28"/>
          <w:szCs w:val="28"/>
          <w:highlight w:val="none"/>
        </w:rPr>
        <w:t>附表七：施工组织设计(技术暗标部分)编制及装订要求（保密项目）</w:t>
      </w:r>
    </w:p>
    <w:p w14:paraId="08CC66A0">
      <w:pPr>
        <w:pStyle w:val="63"/>
        <w:keepNext w:val="0"/>
        <w:keepLines w:val="0"/>
        <w:pageBreakBefore w:val="0"/>
        <w:widowControl w:val="0"/>
        <w:kinsoku/>
        <w:wordWrap w:val="0"/>
        <w:overflowPunct/>
        <w:topLinePunct w:val="0"/>
        <w:autoSpaceDE/>
        <w:autoSpaceDN/>
        <w:bidi w:val="0"/>
        <w:outlineLvl w:val="9"/>
        <w:rPr>
          <w:rFonts w:hint="eastAsia" w:ascii="楷体" w:hAnsi="楷体" w:eastAsia="楷体" w:cs="楷体"/>
          <w:color w:val="auto"/>
          <w:highlight w:val="none"/>
        </w:rPr>
      </w:pPr>
    </w:p>
    <w:p w14:paraId="61FEAEBC">
      <w:pPr>
        <w:keepNext w:val="0"/>
        <w:keepLines w:val="0"/>
        <w:pageBreakBefore w:val="0"/>
        <w:widowControl w:val="0"/>
        <w:kinsoku/>
        <w:wordWrap w:val="0"/>
        <w:overflowPunct/>
        <w:topLinePunct w:val="0"/>
        <w:autoSpaceDE/>
        <w:autoSpaceDN/>
        <w:bidi w:val="0"/>
        <w:adjustRightInd/>
        <w:snapToGrid w:val="0"/>
        <w:spacing w:line="440" w:lineRule="exact"/>
        <w:ind w:left="0" w:firstLine="0" w:firstLineChars="0"/>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（一）施工组织设计中纳入“暗标”部分的内容：</w:t>
      </w:r>
    </w:p>
    <w:p w14:paraId="07305482">
      <w:pPr>
        <w:keepNext w:val="0"/>
        <w:keepLines w:val="0"/>
        <w:pageBreakBefore w:val="0"/>
        <w:widowControl w:val="0"/>
        <w:kinsoku/>
        <w:wordWrap w:val="0"/>
        <w:overflowPunct/>
        <w:topLinePunct w:val="0"/>
        <w:autoSpaceDE/>
        <w:autoSpaceDN/>
        <w:bidi w:val="0"/>
        <w:adjustRightInd/>
        <w:snapToGrid w:val="0"/>
        <w:spacing w:line="440" w:lineRule="exact"/>
        <w:ind w:left="0" w:firstLine="0" w:firstLineChars="0"/>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w:t>
      </w:r>
    </w:p>
    <w:p w14:paraId="74EF1BCC">
      <w:pPr>
        <w:keepNext w:val="0"/>
        <w:keepLines w:val="0"/>
        <w:pageBreakBefore w:val="0"/>
        <w:widowControl w:val="0"/>
        <w:kinsoku/>
        <w:wordWrap w:val="0"/>
        <w:overflowPunct/>
        <w:topLinePunct w:val="0"/>
        <w:autoSpaceDE/>
        <w:autoSpaceDN/>
        <w:bidi w:val="0"/>
        <w:adjustRightInd/>
        <w:snapToGrid w:val="0"/>
        <w:spacing w:line="440" w:lineRule="exact"/>
        <w:ind w:left="0" w:firstLine="0" w:firstLineChars="0"/>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（二）暗标的编制和装订要求</w:t>
      </w:r>
    </w:p>
    <w:p w14:paraId="413E70D9">
      <w:pPr>
        <w:keepNext w:val="0"/>
        <w:keepLines w:val="0"/>
        <w:pageBreakBefore w:val="0"/>
        <w:widowControl w:val="0"/>
        <w:kinsoku/>
        <w:wordWrap w:val="0"/>
        <w:overflowPunct/>
        <w:topLinePunct w:val="0"/>
        <w:autoSpaceDE/>
        <w:autoSpaceDN/>
        <w:bidi w:val="0"/>
        <w:adjustRightInd/>
        <w:snapToGrid w:val="0"/>
        <w:spacing w:line="440" w:lineRule="exact"/>
        <w:ind w:left="0" w:firstLine="0" w:firstLineChars="0"/>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1．打印纸张要求：</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rPr>
        <w:t>。</w:t>
      </w:r>
    </w:p>
    <w:p w14:paraId="15E82EEB">
      <w:pPr>
        <w:keepNext w:val="0"/>
        <w:keepLines w:val="0"/>
        <w:pageBreakBefore w:val="0"/>
        <w:widowControl w:val="0"/>
        <w:kinsoku/>
        <w:wordWrap w:val="0"/>
        <w:overflowPunct/>
        <w:topLinePunct w:val="0"/>
        <w:autoSpaceDE/>
        <w:autoSpaceDN/>
        <w:bidi w:val="0"/>
        <w:adjustRightInd/>
        <w:snapToGrid w:val="0"/>
        <w:spacing w:line="440" w:lineRule="exact"/>
        <w:ind w:left="0" w:firstLine="0" w:firstLineChars="0"/>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2．打印颜色要求：</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w:t>
      </w:r>
    </w:p>
    <w:p w14:paraId="597265C6">
      <w:pPr>
        <w:keepNext w:val="0"/>
        <w:keepLines w:val="0"/>
        <w:pageBreakBefore w:val="0"/>
        <w:widowControl w:val="0"/>
        <w:kinsoku/>
        <w:wordWrap w:val="0"/>
        <w:overflowPunct/>
        <w:topLinePunct w:val="0"/>
        <w:autoSpaceDE/>
        <w:autoSpaceDN/>
        <w:bidi w:val="0"/>
        <w:adjustRightInd/>
        <w:snapToGrid w:val="0"/>
        <w:spacing w:line="440" w:lineRule="exact"/>
        <w:ind w:left="0" w:firstLine="0" w:firstLineChars="0"/>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3．正本封皮(包括封面、侧面及封底)设置及盖章要求：</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w:t>
      </w:r>
    </w:p>
    <w:p w14:paraId="480E41BB">
      <w:pPr>
        <w:keepNext w:val="0"/>
        <w:keepLines w:val="0"/>
        <w:pageBreakBefore w:val="0"/>
        <w:widowControl w:val="0"/>
        <w:kinsoku/>
        <w:wordWrap w:val="0"/>
        <w:overflowPunct/>
        <w:topLinePunct w:val="0"/>
        <w:autoSpaceDE/>
        <w:autoSpaceDN/>
        <w:bidi w:val="0"/>
        <w:adjustRightInd/>
        <w:snapToGrid w:val="0"/>
        <w:spacing w:line="440" w:lineRule="exact"/>
        <w:ind w:left="0" w:firstLine="0" w:firstLineChars="0"/>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4．副本封皮(包括封面、侧面及封底)设置要求：</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w:t>
      </w:r>
    </w:p>
    <w:p w14:paraId="16463C6F">
      <w:pPr>
        <w:keepNext w:val="0"/>
        <w:keepLines w:val="0"/>
        <w:pageBreakBefore w:val="0"/>
        <w:widowControl w:val="0"/>
        <w:kinsoku/>
        <w:wordWrap w:val="0"/>
        <w:overflowPunct/>
        <w:topLinePunct w:val="0"/>
        <w:autoSpaceDE/>
        <w:autoSpaceDN/>
        <w:bidi w:val="0"/>
        <w:adjustRightInd/>
        <w:snapToGrid w:val="0"/>
        <w:spacing w:line="440" w:lineRule="exact"/>
        <w:ind w:left="0" w:firstLine="0" w:firstLineChars="0"/>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5．排版要求：</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w:t>
      </w:r>
    </w:p>
    <w:p w14:paraId="2E2C9A14">
      <w:pPr>
        <w:keepNext w:val="0"/>
        <w:keepLines w:val="0"/>
        <w:pageBreakBefore w:val="0"/>
        <w:widowControl w:val="0"/>
        <w:kinsoku/>
        <w:wordWrap w:val="0"/>
        <w:overflowPunct/>
        <w:topLinePunct w:val="0"/>
        <w:autoSpaceDE/>
        <w:autoSpaceDN/>
        <w:bidi w:val="0"/>
        <w:adjustRightInd/>
        <w:snapToGrid w:val="0"/>
        <w:spacing w:line="440" w:lineRule="exact"/>
        <w:ind w:left="0" w:firstLine="0" w:firstLineChars="0"/>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6．图表大小、字体、装订位置要求：</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w:t>
      </w:r>
    </w:p>
    <w:p w14:paraId="0A12A00C">
      <w:pPr>
        <w:keepNext w:val="0"/>
        <w:keepLines w:val="0"/>
        <w:pageBreakBefore w:val="0"/>
        <w:widowControl w:val="0"/>
        <w:kinsoku/>
        <w:wordWrap w:val="0"/>
        <w:overflowPunct/>
        <w:topLinePunct w:val="0"/>
        <w:autoSpaceDE/>
        <w:autoSpaceDN/>
        <w:bidi w:val="0"/>
        <w:adjustRightInd/>
        <w:snapToGrid w:val="0"/>
        <w:spacing w:line="440" w:lineRule="exact"/>
        <w:ind w:left="0" w:firstLine="0" w:firstLineChars="0"/>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7．所有“技术暗标”必须合并装订成一册，所有文件左侧装订，装订方式应牢固、美观，不得采用活页方式装订，均应采用</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方式装订；</w:t>
      </w:r>
    </w:p>
    <w:p w14:paraId="69E04144">
      <w:pPr>
        <w:keepNext w:val="0"/>
        <w:keepLines w:val="0"/>
        <w:pageBreakBefore w:val="0"/>
        <w:widowControl w:val="0"/>
        <w:kinsoku/>
        <w:wordWrap w:val="0"/>
        <w:overflowPunct/>
        <w:topLinePunct w:val="0"/>
        <w:autoSpaceDE/>
        <w:autoSpaceDN/>
        <w:bidi w:val="0"/>
        <w:adjustRightInd/>
        <w:snapToGrid w:val="0"/>
        <w:spacing w:line="440" w:lineRule="exact"/>
        <w:ind w:left="0" w:firstLine="0" w:firstLineChars="0"/>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8．编写软件及版本要求：Microsoft Word</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w:t>
      </w:r>
    </w:p>
    <w:p w14:paraId="7462F4FA">
      <w:pPr>
        <w:keepNext w:val="0"/>
        <w:keepLines w:val="0"/>
        <w:pageBreakBefore w:val="0"/>
        <w:widowControl w:val="0"/>
        <w:kinsoku/>
        <w:wordWrap w:val="0"/>
        <w:overflowPunct/>
        <w:topLinePunct w:val="0"/>
        <w:autoSpaceDE/>
        <w:autoSpaceDN/>
        <w:bidi w:val="0"/>
        <w:adjustRightInd/>
        <w:snapToGrid w:val="0"/>
        <w:spacing w:line="440" w:lineRule="exact"/>
        <w:ind w:left="0" w:firstLine="0" w:firstLineChars="0"/>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9．任何情况下，技术暗标中不得出现任何涂改、行间插字或删除痕迹；</w:t>
      </w:r>
    </w:p>
    <w:p w14:paraId="173622E9">
      <w:pPr>
        <w:keepNext w:val="0"/>
        <w:keepLines w:val="0"/>
        <w:pageBreakBefore w:val="0"/>
        <w:widowControl w:val="0"/>
        <w:kinsoku/>
        <w:wordWrap w:val="0"/>
        <w:overflowPunct/>
        <w:topLinePunct w:val="0"/>
        <w:autoSpaceDE/>
        <w:autoSpaceDN/>
        <w:bidi w:val="0"/>
        <w:adjustRightInd/>
        <w:snapToGrid w:val="0"/>
        <w:spacing w:line="440" w:lineRule="exact"/>
        <w:ind w:left="0" w:firstLine="0" w:firstLineChars="0"/>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10．除满足上述各项要求外，构成</w:t>
      </w:r>
      <w:r>
        <w:rPr>
          <w:rFonts w:hint="eastAsia" w:ascii="楷体" w:hAnsi="楷体" w:eastAsia="楷体" w:cs="楷体"/>
          <w:color w:val="auto"/>
          <w:sz w:val="24"/>
          <w:szCs w:val="24"/>
          <w:highlight w:val="none"/>
          <w:lang w:eastAsia="zh-CN"/>
        </w:rPr>
        <w:t>响应文件</w:t>
      </w:r>
      <w:r>
        <w:rPr>
          <w:rFonts w:hint="eastAsia" w:ascii="楷体" w:hAnsi="楷体" w:eastAsia="楷体" w:cs="楷体"/>
          <w:color w:val="auto"/>
          <w:sz w:val="24"/>
          <w:szCs w:val="24"/>
          <w:highlight w:val="none"/>
        </w:rPr>
        <w:t>的“技术暗标”的正文中均不得出现</w:t>
      </w:r>
      <w:r>
        <w:rPr>
          <w:rFonts w:hint="eastAsia" w:ascii="楷体" w:hAnsi="楷体" w:eastAsia="楷体" w:cs="楷体"/>
          <w:color w:val="auto"/>
          <w:sz w:val="24"/>
          <w:szCs w:val="24"/>
          <w:highlight w:val="none"/>
          <w:lang w:eastAsia="zh-CN"/>
        </w:rPr>
        <w:t>投标人</w:t>
      </w:r>
      <w:r>
        <w:rPr>
          <w:rFonts w:hint="eastAsia" w:ascii="楷体" w:hAnsi="楷体" w:eastAsia="楷体" w:cs="楷体"/>
          <w:color w:val="auto"/>
          <w:sz w:val="24"/>
          <w:szCs w:val="24"/>
          <w:highlight w:val="none"/>
        </w:rPr>
        <w:t>的名称和其它可识别</w:t>
      </w:r>
      <w:r>
        <w:rPr>
          <w:rFonts w:hint="eastAsia" w:ascii="楷体" w:hAnsi="楷体" w:eastAsia="楷体" w:cs="楷体"/>
          <w:color w:val="auto"/>
          <w:sz w:val="24"/>
          <w:szCs w:val="24"/>
          <w:highlight w:val="none"/>
          <w:lang w:eastAsia="zh-CN"/>
        </w:rPr>
        <w:t>投标人</w:t>
      </w:r>
      <w:r>
        <w:rPr>
          <w:rFonts w:hint="eastAsia" w:ascii="楷体" w:hAnsi="楷体" w:eastAsia="楷体" w:cs="楷体"/>
          <w:color w:val="auto"/>
          <w:sz w:val="24"/>
          <w:szCs w:val="24"/>
          <w:highlight w:val="none"/>
        </w:rPr>
        <w:t>身份的字符、徽标、人员名称以及其他特殊标记等。</w:t>
      </w:r>
    </w:p>
    <w:p w14:paraId="4FAD4EE5">
      <w:pPr>
        <w:keepNext w:val="0"/>
        <w:keepLines w:val="0"/>
        <w:pageBreakBefore w:val="0"/>
        <w:widowControl w:val="0"/>
        <w:kinsoku/>
        <w:wordWrap w:val="0"/>
        <w:overflowPunct/>
        <w:topLinePunct w:val="0"/>
        <w:autoSpaceDE/>
        <w:autoSpaceDN/>
        <w:bidi w:val="0"/>
        <w:adjustRightInd/>
        <w:snapToGrid w:val="0"/>
        <w:spacing w:line="440" w:lineRule="exact"/>
        <w:ind w:firstLine="0" w:firstLineChars="0"/>
        <w:textAlignment w:val="auto"/>
        <w:outlineLvl w:val="9"/>
        <w:rPr>
          <w:rFonts w:hint="eastAsia" w:ascii="楷体" w:hAnsi="楷体" w:eastAsia="楷体" w:cs="楷体"/>
          <w:color w:val="auto"/>
          <w:sz w:val="24"/>
          <w:szCs w:val="24"/>
          <w:highlight w:val="none"/>
        </w:rPr>
      </w:pPr>
    </w:p>
    <w:p w14:paraId="5078D748">
      <w:pPr>
        <w:keepNext w:val="0"/>
        <w:keepLines w:val="0"/>
        <w:pageBreakBefore w:val="0"/>
        <w:widowControl w:val="0"/>
        <w:kinsoku/>
        <w:wordWrap w:val="0"/>
        <w:overflowPunct/>
        <w:topLinePunct w:val="0"/>
        <w:autoSpaceDE/>
        <w:autoSpaceDN/>
        <w:bidi w:val="0"/>
        <w:adjustRightInd/>
        <w:snapToGrid w:val="0"/>
        <w:spacing w:line="440" w:lineRule="exact"/>
        <w:ind w:firstLine="0" w:firstLineChars="0"/>
        <w:textAlignment w:val="auto"/>
        <w:outlineLvl w:val="9"/>
        <w:rPr>
          <w:rFonts w:hint="eastAsia" w:ascii="楷体" w:hAnsi="楷体" w:eastAsia="楷体" w:cs="楷体"/>
          <w:color w:val="auto"/>
          <w:sz w:val="24"/>
          <w:szCs w:val="24"/>
          <w:highlight w:val="none"/>
        </w:rPr>
      </w:pPr>
    </w:p>
    <w:p w14:paraId="68602808">
      <w:pPr>
        <w:keepNext w:val="0"/>
        <w:keepLines w:val="0"/>
        <w:pageBreakBefore w:val="0"/>
        <w:widowControl w:val="0"/>
        <w:kinsoku/>
        <w:wordWrap w:val="0"/>
        <w:overflowPunct/>
        <w:topLinePunct w:val="0"/>
        <w:autoSpaceDE/>
        <w:autoSpaceDN/>
        <w:bidi w:val="0"/>
        <w:adjustRightInd/>
        <w:snapToGrid w:val="0"/>
        <w:spacing w:line="440" w:lineRule="exact"/>
        <w:ind w:firstLine="0" w:firstLineChars="0"/>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备注：“暗标”应当以能够隐去</w:t>
      </w:r>
      <w:r>
        <w:rPr>
          <w:rFonts w:hint="eastAsia" w:ascii="楷体" w:hAnsi="楷体" w:eastAsia="楷体" w:cs="楷体"/>
          <w:color w:val="auto"/>
          <w:sz w:val="24"/>
          <w:szCs w:val="24"/>
          <w:highlight w:val="none"/>
          <w:lang w:eastAsia="zh-CN"/>
        </w:rPr>
        <w:t>投标人</w:t>
      </w:r>
      <w:r>
        <w:rPr>
          <w:rFonts w:hint="eastAsia" w:ascii="楷体" w:hAnsi="楷体" w:eastAsia="楷体" w:cs="楷体"/>
          <w:color w:val="auto"/>
          <w:sz w:val="24"/>
          <w:szCs w:val="24"/>
          <w:highlight w:val="none"/>
        </w:rPr>
        <w:t>的身份为原则，尽可能简化编制和装订要求。</w:t>
      </w:r>
    </w:p>
    <w:p w14:paraId="28607A9F">
      <w:pPr>
        <w:pStyle w:val="30"/>
        <w:keepNext w:val="0"/>
        <w:keepLines w:val="0"/>
        <w:pageBreakBefore w:val="0"/>
        <w:widowControl w:val="0"/>
        <w:kinsoku/>
        <w:wordWrap w:val="0"/>
        <w:overflowPunct/>
        <w:topLinePunct w:val="0"/>
        <w:autoSpaceDE/>
        <w:autoSpaceDN/>
        <w:bidi w:val="0"/>
        <w:adjustRightInd/>
        <w:snapToGrid/>
        <w:spacing w:before="0" w:after="0" w:line="360" w:lineRule="auto"/>
        <w:ind w:left="0" w:leftChars="0" w:right="0" w:rightChars="0" w:firstLine="0" w:firstLineChars="0"/>
        <w:jc w:val="center"/>
        <w:textAlignment w:val="auto"/>
        <w:outlineLvl w:val="1"/>
        <w:rPr>
          <w:rStyle w:val="61"/>
          <w:rFonts w:hint="eastAsia" w:ascii="楷体" w:hAnsi="楷体" w:eastAsia="楷体" w:cs="楷体"/>
          <w:b/>
          <w:color w:val="auto"/>
          <w:sz w:val="32"/>
          <w:szCs w:val="32"/>
          <w:highlight w:val="none"/>
        </w:rPr>
      </w:pPr>
      <w:r>
        <w:rPr>
          <w:rFonts w:hint="eastAsia" w:ascii="楷体" w:hAnsi="楷体" w:eastAsia="楷体" w:cs="楷体"/>
          <w:color w:val="auto"/>
          <w:sz w:val="24"/>
          <w:szCs w:val="24"/>
          <w:highlight w:val="none"/>
        </w:rPr>
        <w:br w:type="page"/>
      </w:r>
      <w:bookmarkStart w:id="330" w:name="_Toc28732"/>
      <w:r>
        <w:rPr>
          <w:rFonts w:hint="eastAsia" w:ascii="楷体" w:hAnsi="楷体" w:eastAsia="楷体" w:cs="楷体"/>
          <w:color w:val="auto"/>
          <w:highlight w:val="none"/>
        </w:rPr>
        <w:t>七、项目管理机构</w:t>
      </w:r>
      <w:bookmarkEnd w:id="323"/>
      <w:bookmarkEnd w:id="324"/>
      <w:bookmarkEnd w:id="325"/>
      <w:bookmarkEnd w:id="326"/>
      <w:bookmarkEnd w:id="327"/>
      <w:bookmarkEnd w:id="328"/>
      <w:bookmarkEnd w:id="329"/>
      <w:bookmarkEnd w:id="330"/>
    </w:p>
    <w:p w14:paraId="66D4A169">
      <w:pPr>
        <w:keepNext w:val="0"/>
        <w:keepLines w:val="0"/>
        <w:pageBreakBefore w:val="0"/>
        <w:widowControl w:val="0"/>
        <w:kinsoku/>
        <w:wordWrap w:val="0"/>
        <w:overflowPunct/>
        <w:topLinePunct w:val="0"/>
        <w:autoSpaceDE/>
        <w:autoSpaceDN/>
        <w:bidi w:val="0"/>
        <w:snapToGrid w:val="0"/>
        <w:spacing w:after="240" w:line="420" w:lineRule="exact"/>
        <w:outlineLvl w:val="9"/>
        <w:rPr>
          <w:rFonts w:hint="eastAsia" w:ascii="楷体" w:hAnsi="楷体" w:eastAsia="楷体" w:cs="楷体"/>
          <w:color w:val="auto"/>
          <w:highlight w:val="none"/>
        </w:rPr>
      </w:pPr>
      <w:r>
        <w:rPr>
          <w:rFonts w:hint="eastAsia" w:ascii="楷体" w:hAnsi="楷体" w:eastAsia="楷体" w:cs="楷体"/>
          <w:b/>
          <w:bCs/>
          <w:color w:val="auto"/>
          <w:sz w:val="28"/>
          <w:szCs w:val="28"/>
          <w:highlight w:val="none"/>
        </w:rPr>
        <w:t>（一）项目管理机构组成表</w:t>
      </w:r>
    </w:p>
    <w:tbl>
      <w:tblPr>
        <w:tblStyle w:val="42"/>
        <w:tblW w:w="0" w:type="auto"/>
        <w:jc w:val="center"/>
        <w:tblLayout w:type="fixed"/>
        <w:tblCellMar>
          <w:top w:w="0" w:type="dxa"/>
          <w:left w:w="0" w:type="dxa"/>
          <w:bottom w:w="0" w:type="dxa"/>
          <w:right w:w="0" w:type="dxa"/>
        </w:tblCellMar>
      </w:tblPr>
      <w:tblGrid>
        <w:gridCol w:w="805"/>
        <w:gridCol w:w="805"/>
        <w:gridCol w:w="805"/>
        <w:gridCol w:w="1288"/>
        <w:gridCol w:w="875"/>
        <w:gridCol w:w="895"/>
        <w:gridCol w:w="965"/>
        <w:gridCol w:w="2417"/>
        <w:gridCol w:w="804"/>
      </w:tblGrid>
      <w:tr w14:paraId="5648D00B">
        <w:tblPrEx>
          <w:tblCellMar>
            <w:top w:w="0" w:type="dxa"/>
            <w:left w:w="0" w:type="dxa"/>
            <w:bottom w:w="0" w:type="dxa"/>
            <w:right w:w="0" w:type="dxa"/>
          </w:tblCellMar>
        </w:tblPrEx>
        <w:trPr>
          <w:trHeight w:val="435" w:hRule="atLeast"/>
          <w:jc w:val="center"/>
        </w:trPr>
        <w:tc>
          <w:tcPr>
            <w:tcW w:w="805"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9A1177">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职务</w:t>
            </w:r>
          </w:p>
        </w:tc>
        <w:tc>
          <w:tcPr>
            <w:tcW w:w="805"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6E91BC">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姓名</w:t>
            </w:r>
          </w:p>
        </w:tc>
        <w:tc>
          <w:tcPr>
            <w:tcW w:w="805"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17EA84">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职称</w:t>
            </w:r>
          </w:p>
        </w:tc>
        <w:tc>
          <w:tcPr>
            <w:tcW w:w="6440" w:type="dxa"/>
            <w:gridSpan w:val="5"/>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40CE3B">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执业或职业资格证明</w:t>
            </w:r>
          </w:p>
        </w:tc>
        <w:tc>
          <w:tcPr>
            <w:tcW w:w="804"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098571">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备注</w:t>
            </w:r>
          </w:p>
        </w:tc>
      </w:tr>
      <w:tr w14:paraId="6CC0EAEA">
        <w:tblPrEx>
          <w:tblCellMar>
            <w:top w:w="0" w:type="dxa"/>
            <w:left w:w="0" w:type="dxa"/>
            <w:bottom w:w="0" w:type="dxa"/>
            <w:right w:w="0" w:type="dxa"/>
          </w:tblCellMar>
        </w:tblPrEx>
        <w:trPr>
          <w:trHeight w:val="592" w:hRule="atLeast"/>
          <w:jc w:val="center"/>
        </w:trPr>
        <w:tc>
          <w:tcPr>
            <w:tcW w:w="805"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943407">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05"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E6A198B">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05"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4483E0">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06EB228">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证书名称</w:t>
            </w:r>
          </w:p>
        </w:tc>
        <w:tc>
          <w:tcPr>
            <w:tcW w:w="8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04C8F3">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级别</w:t>
            </w:r>
          </w:p>
        </w:tc>
        <w:tc>
          <w:tcPr>
            <w:tcW w:w="8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A87287">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证号</w:t>
            </w:r>
          </w:p>
        </w:tc>
        <w:tc>
          <w:tcPr>
            <w:tcW w:w="9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84C4108">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专业</w:t>
            </w:r>
          </w:p>
        </w:tc>
        <w:tc>
          <w:tcPr>
            <w:tcW w:w="24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01DB21">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养老保险</w:t>
            </w:r>
          </w:p>
        </w:tc>
        <w:tc>
          <w:tcPr>
            <w:tcW w:w="804"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A3458E">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07CD4BFE">
        <w:tblPrEx>
          <w:tblCellMar>
            <w:top w:w="0" w:type="dxa"/>
            <w:left w:w="0" w:type="dxa"/>
            <w:bottom w:w="0" w:type="dxa"/>
            <w:right w:w="0" w:type="dxa"/>
          </w:tblCellMar>
        </w:tblPrEx>
        <w:trPr>
          <w:trHeight w:val="435" w:hRule="atLeast"/>
          <w:jc w:val="center"/>
        </w:trPr>
        <w:tc>
          <w:tcPr>
            <w:tcW w:w="8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DADDC34">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DB460D3">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8807BE">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398F71B">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48B12F9">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BADF47">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9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1C08E0C">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24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934234">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0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4CF97C">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32881537">
        <w:tblPrEx>
          <w:tblCellMar>
            <w:top w:w="0" w:type="dxa"/>
            <w:left w:w="0" w:type="dxa"/>
            <w:bottom w:w="0" w:type="dxa"/>
            <w:right w:w="0" w:type="dxa"/>
          </w:tblCellMar>
        </w:tblPrEx>
        <w:trPr>
          <w:trHeight w:val="435" w:hRule="atLeast"/>
          <w:jc w:val="center"/>
        </w:trPr>
        <w:tc>
          <w:tcPr>
            <w:tcW w:w="8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400FE7C">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768AAF">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E24AC72">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DA9093">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84184F">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F6C87D">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9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E11100">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24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D03864">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0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6D2BCE">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7D9973E0">
        <w:tblPrEx>
          <w:tblCellMar>
            <w:top w:w="0" w:type="dxa"/>
            <w:left w:w="0" w:type="dxa"/>
            <w:bottom w:w="0" w:type="dxa"/>
            <w:right w:w="0" w:type="dxa"/>
          </w:tblCellMar>
        </w:tblPrEx>
        <w:trPr>
          <w:trHeight w:val="435" w:hRule="atLeast"/>
          <w:jc w:val="center"/>
        </w:trPr>
        <w:tc>
          <w:tcPr>
            <w:tcW w:w="8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6D4FABC">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3EA4143">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508CE93">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0C572BE">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B13731">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1475941">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9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E2E4134">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24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AED2D73">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0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B655C4">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7F0F9C1E">
        <w:tblPrEx>
          <w:tblCellMar>
            <w:top w:w="0" w:type="dxa"/>
            <w:left w:w="0" w:type="dxa"/>
            <w:bottom w:w="0" w:type="dxa"/>
            <w:right w:w="0" w:type="dxa"/>
          </w:tblCellMar>
        </w:tblPrEx>
        <w:trPr>
          <w:trHeight w:val="435" w:hRule="atLeast"/>
          <w:jc w:val="center"/>
        </w:trPr>
        <w:tc>
          <w:tcPr>
            <w:tcW w:w="8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8B73791">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FFE26AA">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8611A3E">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045DF3">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66330D3">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4D4F91">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9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5C04393">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24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DE474C">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0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112E3A8">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469D76B3">
        <w:tblPrEx>
          <w:tblCellMar>
            <w:top w:w="0" w:type="dxa"/>
            <w:left w:w="0" w:type="dxa"/>
            <w:bottom w:w="0" w:type="dxa"/>
            <w:right w:w="0" w:type="dxa"/>
          </w:tblCellMar>
        </w:tblPrEx>
        <w:trPr>
          <w:trHeight w:val="435" w:hRule="atLeast"/>
          <w:jc w:val="center"/>
        </w:trPr>
        <w:tc>
          <w:tcPr>
            <w:tcW w:w="8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43C31A">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C2043B">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7D394D">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29CC8F4">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640E2C">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D67305D">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9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987C7A">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24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19FC660">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0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5AE73F">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50C2187A">
        <w:tblPrEx>
          <w:tblCellMar>
            <w:top w:w="0" w:type="dxa"/>
            <w:left w:w="0" w:type="dxa"/>
            <w:bottom w:w="0" w:type="dxa"/>
            <w:right w:w="0" w:type="dxa"/>
          </w:tblCellMar>
        </w:tblPrEx>
        <w:trPr>
          <w:trHeight w:val="435" w:hRule="atLeast"/>
          <w:jc w:val="center"/>
        </w:trPr>
        <w:tc>
          <w:tcPr>
            <w:tcW w:w="8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C54B6D2">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2F512A">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4752687">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4565A5">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006452">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616267">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9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C0EA5A">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24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27755C">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0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EF5FC6">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516AB215">
        <w:tblPrEx>
          <w:tblCellMar>
            <w:top w:w="0" w:type="dxa"/>
            <w:left w:w="0" w:type="dxa"/>
            <w:bottom w:w="0" w:type="dxa"/>
            <w:right w:w="0" w:type="dxa"/>
          </w:tblCellMar>
        </w:tblPrEx>
        <w:trPr>
          <w:trHeight w:val="435" w:hRule="atLeast"/>
          <w:jc w:val="center"/>
        </w:trPr>
        <w:tc>
          <w:tcPr>
            <w:tcW w:w="8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557AE42">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4497EB">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DC94B8">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750464D">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BC14F0">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342B323">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9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F67680">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24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981082">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0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2C4C9C2">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7C3B1C2B">
        <w:tblPrEx>
          <w:tblCellMar>
            <w:top w:w="0" w:type="dxa"/>
            <w:left w:w="0" w:type="dxa"/>
            <w:bottom w:w="0" w:type="dxa"/>
            <w:right w:w="0" w:type="dxa"/>
          </w:tblCellMar>
        </w:tblPrEx>
        <w:trPr>
          <w:trHeight w:val="435" w:hRule="atLeast"/>
          <w:jc w:val="center"/>
        </w:trPr>
        <w:tc>
          <w:tcPr>
            <w:tcW w:w="8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8B13196">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3EAEF85">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0FED87">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ED813F">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270266">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371E23D">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9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CEA63A4">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24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EAB055">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0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FCF1D43">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2F225904">
        <w:tblPrEx>
          <w:tblCellMar>
            <w:top w:w="0" w:type="dxa"/>
            <w:left w:w="0" w:type="dxa"/>
            <w:bottom w:w="0" w:type="dxa"/>
            <w:right w:w="0" w:type="dxa"/>
          </w:tblCellMar>
        </w:tblPrEx>
        <w:trPr>
          <w:trHeight w:val="435" w:hRule="atLeast"/>
          <w:jc w:val="center"/>
        </w:trPr>
        <w:tc>
          <w:tcPr>
            <w:tcW w:w="8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CD3780">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9E4B70">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9FB6F5A">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E60F94">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78874D6">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A6BA80">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9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1E29F4">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24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C097ED">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0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270AFC">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5D56B6EA">
        <w:tblPrEx>
          <w:tblCellMar>
            <w:top w:w="0" w:type="dxa"/>
            <w:left w:w="0" w:type="dxa"/>
            <w:bottom w:w="0" w:type="dxa"/>
            <w:right w:w="0" w:type="dxa"/>
          </w:tblCellMar>
        </w:tblPrEx>
        <w:trPr>
          <w:trHeight w:val="435" w:hRule="atLeast"/>
          <w:jc w:val="center"/>
        </w:trPr>
        <w:tc>
          <w:tcPr>
            <w:tcW w:w="8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D9D4BCE">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D157667">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B0E6B1">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2BCF382">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D826D76">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A6E306D">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9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DDA3E20">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24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C10851">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0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A839B1">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147B3584">
        <w:tblPrEx>
          <w:tblCellMar>
            <w:top w:w="0" w:type="dxa"/>
            <w:left w:w="0" w:type="dxa"/>
            <w:bottom w:w="0" w:type="dxa"/>
            <w:right w:w="0" w:type="dxa"/>
          </w:tblCellMar>
        </w:tblPrEx>
        <w:trPr>
          <w:trHeight w:val="435" w:hRule="atLeast"/>
          <w:jc w:val="center"/>
        </w:trPr>
        <w:tc>
          <w:tcPr>
            <w:tcW w:w="8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ADFF162">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C7CA65C">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8A68355">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D7844C">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1F7597">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524BAA">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9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0DA8329">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24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BD1A45">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0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6891B02">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00243195">
        <w:tblPrEx>
          <w:tblCellMar>
            <w:top w:w="0" w:type="dxa"/>
            <w:left w:w="0" w:type="dxa"/>
            <w:bottom w:w="0" w:type="dxa"/>
            <w:right w:w="0" w:type="dxa"/>
          </w:tblCellMar>
        </w:tblPrEx>
        <w:trPr>
          <w:trHeight w:val="435" w:hRule="atLeast"/>
          <w:jc w:val="center"/>
        </w:trPr>
        <w:tc>
          <w:tcPr>
            <w:tcW w:w="8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7273CAD">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58CFF03">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DB8FAD">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C89EA66">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2F3C6DA">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18F93D">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9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56D2245">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24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528752">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0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EBFB73D">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37EB2A51">
        <w:tblPrEx>
          <w:tblCellMar>
            <w:top w:w="0" w:type="dxa"/>
            <w:left w:w="0" w:type="dxa"/>
            <w:bottom w:w="0" w:type="dxa"/>
            <w:right w:w="0" w:type="dxa"/>
          </w:tblCellMar>
        </w:tblPrEx>
        <w:trPr>
          <w:trHeight w:val="435" w:hRule="atLeast"/>
          <w:jc w:val="center"/>
        </w:trPr>
        <w:tc>
          <w:tcPr>
            <w:tcW w:w="8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A11500">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E1788F2">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46D0A0D">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262B3B6">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757591B">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4567F2">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9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BAF8EF">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24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16E27A8">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0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F7B4AE">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7CC1CE53">
        <w:tblPrEx>
          <w:tblCellMar>
            <w:top w:w="0" w:type="dxa"/>
            <w:left w:w="0" w:type="dxa"/>
            <w:bottom w:w="0" w:type="dxa"/>
            <w:right w:w="0" w:type="dxa"/>
          </w:tblCellMar>
        </w:tblPrEx>
        <w:trPr>
          <w:trHeight w:val="435" w:hRule="atLeast"/>
          <w:jc w:val="center"/>
        </w:trPr>
        <w:tc>
          <w:tcPr>
            <w:tcW w:w="8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2329E9F">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1660DD">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035D2D">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24B35F0">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52C34F5">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FBD105">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9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67A6258">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24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BB402C">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0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5A55C8C">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12C3C4E1">
        <w:tblPrEx>
          <w:tblCellMar>
            <w:top w:w="0" w:type="dxa"/>
            <w:left w:w="0" w:type="dxa"/>
            <w:bottom w:w="0" w:type="dxa"/>
            <w:right w:w="0" w:type="dxa"/>
          </w:tblCellMar>
        </w:tblPrEx>
        <w:trPr>
          <w:trHeight w:val="435" w:hRule="atLeast"/>
          <w:jc w:val="center"/>
        </w:trPr>
        <w:tc>
          <w:tcPr>
            <w:tcW w:w="8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E3A938">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79AD051">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D63A92">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BCBF5A">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5A5979">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9CD8E4">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9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DFBA62">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24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ED3E2BA">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0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A39F679">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2262ACCE">
        <w:tblPrEx>
          <w:tblCellMar>
            <w:top w:w="0" w:type="dxa"/>
            <w:left w:w="0" w:type="dxa"/>
            <w:bottom w:w="0" w:type="dxa"/>
            <w:right w:w="0" w:type="dxa"/>
          </w:tblCellMar>
        </w:tblPrEx>
        <w:trPr>
          <w:trHeight w:val="435" w:hRule="atLeast"/>
          <w:jc w:val="center"/>
        </w:trPr>
        <w:tc>
          <w:tcPr>
            <w:tcW w:w="8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8F2CCD">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B3C1003">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D60E831">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857EA0">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CAB9EC">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C1C51F9">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9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121EFD2">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24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1B70D7">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0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A40719">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70E63817">
        <w:tblPrEx>
          <w:tblCellMar>
            <w:top w:w="0" w:type="dxa"/>
            <w:left w:w="0" w:type="dxa"/>
            <w:bottom w:w="0" w:type="dxa"/>
            <w:right w:w="0" w:type="dxa"/>
          </w:tblCellMar>
        </w:tblPrEx>
        <w:trPr>
          <w:trHeight w:val="435" w:hRule="atLeast"/>
          <w:jc w:val="center"/>
        </w:trPr>
        <w:tc>
          <w:tcPr>
            <w:tcW w:w="8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5DAD765">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7BF722C">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D4FBD9">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190BAE2">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D31A2E">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AF209E3">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9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45FB8D6">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24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EC54D2">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0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EFA1603">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283AD477">
        <w:tblPrEx>
          <w:tblCellMar>
            <w:top w:w="0" w:type="dxa"/>
            <w:left w:w="0" w:type="dxa"/>
            <w:bottom w:w="0" w:type="dxa"/>
            <w:right w:w="0" w:type="dxa"/>
          </w:tblCellMar>
        </w:tblPrEx>
        <w:trPr>
          <w:trHeight w:val="435" w:hRule="atLeast"/>
          <w:jc w:val="center"/>
        </w:trPr>
        <w:tc>
          <w:tcPr>
            <w:tcW w:w="8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4FC6B4">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53EB19">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D3950B">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6B5722">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E1165D9">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094343E">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9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E96F1F3">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24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5202B5A">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0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3542F82">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3CC01402">
        <w:tblPrEx>
          <w:tblCellMar>
            <w:top w:w="0" w:type="dxa"/>
            <w:left w:w="0" w:type="dxa"/>
            <w:bottom w:w="0" w:type="dxa"/>
            <w:right w:w="0" w:type="dxa"/>
          </w:tblCellMar>
        </w:tblPrEx>
        <w:trPr>
          <w:trHeight w:val="435" w:hRule="atLeast"/>
          <w:jc w:val="center"/>
        </w:trPr>
        <w:tc>
          <w:tcPr>
            <w:tcW w:w="8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8E9B55">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4E481EB">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1A21DF">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35BA63">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375F52">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6C36236">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9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1E78CF">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24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7EB517">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0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404CF2">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7170C0F2">
        <w:tblPrEx>
          <w:tblCellMar>
            <w:top w:w="0" w:type="dxa"/>
            <w:left w:w="0" w:type="dxa"/>
            <w:bottom w:w="0" w:type="dxa"/>
            <w:right w:w="0" w:type="dxa"/>
          </w:tblCellMar>
        </w:tblPrEx>
        <w:trPr>
          <w:trHeight w:val="435" w:hRule="atLeast"/>
          <w:jc w:val="center"/>
        </w:trPr>
        <w:tc>
          <w:tcPr>
            <w:tcW w:w="8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26CBA5D">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622C288">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E1544C2">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1F0C954">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F05501B">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219716D">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9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FA2635">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24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6E554F5">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0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04FE01">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583AE6FF">
        <w:tblPrEx>
          <w:tblCellMar>
            <w:top w:w="0" w:type="dxa"/>
            <w:left w:w="0" w:type="dxa"/>
            <w:bottom w:w="0" w:type="dxa"/>
            <w:right w:w="0" w:type="dxa"/>
          </w:tblCellMar>
        </w:tblPrEx>
        <w:trPr>
          <w:trHeight w:val="444" w:hRule="atLeast"/>
          <w:jc w:val="center"/>
        </w:trPr>
        <w:tc>
          <w:tcPr>
            <w:tcW w:w="8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A38249">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BB88444">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454D67F">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A53C77A">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6034E1F">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1F02F0">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9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E5B5273">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24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B4C1CA4">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0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6B21957">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bl>
    <w:p w14:paraId="251DFA9E">
      <w:pPr>
        <w:keepNext w:val="0"/>
        <w:keepLines w:val="0"/>
        <w:pageBreakBefore w:val="0"/>
        <w:widowControl w:val="0"/>
        <w:kinsoku/>
        <w:wordWrap w:val="0"/>
        <w:overflowPunct/>
        <w:topLinePunct w:val="0"/>
        <w:autoSpaceDE/>
        <w:autoSpaceDN/>
        <w:bidi w:val="0"/>
        <w:snapToGrid w:val="0"/>
        <w:spacing w:line="420" w:lineRule="exact"/>
        <w:outlineLvl w:val="9"/>
        <w:rPr>
          <w:rFonts w:hint="eastAsia" w:ascii="楷体" w:hAnsi="楷体" w:eastAsia="楷体" w:cs="楷体"/>
          <w:b/>
          <w:bCs/>
          <w:color w:val="auto"/>
          <w:sz w:val="28"/>
          <w:szCs w:val="28"/>
          <w:highlight w:val="none"/>
        </w:rPr>
      </w:pPr>
      <w:r>
        <w:rPr>
          <w:rFonts w:hint="eastAsia" w:ascii="楷体" w:hAnsi="楷体" w:eastAsia="楷体" w:cs="楷体"/>
          <w:color w:val="auto"/>
          <w:sz w:val="24"/>
          <w:szCs w:val="24"/>
          <w:highlight w:val="none"/>
        </w:rPr>
        <w:br w:type="page"/>
      </w:r>
      <w:r>
        <w:rPr>
          <w:rFonts w:hint="eastAsia" w:ascii="楷体" w:hAnsi="楷体" w:eastAsia="楷体" w:cs="楷体"/>
          <w:b/>
          <w:bCs/>
          <w:color w:val="auto"/>
          <w:sz w:val="28"/>
          <w:szCs w:val="28"/>
          <w:highlight w:val="none"/>
        </w:rPr>
        <w:t>（二）主要人员简历表</w:t>
      </w:r>
    </w:p>
    <w:p w14:paraId="45E6CF3B">
      <w:pPr>
        <w:keepNext w:val="0"/>
        <w:keepLines w:val="0"/>
        <w:pageBreakBefore w:val="0"/>
        <w:widowControl w:val="0"/>
        <w:kinsoku/>
        <w:wordWrap w:val="0"/>
        <w:overflowPunct/>
        <w:topLinePunct w:val="0"/>
        <w:autoSpaceDE/>
        <w:autoSpaceDN/>
        <w:bidi w:val="0"/>
        <w:snapToGrid w:val="0"/>
        <w:spacing w:line="420" w:lineRule="exact"/>
        <w:outlineLvl w:val="9"/>
        <w:rPr>
          <w:rFonts w:hint="eastAsia" w:ascii="楷体" w:hAnsi="楷体" w:eastAsia="楷体" w:cs="楷体"/>
          <w:color w:val="auto"/>
          <w:sz w:val="24"/>
          <w:szCs w:val="24"/>
          <w:highlight w:val="none"/>
        </w:rPr>
      </w:pPr>
      <w:r>
        <w:rPr>
          <w:rFonts w:hint="eastAsia" w:ascii="楷体" w:hAnsi="楷体" w:eastAsia="楷体" w:cs="楷体"/>
          <w:b/>
          <w:bCs/>
          <w:color w:val="auto"/>
          <w:sz w:val="24"/>
          <w:szCs w:val="24"/>
          <w:highlight w:val="none"/>
        </w:rPr>
        <w:t>附1：项目经理简历表</w:t>
      </w:r>
    </w:p>
    <w:p w14:paraId="05C59CAC">
      <w:pPr>
        <w:keepNext w:val="0"/>
        <w:keepLines w:val="0"/>
        <w:pageBreakBefore w:val="0"/>
        <w:widowControl w:val="0"/>
        <w:kinsoku/>
        <w:wordWrap w:val="0"/>
        <w:overflowPunct/>
        <w:topLinePunct w:val="0"/>
        <w:autoSpaceDE/>
        <w:autoSpaceDN/>
        <w:bidi w:val="0"/>
        <w:adjustRightInd/>
        <w:snapToGrid w:val="0"/>
        <w:spacing w:before="143" w:beforeLines="50" w:after="143" w:afterLines="50" w:line="440" w:lineRule="exact"/>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项目经理应附建造师执业资格证书、注册证书、安全生产考核合格证书、身份证、职称证、学历证、养老保险复印件及未担任其他在施建设工程项目项目经理的承诺书，管理过的项目业绩须附合同协议书和竣工验收备案登记表复印件。类似项目限于以项目经理身份参与的项目。</w:t>
      </w:r>
    </w:p>
    <w:tbl>
      <w:tblPr>
        <w:tblStyle w:val="42"/>
        <w:tblW w:w="9897" w:type="dxa"/>
        <w:jc w:val="center"/>
        <w:tblLayout w:type="fixed"/>
        <w:tblCellMar>
          <w:top w:w="0" w:type="dxa"/>
          <w:left w:w="0" w:type="dxa"/>
          <w:bottom w:w="0" w:type="dxa"/>
          <w:right w:w="0" w:type="dxa"/>
        </w:tblCellMar>
      </w:tblPr>
      <w:tblGrid>
        <w:gridCol w:w="1270"/>
        <w:gridCol w:w="1204"/>
        <w:gridCol w:w="1319"/>
        <w:gridCol w:w="1484"/>
        <w:gridCol w:w="2145"/>
        <w:gridCol w:w="2475"/>
      </w:tblGrid>
      <w:tr w14:paraId="508B84CE">
        <w:tblPrEx>
          <w:tblCellMar>
            <w:top w:w="0" w:type="dxa"/>
            <w:left w:w="0" w:type="dxa"/>
            <w:bottom w:w="0" w:type="dxa"/>
            <w:right w:w="0" w:type="dxa"/>
          </w:tblCellMar>
        </w:tblPrEx>
        <w:trPr>
          <w:trHeight w:val="506" w:hRule="atLeast"/>
          <w:jc w:val="center"/>
        </w:trPr>
        <w:tc>
          <w:tcPr>
            <w:tcW w:w="12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5B684C">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姓  名</w:t>
            </w:r>
          </w:p>
        </w:tc>
        <w:tc>
          <w:tcPr>
            <w:tcW w:w="120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33757A">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3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C7ECB4">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年  龄</w:t>
            </w:r>
          </w:p>
        </w:tc>
        <w:tc>
          <w:tcPr>
            <w:tcW w:w="14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8628BF">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21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EC16875">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学历</w:t>
            </w:r>
          </w:p>
        </w:tc>
        <w:tc>
          <w:tcPr>
            <w:tcW w:w="24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6B2CA5C">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7EC2AB2B">
        <w:tblPrEx>
          <w:tblCellMar>
            <w:top w:w="0" w:type="dxa"/>
            <w:left w:w="0" w:type="dxa"/>
            <w:bottom w:w="0" w:type="dxa"/>
            <w:right w:w="0" w:type="dxa"/>
          </w:tblCellMar>
        </w:tblPrEx>
        <w:trPr>
          <w:trHeight w:val="672" w:hRule="atLeast"/>
          <w:jc w:val="center"/>
        </w:trPr>
        <w:tc>
          <w:tcPr>
            <w:tcW w:w="12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A77E56B">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职  称</w:t>
            </w:r>
          </w:p>
        </w:tc>
        <w:tc>
          <w:tcPr>
            <w:tcW w:w="120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2014A7">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3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F54DFD5">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职  务</w:t>
            </w:r>
          </w:p>
        </w:tc>
        <w:tc>
          <w:tcPr>
            <w:tcW w:w="14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3FE7E24">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21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56194B">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拟在本工程任职</w:t>
            </w:r>
          </w:p>
        </w:tc>
        <w:tc>
          <w:tcPr>
            <w:tcW w:w="24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F557A7">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项目经理</w:t>
            </w:r>
          </w:p>
        </w:tc>
      </w:tr>
      <w:tr w14:paraId="1E1B9608">
        <w:tblPrEx>
          <w:tblCellMar>
            <w:top w:w="0" w:type="dxa"/>
            <w:left w:w="0" w:type="dxa"/>
            <w:bottom w:w="0" w:type="dxa"/>
            <w:right w:w="0" w:type="dxa"/>
          </w:tblCellMar>
        </w:tblPrEx>
        <w:trPr>
          <w:trHeight w:val="506" w:hRule="atLeast"/>
          <w:jc w:val="center"/>
        </w:trPr>
        <w:tc>
          <w:tcPr>
            <w:tcW w:w="3793"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4B9E4C">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注册建造师执业资格等级</w:t>
            </w:r>
          </w:p>
        </w:tc>
        <w:tc>
          <w:tcPr>
            <w:tcW w:w="14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A6519FC">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      级</w:t>
            </w:r>
          </w:p>
        </w:tc>
        <w:tc>
          <w:tcPr>
            <w:tcW w:w="21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9759B1A">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建造师专业</w:t>
            </w:r>
          </w:p>
        </w:tc>
        <w:tc>
          <w:tcPr>
            <w:tcW w:w="24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53A98E">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721C3E33">
        <w:tblPrEx>
          <w:tblCellMar>
            <w:top w:w="0" w:type="dxa"/>
            <w:left w:w="0" w:type="dxa"/>
            <w:bottom w:w="0" w:type="dxa"/>
            <w:right w:w="0" w:type="dxa"/>
          </w:tblCellMar>
        </w:tblPrEx>
        <w:trPr>
          <w:trHeight w:val="506" w:hRule="atLeast"/>
          <w:jc w:val="center"/>
        </w:trPr>
        <w:tc>
          <w:tcPr>
            <w:tcW w:w="3793"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DC257DD">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安全生产考核合格证书</w:t>
            </w:r>
          </w:p>
        </w:tc>
        <w:tc>
          <w:tcPr>
            <w:tcW w:w="6104"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E9E5FA">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3E19F22D">
        <w:tblPrEx>
          <w:tblCellMar>
            <w:top w:w="0" w:type="dxa"/>
            <w:left w:w="0" w:type="dxa"/>
            <w:bottom w:w="0" w:type="dxa"/>
            <w:right w:w="0" w:type="dxa"/>
          </w:tblCellMar>
        </w:tblPrEx>
        <w:trPr>
          <w:trHeight w:val="672" w:hRule="atLeast"/>
          <w:jc w:val="center"/>
        </w:trPr>
        <w:tc>
          <w:tcPr>
            <w:tcW w:w="12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65FEC5">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毕业学校</w:t>
            </w:r>
          </w:p>
        </w:tc>
        <w:tc>
          <w:tcPr>
            <w:tcW w:w="8627" w:type="dxa"/>
            <w:gridSpan w:val="5"/>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36B8426">
            <w:pPr>
              <w:keepNext w:val="0"/>
              <w:keepLines w:val="0"/>
              <w:pageBreakBefore w:val="0"/>
              <w:widowControl w:val="0"/>
              <w:kinsoku/>
              <w:wordWrap w:val="0"/>
              <w:overflowPunct/>
              <w:topLinePunct w:val="0"/>
              <w:autoSpaceDE/>
              <w:autoSpaceDN/>
              <w:bidi w:val="0"/>
              <w:adjustRightInd/>
              <w:snapToGrid w:val="0"/>
              <w:spacing w:line="440" w:lineRule="exact"/>
              <w:ind w:left="840" w:firstLine="840"/>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年毕业于                  学校            专业</w:t>
            </w:r>
          </w:p>
        </w:tc>
      </w:tr>
      <w:tr w14:paraId="3CB5ADF4">
        <w:tblPrEx>
          <w:tblCellMar>
            <w:top w:w="0" w:type="dxa"/>
            <w:left w:w="0" w:type="dxa"/>
            <w:bottom w:w="0" w:type="dxa"/>
            <w:right w:w="0" w:type="dxa"/>
          </w:tblCellMar>
        </w:tblPrEx>
        <w:trPr>
          <w:trHeight w:val="506" w:hRule="atLeast"/>
          <w:jc w:val="center"/>
        </w:trPr>
        <w:tc>
          <w:tcPr>
            <w:tcW w:w="9897" w:type="dxa"/>
            <w:gridSpan w:val="6"/>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A801D55">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主要工作经历</w:t>
            </w:r>
          </w:p>
        </w:tc>
      </w:tr>
      <w:tr w14:paraId="7B04C057">
        <w:tblPrEx>
          <w:tblCellMar>
            <w:top w:w="0" w:type="dxa"/>
            <w:left w:w="0" w:type="dxa"/>
            <w:bottom w:w="0" w:type="dxa"/>
            <w:right w:w="0" w:type="dxa"/>
          </w:tblCellMar>
        </w:tblPrEx>
        <w:trPr>
          <w:trHeight w:val="672" w:hRule="atLeast"/>
          <w:jc w:val="center"/>
        </w:trPr>
        <w:tc>
          <w:tcPr>
            <w:tcW w:w="12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E2A017E">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时  间</w:t>
            </w:r>
          </w:p>
        </w:tc>
        <w:tc>
          <w:tcPr>
            <w:tcW w:w="4007"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8F58E7">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参加过的类似项目名称</w:t>
            </w:r>
          </w:p>
        </w:tc>
        <w:tc>
          <w:tcPr>
            <w:tcW w:w="21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EFFD1FE">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工程概况说明</w:t>
            </w:r>
          </w:p>
        </w:tc>
        <w:tc>
          <w:tcPr>
            <w:tcW w:w="24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D0A7A8">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发包人及联系电话</w:t>
            </w:r>
          </w:p>
        </w:tc>
      </w:tr>
      <w:tr w14:paraId="58755E49">
        <w:tblPrEx>
          <w:tblCellMar>
            <w:top w:w="0" w:type="dxa"/>
            <w:left w:w="0" w:type="dxa"/>
            <w:bottom w:w="0" w:type="dxa"/>
            <w:right w:w="0" w:type="dxa"/>
          </w:tblCellMar>
        </w:tblPrEx>
        <w:trPr>
          <w:trHeight w:val="729" w:hRule="atLeast"/>
          <w:jc w:val="center"/>
        </w:trPr>
        <w:tc>
          <w:tcPr>
            <w:tcW w:w="12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5CD726">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0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AFEB79">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3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727662">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4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9A11161">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21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9C6613F">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24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20B3535">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752A23D7">
        <w:tblPrEx>
          <w:tblCellMar>
            <w:top w:w="0" w:type="dxa"/>
            <w:left w:w="0" w:type="dxa"/>
            <w:bottom w:w="0" w:type="dxa"/>
            <w:right w:w="0" w:type="dxa"/>
          </w:tblCellMar>
        </w:tblPrEx>
        <w:trPr>
          <w:trHeight w:val="729" w:hRule="atLeast"/>
          <w:jc w:val="center"/>
        </w:trPr>
        <w:tc>
          <w:tcPr>
            <w:tcW w:w="12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9D209A">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0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C3D4C2C">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3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A3B7A56">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4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8627483">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21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DB1C43">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24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A712C1">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4AFB461C">
        <w:tblPrEx>
          <w:tblCellMar>
            <w:top w:w="0" w:type="dxa"/>
            <w:left w:w="0" w:type="dxa"/>
            <w:bottom w:w="0" w:type="dxa"/>
            <w:right w:w="0" w:type="dxa"/>
          </w:tblCellMar>
        </w:tblPrEx>
        <w:trPr>
          <w:trHeight w:val="729" w:hRule="atLeast"/>
          <w:jc w:val="center"/>
        </w:trPr>
        <w:tc>
          <w:tcPr>
            <w:tcW w:w="12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1F85556">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0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6661F70">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3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A813FC">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4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962985">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21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6A04D6">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24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6D38B2">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7951C505">
        <w:tblPrEx>
          <w:tblCellMar>
            <w:top w:w="0" w:type="dxa"/>
            <w:left w:w="0" w:type="dxa"/>
            <w:bottom w:w="0" w:type="dxa"/>
            <w:right w:w="0" w:type="dxa"/>
          </w:tblCellMar>
        </w:tblPrEx>
        <w:trPr>
          <w:trHeight w:val="729" w:hRule="atLeast"/>
          <w:jc w:val="center"/>
        </w:trPr>
        <w:tc>
          <w:tcPr>
            <w:tcW w:w="12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40EF6ED">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0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1451C36">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3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EB8E6E">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4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3A8E79">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21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69B0606">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24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3D9341">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1E5C120F">
        <w:tblPrEx>
          <w:tblCellMar>
            <w:top w:w="0" w:type="dxa"/>
            <w:left w:w="0" w:type="dxa"/>
            <w:bottom w:w="0" w:type="dxa"/>
            <w:right w:w="0" w:type="dxa"/>
          </w:tblCellMar>
        </w:tblPrEx>
        <w:trPr>
          <w:trHeight w:val="729" w:hRule="atLeast"/>
          <w:jc w:val="center"/>
        </w:trPr>
        <w:tc>
          <w:tcPr>
            <w:tcW w:w="12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F92B78">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0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B440C82">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3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9D74D2D">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4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5F228CD">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21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A40D1F">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24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CED181">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7AFF6161">
        <w:tblPrEx>
          <w:tblCellMar>
            <w:top w:w="0" w:type="dxa"/>
            <w:left w:w="0" w:type="dxa"/>
            <w:bottom w:w="0" w:type="dxa"/>
            <w:right w:w="0" w:type="dxa"/>
          </w:tblCellMar>
        </w:tblPrEx>
        <w:trPr>
          <w:trHeight w:val="729" w:hRule="atLeast"/>
          <w:jc w:val="center"/>
        </w:trPr>
        <w:tc>
          <w:tcPr>
            <w:tcW w:w="12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F98D3D">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0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D183D26">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3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52B340D">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4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2C05AEB">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21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A51D74">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24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1CF111F">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186D2E0A">
        <w:tblPrEx>
          <w:tblCellMar>
            <w:top w:w="0" w:type="dxa"/>
            <w:left w:w="0" w:type="dxa"/>
            <w:bottom w:w="0" w:type="dxa"/>
            <w:right w:w="0" w:type="dxa"/>
          </w:tblCellMar>
        </w:tblPrEx>
        <w:trPr>
          <w:trHeight w:val="781" w:hRule="atLeast"/>
          <w:jc w:val="center"/>
        </w:trPr>
        <w:tc>
          <w:tcPr>
            <w:tcW w:w="12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F3C957F">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0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2C0646">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3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746987">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4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7EF5E4F">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21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E0F502">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24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2B8D08">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bl>
    <w:p w14:paraId="2E4132E4">
      <w:pPr>
        <w:keepNext w:val="0"/>
        <w:keepLines w:val="0"/>
        <w:pageBreakBefore w:val="0"/>
        <w:widowControl w:val="0"/>
        <w:kinsoku/>
        <w:wordWrap w:val="0"/>
        <w:overflowPunct/>
        <w:topLinePunct w:val="0"/>
        <w:autoSpaceDE/>
        <w:autoSpaceDN/>
        <w:bidi w:val="0"/>
        <w:snapToGrid w:val="0"/>
        <w:jc w:val="left"/>
        <w:outlineLvl w:val="9"/>
        <w:rPr>
          <w:rFonts w:hint="eastAsia" w:ascii="楷体" w:hAnsi="楷体" w:eastAsia="楷体" w:cs="楷体"/>
          <w:b/>
          <w:bCs/>
          <w:color w:val="auto"/>
          <w:sz w:val="24"/>
          <w:szCs w:val="24"/>
          <w:highlight w:val="none"/>
        </w:rPr>
      </w:pPr>
      <w:r>
        <w:rPr>
          <w:rFonts w:hint="eastAsia" w:ascii="楷体" w:hAnsi="楷体" w:eastAsia="楷体" w:cs="楷体"/>
          <w:color w:val="auto"/>
          <w:sz w:val="24"/>
          <w:szCs w:val="24"/>
          <w:highlight w:val="none"/>
        </w:rPr>
        <w:br w:type="page"/>
      </w:r>
      <w:r>
        <w:rPr>
          <w:rFonts w:hint="eastAsia" w:ascii="楷体" w:hAnsi="楷体" w:eastAsia="楷体" w:cs="楷体"/>
          <w:b/>
          <w:bCs/>
          <w:color w:val="auto"/>
          <w:sz w:val="24"/>
          <w:szCs w:val="24"/>
          <w:highlight w:val="none"/>
        </w:rPr>
        <w:t>附2：主要项目管理人员简历表</w:t>
      </w:r>
    </w:p>
    <w:p w14:paraId="376D56C1">
      <w:pPr>
        <w:keepNext w:val="0"/>
        <w:keepLines w:val="0"/>
        <w:pageBreakBefore w:val="0"/>
        <w:widowControl w:val="0"/>
        <w:kinsoku/>
        <w:wordWrap w:val="0"/>
        <w:overflowPunct/>
        <w:topLinePunct w:val="0"/>
        <w:autoSpaceDE/>
        <w:autoSpaceDN/>
        <w:bidi w:val="0"/>
        <w:adjustRightInd/>
        <w:snapToGrid w:val="0"/>
        <w:spacing w:after="143" w:afterLines="50" w:line="420" w:lineRule="exact"/>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主要项目管理人员指项目副经理、技术负责人、合同商务负责人、专职安全生产管理人员等岗位人员。应附注册资格证书、身份证、职称证、学历证、养老保险复印件，专职安全生产管理人员应附安全生产考核合格证书，主要业绩须附合同协议书。</w:t>
      </w:r>
    </w:p>
    <w:tbl>
      <w:tblPr>
        <w:tblStyle w:val="42"/>
        <w:tblW w:w="8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6"/>
        <w:gridCol w:w="2171"/>
        <w:gridCol w:w="2196"/>
        <w:gridCol w:w="2176"/>
      </w:tblGrid>
      <w:tr w14:paraId="35D82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196" w:type="dxa"/>
            <w:noWrap w:val="0"/>
            <w:vAlign w:val="center"/>
          </w:tcPr>
          <w:p w14:paraId="65454A7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eastAsia" w:ascii="楷体" w:hAnsi="楷体" w:eastAsia="楷体" w:cs="楷体"/>
                <w:color w:val="auto"/>
                <w:kern w:val="2"/>
                <w:sz w:val="24"/>
                <w:highlight w:val="none"/>
              </w:rPr>
            </w:pPr>
            <w:r>
              <w:rPr>
                <w:rFonts w:hint="eastAsia" w:ascii="楷体" w:hAnsi="楷体" w:eastAsia="楷体" w:cs="楷体"/>
                <w:color w:val="auto"/>
                <w:kern w:val="2"/>
                <w:sz w:val="24"/>
                <w:highlight w:val="none"/>
              </w:rPr>
              <w:t>岗位名称</w:t>
            </w:r>
          </w:p>
        </w:tc>
        <w:tc>
          <w:tcPr>
            <w:tcW w:w="6543" w:type="dxa"/>
            <w:gridSpan w:val="3"/>
            <w:noWrap w:val="0"/>
            <w:vAlign w:val="center"/>
          </w:tcPr>
          <w:p w14:paraId="3FE948B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eastAsia" w:ascii="楷体" w:hAnsi="楷体" w:eastAsia="楷体" w:cs="楷体"/>
                <w:color w:val="auto"/>
                <w:kern w:val="2"/>
                <w:sz w:val="24"/>
                <w:highlight w:val="none"/>
              </w:rPr>
            </w:pPr>
          </w:p>
        </w:tc>
      </w:tr>
      <w:tr w14:paraId="05A52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196" w:type="dxa"/>
            <w:noWrap w:val="0"/>
            <w:vAlign w:val="center"/>
          </w:tcPr>
          <w:p w14:paraId="3A45E2A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eastAsia" w:ascii="楷体" w:hAnsi="楷体" w:eastAsia="楷体" w:cs="楷体"/>
                <w:color w:val="auto"/>
                <w:kern w:val="2"/>
                <w:sz w:val="24"/>
                <w:highlight w:val="none"/>
              </w:rPr>
            </w:pPr>
            <w:r>
              <w:rPr>
                <w:rFonts w:hint="eastAsia" w:ascii="楷体" w:hAnsi="楷体" w:eastAsia="楷体" w:cs="楷体"/>
                <w:color w:val="auto"/>
                <w:kern w:val="2"/>
                <w:sz w:val="24"/>
                <w:highlight w:val="none"/>
              </w:rPr>
              <w:t>姓    名</w:t>
            </w:r>
          </w:p>
        </w:tc>
        <w:tc>
          <w:tcPr>
            <w:tcW w:w="2171" w:type="dxa"/>
            <w:noWrap w:val="0"/>
            <w:vAlign w:val="center"/>
          </w:tcPr>
          <w:p w14:paraId="7ED8AF2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eastAsia" w:ascii="楷体" w:hAnsi="楷体" w:eastAsia="楷体" w:cs="楷体"/>
                <w:color w:val="auto"/>
                <w:kern w:val="2"/>
                <w:sz w:val="24"/>
                <w:highlight w:val="none"/>
              </w:rPr>
            </w:pPr>
          </w:p>
        </w:tc>
        <w:tc>
          <w:tcPr>
            <w:tcW w:w="2196" w:type="dxa"/>
            <w:noWrap w:val="0"/>
            <w:vAlign w:val="center"/>
          </w:tcPr>
          <w:p w14:paraId="2569F1A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eastAsia" w:ascii="楷体" w:hAnsi="楷体" w:eastAsia="楷体" w:cs="楷体"/>
                <w:color w:val="auto"/>
                <w:kern w:val="2"/>
                <w:sz w:val="24"/>
                <w:highlight w:val="none"/>
              </w:rPr>
            </w:pPr>
            <w:r>
              <w:rPr>
                <w:rFonts w:hint="eastAsia" w:ascii="楷体" w:hAnsi="楷体" w:eastAsia="楷体" w:cs="楷体"/>
                <w:color w:val="auto"/>
                <w:kern w:val="2"/>
                <w:sz w:val="24"/>
                <w:highlight w:val="none"/>
              </w:rPr>
              <w:t>年    龄</w:t>
            </w:r>
          </w:p>
        </w:tc>
        <w:tc>
          <w:tcPr>
            <w:tcW w:w="2176" w:type="dxa"/>
            <w:noWrap w:val="0"/>
            <w:vAlign w:val="center"/>
          </w:tcPr>
          <w:p w14:paraId="256B8E1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eastAsia" w:ascii="楷体" w:hAnsi="楷体" w:eastAsia="楷体" w:cs="楷体"/>
                <w:color w:val="auto"/>
                <w:kern w:val="2"/>
                <w:sz w:val="24"/>
                <w:highlight w:val="none"/>
              </w:rPr>
            </w:pPr>
          </w:p>
        </w:tc>
      </w:tr>
      <w:tr w14:paraId="33503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196" w:type="dxa"/>
            <w:noWrap w:val="0"/>
            <w:vAlign w:val="center"/>
          </w:tcPr>
          <w:p w14:paraId="01305C6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eastAsia" w:ascii="楷体" w:hAnsi="楷体" w:eastAsia="楷体" w:cs="楷体"/>
                <w:color w:val="auto"/>
                <w:kern w:val="2"/>
                <w:sz w:val="24"/>
                <w:highlight w:val="none"/>
              </w:rPr>
            </w:pPr>
            <w:r>
              <w:rPr>
                <w:rFonts w:hint="eastAsia" w:ascii="楷体" w:hAnsi="楷体" w:eastAsia="楷体" w:cs="楷体"/>
                <w:color w:val="auto"/>
                <w:kern w:val="2"/>
                <w:sz w:val="24"/>
                <w:highlight w:val="none"/>
              </w:rPr>
              <w:t>性    别</w:t>
            </w:r>
          </w:p>
        </w:tc>
        <w:tc>
          <w:tcPr>
            <w:tcW w:w="2171" w:type="dxa"/>
            <w:noWrap w:val="0"/>
            <w:vAlign w:val="center"/>
          </w:tcPr>
          <w:p w14:paraId="09D23D5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eastAsia" w:ascii="楷体" w:hAnsi="楷体" w:eastAsia="楷体" w:cs="楷体"/>
                <w:color w:val="auto"/>
                <w:kern w:val="2"/>
                <w:sz w:val="24"/>
                <w:highlight w:val="none"/>
              </w:rPr>
            </w:pPr>
          </w:p>
        </w:tc>
        <w:tc>
          <w:tcPr>
            <w:tcW w:w="2196" w:type="dxa"/>
            <w:noWrap w:val="0"/>
            <w:vAlign w:val="center"/>
          </w:tcPr>
          <w:p w14:paraId="38D11F0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eastAsia" w:ascii="楷体" w:hAnsi="楷体" w:eastAsia="楷体" w:cs="楷体"/>
                <w:color w:val="auto"/>
                <w:kern w:val="2"/>
                <w:sz w:val="24"/>
                <w:highlight w:val="none"/>
              </w:rPr>
            </w:pPr>
            <w:r>
              <w:rPr>
                <w:rFonts w:hint="eastAsia" w:ascii="楷体" w:hAnsi="楷体" w:eastAsia="楷体" w:cs="楷体"/>
                <w:color w:val="auto"/>
                <w:kern w:val="2"/>
                <w:sz w:val="24"/>
                <w:highlight w:val="none"/>
              </w:rPr>
              <w:t>毕业学校</w:t>
            </w:r>
          </w:p>
        </w:tc>
        <w:tc>
          <w:tcPr>
            <w:tcW w:w="2176" w:type="dxa"/>
            <w:noWrap w:val="0"/>
            <w:vAlign w:val="center"/>
          </w:tcPr>
          <w:p w14:paraId="6788D55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eastAsia" w:ascii="楷体" w:hAnsi="楷体" w:eastAsia="楷体" w:cs="楷体"/>
                <w:color w:val="auto"/>
                <w:kern w:val="2"/>
                <w:sz w:val="24"/>
                <w:highlight w:val="none"/>
              </w:rPr>
            </w:pPr>
          </w:p>
        </w:tc>
      </w:tr>
      <w:tr w14:paraId="60BF2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196" w:type="dxa"/>
            <w:noWrap w:val="0"/>
            <w:vAlign w:val="center"/>
          </w:tcPr>
          <w:p w14:paraId="220E68D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eastAsia" w:ascii="楷体" w:hAnsi="楷体" w:eastAsia="楷体" w:cs="楷体"/>
                <w:color w:val="auto"/>
                <w:kern w:val="2"/>
                <w:sz w:val="24"/>
                <w:highlight w:val="none"/>
              </w:rPr>
            </w:pPr>
            <w:r>
              <w:rPr>
                <w:rFonts w:hint="eastAsia" w:ascii="楷体" w:hAnsi="楷体" w:eastAsia="楷体" w:cs="楷体"/>
                <w:color w:val="auto"/>
                <w:kern w:val="2"/>
                <w:sz w:val="24"/>
                <w:highlight w:val="none"/>
              </w:rPr>
              <w:t>学历和专业</w:t>
            </w:r>
          </w:p>
        </w:tc>
        <w:tc>
          <w:tcPr>
            <w:tcW w:w="2171" w:type="dxa"/>
            <w:noWrap w:val="0"/>
            <w:vAlign w:val="center"/>
          </w:tcPr>
          <w:p w14:paraId="0560CAC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eastAsia" w:ascii="楷体" w:hAnsi="楷体" w:eastAsia="楷体" w:cs="楷体"/>
                <w:color w:val="auto"/>
                <w:kern w:val="2"/>
                <w:sz w:val="24"/>
                <w:highlight w:val="none"/>
              </w:rPr>
            </w:pPr>
          </w:p>
        </w:tc>
        <w:tc>
          <w:tcPr>
            <w:tcW w:w="2196" w:type="dxa"/>
            <w:noWrap w:val="0"/>
            <w:vAlign w:val="center"/>
          </w:tcPr>
          <w:p w14:paraId="28B5086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eastAsia" w:ascii="楷体" w:hAnsi="楷体" w:eastAsia="楷体" w:cs="楷体"/>
                <w:color w:val="auto"/>
                <w:kern w:val="2"/>
                <w:sz w:val="24"/>
                <w:highlight w:val="none"/>
              </w:rPr>
            </w:pPr>
            <w:r>
              <w:rPr>
                <w:rFonts w:hint="eastAsia" w:ascii="楷体" w:hAnsi="楷体" w:eastAsia="楷体" w:cs="楷体"/>
                <w:color w:val="auto"/>
                <w:kern w:val="2"/>
                <w:sz w:val="24"/>
                <w:highlight w:val="none"/>
              </w:rPr>
              <w:t>毕业时间</w:t>
            </w:r>
          </w:p>
        </w:tc>
        <w:tc>
          <w:tcPr>
            <w:tcW w:w="2176" w:type="dxa"/>
            <w:noWrap w:val="0"/>
            <w:vAlign w:val="center"/>
          </w:tcPr>
          <w:p w14:paraId="6984270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eastAsia" w:ascii="楷体" w:hAnsi="楷体" w:eastAsia="楷体" w:cs="楷体"/>
                <w:color w:val="auto"/>
                <w:kern w:val="2"/>
                <w:sz w:val="24"/>
                <w:highlight w:val="none"/>
              </w:rPr>
            </w:pPr>
          </w:p>
        </w:tc>
      </w:tr>
      <w:tr w14:paraId="6504C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196" w:type="dxa"/>
            <w:noWrap w:val="0"/>
            <w:vAlign w:val="center"/>
          </w:tcPr>
          <w:p w14:paraId="43C2542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eastAsia" w:ascii="楷体" w:hAnsi="楷体" w:eastAsia="楷体" w:cs="楷体"/>
                <w:color w:val="auto"/>
                <w:kern w:val="2"/>
                <w:sz w:val="24"/>
                <w:highlight w:val="none"/>
              </w:rPr>
            </w:pPr>
            <w:r>
              <w:rPr>
                <w:rFonts w:hint="eastAsia" w:ascii="楷体" w:hAnsi="楷体" w:eastAsia="楷体" w:cs="楷体"/>
                <w:color w:val="auto"/>
                <w:kern w:val="2"/>
                <w:sz w:val="24"/>
                <w:highlight w:val="none"/>
              </w:rPr>
              <w:t>拥有的执业资格</w:t>
            </w:r>
          </w:p>
        </w:tc>
        <w:tc>
          <w:tcPr>
            <w:tcW w:w="2171" w:type="dxa"/>
            <w:noWrap w:val="0"/>
            <w:vAlign w:val="center"/>
          </w:tcPr>
          <w:p w14:paraId="09E213F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eastAsia" w:ascii="楷体" w:hAnsi="楷体" w:eastAsia="楷体" w:cs="楷体"/>
                <w:color w:val="auto"/>
                <w:kern w:val="2"/>
                <w:sz w:val="24"/>
                <w:highlight w:val="none"/>
              </w:rPr>
            </w:pPr>
          </w:p>
        </w:tc>
        <w:tc>
          <w:tcPr>
            <w:tcW w:w="2196" w:type="dxa"/>
            <w:noWrap w:val="0"/>
            <w:vAlign w:val="center"/>
          </w:tcPr>
          <w:p w14:paraId="489C4FF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eastAsia" w:ascii="楷体" w:hAnsi="楷体" w:eastAsia="楷体" w:cs="楷体"/>
                <w:color w:val="auto"/>
                <w:kern w:val="2"/>
                <w:sz w:val="24"/>
                <w:highlight w:val="none"/>
              </w:rPr>
            </w:pPr>
            <w:r>
              <w:rPr>
                <w:rFonts w:hint="eastAsia" w:ascii="楷体" w:hAnsi="楷体" w:eastAsia="楷体" w:cs="楷体"/>
                <w:color w:val="auto"/>
                <w:kern w:val="2"/>
                <w:sz w:val="24"/>
                <w:highlight w:val="none"/>
              </w:rPr>
              <w:t>专业职称</w:t>
            </w:r>
          </w:p>
        </w:tc>
        <w:tc>
          <w:tcPr>
            <w:tcW w:w="2176" w:type="dxa"/>
            <w:noWrap w:val="0"/>
            <w:vAlign w:val="center"/>
          </w:tcPr>
          <w:p w14:paraId="32D5007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eastAsia" w:ascii="楷体" w:hAnsi="楷体" w:eastAsia="楷体" w:cs="楷体"/>
                <w:color w:val="auto"/>
                <w:kern w:val="2"/>
                <w:sz w:val="24"/>
                <w:highlight w:val="none"/>
              </w:rPr>
            </w:pPr>
          </w:p>
        </w:tc>
      </w:tr>
      <w:tr w14:paraId="3540E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196" w:type="dxa"/>
            <w:noWrap w:val="0"/>
            <w:vAlign w:val="center"/>
          </w:tcPr>
          <w:p w14:paraId="5088A9A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eastAsia" w:ascii="楷体" w:hAnsi="楷体" w:eastAsia="楷体" w:cs="楷体"/>
                <w:color w:val="auto"/>
                <w:kern w:val="2"/>
                <w:sz w:val="24"/>
                <w:highlight w:val="none"/>
              </w:rPr>
            </w:pPr>
            <w:r>
              <w:rPr>
                <w:rFonts w:hint="eastAsia" w:ascii="楷体" w:hAnsi="楷体" w:eastAsia="楷体" w:cs="楷体"/>
                <w:color w:val="auto"/>
                <w:kern w:val="2"/>
                <w:sz w:val="24"/>
                <w:highlight w:val="none"/>
              </w:rPr>
              <w:t>执业资格证书编号</w:t>
            </w:r>
          </w:p>
        </w:tc>
        <w:tc>
          <w:tcPr>
            <w:tcW w:w="2171" w:type="dxa"/>
            <w:noWrap w:val="0"/>
            <w:vAlign w:val="center"/>
          </w:tcPr>
          <w:p w14:paraId="5F3F0E6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eastAsia" w:ascii="楷体" w:hAnsi="楷体" w:eastAsia="楷体" w:cs="楷体"/>
                <w:color w:val="auto"/>
                <w:kern w:val="2"/>
                <w:sz w:val="24"/>
                <w:highlight w:val="none"/>
              </w:rPr>
            </w:pPr>
          </w:p>
        </w:tc>
        <w:tc>
          <w:tcPr>
            <w:tcW w:w="2196" w:type="dxa"/>
            <w:noWrap w:val="0"/>
            <w:vAlign w:val="center"/>
          </w:tcPr>
          <w:p w14:paraId="7519911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eastAsia" w:ascii="楷体" w:hAnsi="楷体" w:eastAsia="楷体" w:cs="楷体"/>
                <w:color w:val="auto"/>
                <w:kern w:val="2"/>
                <w:sz w:val="24"/>
                <w:highlight w:val="none"/>
              </w:rPr>
            </w:pPr>
            <w:r>
              <w:rPr>
                <w:rFonts w:hint="eastAsia" w:ascii="楷体" w:hAnsi="楷体" w:eastAsia="楷体" w:cs="楷体"/>
                <w:color w:val="auto"/>
                <w:kern w:val="2"/>
                <w:sz w:val="24"/>
                <w:highlight w:val="none"/>
              </w:rPr>
              <w:t>工作年限</w:t>
            </w:r>
          </w:p>
        </w:tc>
        <w:tc>
          <w:tcPr>
            <w:tcW w:w="2176" w:type="dxa"/>
            <w:noWrap w:val="0"/>
            <w:vAlign w:val="center"/>
          </w:tcPr>
          <w:p w14:paraId="3EC3A7D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eastAsia" w:ascii="楷体" w:hAnsi="楷体" w:eastAsia="楷体" w:cs="楷体"/>
                <w:color w:val="auto"/>
                <w:kern w:val="2"/>
                <w:sz w:val="24"/>
                <w:highlight w:val="none"/>
              </w:rPr>
            </w:pPr>
          </w:p>
        </w:tc>
      </w:tr>
      <w:tr w14:paraId="2AEC7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6" w:hRule="atLeast"/>
          <w:jc w:val="center"/>
        </w:trPr>
        <w:tc>
          <w:tcPr>
            <w:tcW w:w="2196" w:type="dxa"/>
            <w:noWrap w:val="0"/>
            <w:vAlign w:val="center"/>
          </w:tcPr>
          <w:p w14:paraId="4A5B492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eastAsia" w:ascii="楷体" w:hAnsi="楷体" w:eastAsia="楷体" w:cs="楷体"/>
                <w:color w:val="auto"/>
                <w:kern w:val="2"/>
                <w:sz w:val="24"/>
                <w:highlight w:val="none"/>
              </w:rPr>
            </w:pPr>
            <w:r>
              <w:rPr>
                <w:rFonts w:hint="eastAsia" w:ascii="楷体" w:hAnsi="楷体" w:eastAsia="楷体" w:cs="楷体"/>
                <w:color w:val="auto"/>
                <w:kern w:val="2"/>
                <w:sz w:val="24"/>
                <w:highlight w:val="none"/>
              </w:rPr>
              <w:t>主</w:t>
            </w:r>
          </w:p>
          <w:p w14:paraId="2D99780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eastAsia" w:ascii="楷体" w:hAnsi="楷体" w:eastAsia="楷体" w:cs="楷体"/>
                <w:color w:val="auto"/>
                <w:kern w:val="2"/>
                <w:sz w:val="24"/>
                <w:highlight w:val="none"/>
              </w:rPr>
            </w:pPr>
            <w:r>
              <w:rPr>
                <w:rFonts w:hint="eastAsia" w:ascii="楷体" w:hAnsi="楷体" w:eastAsia="楷体" w:cs="楷体"/>
                <w:color w:val="auto"/>
                <w:kern w:val="2"/>
                <w:sz w:val="24"/>
                <w:highlight w:val="none"/>
              </w:rPr>
              <w:t>要</w:t>
            </w:r>
          </w:p>
          <w:p w14:paraId="1A9F88A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eastAsia" w:ascii="楷体" w:hAnsi="楷体" w:eastAsia="楷体" w:cs="楷体"/>
                <w:color w:val="auto"/>
                <w:kern w:val="2"/>
                <w:sz w:val="24"/>
                <w:highlight w:val="none"/>
              </w:rPr>
            </w:pPr>
            <w:r>
              <w:rPr>
                <w:rFonts w:hint="eastAsia" w:ascii="楷体" w:hAnsi="楷体" w:eastAsia="楷体" w:cs="楷体"/>
                <w:color w:val="auto"/>
                <w:kern w:val="2"/>
                <w:sz w:val="24"/>
                <w:highlight w:val="none"/>
              </w:rPr>
              <w:t>工</w:t>
            </w:r>
          </w:p>
          <w:p w14:paraId="3ACA51E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eastAsia" w:ascii="楷体" w:hAnsi="楷体" w:eastAsia="楷体" w:cs="楷体"/>
                <w:color w:val="auto"/>
                <w:kern w:val="2"/>
                <w:sz w:val="24"/>
                <w:highlight w:val="none"/>
              </w:rPr>
            </w:pPr>
            <w:r>
              <w:rPr>
                <w:rFonts w:hint="eastAsia" w:ascii="楷体" w:hAnsi="楷体" w:eastAsia="楷体" w:cs="楷体"/>
                <w:color w:val="auto"/>
                <w:kern w:val="2"/>
                <w:sz w:val="24"/>
                <w:highlight w:val="none"/>
              </w:rPr>
              <w:t>作</w:t>
            </w:r>
          </w:p>
          <w:p w14:paraId="363B762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eastAsia" w:ascii="楷体" w:hAnsi="楷体" w:eastAsia="楷体" w:cs="楷体"/>
                <w:color w:val="auto"/>
                <w:kern w:val="2"/>
                <w:sz w:val="24"/>
                <w:highlight w:val="none"/>
              </w:rPr>
            </w:pPr>
            <w:r>
              <w:rPr>
                <w:rFonts w:hint="eastAsia" w:ascii="楷体" w:hAnsi="楷体" w:eastAsia="楷体" w:cs="楷体"/>
                <w:color w:val="auto"/>
                <w:kern w:val="2"/>
                <w:sz w:val="24"/>
                <w:highlight w:val="none"/>
              </w:rPr>
              <w:t>业</w:t>
            </w:r>
          </w:p>
          <w:p w14:paraId="51D145C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eastAsia" w:ascii="楷体" w:hAnsi="楷体" w:eastAsia="楷体" w:cs="楷体"/>
                <w:color w:val="auto"/>
                <w:kern w:val="2"/>
                <w:sz w:val="24"/>
                <w:highlight w:val="none"/>
              </w:rPr>
            </w:pPr>
            <w:r>
              <w:rPr>
                <w:rFonts w:hint="eastAsia" w:ascii="楷体" w:hAnsi="楷体" w:eastAsia="楷体" w:cs="楷体"/>
                <w:color w:val="auto"/>
                <w:kern w:val="2"/>
                <w:sz w:val="24"/>
                <w:highlight w:val="none"/>
              </w:rPr>
              <w:t>绩</w:t>
            </w:r>
          </w:p>
          <w:p w14:paraId="691B446E">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eastAsia" w:ascii="楷体" w:hAnsi="楷体" w:eastAsia="楷体" w:cs="楷体"/>
                <w:color w:val="auto"/>
                <w:kern w:val="2"/>
                <w:sz w:val="24"/>
                <w:highlight w:val="none"/>
              </w:rPr>
            </w:pPr>
            <w:r>
              <w:rPr>
                <w:rFonts w:hint="eastAsia" w:ascii="楷体" w:hAnsi="楷体" w:eastAsia="楷体" w:cs="楷体"/>
                <w:color w:val="auto"/>
                <w:kern w:val="2"/>
                <w:sz w:val="24"/>
                <w:highlight w:val="none"/>
              </w:rPr>
              <w:t>及</w:t>
            </w:r>
          </w:p>
          <w:p w14:paraId="77F18C6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eastAsia" w:ascii="楷体" w:hAnsi="楷体" w:eastAsia="楷体" w:cs="楷体"/>
                <w:color w:val="auto"/>
                <w:kern w:val="2"/>
                <w:sz w:val="24"/>
                <w:highlight w:val="none"/>
              </w:rPr>
            </w:pPr>
            <w:r>
              <w:rPr>
                <w:rFonts w:hint="eastAsia" w:ascii="楷体" w:hAnsi="楷体" w:eastAsia="楷体" w:cs="楷体"/>
                <w:color w:val="auto"/>
                <w:kern w:val="2"/>
                <w:sz w:val="24"/>
                <w:highlight w:val="none"/>
              </w:rPr>
              <w:t>担</w:t>
            </w:r>
          </w:p>
          <w:p w14:paraId="3C3D2BE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eastAsia" w:ascii="楷体" w:hAnsi="楷体" w:eastAsia="楷体" w:cs="楷体"/>
                <w:color w:val="auto"/>
                <w:kern w:val="2"/>
                <w:sz w:val="24"/>
                <w:highlight w:val="none"/>
              </w:rPr>
            </w:pPr>
            <w:r>
              <w:rPr>
                <w:rFonts w:hint="eastAsia" w:ascii="楷体" w:hAnsi="楷体" w:eastAsia="楷体" w:cs="楷体"/>
                <w:color w:val="auto"/>
                <w:kern w:val="2"/>
                <w:sz w:val="24"/>
                <w:highlight w:val="none"/>
              </w:rPr>
              <w:t>任</w:t>
            </w:r>
          </w:p>
          <w:p w14:paraId="6681879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eastAsia" w:ascii="楷体" w:hAnsi="楷体" w:eastAsia="楷体" w:cs="楷体"/>
                <w:color w:val="auto"/>
                <w:kern w:val="2"/>
                <w:sz w:val="24"/>
                <w:highlight w:val="none"/>
              </w:rPr>
            </w:pPr>
            <w:r>
              <w:rPr>
                <w:rFonts w:hint="eastAsia" w:ascii="楷体" w:hAnsi="楷体" w:eastAsia="楷体" w:cs="楷体"/>
                <w:color w:val="auto"/>
                <w:kern w:val="2"/>
                <w:sz w:val="24"/>
                <w:highlight w:val="none"/>
              </w:rPr>
              <w:t>的</w:t>
            </w:r>
          </w:p>
          <w:p w14:paraId="0AE2BC9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eastAsia" w:ascii="楷体" w:hAnsi="楷体" w:eastAsia="楷体" w:cs="楷体"/>
                <w:color w:val="auto"/>
                <w:kern w:val="2"/>
                <w:sz w:val="24"/>
                <w:highlight w:val="none"/>
              </w:rPr>
            </w:pPr>
            <w:r>
              <w:rPr>
                <w:rFonts w:hint="eastAsia" w:ascii="楷体" w:hAnsi="楷体" w:eastAsia="楷体" w:cs="楷体"/>
                <w:color w:val="auto"/>
                <w:kern w:val="2"/>
                <w:sz w:val="24"/>
                <w:highlight w:val="none"/>
              </w:rPr>
              <w:t>主</w:t>
            </w:r>
          </w:p>
          <w:p w14:paraId="15AEBF7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eastAsia" w:ascii="楷体" w:hAnsi="楷体" w:eastAsia="楷体" w:cs="楷体"/>
                <w:color w:val="auto"/>
                <w:kern w:val="2"/>
                <w:sz w:val="24"/>
                <w:highlight w:val="none"/>
              </w:rPr>
            </w:pPr>
            <w:r>
              <w:rPr>
                <w:rFonts w:hint="eastAsia" w:ascii="楷体" w:hAnsi="楷体" w:eastAsia="楷体" w:cs="楷体"/>
                <w:color w:val="auto"/>
                <w:kern w:val="2"/>
                <w:sz w:val="24"/>
                <w:highlight w:val="none"/>
              </w:rPr>
              <w:t>要</w:t>
            </w:r>
          </w:p>
          <w:p w14:paraId="68CAD49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eastAsia" w:ascii="楷体" w:hAnsi="楷体" w:eastAsia="楷体" w:cs="楷体"/>
                <w:color w:val="auto"/>
                <w:kern w:val="2"/>
                <w:sz w:val="24"/>
                <w:highlight w:val="none"/>
              </w:rPr>
            </w:pPr>
            <w:r>
              <w:rPr>
                <w:rFonts w:hint="eastAsia" w:ascii="楷体" w:hAnsi="楷体" w:eastAsia="楷体" w:cs="楷体"/>
                <w:color w:val="auto"/>
                <w:kern w:val="2"/>
                <w:sz w:val="24"/>
                <w:highlight w:val="none"/>
              </w:rPr>
              <w:t>工</w:t>
            </w:r>
          </w:p>
          <w:p w14:paraId="0B570C6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eastAsia" w:ascii="楷体" w:hAnsi="楷体" w:eastAsia="楷体" w:cs="楷体"/>
                <w:color w:val="auto"/>
                <w:kern w:val="2"/>
                <w:sz w:val="24"/>
                <w:highlight w:val="none"/>
              </w:rPr>
            </w:pPr>
            <w:r>
              <w:rPr>
                <w:rFonts w:hint="eastAsia" w:ascii="楷体" w:hAnsi="楷体" w:eastAsia="楷体" w:cs="楷体"/>
                <w:color w:val="auto"/>
                <w:kern w:val="2"/>
                <w:sz w:val="24"/>
                <w:highlight w:val="none"/>
              </w:rPr>
              <w:t>作</w:t>
            </w:r>
          </w:p>
        </w:tc>
        <w:tc>
          <w:tcPr>
            <w:tcW w:w="6543" w:type="dxa"/>
            <w:gridSpan w:val="3"/>
            <w:noWrap w:val="0"/>
            <w:vAlign w:val="top"/>
          </w:tcPr>
          <w:p w14:paraId="4E09F1F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楷体" w:hAnsi="楷体" w:eastAsia="楷体" w:cs="楷体"/>
                <w:color w:val="auto"/>
                <w:kern w:val="2"/>
                <w:sz w:val="24"/>
                <w:highlight w:val="none"/>
              </w:rPr>
            </w:pPr>
          </w:p>
        </w:tc>
      </w:tr>
    </w:tbl>
    <w:p w14:paraId="3F03183B">
      <w:pPr>
        <w:keepNext w:val="0"/>
        <w:keepLines w:val="0"/>
        <w:pageBreakBefore w:val="0"/>
        <w:widowControl w:val="0"/>
        <w:kinsoku/>
        <w:wordWrap w:val="0"/>
        <w:overflowPunct/>
        <w:topLinePunct w:val="0"/>
        <w:autoSpaceDE/>
        <w:autoSpaceDN/>
        <w:bidi w:val="0"/>
        <w:snapToGrid w:val="0"/>
        <w:spacing w:line="420" w:lineRule="exact"/>
        <w:outlineLvl w:val="9"/>
        <w:rPr>
          <w:rFonts w:hint="eastAsia" w:ascii="楷体" w:hAnsi="楷体" w:eastAsia="楷体" w:cs="楷体"/>
          <w:b/>
          <w:bCs/>
          <w:color w:val="auto"/>
          <w:sz w:val="24"/>
          <w:szCs w:val="24"/>
          <w:highlight w:val="none"/>
        </w:rPr>
      </w:pPr>
      <w:r>
        <w:rPr>
          <w:rFonts w:hint="eastAsia" w:ascii="楷体" w:hAnsi="楷体" w:eastAsia="楷体" w:cs="楷体"/>
          <w:color w:val="auto"/>
          <w:sz w:val="24"/>
          <w:szCs w:val="24"/>
          <w:highlight w:val="none"/>
        </w:rPr>
        <w:br w:type="column"/>
      </w:r>
      <w:r>
        <w:rPr>
          <w:rFonts w:hint="eastAsia" w:ascii="楷体" w:hAnsi="楷体" w:eastAsia="楷体" w:cs="楷体"/>
          <w:b/>
          <w:bCs/>
          <w:color w:val="auto"/>
          <w:sz w:val="24"/>
          <w:szCs w:val="24"/>
          <w:highlight w:val="none"/>
        </w:rPr>
        <w:t>附3：承诺书</w:t>
      </w:r>
    </w:p>
    <w:p w14:paraId="2F23E3CA">
      <w:pPr>
        <w:keepNext w:val="0"/>
        <w:keepLines w:val="0"/>
        <w:pageBreakBefore w:val="0"/>
        <w:widowControl w:val="0"/>
        <w:kinsoku/>
        <w:wordWrap w:val="0"/>
        <w:overflowPunct/>
        <w:topLinePunct w:val="0"/>
        <w:autoSpaceDE/>
        <w:autoSpaceDN/>
        <w:bidi w:val="0"/>
        <w:snapToGrid w:val="0"/>
        <w:spacing w:before="240" w:after="240"/>
        <w:jc w:val="center"/>
        <w:outlineLvl w:val="9"/>
        <w:rPr>
          <w:rFonts w:hint="eastAsia" w:ascii="楷体" w:hAnsi="楷体" w:eastAsia="楷体" w:cs="楷体"/>
          <w:b/>
          <w:bCs/>
          <w:color w:val="auto"/>
          <w:sz w:val="24"/>
          <w:szCs w:val="24"/>
          <w:highlight w:val="none"/>
        </w:rPr>
      </w:pPr>
      <w:r>
        <w:rPr>
          <w:rFonts w:hint="eastAsia" w:ascii="楷体" w:hAnsi="楷体" w:eastAsia="楷体" w:cs="楷体"/>
          <w:b/>
          <w:bCs/>
          <w:color w:val="auto"/>
          <w:sz w:val="24"/>
          <w:szCs w:val="24"/>
          <w:highlight w:val="none"/>
        </w:rPr>
        <w:t>承诺书</w:t>
      </w:r>
    </w:p>
    <w:p w14:paraId="68E25701">
      <w:pPr>
        <w:keepNext w:val="0"/>
        <w:keepLines w:val="0"/>
        <w:pageBreakBefore w:val="0"/>
        <w:widowControl w:val="0"/>
        <w:kinsoku/>
        <w:wordWrap w:val="0"/>
        <w:overflowPunct/>
        <w:topLinePunct w:val="0"/>
        <w:autoSpaceDE/>
        <w:autoSpaceDN/>
        <w:bidi w:val="0"/>
        <w:snapToGrid w:val="0"/>
        <w:spacing w:after="240" w:line="440" w:lineRule="exact"/>
        <w:outlineLvl w:val="9"/>
        <w:rPr>
          <w:rFonts w:hint="eastAsia" w:ascii="楷体" w:hAnsi="楷体" w:eastAsia="楷体" w:cs="楷体"/>
          <w:color w:val="auto"/>
          <w:sz w:val="24"/>
          <w:szCs w:val="24"/>
          <w:highlight w:val="none"/>
          <w:u w:val="single"/>
        </w:rPr>
      </w:pPr>
    </w:p>
    <w:p w14:paraId="37FFEF4F">
      <w:pPr>
        <w:keepNext w:val="0"/>
        <w:keepLines w:val="0"/>
        <w:pageBreakBefore w:val="0"/>
        <w:widowControl w:val="0"/>
        <w:kinsoku/>
        <w:wordWrap w:val="0"/>
        <w:overflowPunct/>
        <w:topLinePunct w:val="0"/>
        <w:autoSpaceDE/>
        <w:autoSpaceDN/>
        <w:bidi w:val="0"/>
        <w:snapToGrid w:val="0"/>
        <w:spacing w:after="240" w:line="440" w:lineRule="exact"/>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lang w:eastAsia="zh-CN"/>
        </w:rPr>
        <w:t>采购人</w:t>
      </w:r>
      <w:r>
        <w:rPr>
          <w:rFonts w:hint="eastAsia" w:ascii="楷体" w:hAnsi="楷体" w:eastAsia="楷体" w:cs="楷体"/>
          <w:color w:val="auto"/>
          <w:sz w:val="24"/>
          <w:szCs w:val="24"/>
          <w:highlight w:val="none"/>
        </w:rPr>
        <w:t>名称）：</w:t>
      </w:r>
    </w:p>
    <w:p w14:paraId="55E6C6EB">
      <w:pPr>
        <w:keepNext w:val="0"/>
        <w:keepLines w:val="0"/>
        <w:pageBreakBefore w:val="0"/>
        <w:widowControl w:val="0"/>
        <w:kinsoku/>
        <w:wordWrap w:val="0"/>
        <w:overflowPunct/>
        <w:topLinePunct w:val="0"/>
        <w:autoSpaceDE/>
        <w:autoSpaceDN/>
        <w:bidi w:val="0"/>
        <w:adjustRightInd/>
        <w:snapToGrid w:val="0"/>
        <w:spacing w:line="440" w:lineRule="exact"/>
        <w:ind w:left="0" w:firstLine="480" w:firstLineChars="200"/>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我方在此声明，我方拟派往</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（项目名称）</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标段（以下简称“本工程”）的项目经理</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（项目经理姓名）现阶段没有担任任何在施建设工程项目的项目经理。</w:t>
      </w:r>
    </w:p>
    <w:p w14:paraId="19912859">
      <w:pPr>
        <w:keepNext w:val="0"/>
        <w:keepLines w:val="0"/>
        <w:pageBreakBefore w:val="0"/>
        <w:widowControl w:val="0"/>
        <w:kinsoku/>
        <w:wordWrap w:val="0"/>
        <w:overflowPunct/>
        <w:topLinePunct w:val="0"/>
        <w:autoSpaceDE/>
        <w:autoSpaceDN/>
        <w:bidi w:val="0"/>
        <w:adjustRightInd/>
        <w:snapToGrid w:val="0"/>
        <w:spacing w:line="440" w:lineRule="exact"/>
        <w:ind w:left="0" w:firstLine="480" w:firstLineChars="200"/>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我方保证上述信息的真实和准确，并愿意承担因我方就此弄虚作假所引起的一切法律后果。</w:t>
      </w:r>
    </w:p>
    <w:p w14:paraId="4DEA3E2D">
      <w:pPr>
        <w:keepNext w:val="0"/>
        <w:keepLines w:val="0"/>
        <w:pageBreakBefore w:val="0"/>
        <w:widowControl w:val="0"/>
        <w:kinsoku/>
        <w:wordWrap w:val="0"/>
        <w:overflowPunct/>
        <w:topLinePunct w:val="0"/>
        <w:autoSpaceDE/>
        <w:autoSpaceDN/>
        <w:bidi w:val="0"/>
        <w:adjustRightInd/>
        <w:snapToGrid w:val="0"/>
        <w:spacing w:line="440" w:lineRule="exact"/>
        <w:ind w:left="0" w:firstLine="480" w:firstLineChars="200"/>
        <w:textAlignment w:val="auto"/>
        <w:outlineLvl w:val="9"/>
        <w:rPr>
          <w:rFonts w:hint="eastAsia" w:ascii="楷体" w:hAnsi="楷体" w:eastAsia="楷体" w:cs="楷体"/>
          <w:color w:val="auto"/>
          <w:sz w:val="24"/>
          <w:szCs w:val="24"/>
          <w:highlight w:val="none"/>
        </w:rPr>
      </w:pPr>
    </w:p>
    <w:p w14:paraId="13DB0CBD">
      <w:pPr>
        <w:keepNext w:val="0"/>
        <w:keepLines w:val="0"/>
        <w:pageBreakBefore w:val="0"/>
        <w:widowControl w:val="0"/>
        <w:kinsoku/>
        <w:wordWrap w:val="0"/>
        <w:overflowPunct/>
        <w:topLinePunct w:val="0"/>
        <w:autoSpaceDE/>
        <w:autoSpaceDN/>
        <w:bidi w:val="0"/>
        <w:adjustRightInd/>
        <w:snapToGrid w:val="0"/>
        <w:spacing w:line="440" w:lineRule="exact"/>
        <w:ind w:left="0" w:firstLine="480" w:firstLineChars="200"/>
        <w:textAlignment w:val="auto"/>
        <w:outlineLvl w:val="9"/>
        <w:rPr>
          <w:rFonts w:hint="eastAsia" w:ascii="楷体" w:hAnsi="楷体" w:eastAsia="楷体" w:cs="楷体"/>
          <w:color w:val="auto"/>
          <w:sz w:val="24"/>
          <w:szCs w:val="24"/>
          <w:highlight w:val="none"/>
        </w:rPr>
      </w:pPr>
    </w:p>
    <w:p w14:paraId="1FBC6EB1">
      <w:pPr>
        <w:keepNext w:val="0"/>
        <w:keepLines w:val="0"/>
        <w:pageBreakBefore w:val="0"/>
        <w:widowControl w:val="0"/>
        <w:kinsoku/>
        <w:wordWrap w:val="0"/>
        <w:overflowPunct/>
        <w:topLinePunct w:val="0"/>
        <w:autoSpaceDE/>
        <w:autoSpaceDN/>
        <w:bidi w:val="0"/>
        <w:adjustRightInd/>
        <w:snapToGrid w:val="0"/>
        <w:spacing w:line="440" w:lineRule="exact"/>
        <w:ind w:left="0" w:firstLine="480" w:firstLineChars="200"/>
        <w:textAlignment w:val="auto"/>
        <w:outlineLvl w:val="9"/>
        <w:rPr>
          <w:rFonts w:hint="eastAsia" w:ascii="楷体" w:hAnsi="楷体" w:eastAsia="楷体" w:cs="楷体"/>
          <w:color w:val="auto"/>
          <w:sz w:val="24"/>
          <w:szCs w:val="24"/>
          <w:highlight w:val="none"/>
        </w:rPr>
      </w:pPr>
    </w:p>
    <w:p w14:paraId="7752B25C">
      <w:pPr>
        <w:keepNext w:val="0"/>
        <w:keepLines w:val="0"/>
        <w:pageBreakBefore w:val="0"/>
        <w:widowControl w:val="0"/>
        <w:kinsoku/>
        <w:wordWrap w:val="0"/>
        <w:overflowPunct/>
        <w:topLinePunct w:val="0"/>
        <w:autoSpaceDE/>
        <w:autoSpaceDN/>
        <w:bidi w:val="0"/>
        <w:adjustRightInd/>
        <w:snapToGrid w:val="0"/>
        <w:spacing w:line="440" w:lineRule="exact"/>
        <w:ind w:left="0" w:firstLine="480" w:firstLineChars="200"/>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特此承诺</w:t>
      </w:r>
    </w:p>
    <w:p w14:paraId="62A3D1AB">
      <w:pPr>
        <w:keepNext w:val="0"/>
        <w:keepLines w:val="0"/>
        <w:pageBreakBefore w:val="0"/>
        <w:widowControl w:val="0"/>
        <w:kinsoku/>
        <w:wordWrap w:val="0"/>
        <w:overflowPunct/>
        <w:topLinePunct w:val="0"/>
        <w:autoSpaceDE/>
        <w:autoSpaceDN/>
        <w:bidi w:val="0"/>
        <w:snapToGrid w:val="0"/>
        <w:spacing w:line="440" w:lineRule="exact"/>
        <w:ind w:left="420" w:firstLine="420"/>
        <w:outlineLvl w:val="9"/>
        <w:rPr>
          <w:rFonts w:hint="eastAsia" w:ascii="楷体" w:hAnsi="楷体" w:eastAsia="楷体" w:cs="楷体"/>
          <w:color w:val="auto"/>
          <w:sz w:val="24"/>
          <w:szCs w:val="24"/>
          <w:highlight w:val="none"/>
        </w:rPr>
      </w:pPr>
    </w:p>
    <w:p w14:paraId="7997213E">
      <w:pPr>
        <w:keepNext w:val="0"/>
        <w:keepLines w:val="0"/>
        <w:pageBreakBefore w:val="0"/>
        <w:widowControl w:val="0"/>
        <w:kinsoku/>
        <w:wordWrap w:val="0"/>
        <w:overflowPunct/>
        <w:topLinePunct w:val="0"/>
        <w:autoSpaceDE/>
        <w:autoSpaceDN/>
        <w:bidi w:val="0"/>
        <w:snapToGrid w:val="0"/>
        <w:spacing w:line="440" w:lineRule="exact"/>
        <w:ind w:left="420" w:firstLine="420"/>
        <w:outlineLvl w:val="9"/>
        <w:rPr>
          <w:rFonts w:hint="eastAsia" w:ascii="楷体" w:hAnsi="楷体" w:eastAsia="楷体" w:cs="楷体"/>
          <w:color w:val="auto"/>
          <w:sz w:val="24"/>
          <w:szCs w:val="24"/>
          <w:highlight w:val="none"/>
        </w:rPr>
      </w:pPr>
    </w:p>
    <w:p w14:paraId="000CA1E2">
      <w:pPr>
        <w:keepNext w:val="0"/>
        <w:keepLines w:val="0"/>
        <w:pageBreakBefore w:val="0"/>
        <w:widowControl w:val="0"/>
        <w:kinsoku/>
        <w:wordWrap w:val="0"/>
        <w:overflowPunct/>
        <w:topLinePunct w:val="0"/>
        <w:autoSpaceDE/>
        <w:autoSpaceDN/>
        <w:bidi w:val="0"/>
        <w:snapToGrid w:val="0"/>
        <w:spacing w:line="440" w:lineRule="exact"/>
        <w:ind w:left="420" w:firstLine="420"/>
        <w:outlineLvl w:val="9"/>
        <w:rPr>
          <w:rFonts w:hint="eastAsia" w:ascii="楷体" w:hAnsi="楷体" w:eastAsia="楷体" w:cs="楷体"/>
          <w:color w:val="auto"/>
          <w:sz w:val="24"/>
          <w:szCs w:val="24"/>
          <w:highlight w:val="none"/>
        </w:rPr>
      </w:pPr>
    </w:p>
    <w:p w14:paraId="72FD3E55">
      <w:pPr>
        <w:keepNext w:val="0"/>
        <w:keepLines w:val="0"/>
        <w:pageBreakBefore w:val="0"/>
        <w:widowControl w:val="0"/>
        <w:kinsoku/>
        <w:wordWrap w:val="0"/>
        <w:overflowPunct/>
        <w:topLinePunct w:val="0"/>
        <w:autoSpaceDE/>
        <w:autoSpaceDN/>
        <w:bidi w:val="0"/>
        <w:snapToGrid w:val="0"/>
        <w:spacing w:line="440" w:lineRule="exact"/>
        <w:ind w:left="420" w:firstLine="420"/>
        <w:outlineLvl w:val="9"/>
        <w:rPr>
          <w:rFonts w:hint="eastAsia" w:ascii="楷体" w:hAnsi="楷体" w:eastAsia="楷体" w:cs="楷体"/>
          <w:color w:val="auto"/>
          <w:sz w:val="24"/>
          <w:szCs w:val="24"/>
          <w:highlight w:val="none"/>
        </w:rPr>
      </w:pPr>
    </w:p>
    <w:p w14:paraId="00CAA875">
      <w:pPr>
        <w:keepNext w:val="0"/>
        <w:keepLines w:val="0"/>
        <w:pageBreakBefore w:val="0"/>
        <w:widowControl w:val="0"/>
        <w:kinsoku/>
        <w:wordWrap w:val="0"/>
        <w:overflowPunct/>
        <w:topLinePunct w:val="0"/>
        <w:autoSpaceDE/>
        <w:autoSpaceDN/>
        <w:bidi w:val="0"/>
        <w:snapToGrid w:val="0"/>
        <w:spacing w:line="440" w:lineRule="exact"/>
        <w:ind w:left="420" w:firstLine="420"/>
        <w:outlineLvl w:val="9"/>
        <w:rPr>
          <w:rFonts w:hint="eastAsia" w:ascii="楷体" w:hAnsi="楷体" w:eastAsia="楷体" w:cs="楷体"/>
          <w:color w:val="auto"/>
          <w:sz w:val="24"/>
          <w:szCs w:val="24"/>
          <w:highlight w:val="none"/>
        </w:rPr>
      </w:pPr>
    </w:p>
    <w:p w14:paraId="265C4750">
      <w:pPr>
        <w:keepNext w:val="0"/>
        <w:keepLines w:val="0"/>
        <w:pageBreakBefore w:val="0"/>
        <w:widowControl w:val="0"/>
        <w:kinsoku/>
        <w:wordWrap w:val="0"/>
        <w:overflowPunct/>
        <w:topLinePunct w:val="0"/>
        <w:autoSpaceDE/>
        <w:autoSpaceDN/>
        <w:bidi w:val="0"/>
        <w:adjustRightInd/>
        <w:snapToGrid w:val="0"/>
        <w:spacing w:line="360" w:lineRule="auto"/>
        <w:ind w:left="420" w:firstLine="420"/>
        <w:textAlignment w:val="auto"/>
        <w:outlineLvl w:val="9"/>
        <w:rPr>
          <w:rFonts w:hint="eastAsia" w:ascii="楷体" w:hAnsi="楷体" w:eastAsia="楷体" w:cs="楷体"/>
          <w:color w:val="auto"/>
          <w:sz w:val="24"/>
          <w:szCs w:val="24"/>
          <w:highlight w:val="none"/>
        </w:rPr>
      </w:pPr>
    </w:p>
    <w:p w14:paraId="06901D3E">
      <w:pPr>
        <w:keepNext w:val="0"/>
        <w:keepLines w:val="0"/>
        <w:pageBreakBefore w:val="0"/>
        <w:widowControl w:val="0"/>
        <w:kinsoku/>
        <w:wordWrap w:val="0"/>
        <w:overflowPunct/>
        <w:topLinePunct w:val="0"/>
        <w:autoSpaceDE/>
        <w:autoSpaceDN/>
        <w:bidi w:val="0"/>
        <w:adjustRightInd/>
        <w:snapToGrid w:val="0"/>
        <w:spacing w:line="480" w:lineRule="auto"/>
        <w:jc w:val="right"/>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eastAsia="zh-CN"/>
        </w:rPr>
        <w:t>投标人</w:t>
      </w: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（盖单位章）</w:t>
      </w:r>
    </w:p>
    <w:p w14:paraId="58243074">
      <w:pPr>
        <w:keepNext w:val="0"/>
        <w:keepLines w:val="0"/>
        <w:pageBreakBefore w:val="0"/>
        <w:widowControl w:val="0"/>
        <w:kinsoku/>
        <w:wordWrap w:val="0"/>
        <w:overflowPunct/>
        <w:topLinePunct w:val="0"/>
        <w:autoSpaceDE/>
        <w:autoSpaceDN/>
        <w:bidi w:val="0"/>
        <w:adjustRightInd/>
        <w:snapToGrid w:val="0"/>
        <w:spacing w:line="480" w:lineRule="auto"/>
        <w:jc w:val="right"/>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法定代表人或其委托代理人：</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（签字）</w:t>
      </w:r>
    </w:p>
    <w:p w14:paraId="416FEC06">
      <w:pPr>
        <w:keepNext w:val="0"/>
        <w:keepLines w:val="0"/>
        <w:pageBreakBefore w:val="0"/>
        <w:widowControl w:val="0"/>
        <w:kinsoku/>
        <w:wordWrap w:val="0"/>
        <w:overflowPunct/>
        <w:topLinePunct w:val="0"/>
        <w:autoSpaceDE/>
        <w:autoSpaceDN/>
        <w:bidi w:val="0"/>
        <w:adjustRightInd/>
        <w:snapToGrid w:val="0"/>
        <w:spacing w:line="480" w:lineRule="auto"/>
        <w:jc w:val="right"/>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年</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月</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日</w:t>
      </w:r>
    </w:p>
    <w:p w14:paraId="33BFDF1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outlineLvl w:val="1"/>
        <w:rPr>
          <w:rFonts w:hint="eastAsia" w:ascii="楷体" w:hAnsi="楷体" w:eastAsia="楷体" w:cs="楷体"/>
          <w:b/>
          <w:bCs/>
          <w:color w:val="auto"/>
          <w:sz w:val="32"/>
          <w:szCs w:val="32"/>
          <w:highlight w:val="none"/>
        </w:rPr>
      </w:pPr>
      <w:r>
        <w:rPr>
          <w:rFonts w:hint="eastAsia" w:ascii="楷体" w:hAnsi="楷体" w:eastAsia="楷体" w:cs="楷体"/>
          <w:color w:val="auto"/>
          <w:sz w:val="24"/>
          <w:szCs w:val="24"/>
          <w:highlight w:val="none"/>
        </w:rPr>
        <w:br w:type="page"/>
      </w:r>
      <w:bookmarkStart w:id="331" w:name="_Toc46231270"/>
      <w:bookmarkStart w:id="332" w:name="_Toc20578"/>
      <w:bookmarkStart w:id="333" w:name="_Toc13128"/>
      <w:r>
        <w:rPr>
          <w:rFonts w:hint="eastAsia" w:ascii="楷体" w:hAnsi="楷体" w:eastAsia="楷体" w:cs="楷体"/>
          <w:b/>
          <w:bCs/>
          <w:color w:val="auto"/>
          <w:sz w:val="32"/>
          <w:szCs w:val="32"/>
          <w:highlight w:val="none"/>
        </w:rPr>
        <w:t>八、拟分包计划表</w:t>
      </w:r>
      <w:bookmarkEnd w:id="331"/>
      <w:bookmarkEnd w:id="332"/>
      <w:bookmarkEnd w:id="333"/>
    </w:p>
    <w:tbl>
      <w:tblPr>
        <w:tblStyle w:val="42"/>
        <w:tblW w:w="9538" w:type="dxa"/>
        <w:jc w:val="center"/>
        <w:tblLayout w:type="fixed"/>
        <w:tblCellMar>
          <w:top w:w="0" w:type="dxa"/>
          <w:left w:w="0" w:type="dxa"/>
          <w:bottom w:w="0" w:type="dxa"/>
          <w:right w:w="0" w:type="dxa"/>
        </w:tblCellMar>
      </w:tblPr>
      <w:tblGrid>
        <w:gridCol w:w="635"/>
        <w:gridCol w:w="2066"/>
        <w:gridCol w:w="841"/>
        <w:gridCol w:w="1067"/>
        <w:gridCol w:w="1258"/>
        <w:gridCol w:w="1222"/>
        <w:gridCol w:w="1347"/>
        <w:gridCol w:w="1102"/>
      </w:tblGrid>
      <w:tr w14:paraId="0A1D6F2A">
        <w:tblPrEx>
          <w:tblCellMar>
            <w:top w:w="0" w:type="dxa"/>
            <w:left w:w="0" w:type="dxa"/>
            <w:bottom w:w="0" w:type="dxa"/>
            <w:right w:w="0" w:type="dxa"/>
          </w:tblCellMar>
        </w:tblPrEx>
        <w:trPr>
          <w:trHeight w:val="616" w:hRule="atLeast"/>
          <w:jc w:val="center"/>
        </w:trPr>
        <w:tc>
          <w:tcPr>
            <w:tcW w:w="635"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D7F359">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序</w:t>
            </w:r>
          </w:p>
          <w:p w14:paraId="3B8FBD49">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号</w:t>
            </w:r>
          </w:p>
        </w:tc>
        <w:tc>
          <w:tcPr>
            <w:tcW w:w="2066"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051EE0">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拟分包项目名称、范围及理由</w:t>
            </w:r>
          </w:p>
        </w:tc>
        <w:tc>
          <w:tcPr>
            <w:tcW w:w="5735" w:type="dxa"/>
            <w:gridSpan w:val="5"/>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695C895">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拟选分包人</w:t>
            </w:r>
          </w:p>
        </w:tc>
        <w:tc>
          <w:tcPr>
            <w:tcW w:w="1102"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6712D27">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备注</w:t>
            </w:r>
          </w:p>
        </w:tc>
      </w:tr>
      <w:tr w14:paraId="5D0E2088">
        <w:tblPrEx>
          <w:tblCellMar>
            <w:top w:w="0" w:type="dxa"/>
            <w:left w:w="0" w:type="dxa"/>
            <w:bottom w:w="0" w:type="dxa"/>
            <w:right w:w="0" w:type="dxa"/>
          </w:tblCellMar>
        </w:tblPrEx>
        <w:trPr>
          <w:trHeight w:val="828" w:hRule="atLeast"/>
          <w:jc w:val="center"/>
        </w:trPr>
        <w:tc>
          <w:tcPr>
            <w:tcW w:w="635"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9576F1">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2066"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F84D2ED">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908"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FC1D31">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拟选分包人名称</w:t>
            </w:r>
          </w:p>
        </w:tc>
        <w:tc>
          <w:tcPr>
            <w:tcW w:w="12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A77A66">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注册地点</w:t>
            </w:r>
          </w:p>
        </w:tc>
        <w:tc>
          <w:tcPr>
            <w:tcW w:w="122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EC6E5E1">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企业资质</w:t>
            </w:r>
          </w:p>
        </w:tc>
        <w:tc>
          <w:tcPr>
            <w:tcW w:w="134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C692C6">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有关业绩</w:t>
            </w:r>
          </w:p>
        </w:tc>
        <w:tc>
          <w:tcPr>
            <w:tcW w:w="1102"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3B09A4">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773178F1">
        <w:tblPrEx>
          <w:tblCellMar>
            <w:top w:w="0" w:type="dxa"/>
            <w:left w:w="0" w:type="dxa"/>
            <w:bottom w:w="0" w:type="dxa"/>
            <w:right w:w="0" w:type="dxa"/>
          </w:tblCellMar>
        </w:tblPrEx>
        <w:trPr>
          <w:trHeight w:val="616" w:hRule="atLeast"/>
          <w:jc w:val="center"/>
        </w:trPr>
        <w:tc>
          <w:tcPr>
            <w:tcW w:w="635"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8B1EC9">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2066"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377F4B">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45D49B1">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w:t>
            </w:r>
          </w:p>
        </w:tc>
        <w:tc>
          <w:tcPr>
            <w:tcW w:w="10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7756972">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FA3A5DA">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273D38B">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34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479FB84">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10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E5B0759">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47C0C15A">
        <w:tblPrEx>
          <w:tblCellMar>
            <w:top w:w="0" w:type="dxa"/>
            <w:left w:w="0" w:type="dxa"/>
            <w:bottom w:w="0" w:type="dxa"/>
            <w:right w:w="0" w:type="dxa"/>
          </w:tblCellMar>
        </w:tblPrEx>
        <w:trPr>
          <w:trHeight w:val="616" w:hRule="atLeast"/>
          <w:jc w:val="center"/>
        </w:trPr>
        <w:tc>
          <w:tcPr>
            <w:tcW w:w="635"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6D80E02">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2066"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41E548">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D50F945">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w:t>
            </w:r>
          </w:p>
        </w:tc>
        <w:tc>
          <w:tcPr>
            <w:tcW w:w="10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BDD083">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2185F2">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2B01C51">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34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3652E9">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10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ECD7762">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301E1505">
        <w:tblPrEx>
          <w:tblCellMar>
            <w:top w:w="0" w:type="dxa"/>
            <w:left w:w="0" w:type="dxa"/>
            <w:bottom w:w="0" w:type="dxa"/>
            <w:right w:w="0" w:type="dxa"/>
          </w:tblCellMar>
        </w:tblPrEx>
        <w:trPr>
          <w:trHeight w:val="616" w:hRule="atLeast"/>
          <w:jc w:val="center"/>
        </w:trPr>
        <w:tc>
          <w:tcPr>
            <w:tcW w:w="635"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1873BD1">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2066"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51D89D">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8AB885F">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3</w:t>
            </w:r>
          </w:p>
        </w:tc>
        <w:tc>
          <w:tcPr>
            <w:tcW w:w="10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0B78F0">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0703F36">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C371232">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34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2A547A">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10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B36BEC">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0719F75B">
        <w:tblPrEx>
          <w:tblCellMar>
            <w:top w:w="0" w:type="dxa"/>
            <w:left w:w="0" w:type="dxa"/>
            <w:bottom w:w="0" w:type="dxa"/>
            <w:right w:w="0" w:type="dxa"/>
          </w:tblCellMar>
        </w:tblPrEx>
        <w:trPr>
          <w:trHeight w:val="616" w:hRule="atLeast"/>
          <w:jc w:val="center"/>
        </w:trPr>
        <w:tc>
          <w:tcPr>
            <w:tcW w:w="635"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3421FB">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2066"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2B4C042">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4D9344">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w:t>
            </w:r>
          </w:p>
        </w:tc>
        <w:tc>
          <w:tcPr>
            <w:tcW w:w="10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E41F33">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ACCECC">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08D0B52">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34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90F8A2">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10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4F7D024">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79FC32C5">
        <w:tblPrEx>
          <w:tblCellMar>
            <w:top w:w="0" w:type="dxa"/>
            <w:left w:w="0" w:type="dxa"/>
            <w:bottom w:w="0" w:type="dxa"/>
            <w:right w:w="0" w:type="dxa"/>
          </w:tblCellMar>
        </w:tblPrEx>
        <w:trPr>
          <w:trHeight w:val="616" w:hRule="atLeast"/>
          <w:jc w:val="center"/>
        </w:trPr>
        <w:tc>
          <w:tcPr>
            <w:tcW w:w="635"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2DADCE4">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2066"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51AD09">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F5E413">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w:t>
            </w:r>
          </w:p>
        </w:tc>
        <w:tc>
          <w:tcPr>
            <w:tcW w:w="10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DBACC6">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584F9D9">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EE0B107">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34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9D2BB34">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10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EFC07ED">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7591249A">
        <w:tblPrEx>
          <w:tblCellMar>
            <w:top w:w="0" w:type="dxa"/>
            <w:left w:w="0" w:type="dxa"/>
            <w:bottom w:w="0" w:type="dxa"/>
            <w:right w:w="0" w:type="dxa"/>
          </w:tblCellMar>
        </w:tblPrEx>
        <w:trPr>
          <w:trHeight w:val="616" w:hRule="atLeast"/>
          <w:jc w:val="center"/>
        </w:trPr>
        <w:tc>
          <w:tcPr>
            <w:tcW w:w="635"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F1C7FB3">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2066"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C26E726">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A0B24F">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3</w:t>
            </w:r>
          </w:p>
        </w:tc>
        <w:tc>
          <w:tcPr>
            <w:tcW w:w="10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A1C874">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102E34C">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F5AAA5C">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34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CE4FF77">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10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C8E43B2">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63014B85">
        <w:tblPrEx>
          <w:tblCellMar>
            <w:top w:w="0" w:type="dxa"/>
            <w:left w:w="0" w:type="dxa"/>
            <w:bottom w:w="0" w:type="dxa"/>
            <w:right w:w="0" w:type="dxa"/>
          </w:tblCellMar>
        </w:tblPrEx>
        <w:trPr>
          <w:trHeight w:val="616" w:hRule="atLeast"/>
          <w:jc w:val="center"/>
        </w:trPr>
        <w:tc>
          <w:tcPr>
            <w:tcW w:w="635"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372F0D">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2066"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64D5259">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BD7A1EA">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w:t>
            </w:r>
          </w:p>
        </w:tc>
        <w:tc>
          <w:tcPr>
            <w:tcW w:w="10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99C17EE">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1EB202D">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FEA4B3">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34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43CE052">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10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C4F468">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57BFB0D3">
        <w:tblPrEx>
          <w:tblCellMar>
            <w:top w:w="0" w:type="dxa"/>
            <w:left w:w="0" w:type="dxa"/>
            <w:bottom w:w="0" w:type="dxa"/>
            <w:right w:w="0" w:type="dxa"/>
          </w:tblCellMar>
        </w:tblPrEx>
        <w:trPr>
          <w:trHeight w:val="616" w:hRule="atLeast"/>
          <w:jc w:val="center"/>
        </w:trPr>
        <w:tc>
          <w:tcPr>
            <w:tcW w:w="635"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F5A66F">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2066"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8027EE9">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3332F6B">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w:t>
            </w:r>
          </w:p>
        </w:tc>
        <w:tc>
          <w:tcPr>
            <w:tcW w:w="10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C888C2A">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23EA005">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D8CD027">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34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4661753">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10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811CEEA">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15003E19">
        <w:tblPrEx>
          <w:tblCellMar>
            <w:top w:w="0" w:type="dxa"/>
            <w:left w:w="0" w:type="dxa"/>
            <w:bottom w:w="0" w:type="dxa"/>
            <w:right w:w="0" w:type="dxa"/>
          </w:tblCellMar>
        </w:tblPrEx>
        <w:trPr>
          <w:trHeight w:val="616" w:hRule="atLeast"/>
          <w:jc w:val="center"/>
        </w:trPr>
        <w:tc>
          <w:tcPr>
            <w:tcW w:w="635"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39258F">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2066"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85B985">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91A428">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3</w:t>
            </w:r>
          </w:p>
        </w:tc>
        <w:tc>
          <w:tcPr>
            <w:tcW w:w="10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A3ABEE">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C01803C">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C13802">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34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1AAD3B">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10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CBC40C">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073EE789">
        <w:tblPrEx>
          <w:tblCellMar>
            <w:top w:w="0" w:type="dxa"/>
            <w:left w:w="0" w:type="dxa"/>
            <w:bottom w:w="0" w:type="dxa"/>
            <w:right w:w="0" w:type="dxa"/>
          </w:tblCellMar>
        </w:tblPrEx>
        <w:trPr>
          <w:trHeight w:val="616" w:hRule="atLeast"/>
          <w:jc w:val="center"/>
        </w:trPr>
        <w:tc>
          <w:tcPr>
            <w:tcW w:w="635"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31678E">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2066"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CDB2FC1">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F2E64D8">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w:t>
            </w:r>
          </w:p>
        </w:tc>
        <w:tc>
          <w:tcPr>
            <w:tcW w:w="10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FE015F2">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198B9A">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EC5D807">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34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2E19932">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10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6123CA">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4FD4C8D9">
        <w:tblPrEx>
          <w:tblCellMar>
            <w:top w:w="0" w:type="dxa"/>
            <w:left w:w="0" w:type="dxa"/>
            <w:bottom w:w="0" w:type="dxa"/>
            <w:right w:w="0" w:type="dxa"/>
          </w:tblCellMar>
        </w:tblPrEx>
        <w:trPr>
          <w:trHeight w:val="616" w:hRule="atLeast"/>
          <w:jc w:val="center"/>
        </w:trPr>
        <w:tc>
          <w:tcPr>
            <w:tcW w:w="635"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D2B4D26">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2066"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2BFD71D">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076741">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w:t>
            </w:r>
          </w:p>
        </w:tc>
        <w:tc>
          <w:tcPr>
            <w:tcW w:w="10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EBB0BA">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46F6AD5">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8DA45C9">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34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E9EF24">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10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326728D">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1873FBFC">
        <w:tblPrEx>
          <w:tblCellMar>
            <w:top w:w="0" w:type="dxa"/>
            <w:left w:w="0" w:type="dxa"/>
            <w:bottom w:w="0" w:type="dxa"/>
            <w:right w:w="0" w:type="dxa"/>
          </w:tblCellMar>
        </w:tblPrEx>
        <w:trPr>
          <w:trHeight w:val="662" w:hRule="atLeast"/>
          <w:jc w:val="center"/>
        </w:trPr>
        <w:tc>
          <w:tcPr>
            <w:tcW w:w="635"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6D3DD1">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2066"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D5CF11">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8A229D4">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3</w:t>
            </w:r>
          </w:p>
        </w:tc>
        <w:tc>
          <w:tcPr>
            <w:tcW w:w="10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7D669B">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7B4615">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22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DA641A1">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34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67C2546">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10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B00FF2">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bl>
    <w:p w14:paraId="42E4320B">
      <w:pPr>
        <w:keepNext w:val="0"/>
        <w:keepLines w:val="0"/>
        <w:pageBreakBefore w:val="0"/>
        <w:widowControl w:val="0"/>
        <w:kinsoku/>
        <w:wordWrap w:val="0"/>
        <w:overflowPunct/>
        <w:topLinePunct w:val="0"/>
        <w:autoSpaceDE/>
        <w:autoSpaceDN/>
        <w:bidi w:val="0"/>
        <w:snapToGrid w:val="0"/>
        <w:spacing w:line="440" w:lineRule="exact"/>
        <w:ind w:right="420"/>
        <w:outlineLvl w:val="9"/>
        <w:rPr>
          <w:rFonts w:hint="eastAsia" w:ascii="楷体" w:hAnsi="楷体" w:eastAsia="楷体" w:cs="楷体"/>
          <w:color w:val="auto"/>
          <w:sz w:val="24"/>
          <w:szCs w:val="24"/>
          <w:highlight w:val="none"/>
        </w:rPr>
      </w:pPr>
    </w:p>
    <w:p w14:paraId="40CF601B">
      <w:pPr>
        <w:keepNext w:val="0"/>
        <w:keepLines w:val="0"/>
        <w:pageBreakBefore w:val="0"/>
        <w:widowControl w:val="0"/>
        <w:kinsoku/>
        <w:wordWrap w:val="0"/>
        <w:overflowPunct/>
        <w:topLinePunct w:val="0"/>
        <w:autoSpaceDE/>
        <w:autoSpaceDN/>
        <w:bidi w:val="0"/>
        <w:snapToGrid w:val="0"/>
        <w:spacing w:line="440" w:lineRule="exact"/>
        <w:ind w:right="420"/>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备注：本表所列分包仅限于承包人自行施工范围内的非主体、非关键工程。</w:t>
      </w:r>
    </w:p>
    <w:p w14:paraId="1AA30CA6">
      <w:pPr>
        <w:keepNext w:val="0"/>
        <w:keepLines w:val="0"/>
        <w:pageBreakBefore w:val="0"/>
        <w:widowControl w:val="0"/>
        <w:kinsoku/>
        <w:wordWrap w:val="0"/>
        <w:overflowPunct/>
        <w:topLinePunct w:val="0"/>
        <w:autoSpaceDE/>
        <w:autoSpaceDN/>
        <w:bidi w:val="0"/>
        <w:snapToGrid w:val="0"/>
        <w:spacing w:line="440" w:lineRule="exact"/>
        <w:ind w:right="420"/>
        <w:jc w:val="right"/>
        <w:outlineLvl w:val="9"/>
        <w:rPr>
          <w:rFonts w:hint="eastAsia" w:ascii="楷体" w:hAnsi="楷体" w:eastAsia="楷体" w:cs="楷体"/>
          <w:color w:val="auto"/>
          <w:sz w:val="24"/>
          <w:szCs w:val="24"/>
          <w:highlight w:val="none"/>
        </w:rPr>
      </w:pPr>
    </w:p>
    <w:p w14:paraId="782048FF">
      <w:pPr>
        <w:keepNext w:val="0"/>
        <w:keepLines w:val="0"/>
        <w:pageBreakBefore w:val="0"/>
        <w:widowControl w:val="0"/>
        <w:kinsoku/>
        <w:wordWrap w:val="0"/>
        <w:overflowPunct/>
        <w:topLinePunct w:val="0"/>
        <w:autoSpaceDE/>
        <w:autoSpaceDN/>
        <w:bidi w:val="0"/>
        <w:snapToGrid w:val="0"/>
        <w:spacing w:line="440" w:lineRule="exact"/>
        <w:ind w:right="420"/>
        <w:jc w:val="right"/>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日    期：</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年</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月</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日</w:t>
      </w:r>
    </w:p>
    <w:p w14:paraId="1C88FD02">
      <w:pPr>
        <w:pStyle w:val="30"/>
        <w:keepNext w:val="0"/>
        <w:keepLines w:val="0"/>
        <w:pageBreakBefore w:val="0"/>
        <w:widowControl w:val="0"/>
        <w:kinsoku/>
        <w:wordWrap w:val="0"/>
        <w:overflowPunct/>
        <w:topLinePunct w:val="0"/>
        <w:autoSpaceDE/>
        <w:autoSpaceDN/>
        <w:bidi w:val="0"/>
        <w:adjustRightInd/>
        <w:snapToGrid/>
        <w:spacing w:before="0" w:after="0" w:line="360" w:lineRule="auto"/>
        <w:ind w:left="0" w:leftChars="0" w:right="0" w:rightChars="0" w:firstLine="0" w:firstLineChars="0"/>
        <w:jc w:val="center"/>
        <w:textAlignment w:val="auto"/>
        <w:outlineLvl w:val="1"/>
        <w:rPr>
          <w:rStyle w:val="61"/>
          <w:rFonts w:hint="eastAsia" w:ascii="楷体" w:hAnsi="楷体" w:eastAsia="楷体" w:cs="楷体"/>
          <w:b/>
          <w:color w:val="auto"/>
          <w:sz w:val="32"/>
          <w:szCs w:val="32"/>
          <w:highlight w:val="none"/>
        </w:rPr>
      </w:pPr>
      <w:r>
        <w:rPr>
          <w:rFonts w:hint="eastAsia" w:ascii="楷体" w:hAnsi="楷体" w:eastAsia="楷体" w:cs="楷体"/>
          <w:color w:val="auto"/>
          <w:sz w:val="24"/>
          <w:szCs w:val="24"/>
          <w:highlight w:val="none"/>
        </w:rPr>
        <w:br w:type="page"/>
      </w:r>
      <w:bookmarkStart w:id="334" w:name="_Toc16083"/>
      <w:bookmarkStart w:id="335" w:name="_Toc46231271"/>
      <w:bookmarkStart w:id="336" w:name="_Toc21203"/>
      <w:bookmarkStart w:id="337" w:name="_Toc20301"/>
      <w:bookmarkStart w:id="338" w:name="_Toc31559"/>
      <w:bookmarkStart w:id="339" w:name="_Toc2628"/>
      <w:bookmarkStart w:id="340" w:name="_Toc2738"/>
      <w:bookmarkStart w:id="341" w:name="_Toc22424"/>
      <w:r>
        <w:rPr>
          <w:rFonts w:hint="eastAsia" w:ascii="楷体" w:hAnsi="楷体" w:eastAsia="楷体" w:cs="楷体"/>
          <w:color w:val="auto"/>
          <w:highlight w:val="none"/>
        </w:rPr>
        <w:t>九、资格审查资料</w:t>
      </w:r>
      <w:bookmarkEnd w:id="334"/>
      <w:bookmarkEnd w:id="335"/>
      <w:bookmarkEnd w:id="336"/>
      <w:bookmarkEnd w:id="337"/>
      <w:bookmarkEnd w:id="338"/>
      <w:bookmarkEnd w:id="339"/>
      <w:bookmarkEnd w:id="340"/>
      <w:bookmarkEnd w:id="341"/>
    </w:p>
    <w:p w14:paraId="4E70C7C1">
      <w:pPr>
        <w:keepNext w:val="0"/>
        <w:keepLines w:val="0"/>
        <w:pageBreakBefore w:val="0"/>
        <w:widowControl w:val="0"/>
        <w:kinsoku/>
        <w:wordWrap w:val="0"/>
        <w:overflowPunct/>
        <w:topLinePunct w:val="0"/>
        <w:autoSpaceDE/>
        <w:autoSpaceDN/>
        <w:bidi w:val="0"/>
        <w:snapToGrid w:val="0"/>
        <w:spacing w:before="120" w:after="240" w:line="440" w:lineRule="exact"/>
        <w:outlineLvl w:val="9"/>
        <w:rPr>
          <w:rFonts w:hint="eastAsia" w:ascii="楷体" w:hAnsi="楷体" w:eastAsia="楷体" w:cs="楷体"/>
          <w:b/>
          <w:bCs/>
          <w:color w:val="auto"/>
          <w:sz w:val="28"/>
          <w:szCs w:val="28"/>
          <w:highlight w:val="none"/>
        </w:rPr>
      </w:pPr>
      <w:r>
        <w:rPr>
          <w:rFonts w:hint="eastAsia" w:ascii="楷体" w:hAnsi="楷体" w:eastAsia="楷体" w:cs="楷体"/>
          <w:b/>
          <w:bCs/>
          <w:color w:val="auto"/>
          <w:sz w:val="28"/>
          <w:szCs w:val="28"/>
          <w:highlight w:val="none"/>
        </w:rPr>
        <w:t>（一）</w:t>
      </w:r>
      <w:r>
        <w:rPr>
          <w:rFonts w:hint="eastAsia" w:ascii="楷体" w:hAnsi="楷体" w:eastAsia="楷体" w:cs="楷体"/>
          <w:b/>
          <w:bCs/>
          <w:color w:val="auto"/>
          <w:sz w:val="28"/>
          <w:szCs w:val="28"/>
          <w:highlight w:val="none"/>
          <w:lang w:eastAsia="zh-CN"/>
        </w:rPr>
        <w:t>投标人</w:t>
      </w:r>
      <w:r>
        <w:rPr>
          <w:rFonts w:hint="eastAsia" w:ascii="楷体" w:hAnsi="楷体" w:eastAsia="楷体" w:cs="楷体"/>
          <w:b/>
          <w:bCs/>
          <w:color w:val="auto"/>
          <w:sz w:val="28"/>
          <w:szCs w:val="28"/>
          <w:highlight w:val="none"/>
        </w:rPr>
        <w:t>基本情况表</w:t>
      </w:r>
    </w:p>
    <w:tbl>
      <w:tblPr>
        <w:tblStyle w:val="42"/>
        <w:tblW w:w="0" w:type="auto"/>
        <w:jc w:val="center"/>
        <w:tblLayout w:type="fixed"/>
        <w:tblCellMar>
          <w:top w:w="0" w:type="dxa"/>
          <w:left w:w="0" w:type="dxa"/>
          <w:bottom w:w="0" w:type="dxa"/>
          <w:right w:w="0" w:type="dxa"/>
        </w:tblCellMar>
      </w:tblPr>
      <w:tblGrid>
        <w:gridCol w:w="1717"/>
        <w:gridCol w:w="1037"/>
        <w:gridCol w:w="1181"/>
        <w:gridCol w:w="1148"/>
        <w:gridCol w:w="328"/>
        <w:gridCol w:w="227"/>
        <w:gridCol w:w="1441"/>
        <w:gridCol w:w="300"/>
        <w:gridCol w:w="819"/>
        <w:gridCol w:w="1641"/>
      </w:tblGrid>
      <w:tr w14:paraId="75F72C53">
        <w:tblPrEx>
          <w:tblCellMar>
            <w:top w:w="0" w:type="dxa"/>
            <w:left w:w="0" w:type="dxa"/>
            <w:bottom w:w="0" w:type="dxa"/>
            <w:right w:w="0" w:type="dxa"/>
          </w:tblCellMar>
        </w:tblPrEx>
        <w:trPr>
          <w:trHeight w:val="519" w:hRule="atLeast"/>
          <w:jc w:val="center"/>
        </w:trPr>
        <w:tc>
          <w:tcPr>
            <w:tcW w:w="17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AB2EB4">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eastAsia="zh-CN"/>
              </w:rPr>
              <w:t>投标人</w:t>
            </w:r>
            <w:r>
              <w:rPr>
                <w:rFonts w:hint="eastAsia" w:ascii="楷体" w:hAnsi="楷体" w:eastAsia="楷体" w:cs="楷体"/>
                <w:color w:val="auto"/>
                <w:sz w:val="24"/>
                <w:szCs w:val="24"/>
                <w:highlight w:val="none"/>
              </w:rPr>
              <w:t>名称</w:t>
            </w:r>
          </w:p>
        </w:tc>
        <w:tc>
          <w:tcPr>
            <w:tcW w:w="8122" w:type="dxa"/>
            <w:gridSpan w:val="9"/>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0C804E">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53E4DE87">
        <w:tblPrEx>
          <w:tblCellMar>
            <w:top w:w="0" w:type="dxa"/>
            <w:left w:w="0" w:type="dxa"/>
            <w:bottom w:w="0" w:type="dxa"/>
            <w:right w:w="0" w:type="dxa"/>
          </w:tblCellMar>
        </w:tblPrEx>
        <w:trPr>
          <w:trHeight w:val="519" w:hRule="atLeast"/>
          <w:jc w:val="center"/>
        </w:trPr>
        <w:tc>
          <w:tcPr>
            <w:tcW w:w="17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A2714DE">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注册地址</w:t>
            </w:r>
          </w:p>
        </w:tc>
        <w:tc>
          <w:tcPr>
            <w:tcW w:w="3921" w:type="dxa"/>
            <w:gridSpan w:val="5"/>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9EAB45B">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4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9F8038E">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邮政编码</w:t>
            </w:r>
          </w:p>
        </w:tc>
        <w:tc>
          <w:tcPr>
            <w:tcW w:w="2760"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EE91FB">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230D730A">
        <w:tblPrEx>
          <w:tblCellMar>
            <w:top w:w="0" w:type="dxa"/>
            <w:left w:w="0" w:type="dxa"/>
            <w:bottom w:w="0" w:type="dxa"/>
            <w:right w:w="0" w:type="dxa"/>
          </w:tblCellMar>
        </w:tblPrEx>
        <w:trPr>
          <w:trHeight w:val="567" w:hRule="atLeast"/>
          <w:jc w:val="center"/>
        </w:trPr>
        <w:tc>
          <w:tcPr>
            <w:tcW w:w="1717"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FD8304">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联系方式</w:t>
            </w:r>
          </w:p>
        </w:tc>
        <w:tc>
          <w:tcPr>
            <w:tcW w:w="10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4B86B18">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联系人</w:t>
            </w:r>
          </w:p>
        </w:tc>
        <w:tc>
          <w:tcPr>
            <w:tcW w:w="288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FCB145">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4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613CBEF">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电  话</w:t>
            </w:r>
          </w:p>
        </w:tc>
        <w:tc>
          <w:tcPr>
            <w:tcW w:w="2760"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1BE6516">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2CC8A2B4">
        <w:tblPrEx>
          <w:tblCellMar>
            <w:top w:w="0" w:type="dxa"/>
            <w:left w:w="0" w:type="dxa"/>
            <w:bottom w:w="0" w:type="dxa"/>
            <w:right w:w="0" w:type="dxa"/>
          </w:tblCellMar>
        </w:tblPrEx>
        <w:trPr>
          <w:trHeight w:val="567" w:hRule="atLeast"/>
          <w:jc w:val="center"/>
        </w:trPr>
        <w:tc>
          <w:tcPr>
            <w:tcW w:w="1717"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0C1506">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0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211B33">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传  真</w:t>
            </w:r>
          </w:p>
        </w:tc>
        <w:tc>
          <w:tcPr>
            <w:tcW w:w="288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3A60BD2">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4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61D87E5">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网  址</w:t>
            </w:r>
          </w:p>
        </w:tc>
        <w:tc>
          <w:tcPr>
            <w:tcW w:w="2760"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F35F8C">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28B8252A">
        <w:tblPrEx>
          <w:tblCellMar>
            <w:top w:w="0" w:type="dxa"/>
            <w:left w:w="0" w:type="dxa"/>
            <w:bottom w:w="0" w:type="dxa"/>
            <w:right w:w="0" w:type="dxa"/>
          </w:tblCellMar>
        </w:tblPrEx>
        <w:trPr>
          <w:trHeight w:val="519" w:hRule="atLeast"/>
          <w:jc w:val="center"/>
        </w:trPr>
        <w:tc>
          <w:tcPr>
            <w:tcW w:w="17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35F8B3C">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组织结构</w:t>
            </w:r>
          </w:p>
        </w:tc>
        <w:tc>
          <w:tcPr>
            <w:tcW w:w="8122" w:type="dxa"/>
            <w:gridSpan w:val="9"/>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545730">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49E7436C">
        <w:tblPrEx>
          <w:tblCellMar>
            <w:top w:w="0" w:type="dxa"/>
            <w:left w:w="0" w:type="dxa"/>
            <w:bottom w:w="0" w:type="dxa"/>
            <w:right w:w="0" w:type="dxa"/>
          </w:tblCellMar>
        </w:tblPrEx>
        <w:trPr>
          <w:trHeight w:val="519" w:hRule="atLeast"/>
          <w:jc w:val="center"/>
        </w:trPr>
        <w:tc>
          <w:tcPr>
            <w:tcW w:w="17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9B314B">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法定代表人</w:t>
            </w:r>
          </w:p>
        </w:tc>
        <w:tc>
          <w:tcPr>
            <w:tcW w:w="10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0CCD70F">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姓名</w:t>
            </w:r>
          </w:p>
        </w:tc>
        <w:tc>
          <w:tcPr>
            <w:tcW w:w="118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1C0B7E">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476"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12BA600">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技术职称</w:t>
            </w:r>
          </w:p>
        </w:tc>
        <w:tc>
          <w:tcPr>
            <w:tcW w:w="1968"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ABDDBAB">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7521EA">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电话</w:t>
            </w:r>
          </w:p>
        </w:tc>
        <w:tc>
          <w:tcPr>
            <w:tcW w:w="16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B39B0A">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0CBDCD38">
        <w:tblPrEx>
          <w:tblCellMar>
            <w:top w:w="0" w:type="dxa"/>
            <w:left w:w="0" w:type="dxa"/>
            <w:bottom w:w="0" w:type="dxa"/>
            <w:right w:w="0" w:type="dxa"/>
          </w:tblCellMar>
        </w:tblPrEx>
        <w:trPr>
          <w:trHeight w:val="519" w:hRule="atLeast"/>
          <w:jc w:val="center"/>
        </w:trPr>
        <w:tc>
          <w:tcPr>
            <w:tcW w:w="17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D532585">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技术负责人</w:t>
            </w:r>
          </w:p>
        </w:tc>
        <w:tc>
          <w:tcPr>
            <w:tcW w:w="10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71A6D97">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姓名</w:t>
            </w:r>
          </w:p>
        </w:tc>
        <w:tc>
          <w:tcPr>
            <w:tcW w:w="118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36F994">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476"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BAED52">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技术职称</w:t>
            </w:r>
          </w:p>
        </w:tc>
        <w:tc>
          <w:tcPr>
            <w:tcW w:w="1968"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EA24318">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8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E0E553">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电话</w:t>
            </w:r>
          </w:p>
        </w:tc>
        <w:tc>
          <w:tcPr>
            <w:tcW w:w="16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52D82E">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08F94C92">
        <w:tblPrEx>
          <w:tblCellMar>
            <w:top w:w="0" w:type="dxa"/>
            <w:left w:w="0" w:type="dxa"/>
            <w:bottom w:w="0" w:type="dxa"/>
            <w:right w:w="0" w:type="dxa"/>
          </w:tblCellMar>
        </w:tblPrEx>
        <w:trPr>
          <w:trHeight w:val="519" w:hRule="atLeast"/>
          <w:jc w:val="center"/>
        </w:trPr>
        <w:tc>
          <w:tcPr>
            <w:tcW w:w="17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58C40E">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成立时间</w:t>
            </w:r>
          </w:p>
        </w:tc>
        <w:tc>
          <w:tcPr>
            <w:tcW w:w="2218"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B759B9">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5904" w:type="dxa"/>
            <w:gridSpan w:val="7"/>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DBDF142">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员工总人数：</w:t>
            </w:r>
          </w:p>
        </w:tc>
      </w:tr>
      <w:tr w14:paraId="7E4A4245">
        <w:tblPrEx>
          <w:tblCellMar>
            <w:top w:w="0" w:type="dxa"/>
            <w:left w:w="0" w:type="dxa"/>
            <w:bottom w:w="0" w:type="dxa"/>
            <w:right w:w="0" w:type="dxa"/>
          </w:tblCellMar>
        </w:tblPrEx>
        <w:trPr>
          <w:trHeight w:val="567" w:hRule="atLeast"/>
          <w:jc w:val="center"/>
        </w:trPr>
        <w:tc>
          <w:tcPr>
            <w:tcW w:w="17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B98F02">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企业资质等级</w:t>
            </w:r>
          </w:p>
        </w:tc>
        <w:tc>
          <w:tcPr>
            <w:tcW w:w="10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EE3320">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18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5165122">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148"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C24B90">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其中</w:t>
            </w:r>
          </w:p>
        </w:tc>
        <w:tc>
          <w:tcPr>
            <w:tcW w:w="2296"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1A4F5D3">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项目经理</w:t>
            </w:r>
          </w:p>
        </w:tc>
        <w:tc>
          <w:tcPr>
            <w:tcW w:w="246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89B037">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7A05B13D">
        <w:tblPrEx>
          <w:tblCellMar>
            <w:top w:w="0" w:type="dxa"/>
            <w:left w:w="0" w:type="dxa"/>
            <w:bottom w:w="0" w:type="dxa"/>
            <w:right w:w="0" w:type="dxa"/>
          </w:tblCellMar>
        </w:tblPrEx>
        <w:trPr>
          <w:trHeight w:val="519" w:hRule="atLeast"/>
          <w:jc w:val="center"/>
        </w:trPr>
        <w:tc>
          <w:tcPr>
            <w:tcW w:w="17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167875">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营业执照号</w:t>
            </w:r>
          </w:p>
        </w:tc>
        <w:tc>
          <w:tcPr>
            <w:tcW w:w="10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73D41A9">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18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602F836">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148"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5F82083">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2296"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27F6247">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高级职称人员</w:t>
            </w:r>
          </w:p>
        </w:tc>
        <w:tc>
          <w:tcPr>
            <w:tcW w:w="246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396905">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4D111A6D">
        <w:tblPrEx>
          <w:tblCellMar>
            <w:top w:w="0" w:type="dxa"/>
            <w:left w:w="0" w:type="dxa"/>
            <w:bottom w:w="0" w:type="dxa"/>
            <w:right w:w="0" w:type="dxa"/>
          </w:tblCellMar>
        </w:tblPrEx>
        <w:trPr>
          <w:trHeight w:val="519" w:hRule="atLeast"/>
          <w:jc w:val="center"/>
        </w:trPr>
        <w:tc>
          <w:tcPr>
            <w:tcW w:w="17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C0B0F25">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注册资金</w:t>
            </w:r>
          </w:p>
        </w:tc>
        <w:tc>
          <w:tcPr>
            <w:tcW w:w="10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A7B691">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18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378147">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148"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97E96F0">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2296"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3DC1219">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中级职称人员</w:t>
            </w:r>
          </w:p>
        </w:tc>
        <w:tc>
          <w:tcPr>
            <w:tcW w:w="246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8777048">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643B906F">
        <w:tblPrEx>
          <w:tblCellMar>
            <w:top w:w="0" w:type="dxa"/>
            <w:left w:w="0" w:type="dxa"/>
            <w:bottom w:w="0" w:type="dxa"/>
            <w:right w:w="0" w:type="dxa"/>
          </w:tblCellMar>
        </w:tblPrEx>
        <w:trPr>
          <w:trHeight w:val="519" w:hRule="atLeast"/>
          <w:jc w:val="center"/>
        </w:trPr>
        <w:tc>
          <w:tcPr>
            <w:tcW w:w="17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175BC9">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开户银行</w:t>
            </w:r>
          </w:p>
        </w:tc>
        <w:tc>
          <w:tcPr>
            <w:tcW w:w="10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4016BC4">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18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24F82C9">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148"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963E7A">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2296"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44E394B">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初级职称人员</w:t>
            </w:r>
          </w:p>
        </w:tc>
        <w:tc>
          <w:tcPr>
            <w:tcW w:w="246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7F138D3">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011812D8">
        <w:tblPrEx>
          <w:tblCellMar>
            <w:top w:w="0" w:type="dxa"/>
            <w:left w:w="0" w:type="dxa"/>
            <w:bottom w:w="0" w:type="dxa"/>
            <w:right w:w="0" w:type="dxa"/>
          </w:tblCellMar>
        </w:tblPrEx>
        <w:trPr>
          <w:trHeight w:val="519" w:hRule="atLeast"/>
          <w:jc w:val="center"/>
        </w:trPr>
        <w:tc>
          <w:tcPr>
            <w:tcW w:w="17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9BA87A">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账号</w:t>
            </w:r>
          </w:p>
        </w:tc>
        <w:tc>
          <w:tcPr>
            <w:tcW w:w="10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35217A">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18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D9E47E0">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1148"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14E2ED9">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c>
          <w:tcPr>
            <w:tcW w:w="2296"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76D2C5">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技  工</w:t>
            </w:r>
          </w:p>
        </w:tc>
        <w:tc>
          <w:tcPr>
            <w:tcW w:w="246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754C6B">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6382350F">
        <w:tblPrEx>
          <w:tblCellMar>
            <w:top w:w="0" w:type="dxa"/>
            <w:left w:w="0" w:type="dxa"/>
            <w:bottom w:w="0" w:type="dxa"/>
            <w:right w:w="0" w:type="dxa"/>
          </w:tblCellMar>
        </w:tblPrEx>
        <w:trPr>
          <w:trHeight w:val="2268" w:hRule="atLeast"/>
          <w:jc w:val="center"/>
        </w:trPr>
        <w:tc>
          <w:tcPr>
            <w:tcW w:w="17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6C3BC9A">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经营范围</w:t>
            </w:r>
          </w:p>
        </w:tc>
        <w:tc>
          <w:tcPr>
            <w:tcW w:w="8122" w:type="dxa"/>
            <w:gridSpan w:val="9"/>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EC4887C">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4C99D546">
        <w:tblPrEx>
          <w:tblCellMar>
            <w:top w:w="0" w:type="dxa"/>
            <w:left w:w="0" w:type="dxa"/>
            <w:bottom w:w="0" w:type="dxa"/>
            <w:right w:w="0" w:type="dxa"/>
          </w:tblCellMar>
        </w:tblPrEx>
        <w:trPr>
          <w:trHeight w:val="538" w:hRule="atLeast"/>
          <w:jc w:val="center"/>
        </w:trPr>
        <w:tc>
          <w:tcPr>
            <w:tcW w:w="17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BEEC69">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备注</w:t>
            </w:r>
          </w:p>
        </w:tc>
        <w:tc>
          <w:tcPr>
            <w:tcW w:w="8122" w:type="dxa"/>
            <w:gridSpan w:val="9"/>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30787B4">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bl>
    <w:p w14:paraId="1156ADF2">
      <w:pPr>
        <w:keepNext w:val="0"/>
        <w:keepLines w:val="0"/>
        <w:pageBreakBefore w:val="0"/>
        <w:widowControl w:val="0"/>
        <w:kinsoku/>
        <w:wordWrap w:val="0"/>
        <w:overflowPunct/>
        <w:topLinePunct w:val="0"/>
        <w:autoSpaceDE/>
        <w:autoSpaceDN/>
        <w:bidi w:val="0"/>
        <w:snapToGrid w:val="0"/>
        <w:spacing w:line="440" w:lineRule="exact"/>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备注：本表后应附企业法人营业执照及其年检合格的证明材料、企业资质证书副本、安全生产许可证等材料的复印件。</w:t>
      </w:r>
    </w:p>
    <w:p w14:paraId="06450B65">
      <w:pPr>
        <w:keepNext w:val="0"/>
        <w:keepLines w:val="0"/>
        <w:pageBreakBefore w:val="0"/>
        <w:widowControl w:val="0"/>
        <w:kinsoku/>
        <w:wordWrap w:val="0"/>
        <w:overflowPunct/>
        <w:topLinePunct w:val="0"/>
        <w:autoSpaceDE/>
        <w:autoSpaceDN/>
        <w:bidi w:val="0"/>
        <w:adjustRightInd/>
        <w:snapToGrid w:val="0"/>
        <w:spacing w:before="120" w:after="240" w:line="440" w:lineRule="exact"/>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br w:type="page"/>
      </w:r>
      <w:r>
        <w:rPr>
          <w:rFonts w:hint="eastAsia" w:ascii="楷体" w:hAnsi="楷体" w:eastAsia="楷体" w:cs="楷体"/>
          <w:b/>
          <w:bCs/>
          <w:color w:val="auto"/>
          <w:sz w:val="28"/>
          <w:szCs w:val="28"/>
          <w:highlight w:val="none"/>
        </w:rPr>
        <w:t>（二）近年财务状况表</w:t>
      </w:r>
    </w:p>
    <w:p w14:paraId="6168470E">
      <w:pPr>
        <w:keepNext w:val="0"/>
        <w:keepLines w:val="0"/>
        <w:pageBreakBefore w:val="0"/>
        <w:widowControl w:val="0"/>
        <w:kinsoku/>
        <w:wordWrap w:val="0"/>
        <w:overflowPunct/>
        <w:topLinePunct w:val="0"/>
        <w:autoSpaceDE/>
        <w:autoSpaceDN/>
        <w:bidi w:val="0"/>
        <w:adjustRightInd/>
        <w:snapToGrid w:val="0"/>
        <w:spacing w:line="440" w:lineRule="exact"/>
        <w:ind w:left="0" w:firstLine="0"/>
        <w:jc w:val="left"/>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备注：在此附经会计师事务所或审计机构审计的财务会计报表，具体年份要求见第二章“</w:t>
      </w:r>
      <w:r>
        <w:rPr>
          <w:rFonts w:hint="eastAsia" w:ascii="楷体" w:hAnsi="楷体" w:eastAsia="楷体" w:cs="楷体"/>
          <w:color w:val="auto"/>
          <w:sz w:val="24"/>
          <w:szCs w:val="24"/>
          <w:highlight w:val="none"/>
          <w:lang w:eastAsia="zh-CN"/>
        </w:rPr>
        <w:t>投标人</w:t>
      </w:r>
      <w:r>
        <w:rPr>
          <w:rFonts w:hint="eastAsia" w:ascii="楷体" w:hAnsi="楷体" w:eastAsia="楷体" w:cs="楷体"/>
          <w:color w:val="auto"/>
          <w:sz w:val="24"/>
          <w:szCs w:val="24"/>
          <w:highlight w:val="none"/>
        </w:rPr>
        <w:t>须知”的规定。</w:t>
      </w:r>
    </w:p>
    <w:p w14:paraId="21C3CB5A">
      <w:pPr>
        <w:keepNext w:val="0"/>
        <w:keepLines w:val="0"/>
        <w:pageBreakBefore w:val="0"/>
        <w:widowControl w:val="0"/>
        <w:kinsoku/>
        <w:wordWrap w:val="0"/>
        <w:overflowPunct/>
        <w:topLinePunct w:val="0"/>
        <w:autoSpaceDE/>
        <w:autoSpaceDN/>
        <w:bidi w:val="0"/>
        <w:adjustRightInd/>
        <w:snapToGrid w:val="0"/>
        <w:spacing w:before="120" w:after="240" w:line="440" w:lineRule="exact"/>
        <w:ind w:left="0" w:firstLine="0"/>
        <w:textAlignment w:val="auto"/>
        <w:outlineLvl w:val="9"/>
        <w:rPr>
          <w:rFonts w:hint="eastAsia" w:ascii="楷体" w:hAnsi="楷体" w:eastAsia="楷体" w:cs="楷体"/>
          <w:color w:val="auto"/>
          <w:highlight w:val="none"/>
          <w:lang w:eastAsia="zh-CN"/>
        </w:rPr>
      </w:pPr>
      <w:r>
        <w:rPr>
          <w:rFonts w:hint="eastAsia" w:ascii="楷体" w:hAnsi="楷体" w:eastAsia="楷体" w:cs="楷体"/>
          <w:color w:val="auto"/>
          <w:sz w:val="24"/>
          <w:szCs w:val="24"/>
          <w:highlight w:val="none"/>
        </w:rPr>
        <w:br w:type="page"/>
      </w:r>
      <w:r>
        <w:rPr>
          <w:rFonts w:hint="eastAsia" w:ascii="楷体" w:hAnsi="楷体" w:eastAsia="楷体" w:cs="楷体"/>
          <w:b/>
          <w:bCs/>
          <w:color w:val="auto"/>
          <w:sz w:val="28"/>
          <w:szCs w:val="28"/>
          <w:highlight w:val="none"/>
        </w:rPr>
        <w:t>（三）</w:t>
      </w:r>
      <w:r>
        <w:rPr>
          <w:rFonts w:hint="eastAsia" w:ascii="楷体" w:hAnsi="楷体" w:eastAsia="楷体" w:cs="楷体"/>
          <w:b/>
          <w:bCs/>
          <w:color w:val="auto"/>
          <w:sz w:val="28"/>
          <w:szCs w:val="28"/>
          <w:highlight w:val="none"/>
          <w:lang w:eastAsia="zh-CN"/>
        </w:rPr>
        <w:t>近年完成的类似项目情况表</w:t>
      </w:r>
    </w:p>
    <w:tbl>
      <w:tblPr>
        <w:tblStyle w:val="42"/>
        <w:tblW w:w="9899" w:type="dxa"/>
        <w:jc w:val="center"/>
        <w:tblLayout w:type="fixed"/>
        <w:tblCellMar>
          <w:top w:w="0" w:type="dxa"/>
          <w:left w:w="0" w:type="dxa"/>
          <w:bottom w:w="0" w:type="dxa"/>
          <w:right w:w="0" w:type="dxa"/>
        </w:tblCellMar>
      </w:tblPr>
      <w:tblGrid>
        <w:gridCol w:w="2803"/>
        <w:gridCol w:w="7096"/>
      </w:tblGrid>
      <w:tr w14:paraId="1291C3C4">
        <w:tblPrEx>
          <w:tblCellMar>
            <w:top w:w="0" w:type="dxa"/>
            <w:left w:w="0" w:type="dxa"/>
            <w:bottom w:w="0" w:type="dxa"/>
            <w:right w:w="0" w:type="dxa"/>
          </w:tblCellMar>
        </w:tblPrEx>
        <w:trPr>
          <w:trHeight w:val="567" w:hRule="atLeast"/>
          <w:jc w:val="center"/>
        </w:trPr>
        <w:tc>
          <w:tcPr>
            <w:tcW w:w="28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EE6F6B">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项目名称</w:t>
            </w:r>
          </w:p>
        </w:tc>
        <w:tc>
          <w:tcPr>
            <w:tcW w:w="709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7033C8">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4D6F56AD">
        <w:tblPrEx>
          <w:tblCellMar>
            <w:top w:w="0" w:type="dxa"/>
            <w:left w:w="0" w:type="dxa"/>
            <w:bottom w:w="0" w:type="dxa"/>
            <w:right w:w="0" w:type="dxa"/>
          </w:tblCellMar>
        </w:tblPrEx>
        <w:trPr>
          <w:trHeight w:val="567" w:hRule="atLeast"/>
          <w:jc w:val="center"/>
        </w:trPr>
        <w:tc>
          <w:tcPr>
            <w:tcW w:w="28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51E843D">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项目所在地</w:t>
            </w:r>
          </w:p>
        </w:tc>
        <w:tc>
          <w:tcPr>
            <w:tcW w:w="709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210BB1">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5B996A15">
        <w:tblPrEx>
          <w:tblCellMar>
            <w:top w:w="0" w:type="dxa"/>
            <w:left w:w="0" w:type="dxa"/>
            <w:bottom w:w="0" w:type="dxa"/>
            <w:right w:w="0" w:type="dxa"/>
          </w:tblCellMar>
        </w:tblPrEx>
        <w:trPr>
          <w:trHeight w:val="567" w:hRule="atLeast"/>
          <w:jc w:val="center"/>
        </w:trPr>
        <w:tc>
          <w:tcPr>
            <w:tcW w:w="28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1206F3">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发包人名称</w:t>
            </w:r>
          </w:p>
        </w:tc>
        <w:tc>
          <w:tcPr>
            <w:tcW w:w="709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15E1BB">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1D0986C1">
        <w:tblPrEx>
          <w:tblCellMar>
            <w:top w:w="0" w:type="dxa"/>
            <w:left w:w="0" w:type="dxa"/>
            <w:bottom w:w="0" w:type="dxa"/>
            <w:right w:w="0" w:type="dxa"/>
          </w:tblCellMar>
        </w:tblPrEx>
        <w:trPr>
          <w:trHeight w:val="567" w:hRule="atLeast"/>
          <w:jc w:val="center"/>
        </w:trPr>
        <w:tc>
          <w:tcPr>
            <w:tcW w:w="28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B137DB">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发包人地址</w:t>
            </w:r>
          </w:p>
        </w:tc>
        <w:tc>
          <w:tcPr>
            <w:tcW w:w="709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AFE5932">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430F6091">
        <w:tblPrEx>
          <w:tblCellMar>
            <w:top w:w="0" w:type="dxa"/>
            <w:left w:w="0" w:type="dxa"/>
            <w:bottom w:w="0" w:type="dxa"/>
            <w:right w:w="0" w:type="dxa"/>
          </w:tblCellMar>
        </w:tblPrEx>
        <w:trPr>
          <w:trHeight w:val="567" w:hRule="atLeast"/>
          <w:jc w:val="center"/>
        </w:trPr>
        <w:tc>
          <w:tcPr>
            <w:tcW w:w="28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A63C9D">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发包人电话</w:t>
            </w:r>
          </w:p>
        </w:tc>
        <w:tc>
          <w:tcPr>
            <w:tcW w:w="709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6C7FFE">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7BF9E8E9">
        <w:tblPrEx>
          <w:tblCellMar>
            <w:top w:w="0" w:type="dxa"/>
            <w:left w:w="0" w:type="dxa"/>
            <w:bottom w:w="0" w:type="dxa"/>
            <w:right w:w="0" w:type="dxa"/>
          </w:tblCellMar>
        </w:tblPrEx>
        <w:trPr>
          <w:trHeight w:val="567" w:hRule="atLeast"/>
          <w:jc w:val="center"/>
        </w:trPr>
        <w:tc>
          <w:tcPr>
            <w:tcW w:w="28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12FAD2">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rPr>
              <w:t>合同价</w:t>
            </w:r>
            <w:r>
              <w:rPr>
                <w:rFonts w:hint="eastAsia" w:ascii="楷体" w:hAnsi="楷体" w:eastAsia="楷体" w:cs="楷体"/>
                <w:color w:val="auto"/>
                <w:sz w:val="24"/>
                <w:szCs w:val="24"/>
                <w:highlight w:val="none"/>
                <w:lang w:eastAsia="zh-CN"/>
              </w:rPr>
              <w:t>格</w:t>
            </w:r>
          </w:p>
        </w:tc>
        <w:tc>
          <w:tcPr>
            <w:tcW w:w="709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187D18">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017B2C3B">
        <w:tblPrEx>
          <w:tblCellMar>
            <w:top w:w="0" w:type="dxa"/>
            <w:left w:w="0" w:type="dxa"/>
            <w:bottom w:w="0" w:type="dxa"/>
            <w:right w:w="0" w:type="dxa"/>
          </w:tblCellMar>
        </w:tblPrEx>
        <w:trPr>
          <w:trHeight w:val="567" w:hRule="atLeast"/>
          <w:jc w:val="center"/>
        </w:trPr>
        <w:tc>
          <w:tcPr>
            <w:tcW w:w="28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97AE9F8">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开工日期</w:t>
            </w:r>
          </w:p>
        </w:tc>
        <w:tc>
          <w:tcPr>
            <w:tcW w:w="709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BE1389">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55446FF7">
        <w:tblPrEx>
          <w:tblCellMar>
            <w:top w:w="0" w:type="dxa"/>
            <w:left w:w="0" w:type="dxa"/>
            <w:bottom w:w="0" w:type="dxa"/>
            <w:right w:w="0" w:type="dxa"/>
          </w:tblCellMar>
        </w:tblPrEx>
        <w:trPr>
          <w:trHeight w:val="567" w:hRule="atLeast"/>
          <w:jc w:val="center"/>
        </w:trPr>
        <w:tc>
          <w:tcPr>
            <w:tcW w:w="28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6B9A7B">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竣工日期</w:t>
            </w:r>
          </w:p>
        </w:tc>
        <w:tc>
          <w:tcPr>
            <w:tcW w:w="709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3F122A5">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6CE351A9">
        <w:tblPrEx>
          <w:tblCellMar>
            <w:top w:w="0" w:type="dxa"/>
            <w:left w:w="0" w:type="dxa"/>
            <w:bottom w:w="0" w:type="dxa"/>
            <w:right w:w="0" w:type="dxa"/>
          </w:tblCellMar>
        </w:tblPrEx>
        <w:trPr>
          <w:trHeight w:val="567" w:hRule="atLeast"/>
          <w:jc w:val="center"/>
        </w:trPr>
        <w:tc>
          <w:tcPr>
            <w:tcW w:w="28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87AFFA">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承担的工作</w:t>
            </w:r>
          </w:p>
        </w:tc>
        <w:tc>
          <w:tcPr>
            <w:tcW w:w="709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7168D2">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64FC0128">
        <w:tblPrEx>
          <w:tblCellMar>
            <w:top w:w="0" w:type="dxa"/>
            <w:left w:w="0" w:type="dxa"/>
            <w:bottom w:w="0" w:type="dxa"/>
            <w:right w:w="0" w:type="dxa"/>
          </w:tblCellMar>
        </w:tblPrEx>
        <w:trPr>
          <w:trHeight w:val="567" w:hRule="atLeast"/>
          <w:jc w:val="center"/>
        </w:trPr>
        <w:tc>
          <w:tcPr>
            <w:tcW w:w="28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4DAD12B">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工程质量</w:t>
            </w:r>
          </w:p>
        </w:tc>
        <w:tc>
          <w:tcPr>
            <w:tcW w:w="709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ED3349F">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3A5593FF">
        <w:tblPrEx>
          <w:tblCellMar>
            <w:top w:w="0" w:type="dxa"/>
            <w:left w:w="0" w:type="dxa"/>
            <w:bottom w:w="0" w:type="dxa"/>
            <w:right w:w="0" w:type="dxa"/>
          </w:tblCellMar>
        </w:tblPrEx>
        <w:trPr>
          <w:trHeight w:val="567" w:hRule="atLeast"/>
          <w:jc w:val="center"/>
        </w:trPr>
        <w:tc>
          <w:tcPr>
            <w:tcW w:w="28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62F38C6">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项目经理</w:t>
            </w:r>
          </w:p>
        </w:tc>
        <w:tc>
          <w:tcPr>
            <w:tcW w:w="709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997C19">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4254A892">
        <w:tblPrEx>
          <w:tblCellMar>
            <w:top w:w="0" w:type="dxa"/>
            <w:left w:w="0" w:type="dxa"/>
            <w:bottom w:w="0" w:type="dxa"/>
            <w:right w:w="0" w:type="dxa"/>
          </w:tblCellMar>
        </w:tblPrEx>
        <w:trPr>
          <w:trHeight w:val="567" w:hRule="atLeast"/>
          <w:jc w:val="center"/>
        </w:trPr>
        <w:tc>
          <w:tcPr>
            <w:tcW w:w="28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C4E422">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技术负责人</w:t>
            </w:r>
          </w:p>
        </w:tc>
        <w:tc>
          <w:tcPr>
            <w:tcW w:w="709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79D37DA">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5AB2C889">
        <w:tblPrEx>
          <w:tblCellMar>
            <w:top w:w="0" w:type="dxa"/>
            <w:left w:w="0" w:type="dxa"/>
            <w:bottom w:w="0" w:type="dxa"/>
            <w:right w:w="0" w:type="dxa"/>
          </w:tblCellMar>
        </w:tblPrEx>
        <w:trPr>
          <w:trHeight w:val="2209" w:hRule="atLeast"/>
          <w:jc w:val="center"/>
        </w:trPr>
        <w:tc>
          <w:tcPr>
            <w:tcW w:w="28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0E50408">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项目描述</w:t>
            </w:r>
          </w:p>
        </w:tc>
        <w:tc>
          <w:tcPr>
            <w:tcW w:w="709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6902D86">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6F5D6765">
        <w:tblPrEx>
          <w:tblCellMar>
            <w:top w:w="0" w:type="dxa"/>
            <w:left w:w="0" w:type="dxa"/>
            <w:bottom w:w="0" w:type="dxa"/>
            <w:right w:w="0" w:type="dxa"/>
          </w:tblCellMar>
        </w:tblPrEx>
        <w:trPr>
          <w:trHeight w:val="604" w:hRule="atLeast"/>
          <w:jc w:val="center"/>
        </w:trPr>
        <w:tc>
          <w:tcPr>
            <w:tcW w:w="28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F84575">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备注</w:t>
            </w:r>
          </w:p>
        </w:tc>
        <w:tc>
          <w:tcPr>
            <w:tcW w:w="709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139B8B4">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bl>
    <w:p w14:paraId="0A340436">
      <w:pPr>
        <w:keepNext w:val="0"/>
        <w:keepLines w:val="0"/>
        <w:pageBreakBefore w:val="0"/>
        <w:widowControl w:val="0"/>
        <w:kinsoku/>
        <w:wordWrap w:val="0"/>
        <w:overflowPunct/>
        <w:topLinePunct w:val="0"/>
        <w:autoSpaceDE/>
        <w:autoSpaceDN/>
        <w:bidi w:val="0"/>
        <w:adjustRightInd/>
        <w:snapToGrid w:val="0"/>
        <w:spacing w:line="440" w:lineRule="exact"/>
        <w:ind w:left="0" w:firstLine="0"/>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备注：1、类似项目指</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工程。</w:t>
      </w:r>
    </w:p>
    <w:p w14:paraId="3360E964">
      <w:pPr>
        <w:keepNext w:val="0"/>
        <w:keepLines w:val="0"/>
        <w:pageBreakBefore w:val="0"/>
        <w:widowControl w:val="0"/>
        <w:kinsoku/>
        <w:wordWrap w:val="0"/>
        <w:overflowPunct/>
        <w:topLinePunct w:val="0"/>
        <w:autoSpaceDE/>
        <w:autoSpaceDN/>
        <w:bidi w:val="0"/>
        <w:adjustRightInd/>
        <w:snapToGrid w:val="0"/>
        <w:spacing w:line="440" w:lineRule="exact"/>
        <w:ind w:left="0" w:firstLine="720" w:firstLineChars="300"/>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2、本表后附</w:t>
      </w:r>
      <w:r>
        <w:rPr>
          <w:rFonts w:hint="eastAsia" w:ascii="楷体" w:hAnsi="楷体" w:eastAsia="楷体" w:cs="楷体"/>
          <w:color w:val="auto"/>
          <w:sz w:val="24"/>
          <w:szCs w:val="24"/>
          <w:highlight w:val="none"/>
          <w:lang w:eastAsia="zh-CN"/>
        </w:rPr>
        <w:t>中标、成交通知书</w:t>
      </w:r>
      <w:r>
        <w:rPr>
          <w:rFonts w:hint="eastAsia" w:ascii="楷体" w:hAnsi="楷体" w:eastAsia="楷体" w:cs="楷体"/>
          <w:color w:val="auto"/>
          <w:sz w:val="24"/>
          <w:szCs w:val="24"/>
          <w:highlight w:val="none"/>
        </w:rPr>
        <w:t>和（或）合同协议书、工程接收证书（工程竣工验收证书）的复印件，具体年份要求见</w:t>
      </w:r>
      <w:r>
        <w:rPr>
          <w:rFonts w:hint="eastAsia" w:ascii="楷体" w:hAnsi="楷体" w:eastAsia="楷体" w:cs="楷体"/>
          <w:color w:val="auto"/>
          <w:sz w:val="24"/>
          <w:szCs w:val="24"/>
          <w:highlight w:val="none"/>
          <w:lang w:eastAsia="zh-CN"/>
        </w:rPr>
        <w:t>投标人</w:t>
      </w:r>
      <w:r>
        <w:rPr>
          <w:rFonts w:hint="eastAsia" w:ascii="楷体" w:hAnsi="楷体" w:eastAsia="楷体" w:cs="楷体"/>
          <w:color w:val="auto"/>
          <w:sz w:val="24"/>
          <w:szCs w:val="24"/>
          <w:highlight w:val="none"/>
        </w:rPr>
        <w:t>须知前附表。每张表格只填写一个项目，并标明序号。</w:t>
      </w:r>
    </w:p>
    <w:p w14:paraId="4B15DBE0">
      <w:pPr>
        <w:keepNext w:val="0"/>
        <w:keepLines w:val="0"/>
        <w:pageBreakBefore w:val="0"/>
        <w:widowControl w:val="0"/>
        <w:kinsoku/>
        <w:wordWrap w:val="0"/>
        <w:overflowPunct/>
        <w:topLinePunct w:val="0"/>
        <w:autoSpaceDE/>
        <w:autoSpaceDN/>
        <w:bidi w:val="0"/>
        <w:adjustRightInd/>
        <w:snapToGrid w:val="0"/>
        <w:spacing w:before="120" w:after="240" w:line="440" w:lineRule="exact"/>
        <w:ind w:left="0" w:firstLine="0" w:firstLineChars="0"/>
        <w:textAlignment w:val="auto"/>
        <w:outlineLvl w:val="9"/>
        <w:rPr>
          <w:rFonts w:hint="eastAsia" w:ascii="楷体" w:hAnsi="楷体" w:eastAsia="楷体" w:cs="楷体"/>
          <w:color w:val="auto"/>
          <w:highlight w:val="none"/>
          <w:lang w:eastAsia="zh-CN"/>
        </w:rPr>
      </w:pPr>
      <w:r>
        <w:rPr>
          <w:rFonts w:hint="eastAsia" w:ascii="楷体" w:hAnsi="楷体" w:eastAsia="楷体" w:cs="楷体"/>
          <w:color w:val="auto"/>
          <w:sz w:val="24"/>
          <w:szCs w:val="24"/>
          <w:highlight w:val="none"/>
        </w:rPr>
        <w:br w:type="page"/>
      </w:r>
      <w:r>
        <w:rPr>
          <w:rFonts w:hint="eastAsia" w:ascii="楷体" w:hAnsi="楷体" w:eastAsia="楷体" w:cs="楷体"/>
          <w:b/>
          <w:bCs/>
          <w:color w:val="auto"/>
          <w:sz w:val="28"/>
          <w:szCs w:val="28"/>
          <w:highlight w:val="none"/>
        </w:rPr>
        <w:t>(四)</w:t>
      </w:r>
      <w:r>
        <w:rPr>
          <w:rFonts w:hint="eastAsia" w:ascii="楷体" w:hAnsi="楷体" w:eastAsia="楷体" w:cs="楷体"/>
          <w:b/>
          <w:bCs/>
          <w:color w:val="auto"/>
          <w:sz w:val="28"/>
          <w:szCs w:val="28"/>
          <w:highlight w:val="none"/>
          <w:lang w:eastAsia="zh-CN"/>
        </w:rPr>
        <w:t>正在施工的和新承接的项目情况表</w:t>
      </w:r>
    </w:p>
    <w:tbl>
      <w:tblPr>
        <w:tblStyle w:val="42"/>
        <w:tblW w:w="0" w:type="auto"/>
        <w:jc w:val="center"/>
        <w:tblLayout w:type="fixed"/>
        <w:tblCellMar>
          <w:top w:w="0" w:type="dxa"/>
          <w:left w:w="0" w:type="dxa"/>
          <w:bottom w:w="0" w:type="dxa"/>
          <w:right w:w="0" w:type="dxa"/>
        </w:tblCellMar>
      </w:tblPr>
      <w:tblGrid>
        <w:gridCol w:w="2798"/>
        <w:gridCol w:w="7081"/>
      </w:tblGrid>
      <w:tr w14:paraId="1E1EBA49">
        <w:tblPrEx>
          <w:tblCellMar>
            <w:top w:w="0" w:type="dxa"/>
            <w:left w:w="0" w:type="dxa"/>
            <w:bottom w:w="0" w:type="dxa"/>
            <w:right w:w="0" w:type="dxa"/>
          </w:tblCellMar>
        </w:tblPrEx>
        <w:trPr>
          <w:trHeight w:val="619" w:hRule="atLeast"/>
          <w:jc w:val="center"/>
        </w:trPr>
        <w:tc>
          <w:tcPr>
            <w:tcW w:w="279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2080BA">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项目名称</w:t>
            </w:r>
          </w:p>
        </w:tc>
        <w:tc>
          <w:tcPr>
            <w:tcW w:w="708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5D8F5A">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010394D9">
        <w:tblPrEx>
          <w:tblCellMar>
            <w:top w:w="0" w:type="dxa"/>
            <w:left w:w="0" w:type="dxa"/>
            <w:bottom w:w="0" w:type="dxa"/>
            <w:right w:w="0" w:type="dxa"/>
          </w:tblCellMar>
        </w:tblPrEx>
        <w:trPr>
          <w:trHeight w:val="619" w:hRule="atLeast"/>
          <w:jc w:val="center"/>
        </w:trPr>
        <w:tc>
          <w:tcPr>
            <w:tcW w:w="279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EF3BEF">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项目所在地</w:t>
            </w:r>
          </w:p>
        </w:tc>
        <w:tc>
          <w:tcPr>
            <w:tcW w:w="708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E196E0">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22782757">
        <w:tblPrEx>
          <w:tblCellMar>
            <w:top w:w="0" w:type="dxa"/>
            <w:left w:w="0" w:type="dxa"/>
            <w:bottom w:w="0" w:type="dxa"/>
            <w:right w:w="0" w:type="dxa"/>
          </w:tblCellMar>
        </w:tblPrEx>
        <w:trPr>
          <w:trHeight w:val="619" w:hRule="atLeast"/>
          <w:jc w:val="center"/>
        </w:trPr>
        <w:tc>
          <w:tcPr>
            <w:tcW w:w="279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994829">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发包人名称</w:t>
            </w:r>
          </w:p>
        </w:tc>
        <w:tc>
          <w:tcPr>
            <w:tcW w:w="708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67FA447">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0BBB4780">
        <w:tblPrEx>
          <w:tblCellMar>
            <w:top w:w="0" w:type="dxa"/>
            <w:left w:w="0" w:type="dxa"/>
            <w:bottom w:w="0" w:type="dxa"/>
            <w:right w:w="0" w:type="dxa"/>
          </w:tblCellMar>
        </w:tblPrEx>
        <w:trPr>
          <w:trHeight w:val="619" w:hRule="atLeast"/>
          <w:jc w:val="center"/>
        </w:trPr>
        <w:tc>
          <w:tcPr>
            <w:tcW w:w="279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0FC6DAE">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发包人地址</w:t>
            </w:r>
          </w:p>
        </w:tc>
        <w:tc>
          <w:tcPr>
            <w:tcW w:w="708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5427A72">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3F35BAAC">
        <w:tblPrEx>
          <w:tblCellMar>
            <w:top w:w="0" w:type="dxa"/>
            <w:left w:w="0" w:type="dxa"/>
            <w:bottom w:w="0" w:type="dxa"/>
            <w:right w:w="0" w:type="dxa"/>
          </w:tblCellMar>
        </w:tblPrEx>
        <w:trPr>
          <w:trHeight w:val="619" w:hRule="atLeast"/>
          <w:jc w:val="center"/>
        </w:trPr>
        <w:tc>
          <w:tcPr>
            <w:tcW w:w="279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93F3D41">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发包人电话</w:t>
            </w:r>
          </w:p>
        </w:tc>
        <w:tc>
          <w:tcPr>
            <w:tcW w:w="708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523A46">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7259B0CF">
        <w:tblPrEx>
          <w:tblCellMar>
            <w:top w:w="0" w:type="dxa"/>
            <w:left w:w="0" w:type="dxa"/>
            <w:bottom w:w="0" w:type="dxa"/>
            <w:right w:w="0" w:type="dxa"/>
          </w:tblCellMar>
        </w:tblPrEx>
        <w:trPr>
          <w:trHeight w:val="619" w:hRule="atLeast"/>
          <w:jc w:val="center"/>
        </w:trPr>
        <w:tc>
          <w:tcPr>
            <w:tcW w:w="279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2D1AC38">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lang w:eastAsia="zh-CN"/>
              </w:rPr>
              <w:t>签约合同价</w:t>
            </w:r>
          </w:p>
        </w:tc>
        <w:tc>
          <w:tcPr>
            <w:tcW w:w="708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C9AA0A6">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495F9D32">
        <w:tblPrEx>
          <w:tblCellMar>
            <w:top w:w="0" w:type="dxa"/>
            <w:left w:w="0" w:type="dxa"/>
            <w:bottom w:w="0" w:type="dxa"/>
            <w:right w:w="0" w:type="dxa"/>
          </w:tblCellMar>
        </w:tblPrEx>
        <w:trPr>
          <w:trHeight w:val="619" w:hRule="atLeast"/>
          <w:jc w:val="center"/>
        </w:trPr>
        <w:tc>
          <w:tcPr>
            <w:tcW w:w="279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D9BC72">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开工日期</w:t>
            </w:r>
          </w:p>
        </w:tc>
        <w:tc>
          <w:tcPr>
            <w:tcW w:w="708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B1DC111">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4E692C1A">
        <w:tblPrEx>
          <w:tblCellMar>
            <w:top w:w="0" w:type="dxa"/>
            <w:left w:w="0" w:type="dxa"/>
            <w:bottom w:w="0" w:type="dxa"/>
            <w:right w:w="0" w:type="dxa"/>
          </w:tblCellMar>
        </w:tblPrEx>
        <w:trPr>
          <w:trHeight w:val="619" w:hRule="atLeast"/>
          <w:jc w:val="center"/>
        </w:trPr>
        <w:tc>
          <w:tcPr>
            <w:tcW w:w="279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1414C4">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eastAsia="zh-CN"/>
              </w:rPr>
              <w:t>计划</w:t>
            </w:r>
            <w:r>
              <w:rPr>
                <w:rFonts w:hint="eastAsia" w:ascii="楷体" w:hAnsi="楷体" w:eastAsia="楷体" w:cs="楷体"/>
                <w:color w:val="auto"/>
                <w:sz w:val="24"/>
                <w:szCs w:val="24"/>
                <w:highlight w:val="none"/>
              </w:rPr>
              <w:t>竣工日期</w:t>
            </w:r>
          </w:p>
        </w:tc>
        <w:tc>
          <w:tcPr>
            <w:tcW w:w="708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91A020">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5A4359BC">
        <w:tblPrEx>
          <w:tblCellMar>
            <w:top w:w="0" w:type="dxa"/>
            <w:left w:w="0" w:type="dxa"/>
            <w:bottom w:w="0" w:type="dxa"/>
            <w:right w:w="0" w:type="dxa"/>
          </w:tblCellMar>
        </w:tblPrEx>
        <w:trPr>
          <w:trHeight w:val="619" w:hRule="atLeast"/>
          <w:jc w:val="center"/>
        </w:trPr>
        <w:tc>
          <w:tcPr>
            <w:tcW w:w="279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72D1700">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承担的工作</w:t>
            </w:r>
          </w:p>
        </w:tc>
        <w:tc>
          <w:tcPr>
            <w:tcW w:w="708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C6E6C8">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36F73099">
        <w:tblPrEx>
          <w:tblCellMar>
            <w:top w:w="0" w:type="dxa"/>
            <w:left w:w="0" w:type="dxa"/>
            <w:bottom w:w="0" w:type="dxa"/>
            <w:right w:w="0" w:type="dxa"/>
          </w:tblCellMar>
        </w:tblPrEx>
        <w:trPr>
          <w:trHeight w:val="619" w:hRule="atLeast"/>
          <w:jc w:val="center"/>
        </w:trPr>
        <w:tc>
          <w:tcPr>
            <w:tcW w:w="279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71198C9">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工程质量</w:t>
            </w:r>
          </w:p>
        </w:tc>
        <w:tc>
          <w:tcPr>
            <w:tcW w:w="708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6807D72">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0155C1EB">
        <w:tblPrEx>
          <w:tblCellMar>
            <w:top w:w="0" w:type="dxa"/>
            <w:left w:w="0" w:type="dxa"/>
            <w:bottom w:w="0" w:type="dxa"/>
            <w:right w:w="0" w:type="dxa"/>
          </w:tblCellMar>
        </w:tblPrEx>
        <w:trPr>
          <w:trHeight w:val="619" w:hRule="atLeast"/>
          <w:jc w:val="center"/>
        </w:trPr>
        <w:tc>
          <w:tcPr>
            <w:tcW w:w="279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CFE139A">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项目经理</w:t>
            </w:r>
          </w:p>
        </w:tc>
        <w:tc>
          <w:tcPr>
            <w:tcW w:w="708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496A7EF">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3E92ED79">
        <w:tblPrEx>
          <w:tblCellMar>
            <w:top w:w="0" w:type="dxa"/>
            <w:left w:w="0" w:type="dxa"/>
            <w:bottom w:w="0" w:type="dxa"/>
            <w:right w:w="0" w:type="dxa"/>
          </w:tblCellMar>
        </w:tblPrEx>
        <w:trPr>
          <w:trHeight w:val="619" w:hRule="atLeast"/>
          <w:jc w:val="center"/>
        </w:trPr>
        <w:tc>
          <w:tcPr>
            <w:tcW w:w="279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DCBC1BF">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技术负责人</w:t>
            </w:r>
          </w:p>
        </w:tc>
        <w:tc>
          <w:tcPr>
            <w:tcW w:w="708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390A25E">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33312CEA">
        <w:tblPrEx>
          <w:tblCellMar>
            <w:top w:w="0" w:type="dxa"/>
            <w:left w:w="0" w:type="dxa"/>
            <w:bottom w:w="0" w:type="dxa"/>
            <w:right w:w="0" w:type="dxa"/>
          </w:tblCellMar>
        </w:tblPrEx>
        <w:trPr>
          <w:trHeight w:val="2473" w:hRule="atLeast"/>
          <w:jc w:val="center"/>
        </w:trPr>
        <w:tc>
          <w:tcPr>
            <w:tcW w:w="279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ED652F8">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项目描述</w:t>
            </w:r>
          </w:p>
        </w:tc>
        <w:tc>
          <w:tcPr>
            <w:tcW w:w="708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81A478">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r w14:paraId="03814059">
        <w:tblPrEx>
          <w:tblCellMar>
            <w:top w:w="0" w:type="dxa"/>
            <w:left w:w="0" w:type="dxa"/>
            <w:bottom w:w="0" w:type="dxa"/>
            <w:right w:w="0" w:type="dxa"/>
          </w:tblCellMar>
        </w:tblPrEx>
        <w:trPr>
          <w:trHeight w:val="639" w:hRule="atLeast"/>
          <w:jc w:val="center"/>
        </w:trPr>
        <w:tc>
          <w:tcPr>
            <w:tcW w:w="279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5C73A0C">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备注</w:t>
            </w:r>
          </w:p>
        </w:tc>
        <w:tc>
          <w:tcPr>
            <w:tcW w:w="708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CCE06E6">
            <w:pPr>
              <w:keepNext w:val="0"/>
              <w:keepLines w:val="0"/>
              <w:pageBreakBefore w:val="0"/>
              <w:widowControl w:val="0"/>
              <w:kinsoku/>
              <w:wordWrap w:val="0"/>
              <w:overflowPunct/>
              <w:topLinePunct w:val="0"/>
              <w:autoSpaceDE/>
              <w:autoSpaceDN/>
              <w:bidi w:val="0"/>
              <w:adjustRightInd/>
              <w:snapToGrid w:val="0"/>
              <w:spacing w:line="440" w:lineRule="exact"/>
              <w:jc w:val="center"/>
              <w:textAlignment w:val="auto"/>
              <w:outlineLvl w:val="9"/>
              <w:rPr>
                <w:rFonts w:hint="eastAsia" w:ascii="楷体" w:hAnsi="楷体" w:eastAsia="楷体" w:cs="楷体"/>
                <w:color w:val="auto"/>
                <w:sz w:val="24"/>
                <w:szCs w:val="24"/>
                <w:highlight w:val="none"/>
              </w:rPr>
            </w:pPr>
          </w:p>
        </w:tc>
      </w:tr>
    </w:tbl>
    <w:p w14:paraId="1A51E43F">
      <w:pPr>
        <w:keepNext w:val="0"/>
        <w:keepLines w:val="0"/>
        <w:pageBreakBefore w:val="0"/>
        <w:widowControl w:val="0"/>
        <w:kinsoku/>
        <w:wordWrap w:val="0"/>
        <w:overflowPunct/>
        <w:topLinePunct w:val="0"/>
        <w:autoSpaceDE/>
        <w:autoSpaceDN/>
        <w:bidi w:val="0"/>
        <w:snapToGrid w:val="0"/>
        <w:spacing w:line="440" w:lineRule="exact"/>
        <w:outlineLvl w:val="9"/>
        <w:rPr>
          <w:rFonts w:hint="eastAsia" w:ascii="楷体" w:hAnsi="楷体" w:eastAsia="楷体" w:cs="楷体"/>
          <w:b/>
          <w:bCs/>
          <w:color w:val="auto"/>
          <w:sz w:val="24"/>
          <w:szCs w:val="24"/>
          <w:highlight w:val="none"/>
        </w:rPr>
      </w:pPr>
      <w:r>
        <w:rPr>
          <w:rFonts w:hint="eastAsia" w:ascii="楷体" w:hAnsi="楷体" w:eastAsia="楷体" w:cs="楷体"/>
          <w:color w:val="auto"/>
          <w:sz w:val="24"/>
          <w:szCs w:val="24"/>
          <w:highlight w:val="none"/>
        </w:rPr>
        <w:t>备注：本表后附</w:t>
      </w:r>
      <w:r>
        <w:rPr>
          <w:rFonts w:hint="eastAsia" w:ascii="楷体" w:hAnsi="楷体" w:eastAsia="楷体" w:cs="楷体"/>
          <w:color w:val="auto"/>
          <w:sz w:val="24"/>
          <w:szCs w:val="24"/>
          <w:highlight w:val="none"/>
          <w:lang w:eastAsia="zh-CN"/>
        </w:rPr>
        <w:t>中标、成交通知书</w:t>
      </w:r>
      <w:r>
        <w:rPr>
          <w:rFonts w:hint="eastAsia" w:ascii="楷体" w:hAnsi="楷体" w:eastAsia="楷体" w:cs="楷体"/>
          <w:color w:val="auto"/>
          <w:sz w:val="24"/>
          <w:szCs w:val="24"/>
          <w:highlight w:val="none"/>
        </w:rPr>
        <w:t>和（或）合同协议书复印件。每张表格只填写一个项目，并标明序号。</w:t>
      </w:r>
    </w:p>
    <w:p w14:paraId="41E2D7DD">
      <w:pPr>
        <w:keepNext w:val="0"/>
        <w:keepLines w:val="0"/>
        <w:pageBreakBefore w:val="0"/>
        <w:widowControl w:val="0"/>
        <w:kinsoku/>
        <w:wordWrap w:val="0"/>
        <w:overflowPunct/>
        <w:topLinePunct w:val="0"/>
        <w:autoSpaceDE/>
        <w:autoSpaceDN/>
        <w:bidi w:val="0"/>
        <w:rPr>
          <w:rFonts w:hint="eastAsia" w:ascii="楷体" w:hAnsi="楷体" w:eastAsia="楷体" w:cs="楷体"/>
          <w:b/>
          <w:bCs/>
          <w:color w:val="auto"/>
          <w:sz w:val="28"/>
          <w:szCs w:val="28"/>
          <w:highlight w:val="none"/>
          <w:lang w:eastAsia="zh-CN"/>
        </w:rPr>
      </w:pPr>
      <w:r>
        <w:rPr>
          <w:rFonts w:hint="eastAsia" w:ascii="楷体" w:hAnsi="楷体" w:eastAsia="楷体" w:cs="楷体"/>
          <w:b/>
          <w:bCs/>
          <w:color w:val="auto"/>
          <w:sz w:val="28"/>
          <w:szCs w:val="28"/>
          <w:highlight w:val="none"/>
          <w:lang w:eastAsia="zh-CN"/>
        </w:rPr>
        <w:br w:type="page"/>
      </w:r>
    </w:p>
    <w:p w14:paraId="01177874">
      <w:pPr>
        <w:keepNext w:val="0"/>
        <w:keepLines w:val="0"/>
        <w:pageBreakBefore w:val="0"/>
        <w:widowControl w:val="0"/>
        <w:kinsoku/>
        <w:wordWrap w:val="0"/>
        <w:overflowPunct/>
        <w:topLinePunct w:val="0"/>
        <w:autoSpaceDE/>
        <w:autoSpaceDN/>
        <w:bidi w:val="0"/>
        <w:adjustRightInd/>
        <w:snapToGrid w:val="0"/>
        <w:spacing w:before="120" w:after="240" w:line="440" w:lineRule="exact"/>
        <w:textAlignment w:val="auto"/>
        <w:outlineLvl w:val="9"/>
        <w:rPr>
          <w:rFonts w:hint="eastAsia" w:ascii="楷体" w:hAnsi="楷体" w:eastAsia="楷体" w:cs="楷体"/>
          <w:color w:val="auto"/>
          <w:highlight w:val="none"/>
        </w:rPr>
      </w:pPr>
      <w:r>
        <w:rPr>
          <w:rFonts w:hint="eastAsia" w:ascii="楷体" w:hAnsi="楷体" w:eastAsia="楷体" w:cs="楷体"/>
          <w:b/>
          <w:bCs/>
          <w:color w:val="auto"/>
          <w:sz w:val="28"/>
          <w:szCs w:val="28"/>
          <w:highlight w:val="none"/>
          <w:lang w:eastAsia="zh-CN"/>
        </w:rPr>
        <w:t>（五）</w:t>
      </w:r>
      <w:r>
        <w:rPr>
          <w:rFonts w:hint="eastAsia" w:ascii="楷体" w:hAnsi="楷体" w:eastAsia="楷体" w:cs="楷体"/>
          <w:b/>
          <w:bCs/>
          <w:color w:val="auto"/>
          <w:sz w:val="28"/>
          <w:szCs w:val="28"/>
          <w:highlight w:val="none"/>
        </w:rPr>
        <w:t>近年发生的诉讼和仲裁情况</w:t>
      </w:r>
    </w:p>
    <w:p w14:paraId="7CC6EB46">
      <w:pPr>
        <w:keepNext w:val="0"/>
        <w:keepLines w:val="0"/>
        <w:pageBreakBefore w:val="0"/>
        <w:widowControl w:val="0"/>
        <w:kinsoku/>
        <w:wordWrap w:val="0"/>
        <w:overflowPunct/>
        <w:topLinePunct w:val="0"/>
        <w:autoSpaceDE/>
        <w:autoSpaceDN/>
        <w:bidi w:val="0"/>
        <w:adjustRightInd/>
        <w:snapToGrid w:val="0"/>
        <w:spacing w:line="440" w:lineRule="exact"/>
        <w:ind w:left="0" w:firstLine="0"/>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说明：近年发生的诉讼和仲裁情况仅限于</w:t>
      </w:r>
      <w:r>
        <w:rPr>
          <w:rFonts w:hint="eastAsia" w:ascii="楷体" w:hAnsi="楷体" w:eastAsia="楷体" w:cs="楷体"/>
          <w:color w:val="auto"/>
          <w:sz w:val="24"/>
          <w:szCs w:val="24"/>
          <w:highlight w:val="none"/>
          <w:lang w:eastAsia="zh-CN"/>
        </w:rPr>
        <w:t>投标人</w:t>
      </w:r>
      <w:r>
        <w:rPr>
          <w:rFonts w:hint="eastAsia" w:ascii="楷体" w:hAnsi="楷体" w:eastAsia="楷体" w:cs="楷体"/>
          <w:color w:val="auto"/>
          <w:sz w:val="24"/>
          <w:szCs w:val="24"/>
          <w:highlight w:val="none"/>
        </w:rPr>
        <w:t>败诉的，且与履行施工承包合同有关的案件，不包括调解结案以及未裁决的仲裁或未终审判决的诉讼。</w:t>
      </w:r>
    </w:p>
    <w:p w14:paraId="4A3B8D97">
      <w:pPr>
        <w:keepNext w:val="0"/>
        <w:keepLines w:val="0"/>
        <w:pageBreakBefore w:val="0"/>
        <w:widowControl w:val="0"/>
        <w:kinsoku/>
        <w:wordWrap w:val="0"/>
        <w:overflowPunct/>
        <w:topLinePunct w:val="0"/>
        <w:autoSpaceDE/>
        <w:autoSpaceDN/>
        <w:bidi w:val="0"/>
        <w:adjustRightInd/>
        <w:snapToGrid w:val="0"/>
        <w:spacing w:before="120" w:after="240" w:line="440" w:lineRule="exact"/>
        <w:ind w:left="0" w:firstLine="0"/>
        <w:jc w:val="both"/>
        <w:textAlignment w:val="auto"/>
        <w:outlineLvl w:val="9"/>
        <w:rPr>
          <w:rFonts w:hint="eastAsia" w:ascii="楷体" w:hAnsi="楷体" w:eastAsia="楷体" w:cs="楷体"/>
          <w:color w:val="auto"/>
          <w:highlight w:val="none"/>
        </w:rPr>
      </w:pPr>
      <w:r>
        <w:rPr>
          <w:rFonts w:hint="eastAsia" w:ascii="楷体" w:hAnsi="楷体" w:eastAsia="楷体" w:cs="楷体"/>
          <w:color w:val="auto"/>
          <w:sz w:val="24"/>
          <w:szCs w:val="24"/>
          <w:highlight w:val="none"/>
        </w:rPr>
        <w:br w:type="page"/>
      </w:r>
      <w:r>
        <w:rPr>
          <w:rFonts w:hint="eastAsia" w:ascii="楷体" w:hAnsi="楷体" w:eastAsia="楷体" w:cs="楷体"/>
          <w:b/>
          <w:bCs/>
          <w:color w:val="auto"/>
          <w:sz w:val="28"/>
          <w:szCs w:val="28"/>
          <w:highlight w:val="none"/>
        </w:rPr>
        <w:t>（</w:t>
      </w:r>
      <w:r>
        <w:rPr>
          <w:rFonts w:hint="eastAsia" w:ascii="楷体" w:hAnsi="楷体" w:eastAsia="楷体" w:cs="楷体"/>
          <w:b/>
          <w:bCs/>
          <w:color w:val="auto"/>
          <w:sz w:val="28"/>
          <w:szCs w:val="28"/>
          <w:highlight w:val="none"/>
          <w:lang w:eastAsia="zh-CN"/>
        </w:rPr>
        <w:t>六</w:t>
      </w:r>
      <w:r>
        <w:rPr>
          <w:rFonts w:hint="eastAsia" w:ascii="楷体" w:hAnsi="楷体" w:eastAsia="楷体" w:cs="楷体"/>
          <w:b/>
          <w:bCs/>
          <w:color w:val="auto"/>
          <w:sz w:val="28"/>
          <w:szCs w:val="28"/>
          <w:highlight w:val="none"/>
        </w:rPr>
        <w:t>）企业其他信誉情况表（年份要求同诉讼及仲裁情况年份要求）</w:t>
      </w:r>
    </w:p>
    <w:p w14:paraId="7AB519AB">
      <w:pPr>
        <w:keepNext w:val="0"/>
        <w:keepLines w:val="0"/>
        <w:pageBreakBefore w:val="0"/>
        <w:widowControl w:val="0"/>
        <w:kinsoku/>
        <w:wordWrap w:val="0"/>
        <w:overflowPunct/>
        <w:topLinePunct w:val="0"/>
        <w:autoSpaceDE/>
        <w:autoSpaceDN/>
        <w:bidi w:val="0"/>
        <w:snapToGrid w:val="0"/>
        <w:spacing w:line="440" w:lineRule="exact"/>
        <w:ind w:left="630" w:hanging="630"/>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1、近年企业不良行为记录情况</w:t>
      </w:r>
    </w:p>
    <w:p w14:paraId="513F59E2">
      <w:pPr>
        <w:keepNext w:val="0"/>
        <w:keepLines w:val="0"/>
        <w:pageBreakBefore w:val="0"/>
        <w:widowControl w:val="0"/>
        <w:kinsoku/>
        <w:wordWrap w:val="0"/>
        <w:overflowPunct/>
        <w:topLinePunct w:val="0"/>
        <w:autoSpaceDE/>
        <w:autoSpaceDN/>
        <w:bidi w:val="0"/>
        <w:snapToGrid w:val="0"/>
        <w:spacing w:line="440" w:lineRule="exact"/>
        <w:ind w:left="630" w:hanging="630"/>
        <w:outlineLvl w:val="9"/>
        <w:rPr>
          <w:rFonts w:hint="eastAsia" w:ascii="楷体" w:hAnsi="楷体" w:eastAsia="楷体" w:cs="楷体"/>
          <w:color w:val="auto"/>
          <w:sz w:val="24"/>
          <w:szCs w:val="24"/>
          <w:highlight w:val="none"/>
        </w:rPr>
      </w:pPr>
    </w:p>
    <w:p w14:paraId="271876C7">
      <w:pPr>
        <w:keepNext w:val="0"/>
        <w:keepLines w:val="0"/>
        <w:pageBreakBefore w:val="0"/>
        <w:widowControl w:val="0"/>
        <w:kinsoku/>
        <w:wordWrap w:val="0"/>
        <w:overflowPunct/>
        <w:topLinePunct w:val="0"/>
        <w:autoSpaceDE/>
        <w:autoSpaceDN/>
        <w:bidi w:val="0"/>
        <w:snapToGrid w:val="0"/>
        <w:spacing w:line="440" w:lineRule="exact"/>
        <w:ind w:left="630" w:hanging="630"/>
        <w:outlineLvl w:val="9"/>
        <w:rPr>
          <w:rFonts w:hint="eastAsia" w:ascii="楷体" w:hAnsi="楷体" w:eastAsia="楷体" w:cs="楷体"/>
          <w:color w:val="auto"/>
          <w:sz w:val="24"/>
          <w:szCs w:val="24"/>
          <w:highlight w:val="none"/>
        </w:rPr>
      </w:pPr>
    </w:p>
    <w:p w14:paraId="21A81082">
      <w:pPr>
        <w:keepNext w:val="0"/>
        <w:keepLines w:val="0"/>
        <w:pageBreakBefore w:val="0"/>
        <w:widowControl w:val="0"/>
        <w:kinsoku/>
        <w:wordWrap w:val="0"/>
        <w:overflowPunct/>
        <w:topLinePunct w:val="0"/>
        <w:autoSpaceDE/>
        <w:autoSpaceDN/>
        <w:bidi w:val="0"/>
        <w:snapToGrid w:val="0"/>
        <w:spacing w:line="440" w:lineRule="exact"/>
        <w:outlineLvl w:val="9"/>
        <w:rPr>
          <w:rFonts w:hint="eastAsia" w:ascii="楷体" w:hAnsi="楷体" w:eastAsia="楷体" w:cs="楷体"/>
          <w:color w:val="auto"/>
          <w:sz w:val="24"/>
          <w:szCs w:val="24"/>
          <w:highlight w:val="none"/>
        </w:rPr>
      </w:pPr>
    </w:p>
    <w:p w14:paraId="2A6A036E">
      <w:pPr>
        <w:keepNext w:val="0"/>
        <w:keepLines w:val="0"/>
        <w:pageBreakBefore w:val="0"/>
        <w:widowControl w:val="0"/>
        <w:kinsoku/>
        <w:wordWrap w:val="0"/>
        <w:overflowPunct/>
        <w:topLinePunct w:val="0"/>
        <w:autoSpaceDE/>
        <w:autoSpaceDN/>
        <w:bidi w:val="0"/>
        <w:snapToGrid w:val="0"/>
        <w:spacing w:line="440" w:lineRule="exact"/>
        <w:ind w:left="630" w:hanging="630"/>
        <w:outlineLvl w:val="9"/>
        <w:rPr>
          <w:rFonts w:hint="eastAsia" w:ascii="楷体" w:hAnsi="楷体" w:eastAsia="楷体" w:cs="楷体"/>
          <w:color w:val="auto"/>
          <w:sz w:val="24"/>
          <w:szCs w:val="24"/>
          <w:highlight w:val="none"/>
        </w:rPr>
      </w:pPr>
    </w:p>
    <w:p w14:paraId="04A20D7C">
      <w:pPr>
        <w:keepNext w:val="0"/>
        <w:keepLines w:val="0"/>
        <w:pageBreakBefore w:val="0"/>
        <w:widowControl w:val="0"/>
        <w:kinsoku/>
        <w:wordWrap w:val="0"/>
        <w:overflowPunct/>
        <w:topLinePunct w:val="0"/>
        <w:autoSpaceDE/>
        <w:autoSpaceDN/>
        <w:bidi w:val="0"/>
        <w:snapToGrid w:val="0"/>
        <w:spacing w:line="440" w:lineRule="exact"/>
        <w:ind w:left="630" w:hanging="630"/>
        <w:outlineLvl w:val="9"/>
        <w:rPr>
          <w:rFonts w:hint="eastAsia" w:ascii="楷体" w:hAnsi="楷体" w:eastAsia="楷体" w:cs="楷体"/>
          <w:color w:val="auto"/>
          <w:sz w:val="24"/>
          <w:szCs w:val="24"/>
          <w:highlight w:val="none"/>
        </w:rPr>
      </w:pPr>
    </w:p>
    <w:p w14:paraId="46CD2615">
      <w:pPr>
        <w:keepNext w:val="0"/>
        <w:keepLines w:val="0"/>
        <w:pageBreakBefore w:val="0"/>
        <w:widowControl w:val="0"/>
        <w:kinsoku/>
        <w:wordWrap w:val="0"/>
        <w:overflowPunct/>
        <w:topLinePunct w:val="0"/>
        <w:autoSpaceDE/>
        <w:autoSpaceDN/>
        <w:bidi w:val="0"/>
        <w:snapToGrid w:val="0"/>
        <w:spacing w:line="440" w:lineRule="exact"/>
        <w:ind w:left="630" w:hanging="630"/>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2、在施工程以及近年已竣工工程合同履行情况</w:t>
      </w:r>
    </w:p>
    <w:p w14:paraId="5A5C3A9A">
      <w:pPr>
        <w:keepNext w:val="0"/>
        <w:keepLines w:val="0"/>
        <w:pageBreakBefore w:val="0"/>
        <w:widowControl w:val="0"/>
        <w:kinsoku/>
        <w:wordWrap w:val="0"/>
        <w:overflowPunct/>
        <w:topLinePunct w:val="0"/>
        <w:autoSpaceDE/>
        <w:autoSpaceDN/>
        <w:bidi w:val="0"/>
        <w:snapToGrid w:val="0"/>
        <w:spacing w:line="440" w:lineRule="exact"/>
        <w:ind w:left="630" w:hanging="630"/>
        <w:outlineLvl w:val="9"/>
        <w:rPr>
          <w:rFonts w:hint="eastAsia" w:ascii="楷体" w:hAnsi="楷体" w:eastAsia="楷体" w:cs="楷体"/>
          <w:color w:val="auto"/>
          <w:sz w:val="24"/>
          <w:szCs w:val="24"/>
          <w:highlight w:val="none"/>
        </w:rPr>
      </w:pPr>
    </w:p>
    <w:p w14:paraId="12199B77">
      <w:pPr>
        <w:keepNext w:val="0"/>
        <w:keepLines w:val="0"/>
        <w:pageBreakBefore w:val="0"/>
        <w:widowControl w:val="0"/>
        <w:kinsoku/>
        <w:wordWrap w:val="0"/>
        <w:overflowPunct/>
        <w:topLinePunct w:val="0"/>
        <w:autoSpaceDE/>
        <w:autoSpaceDN/>
        <w:bidi w:val="0"/>
        <w:snapToGrid w:val="0"/>
        <w:spacing w:line="440" w:lineRule="exact"/>
        <w:outlineLvl w:val="9"/>
        <w:rPr>
          <w:rFonts w:hint="eastAsia" w:ascii="楷体" w:hAnsi="楷体" w:eastAsia="楷体" w:cs="楷体"/>
          <w:color w:val="auto"/>
          <w:sz w:val="24"/>
          <w:szCs w:val="24"/>
          <w:highlight w:val="none"/>
        </w:rPr>
      </w:pPr>
    </w:p>
    <w:p w14:paraId="07AA8F17">
      <w:pPr>
        <w:keepNext w:val="0"/>
        <w:keepLines w:val="0"/>
        <w:pageBreakBefore w:val="0"/>
        <w:widowControl w:val="0"/>
        <w:kinsoku/>
        <w:wordWrap w:val="0"/>
        <w:overflowPunct/>
        <w:topLinePunct w:val="0"/>
        <w:autoSpaceDE/>
        <w:autoSpaceDN/>
        <w:bidi w:val="0"/>
        <w:snapToGrid w:val="0"/>
        <w:spacing w:line="440" w:lineRule="exact"/>
        <w:ind w:left="630" w:hanging="630"/>
        <w:outlineLvl w:val="9"/>
        <w:rPr>
          <w:rFonts w:hint="eastAsia" w:ascii="楷体" w:hAnsi="楷体" w:eastAsia="楷体" w:cs="楷体"/>
          <w:color w:val="auto"/>
          <w:sz w:val="24"/>
          <w:szCs w:val="24"/>
          <w:highlight w:val="none"/>
        </w:rPr>
      </w:pPr>
    </w:p>
    <w:p w14:paraId="13337C11">
      <w:pPr>
        <w:keepNext w:val="0"/>
        <w:keepLines w:val="0"/>
        <w:pageBreakBefore w:val="0"/>
        <w:widowControl w:val="0"/>
        <w:kinsoku/>
        <w:wordWrap w:val="0"/>
        <w:overflowPunct/>
        <w:topLinePunct w:val="0"/>
        <w:autoSpaceDE/>
        <w:autoSpaceDN/>
        <w:bidi w:val="0"/>
        <w:snapToGrid w:val="0"/>
        <w:spacing w:line="440" w:lineRule="exact"/>
        <w:ind w:left="630" w:hanging="630"/>
        <w:outlineLvl w:val="9"/>
        <w:rPr>
          <w:rFonts w:hint="eastAsia" w:ascii="楷体" w:hAnsi="楷体" w:eastAsia="楷体" w:cs="楷体"/>
          <w:color w:val="auto"/>
          <w:sz w:val="24"/>
          <w:szCs w:val="24"/>
          <w:highlight w:val="none"/>
        </w:rPr>
      </w:pPr>
    </w:p>
    <w:p w14:paraId="3DDBF673">
      <w:pPr>
        <w:keepNext w:val="0"/>
        <w:keepLines w:val="0"/>
        <w:pageBreakBefore w:val="0"/>
        <w:widowControl w:val="0"/>
        <w:kinsoku/>
        <w:wordWrap w:val="0"/>
        <w:overflowPunct/>
        <w:topLinePunct w:val="0"/>
        <w:autoSpaceDE/>
        <w:autoSpaceDN/>
        <w:bidi w:val="0"/>
        <w:snapToGrid w:val="0"/>
        <w:spacing w:line="440" w:lineRule="exact"/>
        <w:ind w:left="630" w:hanging="630"/>
        <w:outlineLvl w:val="9"/>
        <w:rPr>
          <w:rFonts w:hint="eastAsia" w:ascii="楷体" w:hAnsi="楷体" w:eastAsia="楷体" w:cs="楷体"/>
          <w:color w:val="auto"/>
          <w:sz w:val="24"/>
          <w:szCs w:val="24"/>
          <w:highlight w:val="none"/>
        </w:rPr>
      </w:pPr>
    </w:p>
    <w:p w14:paraId="27BA50E3">
      <w:pPr>
        <w:keepNext w:val="0"/>
        <w:keepLines w:val="0"/>
        <w:pageBreakBefore w:val="0"/>
        <w:widowControl w:val="0"/>
        <w:kinsoku/>
        <w:wordWrap w:val="0"/>
        <w:overflowPunct/>
        <w:topLinePunct w:val="0"/>
        <w:autoSpaceDE/>
        <w:autoSpaceDN/>
        <w:bidi w:val="0"/>
        <w:snapToGrid w:val="0"/>
        <w:spacing w:line="440" w:lineRule="exact"/>
        <w:ind w:left="630" w:hanging="630"/>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3、其  他</w:t>
      </w:r>
    </w:p>
    <w:p w14:paraId="2F5D49C1">
      <w:pPr>
        <w:keepNext w:val="0"/>
        <w:keepLines w:val="0"/>
        <w:pageBreakBefore w:val="0"/>
        <w:widowControl w:val="0"/>
        <w:kinsoku/>
        <w:wordWrap w:val="0"/>
        <w:overflowPunct/>
        <w:topLinePunct w:val="0"/>
        <w:autoSpaceDE/>
        <w:autoSpaceDN/>
        <w:bidi w:val="0"/>
        <w:snapToGrid w:val="0"/>
        <w:spacing w:line="440" w:lineRule="exact"/>
        <w:ind w:left="630" w:hanging="630"/>
        <w:outlineLvl w:val="9"/>
        <w:rPr>
          <w:rFonts w:hint="eastAsia" w:ascii="楷体" w:hAnsi="楷体" w:eastAsia="楷体" w:cs="楷体"/>
          <w:color w:val="auto"/>
          <w:sz w:val="24"/>
          <w:szCs w:val="24"/>
          <w:highlight w:val="none"/>
        </w:rPr>
      </w:pPr>
    </w:p>
    <w:p w14:paraId="05FE10B0">
      <w:pPr>
        <w:keepNext w:val="0"/>
        <w:keepLines w:val="0"/>
        <w:pageBreakBefore w:val="0"/>
        <w:widowControl w:val="0"/>
        <w:kinsoku/>
        <w:wordWrap w:val="0"/>
        <w:overflowPunct/>
        <w:topLinePunct w:val="0"/>
        <w:autoSpaceDE/>
        <w:autoSpaceDN/>
        <w:bidi w:val="0"/>
        <w:snapToGrid w:val="0"/>
        <w:spacing w:line="440" w:lineRule="exact"/>
        <w:ind w:left="630" w:hanging="630"/>
        <w:outlineLvl w:val="9"/>
        <w:rPr>
          <w:rFonts w:hint="eastAsia" w:ascii="楷体" w:hAnsi="楷体" w:eastAsia="楷体" w:cs="楷体"/>
          <w:color w:val="auto"/>
          <w:sz w:val="24"/>
          <w:szCs w:val="24"/>
          <w:highlight w:val="none"/>
        </w:rPr>
      </w:pPr>
    </w:p>
    <w:p w14:paraId="0B6E10B0">
      <w:pPr>
        <w:keepNext w:val="0"/>
        <w:keepLines w:val="0"/>
        <w:pageBreakBefore w:val="0"/>
        <w:widowControl w:val="0"/>
        <w:kinsoku/>
        <w:wordWrap w:val="0"/>
        <w:overflowPunct/>
        <w:topLinePunct w:val="0"/>
        <w:autoSpaceDE/>
        <w:autoSpaceDN/>
        <w:bidi w:val="0"/>
        <w:snapToGrid w:val="0"/>
        <w:spacing w:line="440" w:lineRule="exact"/>
        <w:outlineLvl w:val="9"/>
        <w:rPr>
          <w:rFonts w:hint="eastAsia" w:ascii="楷体" w:hAnsi="楷体" w:eastAsia="楷体" w:cs="楷体"/>
          <w:color w:val="auto"/>
          <w:sz w:val="24"/>
          <w:szCs w:val="24"/>
          <w:highlight w:val="none"/>
        </w:rPr>
      </w:pPr>
    </w:p>
    <w:p w14:paraId="1554425A">
      <w:pPr>
        <w:keepNext w:val="0"/>
        <w:keepLines w:val="0"/>
        <w:pageBreakBefore w:val="0"/>
        <w:widowControl w:val="0"/>
        <w:kinsoku/>
        <w:wordWrap w:val="0"/>
        <w:overflowPunct/>
        <w:topLinePunct w:val="0"/>
        <w:autoSpaceDE/>
        <w:autoSpaceDN/>
        <w:bidi w:val="0"/>
        <w:adjustRightInd/>
        <w:snapToGrid w:val="0"/>
        <w:spacing w:line="440" w:lineRule="exact"/>
        <w:ind w:left="1134" w:hanging="1134"/>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备注：1、企业不良行为记录情况主要是近年</w:t>
      </w:r>
      <w:r>
        <w:rPr>
          <w:rFonts w:hint="eastAsia" w:ascii="楷体" w:hAnsi="楷体" w:eastAsia="楷体" w:cs="楷体"/>
          <w:color w:val="auto"/>
          <w:sz w:val="24"/>
          <w:szCs w:val="24"/>
          <w:highlight w:val="none"/>
          <w:lang w:eastAsia="zh-CN"/>
        </w:rPr>
        <w:t>投标人</w:t>
      </w:r>
      <w:r>
        <w:rPr>
          <w:rFonts w:hint="eastAsia" w:ascii="楷体" w:hAnsi="楷体" w:eastAsia="楷体" w:cs="楷体"/>
          <w:color w:val="auto"/>
          <w:sz w:val="24"/>
          <w:szCs w:val="24"/>
          <w:highlight w:val="none"/>
        </w:rPr>
        <w:t>在工程建设过程中因违反有关工程建设的法律、法规、规章或强制性标准和执业行为规范，经县级以上建设行政主管部门或其委托的执法监督机构查实和行政处罚，形成的不良行为记录。应当结合第二章“</w:t>
      </w:r>
      <w:r>
        <w:rPr>
          <w:rFonts w:hint="eastAsia" w:ascii="楷体" w:hAnsi="楷体" w:eastAsia="楷体" w:cs="楷体"/>
          <w:color w:val="auto"/>
          <w:sz w:val="24"/>
          <w:szCs w:val="24"/>
          <w:highlight w:val="none"/>
          <w:lang w:eastAsia="zh-CN"/>
        </w:rPr>
        <w:t>投标人</w:t>
      </w:r>
      <w:r>
        <w:rPr>
          <w:rFonts w:hint="eastAsia" w:ascii="楷体" w:hAnsi="楷体" w:eastAsia="楷体" w:cs="楷体"/>
          <w:color w:val="auto"/>
          <w:sz w:val="24"/>
          <w:szCs w:val="24"/>
          <w:highlight w:val="none"/>
        </w:rPr>
        <w:t>须知”前附表第10.1.2项定义的范围填写。</w:t>
      </w:r>
    </w:p>
    <w:p w14:paraId="133FF3F2">
      <w:pPr>
        <w:keepNext w:val="0"/>
        <w:keepLines w:val="0"/>
        <w:pageBreakBefore w:val="0"/>
        <w:widowControl w:val="0"/>
        <w:kinsoku/>
        <w:wordWrap w:val="0"/>
        <w:overflowPunct/>
        <w:topLinePunct w:val="0"/>
        <w:autoSpaceDE/>
        <w:autoSpaceDN/>
        <w:bidi w:val="0"/>
        <w:adjustRightInd/>
        <w:snapToGrid w:val="0"/>
        <w:spacing w:line="440" w:lineRule="exact"/>
        <w:ind w:left="1071" w:leftChars="350" w:hanging="336" w:hangingChars="140"/>
        <w:textAlignment w:val="auto"/>
        <w:outlineLvl w:val="9"/>
        <w:rPr>
          <w:rFonts w:hint="eastAsia" w:ascii="楷体" w:hAnsi="楷体" w:eastAsia="楷体" w:cs="楷体"/>
          <w:color w:val="auto"/>
          <w:highlight w:val="none"/>
        </w:rPr>
      </w:pPr>
      <w:r>
        <w:rPr>
          <w:rFonts w:hint="eastAsia" w:ascii="楷体" w:hAnsi="楷体" w:eastAsia="楷体" w:cs="楷体"/>
          <w:color w:val="auto"/>
          <w:sz w:val="24"/>
          <w:szCs w:val="24"/>
          <w:highlight w:val="none"/>
        </w:rPr>
        <w:t>2、合同履行情况主要是</w:t>
      </w:r>
      <w:r>
        <w:rPr>
          <w:rFonts w:hint="eastAsia" w:ascii="楷体" w:hAnsi="楷体" w:eastAsia="楷体" w:cs="楷体"/>
          <w:color w:val="auto"/>
          <w:sz w:val="24"/>
          <w:szCs w:val="24"/>
          <w:highlight w:val="none"/>
          <w:lang w:eastAsia="zh-CN"/>
        </w:rPr>
        <w:t>投标人</w:t>
      </w:r>
      <w:r>
        <w:rPr>
          <w:rFonts w:hint="eastAsia" w:ascii="楷体" w:hAnsi="楷体" w:eastAsia="楷体" w:cs="楷体"/>
          <w:color w:val="auto"/>
          <w:sz w:val="24"/>
          <w:szCs w:val="24"/>
          <w:highlight w:val="none"/>
        </w:rPr>
        <w:t>近年所承接工程和已竣工工程是否按合同约定的工期、质量、安全等履行合同义务，对未竣工工程合同履行情况还应重点说明非不可抗力解除合同（如果有)的原因等具体情况，等等。</w:t>
      </w:r>
    </w:p>
    <w:p w14:paraId="63A32118">
      <w:pPr>
        <w:keepNext w:val="0"/>
        <w:keepLines w:val="0"/>
        <w:pageBreakBefore w:val="0"/>
        <w:widowControl w:val="0"/>
        <w:kinsoku/>
        <w:wordWrap w:val="0"/>
        <w:overflowPunct/>
        <w:topLinePunct w:val="0"/>
        <w:autoSpaceDE/>
        <w:autoSpaceDN/>
        <w:bidi w:val="0"/>
        <w:adjustRightInd/>
        <w:snapToGrid w:val="0"/>
        <w:spacing w:before="120" w:after="240" w:line="440" w:lineRule="exact"/>
        <w:jc w:val="both"/>
        <w:textAlignment w:val="auto"/>
        <w:outlineLvl w:val="9"/>
        <w:rPr>
          <w:rFonts w:hint="eastAsia" w:ascii="楷体" w:hAnsi="楷体" w:eastAsia="楷体" w:cs="楷体"/>
          <w:color w:val="auto"/>
          <w:highlight w:val="none"/>
        </w:rPr>
      </w:pPr>
      <w:r>
        <w:rPr>
          <w:rFonts w:hint="eastAsia" w:ascii="楷体" w:hAnsi="楷体" w:eastAsia="楷体" w:cs="楷体"/>
          <w:color w:val="auto"/>
          <w:sz w:val="24"/>
          <w:szCs w:val="24"/>
          <w:highlight w:val="none"/>
        </w:rPr>
        <w:br w:type="page"/>
      </w:r>
      <w:r>
        <w:rPr>
          <w:rFonts w:hint="eastAsia" w:ascii="楷体" w:hAnsi="楷体" w:eastAsia="楷体" w:cs="楷体"/>
          <w:b/>
          <w:bCs/>
          <w:color w:val="auto"/>
          <w:sz w:val="28"/>
          <w:szCs w:val="28"/>
          <w:highlight w:val="none"/>
        </w:rPr>
        <w:t>（</w:t>
      </w:r>
      <w:r>
        <w:rPr>
          <w:rFonts w:hint="eastAsia" w:ascii="楷体" w:hAnsi="楷体" w:eastAsia="楷体" w:cs="楷体"/>
          <w:b/>
          <w:bCs/>
          <w:color w:val="auto"/>
          <w:sz w:val="28"/>
          <w:szCs w:val="28"/>
          <w:highlight w:val="none"/>
          <w:lang w:eastAsia="zh-CN"/>
        </w:rPr>
        <w:t>七</w:t>
      </w:r>
      <w:r>
        <w:rPr>
          <w:rFonts w:hint="eastAsia" w:ascii="楷体" w:hAnsi="楷体" w:eastAsia="楷体" w:cs="楷体"/>
          <w:b/>
          <w:bCs/>
          <w:color w:val="auto"/>
          <w:sz w:val="28"/>
          <w:szCs w:val="28"/>
          <w:highlight w:val="none"/>
        </w:rPr>
        <w:t>）主要项目管理人员简历表</w:t>
      </w:r>
    </w:p>
    <w:p w14:paraId="04C5B82D">
      <w:pPr>
        <w:keepNext w:val="0"/>
        <w:keepLines w:val="0"/>
        <w:pageBreakBefore w:val="0"/>
        <w:widowControl w:val="0"/>
        <w:kinsoku/>
        <w:wordWrap w:val="0"/>
        <w:overflowPunct/>
        <w:topLinePunct w:val="0"/>
        <w:autoSpaceDE/>
        <w:autoSpaceDN/>
        <w:bidi w:val="0"/>
        <w:snapToGrid w:val="0"/>
        <w:spacing w:line="440" w:lineRule="exact"/>
        <w:outlineLvl w:val="9"/>
        <w:rPr>
          <w:rFonts w:hint="eastAsia" w:ascii="楷体" w:hAnsi="楷体" w:eastAsia="楷体" w:cs="楷体"/>
          <w:color w:val="auto"/>
          <w:highlight w:val="none"/>
        </w:rPr>
      </w:pPr>
      <w:r>
        <w:rPr>
          <w:rFonts w:hint="eastAsia" w:ascii="楷体" w:hAnsi="楷体" w:eastAsia="楷体" w:cs="楷体"/>
          <w:color w:val="auto"/>
          <w:sz w:val="24"/>
          <w:szCs w:val="24"/>
          <w:highlight w:val="none"/>
        </w:rPr>
        <w:t>说明：“主要人员简历表”同本章附件七之（二）。未进行资格预审但本章“项目管理机构”已有本表内容的，无需重复提交。</w:t>
      </w:r>
    </w:p>
    <w:p w14:paraId="00B88878">
      <w:pPr>
        <w:keepNext w:val="0"/>
        <w:keepLines w:val="0"/>
        <w:pageBreakBefore w:val="0"/>
        <w:widowControl w:val="0"/>
        <w:tabs>
          <w:tab w:val="left" w:pos="0"/>
        </w:tabs>
        <w:kinsoku/>
        <w:wordWrap w:val="0"/>
        <w:overflowPunct/>
        <w:topLinePunct w:val="0"/>
        <w:autoSpaceDE/>
        <w:autoSpaceDN/>
        <w:bidi w:val="0"/>
        <w:spacing w:line="360" w:lineRule="auto"/>
        <w:jc w:val="center"/>
        <w:textAlignment w:val="auto"/>
        <w:rPr>
          <w:rFonts w:hint="eastAsia" w:ascii="楷体" w:hAnsi="楷体" w:eastAsia="楷体" w:cs="楷体"/>
          <w:b/>
          <w:bCs w:val="0"/>
          <w:color w:val="auto"/>
          <w:sz w:val="28"/>
          <w:szCs w:val="28"/>
          <w:highlight w:val="none"/>
        </w:rPr>
      </w:pPr>
      <w:r>
        <w:rPr>
          <w:rFonts w:hint="eastAsia" w:ascii="楷体" w:hAnsi="楷体" w:eastAsia="楷体" w:cs="楷体"/>
          <w:color w:val="auto"/>
          <w:sz w:val="24"/>
          <w:szCs w:val="24"/>
          <w:highlight w:val="none"/>
        </w:rPr>
        <w:br w:type="page"/>
      </w:r>
      <w:bookmarkStart w:id="342" w:name="_Toc19585"/>
      <w:bookmarkStart w:id="343" w:name="_Toc11268"/>
      <w:bookmarkStart w:id="344" w:name="_Toc23939"/>
      <w:bookmarkStart w:id="345" w:name="_Toc7926"/>
      <w:bookmarkStart w:id="346" w:name="_Toc30061"/>
      <w:bookmarkStart w:id="347" w:name="_Toc46231272"/>
      <w:bookmarkStart w:id="348" w:name="_Toc2143"/>
      <w:bookmarkStart w:id="349" w:name="_Toc7908"/>
      <w:r>
        <w:rPr>
          <w:rFonts w:hint="eastAsia" w:ascii="楷体" w:hAnsi="楷体" w:eastAsia="楷体" w:cs="楷体"/>
          <w:b/>
          <w:bCs w:val="0"/>
          <w:color w:val="auto"/>
          <w:sz w:val="32"/>
          <w:szCs w:val="32"/>
          <w:highlight w:val="none"/>
          <w:lang w:val="en-US" w:eastAsia="zh-CN"/>
        </w:rPr>
        <w:t>十</w:t>
      </w:r>
      <w:r>
        <w:rPr>
          <w:rFonts w:hint="eastAsia" w:ascii="楷体" w:hAnsi="楷体" w:eastAsia="楷体" w:cs="楷体"/>
          <w:b/>
          <w:bCs w:val="0"/>
          <w:color w:val="auto"/>
          <w:sz w:val="32"/>
          <w:szCs w:val="32"/>
          <w:highlight w:val="none"/>
        </w:rPr>
        <w:t>、中小企业声明函（</w:t>
      </w:r>
      <w:r>
        <w:rPr>
          <w:rFonts w:hint="eastAsia" w:ascii="楷体" w:hAnsi="楷体" w:eastAsia="楷体" w:cs="楷体"/>
          <w:b/>
          <w:bCs w:val="0"/>
          <w:color w:val="auto"/>
          <w:sz w:val="32"/>
          <w:szCs w:val="32"/>
          <w:highlight w:val="none"/>
          <w:lang w:val="en-US" w:eastAsia="zh-CN"/>
        </w:rPr>
        <w:t>工程</w:t>
      </w:r>
      <w:r>
        <w:rPr>
          <w:rFonts w:hint="eastAsia" w:ascii="楷体" w:hAnsi="楷体" w:eastAsia="楷体" w:cs="楷体"/>
          <w:b/>
          <w:bCs w:val="0"/>
          <w:color w:val="auto"/>
          <w:sz w:val="32"/>
          <w:szCs w:val="32"/>
          <w:highlight w:val="none"/>
        </w:rPr>
        <w:t>）</w:t>
      </w:r>
    </w:p>
    <w:p w14:paraId="439965AB">
      <w:pPr>
        <w:pStyle w:val="16"/>
        <w:keepNext w:val="0"/>
        <w:keepLines w:val="0"/>
        <w:pageBreakBefore w:val="0"/>
        <w:widowControl w:val="0"/>
        <w:kinsoku/>
        <w:wordWrap w:val="0"/>
        <w:overflowPunct/>
        <w:topLinePunct w:val="0"/>
        <w:autoSpaceDE w:val="0"/>
        <w:autoSpaceDN w:val="0"/>
        <w:bidi w:val="0"/>
        <w:adjustRightInd w:val="0"/>
        <w:snapToGrid/>
        <w:spacing w:before="0" w:after="0" w:line="360" w:lineRule="auto"/>
        <w:ind w:left="0" w:right="0" w:firstLine="472" w:firstLineChars="200"/>
        <w:textAlignment w:val="auto"/>
        <w:rPr>
          <w:rFonts w:hint="eastAsia" w:ascii="楷体" w:hAnsi="楷体" w:eastAsia="楷体" w:cs="楷体"/>
          <w:color w:val="auto"/>
          <w:spacing w:val="-2"/>
          <w:sz w:val="24"/>
          <w:szCs w:val="24"/>
          <w:highlight w:val="none"/>
          <w:lang w:val="zh-CN" w:eastAsia="zh-CN" w:bidi="zh-CN"/>
        </w:rPr>
      </w:pPr>
      <w:r>
        <w:rPr>
          <w:rFonts w:hint="eastAsia" w:ascii="楷体" w:hAnsi="楷体" w:eastAsia="楷体" w:cs="楷体"/>
          <w:color w:val="auto"/>
          <w:spacing w:val="-2"/>
          <w:sz w:val="24"/>
          <w:szCs w:val="24"/>
          <w:highlight w:val="none"/>
        </w:rPr>
        <w:t>本公司</w:t>
      </w:r>
      <w:r>
        <w:rPr>
          <w:rFonts w:hint="eastAsia" w:ascii="楷体" w:hAnsi="楷体" w:eastAsia="楷体" w:cs="楷体"/>
          <w:color w:val="auto"/>
          <w:sz w:val="24"/>
          <w:szCs w:val="24"/>
          <w:highlight w:val="none"/>
        </w:rPr>
        <w:t>（联合体</w:t>
      </w:r>
      <w:r>
        <w:rPr>
          <w:rFonts w:hint="eastAsia" w:ascii="楷体" w:hAnsi="楷体" w:eastAsia="楷体" w:cs="楷体"/>
          <w:color w:val="auto"/>
          <w:spacing w:val="-5"/>
          <w:sz w:val="24"/>
          <w:szCs w:val="24"/>
          <w:highlight w:val="none"/>
        </w:rPr>
        <w:t>）</w:t>
      </w:r>
      <w:r>
        <w:rPr>
          <w:rFonts w:hint="eastAsia" w:ascii="楷体" w:hAnsi="楷体" w:eastAsia="楷体" w:cs="楷体"/>
          <w:color w:val="auto"/>
          <w:spacing w:val="-2"/>
          <w:sz w:val="24"/>
          <w:szCs w:val="24"/>
          <w:highlight w:val="none"/>
        </w:rPr>
        <w:t>郑重声明，根据《政府采购促进中小</w:t>
      </w:r>
      <w:r>
        <w:rPr>
          <w:rFonts w:hint="eastAsia" w:ascii="楷体" w:hAnsi="楷体" w:eastAsia="楷体" w:cs="楷体"/>
          <w:color w:val="auto"/>
          <w:spacing w:val="-18"/>
          <w:sz w:val="24"/>
          <w:szCs w:val="24"/>
          <w:highlight w:val="none"/>
        </w:rPr>
        <w:t>企业发展管理办法》</w:t>
      </w:r>
      <w:r>
        <w:rPr>
          <w:rFonts w:hint="eastAsia" w:ascii="楷体" w:hAnsi="楷体" w:eastAsia="楷体" w:cs="楷体"/>
          <w:color w:val="auto"/>
          <w:sz w:val="24"/>
          <w:szCs w:val="24"/>
          <w:highlight w:val="none"/>
        </w:rPr>
        <w:t>（</w:t>
      </w:r>
      <w:r>
        <w:rPr>
          <w:rFonts w:hint="eastAsia" w:ascii="楷体" w:hAnsi="楷体" w:eastAsia="楷体" w:cs="楷体"/>
          <w:color w:val="auto"/>
          <w:spacing w:val="5"/>
          <w:sz w:val="24"/>
          <w:szCs w:val="24"/>
          <w:highlight w:val="none"/>
        </w:rPr>
        <w:t>财库</w:t>
      </w:r>
      <w:r>
        <w:rPr>
          <w:rFonts w:hint="eastAsia" w:ascii="楷体" w:hAnsi="楷体" w:eastAsia="楷体" w:cs="楷体"/>
          <w:color w:val="auto"/>
          <w:sz w:val="24"/>
          <w:szCs w:val="24"/>
          <w:highlight w:val="none"/>
        </w:rPr>
        <w:t>﹝2020﹞46</w:t>
      </w:r>
      <w:r>
        <w:rPr>
          <w:rFonts w:hint="eastAsia" w:ascii="楷体" w:hAnsi="楷体" w:eastAsia="楷体" w:cs="楷体"/>
          <w:color w:val="auto"/>
          <w:spacing w:val="-38"/>
          <w:sz w:val="24"/>
          <w:szCs w:val="24"/>
          <w:highlight w:val="none"/>
        </w:rPr>
        <w:t>号</w:t>
      </w:r>
      <w:r>
        <w:rPr>
          <w:rFonts w:hint="eastAsia" w:ascii="楷体" w:hAnsi="楷体" w:eastAsia="楷体" w:cs="楷体"/>
          <w:color w:val="auto"/>
          <w:spacing w:val="5"/>
          <w:sz w:val="24"/>
          <w:szCs w:val="24"/>
          <w:highlight w:val="none"/>
        </w:rPr>
        <w:t>）</w:t>
      </w:r>
      <w:r>
        <w:rPr>
          <w:rFonts w:hint="eastAsia" w:ascii="楷体" w:hAnsi="楷体" w:eastAsia="楷体" w:cs="楷体"/>
          <w:color w:val="auto"/>
          <w:sz w:val="24"/>
          <w:szCs w:val="24"/>
          <w:highlight w:val="none"/>
        </w:rPr>
        <w:t>的规定，本公司（联合体）</w:t>
      </w:r>
      <w:r>
        <w:rPr>
          <w:rFonts w:hint="eastAsia" w:ascii="楷体" w:hAnsi="楷体" w:eastAsia="楷体" w:cs="楷体"/>
          <w:color w:val="auto"/>
          <w:spacing w:val="-2"/>
          <w:sz w:val="24"/>
          <w:szCs w:val="24"/>
          <w:highlight w:val="none"/>
          <w:lang w:val="zh-CN" w:eastAsia="zh-CN" w:bidi="zh-CN"/>
        </w:rPr>
        <w:t>参加</w:t>
      </w:r>
      <w:r>
        <w:rPr>
          <w:rFonts w:hint="eastAsia" w:ascii="楷体" w:hAnsi="楷体" w:eastAsia="楷体" w:cs="楷体"/>
          <w:color w:val="auto"/>
          <w:spacing w:val="-2"/>
          <w:sz w:val="24"/>
          <w:szCs w:val="24"/>
          <w:highlight w:val="none"/>
          <w:u w:val="single"/>
          <w:lang w:val="zh-CN" w:eastAsia="zh-CN" w:bidi="zh-CN"/>
        </w:rPr>
        <w:t>（单位名称）</w:t>
      </w:r>
      <w:r>
        <w:rPr>
          <w:rFonts w:hint="eastAsia" w:ascii="楷体" w:hAnsi="楷体" w:eastAsia="楷体" w:cs="楷体"/>
          <w:color w:val="auto"/>
          <w:spacing w:val="-2"/>
          <w:sz w:val="24"/>
          <w:szCs w:val="24"/>
          <w:highlight w:val="none"/>
          <w:lang w:val="zh-CN" w:eastAsia="zh-CN" w:bidi="zh-CN"/>
        </w:rPr>
        <w:t>的</w:t>
      </w:r>
      <w:r>
        <w:rPr>
          <w:rFonts w:hint="eastAsia" w:ascii="楷体" w:hAnsi="楷体" w:eastAsia="楷体" w:cs="楷体"/>
          <w:color w:val="auto"/>
          <w:spacing w:val="-2"/>
          <w:sz w:val="24"/>
          <w:szCs w:val="24"/>
          <w:highlight w:val="none"/>
          <w:u w:val="single"/>
          <w:lang w:val="zh-CN" w:eastAsia="zh-CN" w:bidi="zh-CN"/>
        </w:rPr>
        <w:t>（项目名称）</w:t>
      </w:r>
      <w:r>
        <w:rPr>
          <w:rFonts w:hint="eastAsia" w:ascii="楷体" w:hAnsi="楷体" w:eastAsia="楷体" w:cs="楷体"/>
          <w:color w:val="auto"/>
          <w:spacing w:val="-2"/>
          <w:sz w:val="24"/>
          <w:szCs w:val="24"/>
          <w:highlight w:val="none"/>
          <w:lang w:val="zh-CN" w:eastAsia="zh-CN" w:bidi="zh-CN"/>
        </w:rPr>
        <w:t>采购活动，提供的货物全部由符合政策要求的中小企业制造。相关企业（含联合体中的中小企业、签订分包意向协议的中小企业）的具体情况如下：</w:t>
      </w:r>
    </w:p>
    <w:p w14:paraId="69A746B0">
      <w:pPr>
        <w:pStyle w:val="16"/>
        <w:keepNext w:val="0"/>
        <w:keepLines w:val="0"/>
        <w:pageBreakBefore w:val="0"/>
        <w:widowControl w:val="0"/>
        <w:kinsoku/>
        <w:wordWrap w:val="0"/>
        <w:overflowPunct/>
        <w:topLinePunct w:val="0"/>
        <w:autoSpaceDE w:val="0"/>
        <w:autoSpaceDN w:val="0"/>
        <w:bidi w:val="0"/>
        <w:adjustRightInd w:val="0"/>
        <w:snapToGrid/>
        <w:spacing w:before="0" w:after="0" w:line="360" w:lineRule="auto"/>
        <w:ind w:left="0" w:right="0" w:firstLine="472" w:firstLineChars="200"/>
        <w:textAlignment w:val="auto"/>
        <w:rPr>
          <w:rFonts w:hint="eastAsia" w:ascii="楷体" w:hAnsi="楷体" w:eastAsia="楷体" w:cs="楷体"/>
          <w:color w:val="auto"/>
          <w:spacing w:val="-2"/>
          <w:sz w:val="24"/>
          <w:szCs w:val="24"/>
          <w:highlight w:val="none"/>
          <w:lang w:val="zh-CN" w:eastAsia="zh-CN"/>
        </w:rPr>
      </w:pPr>
      <w:r>
        <w:rPr>
          <w:rFonts w:hint="eastAsia" w:ascii="楷体" w:hAnsi="楷体" w:eastAsia="楷体" w:cs="楷体"/>
          <w:color w:val="auto"/>
          <w:spacing w:val="-2"/>
          <w:sz w:val="24"/>
          <w:szCs w:val="24"/>
          <w:highlight w:val="none"/>
          <w:lang w:val="en-US" w:eastAsia="zh-CN"/>
        </w:rPr>
        <w:t>1、</w:t>
      </w:r>
      <w:r>
        <w:rPr>
          <w:rFonts w:hint="eastAsia" w:ascii="楷体" w:hAnsi="楷体" w:eastAsia="楷体" w:cs="楷体"/>
          <w:color w:val="auto"/>
          <w:spacing w:val="-2"/>
          <w:sz w:val="24"/>
          <w:szCs w:val="24"/>
          <w:highlight w:val="none"/>
          <w:u w:val="single"/>
          <w:lang w:val="zh-CN" w:eastAsia="zh-CN"/>
        </w:rPr>
        <w:t>（标的名称）</w:t>
      </w:r>
      <w:r>
        <w:rPr>
          <w:rFonts w:hint="eastAsia" w:ascii="楷体" w:hAnsi="楷体" w:eastAsia="楷体" w:cs="楷体"/>
          <w:color w:val="auto"/>
          <w:spacing w:val="-2"/>
          <w:sz w:val="24"/>
          <w:szCs w:val="24"/>
          <w:highlight w:val="none"/>
          <w:lang w:val="zh-CN" w:eastAsia="zh-CN"/>
        </w:rPr>
        <w:t>，属于</w:t>
      </w:r>
      <w:r>
        <w:rPr>
          <w:rFonts w:hint="eastAsia" w:ascii="楷体" w:hAnsi="楷体" w:eastAsia="楷体" w:cs="楷体"/>
          <w:color w:val="auto"/>
          <w:spacing w:val="-2"/>
          <w:sz w:val="24"/>
          <w:szCs w:val="24"/>
          <w:highlight w:val="none"/>
          <w:u w:val="single"/>
          <w:lang w:val="zh-CN" w:eastAsia="zh-CN"/>
        </w:rPr>
        <w:t>（采购文件中明确的所属行业）</w:t>
      </w:r>
      <w:r>
        <w:rPr>
          <w:rFonts w:hint="eastAsia" w:ascii="楷体" w:hAnsi="楷体" w:eastAsia="楷体" w:cs="楷体"/>
          <w:color w:val="auto"/>
          <w:spacing w:val="-2"/>
          <w:sz w:val="24"/>
          <w:szCs w:val="24"/>
          <w:highlight w:val="none"/>
          <w:lang w:val="zh-CN" w:eastAsia="zh-CN"/>
        </w:rPr>
        <w:t>行业；</w:t>
      </w:r>
      <w:r>
        <w:rPr>
          <w:rFonts w:hint="eastAsia" w:ascii="楷体" w:hAnsi="楷体" w:eastAsia="楷体" w:cs="楷体"/>
          <w:color w:val="auto"/>
          <w:spacing w:val="-2"/>
          <w:sz w:val="24"/>
          <w:szCs w:val="24"/>
          <w:highlight w:val="none"/>
          <w:lang w:val="en-US" w:eastAsia="zh-CN"/>
        </w:rPr>
        <w:t>承建（承接）企业为</w:t>
      </w:r>
      <w:r>
        <w:rPr>
          <w:rFonts w:hint="eastAsia" w:ascii="楷体" w:hAnsi="楷体" w:eastAsia="楷体" w:cs="楷体"/>
          <w:color w:val="auto"/>
          <w:spacing w:val="-2"/>
          <w:sz w:val="24"/>
          <w:szCs w:val="24"/>
          <w:highlight w:val="none"/>
          <w:u w:val="single"/>
          <w:lang w:val="zh-CN" w:eastAsia="zh-CN"/>
        </w:rPr>
        <w:t>（企业名称）</w:t>
      </w:r>
      <w:r>
        <w:rPr>
          <w:rFonts w:hint="eastAsia" w:ascii="楷体" w:hAnsi="楷体" w:eastAsia="楷体" w:cs="楷体"/>
          <w:color w:val="auto"/>
          <w:spacing w:val="-2"/>
          <w:sz w:val="24"/>
          <w:szCs w:val="24"/>
          <w:highlight w:val="none"/>
          <w:lang w:val="zh-CN" w:eastAsia="zh-CN"/>
        </w:rPr>
        <w:t>，从业人员</w:t>
      </w:r>
      <w:r>
        <w:rPr>
          <w:rFonts w:hint="eastAsia" w:ascii="楷体" w:hAnsi="楷体" w:eastAsia="楷体" w:cs="楷体"/>
          <w:color w:val="auto"/>
          <w:spacing w:val="-2"/>
          <w:sz w:val="24"/>
          <w:szCs w:val="24"/>
          <w:highlight w:val="none"/>
          <w:u w:val="single"/>
          <w:lang w:val="en-US" w:eastAsia="zh-CN"/>
        </w:rPr>
        <w:t xml:space="preserve">     </w:t>
      </w:r>
      <w:r>
        <w:rPr>
          <w:rFonts w:hint="eastAsia" w:ascii="楷体" w:hAnsi="楷体" w:eastAsia="楷体" w:cs="楷体"/>
          <w:color w:val="auto"/>
          <w:spacing w:val="-2"/>
          <w:sz w:val="24"/>
          <w:szCs w:val="24"/>
          <w:highlight w:val="none"/>
          <w:lang w:val="zh-CN" w:eastAsia="zh-CN"/>
        </w:rPr>
        <w:t>人，营业收入为</w:t>
      </w:r>
      <w:r>
        <w:rPr>
          <w:rFonts w:hint="eastAsia" w:ascii="楷体" w:hAnsi="楷体" w:eastAsia="楷体" w:cs="楷体"/>
          <w:color w:val="auto"/>
          <w:spacing w:val="-2"/>
          <w:sz w:val="24"/>
          <w:szCs w:val="24"/>
          <w:highlight w:val="none"/>
          <w:u w:val="single"/>
          <w:lang w:val="en-US" w:eastAsia="zh-CN"/>
        </w:rPr>
        <w:t xml:space="preserve">     </w:t>
      </w:r>
      <w:r>
        <w:rPr>
          <w:rFonts w:hint="eastAsia" w:ascii="楷体" w:hAnsi="楷体" w:eastAsia="楷体" w:cs="楷体"/>
          <w:color w:val="auto"/>
          <w:spacing w:val="-2"/>
          <w:sz w:val="24"/>
          <w:szCs w:val="24"/>
          <w:highlight w:val="none"/>
          <w:lang w:val="zh-CN" w:eastAsia="zh-CN"/>
        </w:rPr>
        <w:t>万元，资产总额为</w:t>
      </w:r>
      <w:r>
        <w:rPr>
          <w:rFonts w:hint="eastAsia" w:ascii="楷体" w:hAnsi="楷体" w:eastAsia="楷体" w:cs="楷体"/>
          <w:color w:val="auto"/>
          <w:spacing w:val="-2"/>
          <w:sz w:val="24"/>
          <w:szCs w:val="24"/>
          <w:highlight w:val="none"/>
          <w:u w:val="single"/>
          <w:lang w:val="en-US" w:eastAsia="zh-CN"/>
        </w:rPr>
        <w:t xml:space="preserve">     </w:t>
      </w:r>
      <w:r>
        <w:rPr>
          <w:rFonts w:hint="eastAsia" w:ascii="楷体" w:hAnsi="楷体" w:eastAsia="楷体" w:cs="楷体"/>
          <w:color w:val="auto"/>
          <w:spacing w:val="-2"/>
          <w:sz w:val="24"/>
          <w:szCs w:val="24"/>
          <w:highlight w:val="none"/>
          <w:lang w:val="zh-CN" w:eastAsia="zh-CN"/>
        </w:rPr>
        <w:t>万元</w:t>
      </w:r>
      <w:r>
        <w:rPr>
          <w:rFonts w:hint="eastAsia" w:ascii="楷体" w:hAnsi="楷体" w:eastAsia="楷体" w:cs="楷体"/>
          <w:color w:val="auto"/>
          <w:spacing w:val="-2"/>
          <w:sz w:val="24"/>
          <w:szCs w:val="24"/>
          <w:highlight w:val="none"/>
          <w:vertAlign w:val="superscript"/>
          <w:lang w:val="zh-CN" w:eastAsia="zh-CN"/>
        </w:rPr>
        <w:fldChar w:fldCharType="begin"/>
      </w:r>
      <w:r>
        <w:rPr>
          <w:rFonts w:hint="eastAsia" w:ascii="楷体" w:hAnsi="楷体" w:eastAsia="楷体" w:cs="楷体"/>
          <w:color w:val="auto"/>
          <w:spacing w:val="-2"/>
          <w:sz w:val="24"/>
          <w:szCs w:val="24"/>
          <w:highlight w:val="none"/>
          <w:vertAlign w:val="superscript"/>
          <w:lang w:val="zh-CN" w:eastAsia="zh-CN"/>
        </w:rPr>
        <w:instrText xml:space="preserve"> HYPERLINK \l "_bookmark0" </w:instrText>
      </w:r>
      <w:r>
        <w:rPr>
          <w:rFonts w:hint="eastAsia" w:ascii="楷体" w:hAnsi="楷体" w:eastAsia="楷体" w:cs="楷体"/>
          <w:color w:val="auto"/>
          <w:spacing w:val="-2"/>
          <w:sz w:val="24"/>
          <w:szCs w:val="24"/>
          <w:highlight w:val="none"/>
          <w:vertAlign w:val="superscript"/>
          <w:lang w:val="zh-CN" w:eastAsia="zh-CN"/>
        </w:rPr>
        <w:fldChar w:fldCharType="separate"/>
      </w:r>
      <w:r>
        <w:rPr>
          <w:rFonts w:hint="eastAsia" w:ascii="楷体" w:hAnsi="楷体" w:eastAsia="楷体" w:cs="楷体"/>
          <w:color w:val="auto"/>
          <w:spacing w:val="-2"/>
          <w:sz w:val="24"/>
          <w:szCs w:val="24"/>
          <w:highlight w:val="none"/>
          <w:vertAlign w:val="superscript"/>
          <w:lang w:val="zh-CN" w:eastAsia="zh-CN"/>
        </w:rPr>
        <w:t>1</w:t>
      </w:r>
      <w:r>
        <w:rPr>
          <w:rFonts w:hint="eastAsia" w:ascii="楷体" w:hAnsi="楷体" w:eastAsia="楷体" w:cs="楷体"/>
          <w:color w:val="auto"/>
          <w:spacing w:val="-2"/>
          <w:sz w:val="24"/>
          <w:szCs w:val="24"/>
          <w:highlight w:val="none"/>
          <w:vertAlign w:val="superscript"/>
          <w:lang w:val="zh-CN" w:eastAsia="zh-CN"/>
        </w:rPr>
        <w:fldChar w:fldCharType="end"/>
      </w:r>
      <w:r>
        <w:rPr>
          <w:rFonts w:hint="eastAsia" w:ascii="楷体" w:hAnsi="楷体" w:eastAsia="楷体" w:cs="楷体"/>
          <w:color w:val="auto"/>
          <w:spacing w:val="-2"/>
          <w:sz w:val="24"/>
          <w:szCs w:val="24"/>
          <w:highlight w:val="none"/>
          <w:lang w:val="zh-CN" w:eastAsia="zh-CN"/>
        </w:rPr>
        <w:t>，属于</w:t>
      </w:r>
      <w:r>
        <w:rPr>
          <w:rFonts w:hint="eastAsia" w:ascii="楷体" w:hAnsi="楷体" w:eastAsia="楷体" w:cs="楷体"/>
          <w:color w:val="auto"/>
          <w:spacing w:val="-2"/>
          <w:sz w:val="24"/>
          <w:szCs w:val="24"/>
          <w:highlight w:val="none"/>
          <w:u w:val="single"/>
          <w:lang w:val="zh-CN" w:eastAsia="zh-CN"/>
        </w:rPr>
        <w:t>（中型企业、小型企业、微型企业）</w:t>
      </w:r>
      <w:r>
        <w:rPr>
          <w:rFonts w:hint="eastAsia" w:ascii="楷体" w:hAnsi="楷体" w:eastAsia="楷体" w:cs="楷体"/>
          <w:color w:val="auto"/>
          <w:spacing w:val="-2"/>
          <w:sz w:val="24"/>
          <w:szCs w:val="24"/>
          <w:highlight w:val="none"/>
          <w:lang w:val="zh-CN" w:eastAsia="zh-CN"/>
        </w:rPr>
        <w:t>；</w:t>
      </w:r>
    </w:p>
    <w:p w14:paraId="56BEB59D">
      <w:pPr>
        <w:pStyle w:val="64"/>
        <w:keepNext w:val="0"/>
        <w:keepLines w:val="0"/>
        <w:pageBreakBefore w:val="0"/>
        <w:widowControl w:val="0"/>
        <w:numPr>
          <w:ilvl w:val="0"/>
          <w:numId w:val="0"/>
        </w:numPr>
        <w:tabs>
          <w:tab w:val="left" w:pos="1165"/>
          <w:tab w:val="left" w:pos="1183"/>
          <w:tab w:val="left" w:pos="4362"/>
          <w:tab w:val="left" w:pos="6577"/>
        </w:tabs>
        <w:kinsoku/>
        <w:wordWrap/>
        <w:overflowPunct/>
        <w:topLinePunct w:val="0"/>
        <w:autoSpaceDE w:val="0"/>
        <w:autoSpaceDN w:val="0"/>
        <w:bidi w:val="0"/>
        <w:adjustRightInd w:val="0"/>
        <w:snapToGrid/>
        <w:spacing w:before="0" w:line="360" w:lineRule="auto"/>
        <w:ind w:left="0" w:leftChars="0" w:right="0" w:rightChars="0" w:firstLine="472" w:firstLineChars="200"/>
        <w:jc w:val="left"/>
        <w:textAlignment w:val="auto"/>
        <w:rPr>
          <w:rFonts w:hint="eastAsia" w:ascii="楷体" w:hAnsi="楷体" w:eastAsia="楷体" w:cs="楷体"/>
          <w:color w:val="auto"/>
          <w:spacing w:val="-2"/>
          <w:sz w:val="24"/>
          <w:szCs w:val="24"/>
          <w:highlight w:val="none"/>
          <w:u w:val="none"/>
          <w:lang w:val="zh-CN" w:eastAsia="zh-CN" w:bidi="zh-CN"/>
        </w:rPr>
      </w:pPr>
      <w:r>
        <w:rPr>
          <w:rFonts w:hint="eastAsia" w:ascii="楷体" w:hAnsi="楷体" w:eastAsia="楷体" w:cs="楷体"/>
          <w:color w:val="auto"/>
          <w:spacing w:val="-2"/>
          <w:sz w:val="24"/>
          <w:szCs w:val="24"/>
          <w:highlight w:val="none"/>
          <w:u w:val="none"/>
          <w:lang w:val="en-US" w:eastAsia="zh-CN" w:bidi="zh-CN"/>
        </w:rPr>
        <w:t>2、</w:t>
      </w:r>
      <w:r>
        <w:rPr>
          <w:rFonts w:hint="eastAsia" w:ascii="楷体" w:hAnsi="楷体" w:eastAsia="楷体" w:cs="楷体"/>
          <w:color w:val="auto"/>
          <w:spacing w:val="-2"/>
          <w:sz w:val="24"/>
          <w:szCs w:val="24"/>
          <w:highlight w:val="none"/>
          <w:u w:val="single"/>
          <w:lang w:val="en-US" w:eastAsia="zh-CN" w:bidi="zh-CN"/>
        </w:rPr>
        <w:t>（标的名称）</w:t>
      </w:r>
      <w:r>
        <w:rPr>
          <w:rFonts w:hint="eastAsia" w:ascii="楷体" w:hAnsi="楷体" w:eastAsia="楷体" w:cs="楷体"/>
          <w:color w:val="auto"/>
          <w:spacing w:val="-2"/>
          <w:sz w:val="24"/>
          <w:szCs w:val="24"/>
          <w:highlight w:val="none"/>
          <w:u w:val="none"/>
          <w:lang w:val="en-US" w:eastAsia="zh-CN" w:bidi="zh-CN"/>
        </w:rPr>
        <w:t>，属于</w:t>
      </w:r>
      <w:r>
        <w:rPr>
          <w:rFonts w:hint="eastAsia" w:ascii="楷体" w:hAnsi="楷体" w:eastAsia="楷体" w:cs="楷体"/>
          <w:color w:val="auto"/>
          <w:spacing w:val="-2"/>
          <w:sz w:val="24"/>
          <w:szCs w:val="24"/>
          <w:highlight w:val="none"/>
          <w:u w:val="single"/>
          <w:lang w:val="en-US" w:eastAsia="zh-CN" w:bidi="zh-CN"/>
        </w:rPr>
        <w:t>（采购文件中明确的所属行业）</w:t>
      </w:r>
      <w:r>
        <w:rPr>
          <w:rFonts w:hint="eastAsia" w:ascii="楷体" w:hAnsi="楷体" w:eastAsia="楷体" w:cs="楷体"/>
          <w:color w:val="auto"/>
          <w:spacing w:val="-2"/>
          <w:sz w:val="24"/>
          <w:szCs w:val="24"/>
          <w:highlight w:val="none"/>
          <w:u w:val="none"/>
          <w:lang w:val="en-US" w:eastAsia="zh-CN" w:bidi="zh-CN"/>
        </w:rPr>
        <w:t>行业；</w:t>
      </w:r>
      <w:r>
        <w:rPr>
          <w:rFonts w:hint="eastAsia" w:ascii="楷体" w:hAnsi="楷体" w:eastAsia="楷体" w:cs="楷体"/>
          <w:color w:val="auto"/>
          <w:spacing w:val="-2"/>
          <w:sz w:val="24"/>
          <w:szCs w:val="24"/>
          <w:highlight w:val="none"/>
          <w:lang w:val="en-US" w:eastAsia="zh-CN"/>
        </w:rPr>
        <w:t>承建（承接）企业</w:t>
      </w:r>
      <w:r>
        <w:rPr>
          <w:rFonts w:hint="eastAsia" w:ascii="楷体" w:hAnsi="楷体" w:eastAsia="楷体" w:cs="楷体"/>
          <w:color w:val="auto"/>
          <w:spacing w:val="-2"/>
          <w:sz w:val="24"/>
          <w:szCs w:val="24"/>
          <w:highlight w:val="none"/>
          <w:u w:val="none"/>
          <w:lang w:val="en-US" w:eastAsia="zh-CN" w:bidi="zh-CN"/>
        </w:rPr>
        <w:t>为</w:t>
      </w:r>
      <w:r>
        <w:rPr>
          <w:rFonts w:hint="eastAsia" w:ascii="楷体" w:hAnsi="楷体" w:eastAsia="楷体" w:cs="楷体"/>
          <w:color w:val="auto"/>
          <w:spacing w:val="-2"/>
          <w:sz w:val="24"/>
          <w:szCs w:val="24"/>
          <w:highlight w:val="none"/>
          <w:u w:val="single"/>
          <w:lang w:val="en-US" w:eastAsia="zh-CN" w:bidi="zh-CN"/>
        </w:rPr>
        <w:t>（企业名称）</w:t>
      </w:r>
      <w:r>
        <w:rPr>
          <w:rFonts w:hint="eastAsia" w:ascii="楷体" w:hAnsi="楷体" w:eastAsia="楷体" w:cs="楷体"/>
          <w:color w:val="auto"/>
          <w:spacing w:val="-2"/>
          <w:sz w:val="24"/>
          <w:szCs w:val="24"/>
          <w:highlight w:val="none"/>
          <w:u w:val="none"/>
          <w:lang w:val="en-US" w:eastAsia="zh-CN" w:bidi="zh-CN"/>
        </w:rPr>
        <w:t>，从业人员</w:t>
      </w:r>
      <w:r>
        <w:rPr>
          <w:rFonts w:hint="eastAsia" w:ascii="楷体" w:hAnsi="楷体" w:eastAsia="楷体" w:cs="楷体"/>
          <w:color w:val="auto"/>
          <w:spacing w:val="-2"/>
          <w:sz w:val="24"/>
          <w:szCs w:val="24"/>
          <w:highlight w:val="none"/>
          <w:u w:val="single"/>
          <w:lang w:val="en-US" w:eastAsia="zh-CN" w:bidi="zh-CN"/>
        </w:rPr>
        <w:t xml:space="preserve">     </w:t>
      </w:r>
      <w:r>
        <w:rPr>
          <w:rFonts w:hint="eastAsia" w:ascii="楷体" w:hAnsi="楷体" w:eastAsia="楷体" w:cs="楷体"/>
          <w:color w:val="auto"/>
          <w:spacing w:val="-2"/>
          <w:sz w:val="24"/>
          <w:szCs w:val="24"/>
          <w:highlight w:val="none"/>
          <w:u w:val="none"/>
          <w:lang w:val="en-US" w:eastAsia="zh-CN" w:bidi="zh-CN"/>
        </w:rPr>
        <w:t>人，营业收入为</w:t>
      </w:r>
      <w:r>
        <w:rPr>
          <w:rFonts w:hint="eastAsia" w:ascii="楷体" w:hAnsi="楷体" w:eastAsia="楷体" w:cs="楷体"/>
          <w:color w:val="auto"/>
          <w:spacing w:val="-2"/>
          <w:sz w:val="24"/>
          <w:szCs w:val="24"/>
          <w:highlight w:val="none"/>
          <w:u w:val="single"/>
          <w:lang w:val="en-US" w:eastAsia="zh-CN" w:bidi="zh-CN"/>
        </w:rPr>
        <w:t xml:space="preserve">     </w:t>
      </w:r>
      <w:r>
        <w:rPr>
          <w:rFonts w:hint="eastAsia" w:ascii="楷体" w:hAnsi="楷体" w:eastAsia="楷体" w:cs="楷体"/>
          <w:color w:val="auto"/>
          <w:spacing w:val="-2"/>
          <w:sz w:val="24"/>
          <w:szCs w:val="24"/>
          <w:highlight w:val="none"/>
          <w:u w:val="none"/>
          <w:lang w:val="en-US" w:eastAsia="zh-CN" w:bidi="zh-CN"/>
        </w:rPr>
        <w:t>万元，资产总额为</w:t>
      </w:r>
      <w:r>
        <w:rPr>
          <w:rFonts w:hint="eastAsia" w:ascii="楷体" w:hAnsi="楷体" w:eastAsia="楷体" w:cs="楷体"/>
          <w:color w:val="auto"/>
          <w:spacing w:val="-2"/>
          <w:sz w:val="24"/>
          <w:szCs w:val="24"/>
          <w:highlight w:val="none"/>
          <w:u w:val="single"/>
          <w:lang w:val="en-US" w:eastAsia="zh-CN" w:bidi="zh-CN"/>
        </w:rPr>
        <w:t xml:space="preserve">     </w:t>
      </w:r>
      <w:r>
        <w:rPr>
          <w:rFonts w:hint="eastAsia" w:ascii="楷体" w:hAnsi="楷体" w:eastAsia="楷体" w:cs="楷体"/>
          <w:color w:val="auto"/>
          <w:spacing w:val="-2"/>
          <w:sz w:val="24"/>
          <w:szCs w:val="24"/>
          <w:highlight w:val="none"/>
          <w:u w:val="none"/>
          <w:lang w:val="en-US" w:eastAsia="zh-CN" w:bidi="zh-CN"/>
        </w:rPr>
        <w:t>万元，属于</w:t>
      </w:r>
      <w:r>
        <w:rPr>
          <w:rFonts w:hint="eastAsia" w:ascii="楷体" w:hAnsi="楷体" w:eastAsia="楷体" w:cs="楷体"/>
          <w:color w:val="auto"/>
          <w:spacing w:val="-2"/>
          <w:sz w:val="24"/>
          <w:szCs w:val="24"/>
          <w:highlight w:val="none"/>
          <w:u w:val="single"/>
          <w:lang w:val="en-US" w:eastAsia="zh-CN" w:bidi="zh-CN"/>
        </w:rPr>
        <w:t>（中型企业、小型企业、微型企业）</w:t>
      </w:r>
      <w:r>
        <w:rPr>
          <w:rFonts w:hint="eastAsia" w:ascii="楷体" w:hAnsi="楷体" w:eastAsia="楷体" w:cs="楷体"/>
          <w:color w:val="auto"/>
          <w:spacing w:val="-2"/>
          <w:sz w:val="24"/>
          <w:szCs w:val="24"/>
          <w:highlight w:val="none"/>
          <w:u w:val="none"/>
          <w:lang w:val="en-US" w:eastAsia="zh-CN" w:bidi="zh-CN"/>
        </w:rPr>
        <w:t>；</w:t>
      </w:r>
    </w:p>
    <w:p w14:paraId="2C8416A7">
      <w:pPr>
        <w:pStyle w:val="16"/>
        <w:keepNext w:val="0"/>
        <w:keepLines w:val="0"/>
        <w:pageBreakBefore w:val="0"/>
        <w:widowControl w:val="0"/>
        <w:kinsoku/>
        <w:overflowPunct/>
        <w:topLinePunct w:val="0"/>
        <w:autoSpaceDE w:val="0"/>
        <w:autoSpaceDN w:val="0"/>
        <w:bidi w:val="0"/>
        <w:adjustRightInd w:val="0"/>
        <w:snapToGrid/>
        <w:spacing w:before="0" w:after="0" w:line="360" w:lineRule="auto"/>
        <w:ind w:left="0" w:right="0" w:firstLine="472" w:firstLineChars="200"/>
        <w:textAlignment w:val="auto"/>
        <w:rPr>
          <w:rFonts w:hint="eastAsia" w:ascii="楷体" w:hAnsi="楷体" w:eastAsia="楷体" w:cs="楷体"/>
          <w:color w:val="auto"/>
          <w:spacing w:val="-2"/>
          <w:sz w:val="24"/>
          <w:szCs w:val="24"/>
          <w:highlight w:val="none"/>
          <w:lang w:val="zh-CN" w:eastAsia="zh-CN" w:bidi="zh-CN"/>
        </w:rPr>
      </w:pPr>
      <w:r>
        <w:rPr>
          <w:rFonts w:hint="eastAsia" w:ascii="楷体" w:hAnsi="楷体" w:eastAsia="楷体" w:cs="楷体"/>
          <w:color w:val="auto"/>
          <w:spacing w:val="-2"/>
          <w:sz w:val="24"/>
          <w:szCs w:val="24"/>
          <w:highlight w:val="none"/>
          <w:lang w:val="zh-CN" w:eastAsia="zh-CN" w:bidi="zh-CN"/>
        </w:rPr>
        <w:t>……</w:t>
      </w:r>
    </w:p>
    <w:p w14:paraId="4B9DF761">
      <w:pPr>
        <w:pStyle w:val="16"/>
        <w:keepNext w:val="0"/>
        <w:keepLines w:val="0"/>
        <w:pageBreakBefore w:val="0"/>
        <w:widowControl w:val="0"/>
        <w:kinsoku/>
        <w:overflowPunct/>
        <w:topLinePunct w:val="0"/>
        <w:autoSpaceDE w:val="0"/>
        <w:autoSpaceDN w:val="0"/>
        <w:bidi w:val="0"/>
        <w:adjustRightInd w:val="0"/>
        <w:snapToGrid/>
        <w:spacing w:before="0" w:after="0" w:line="360" w:lineRule="auto"/>
        <w:ind w:left="0" w:right="0" w:firstLine="472" w:firstLineChars="200"/>
        <w:textAlignment w:val="auto"/>
        <w:rPr>
          <w:rFonts w:hint="eastAsia" w:ascii="楷体" w:hAnsi="楷体" w:eastAsia="楷体" w:cs="楷体"/>
          <w:color w:val="auto"/>
          <w:spacing w:val="-2"/>
          <w:sz w:val="24"/>
          <w:szCs w:val="24"/>
          <w:highlight w:val="none"/>
          <w:lang w:val="zh-CN" w:eastAsia="zh-CN" w:bidi="zh-CN"/>
        </w:rPr>
      </w:pPr>
      <w:r>
        <w:rPr>
          <w:rFonts w:hint="eastAsia" w:ascii="楷体" w:hAnsi="楷体" w:eastAsia="楷体" w:cs="楷体"/>
          <w:color w:val="auto"/>
          <w:spacing w:val="-2"/>
          <w:sz w:val="24"/>
          <w:szCs w:val="24"/>
          <w:highlight w:val="none"/>
          <w:lang w:val="zh-CN" w:eastAsia="zh-CN" w:bidi="zh-CN"/>
        </w:rPr>
        <w:t>以上企业，不属于大企业的分支机构，不存在控股股东为大企业的情形，也不存在与大企业的负责人为实性负责。如有虚假，将依法承担相应责任。</w:t>
      </w:r>
    </w:p>
    <w:p w14:paraId="0A9648E9">
      <w:pPr>
        <w:pStyle w:val="16"/>
        <w:keepNext w:val="0"/>
        <w:keepLines w:val="0"/>
        <w:pageBreakBefore w:val="0"/>
        <w:widowControl w:val="0"/>
        <w:kinsoku/>
        <w:overflowPunct/>
        <w:topLinePunct w:val="0"/>
        <w:autoSpaceDE w:val="0"/>
        <w:autoSpaceDN w:val="0"/>
        <w:bidi w:val="0"/>
        <w:adjustRightInd w:val="0"/>
        <w:snapToGrid/>
        <w:spacing w:before="0" w:line="360" w:lineRule="auto"/>
        <w:ind w:left="0" w:right="0" w:firstLine="472" w:firstLineChars="200"/>
        <w:textAlignment w:val="auto"/>
        <w:rPr>
          <w:rFonts w:hint="eastAsia" w:ascii="楷体" w:hAnsi="楷体" w:eastAsia="楷体" w:cs="楷体"/>
          <w:color w:val="auto"/>
          <w:spacing w:val="-2"/>
          <w:sz w:val="24"/>
          <w:szCs w:val="24"/>
          <w:highlight w:val="none"/>
          <w:lang w:val="zh-CN" w:eastAsia="zh-CN" w:bidi="zh-CN"/>
        </w:rPr>
      </w:pPr>
    </w:p>
    <w:p w14:paraId="556B3E6E">
      <w:pPr>
        <w:keepNext w:val="0"/>
        <w:keepLines w:val="0"/>
        <w:pageBreakBefore w:val="0"/>
        <w:widowControl w:val="0"/>
        <w:kinsoku/>
        <w:wordWrap/>
        <w:overflowPunct/>
        <w:topLinePunct w:val="0"/>
        <w:autoSpaceDE w:val="0"/>
        <w:autoSpaceDN w:val="0"/>
        <w:bidi w:val="0"/>
        <w:adjustRightInd w:val="0"/>
        <w:snapToGrid/>
        <w:spacing w:before="0" w:line="360" w:lineRule="auto"/>
        <w:ind w:right="0" w:firstLine="3776" w:firstLineChars="1600"/>
        <w:jc w:val="both"/>
        <w:textAlignment w:val="auto"/>
        <w:rPr>
          <w:rFonts w:hint="eastAsia" w:ascii="楷体" w:hAnsi="楷体" w:eastAsia="楷体" w:cs="楷体"/>
          <w:color w:val="auto"/>
          <w:spacing w:val="-2"/>
          <w:sz w:val="24"/>
          <w:szCs w:val="24"/>
          <w:highlight w:val="none"/>
          <w:lang w:val="zh-CN" w:eastAsia="zh-CN" w:bidi="zh-CN"/>
        </w:rPr>
      </w:pPr>
      <w:r>
        <w:rPr>
          <w:rFonts w:hint="eastAsia" w:ascii="楷体" w:hAnsi="楷体" w:eastAsia="楷体" w:cs="楷体"/>
          <w:color w:val="auto"/>
          <w:spacing w:val="-2"/>
          <w:sz w:val="24"/>
          <w:szCs w:val="24"/>
          <w:highlight w:val="none"/>
          <w:lang w:val="zh-CN" w:eastAsia="zh-CN" w:bidi="zh-CN"/>
        </w:rPr>
        <w:t>企业名称（盖章）：</w:t>
      </w:r>
    </w:p>
    <w:p w14:paraId="720FA22D">
      <w:pPr>
        <w:pStyle w:val="16"/>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3776" w:firstLineChars="1600"/>
        <w:textAlignment w:val="auto"/>
        <w:rPr>
          <w:rFonts w:hint="eastAsia" w:ascii="楷体" w:hAnsi="楷体" w:eastAsia="楷体" w:cs="楷体"/>
          <w:color w:val="auto"/>
          <w:spacing w:val="-2"/>
          <w:sz w:val="28"/>
          <w:szCs w:val="28"/>
          <w:highlight w:val="none"/>
          <w:lang w:val="zh-CN" w:eastAsia="zh-CN" w:bidi="zh-CN"/>
        </w:rPr>
      </w:pPr>
      <w:r>
        <w:rPr>
          <w:rFonts w:hint="eastAsia" w:ascii="楷体" w:hAnsi="楷体" w:eastAsia="楷体" w:cs="楷体"/>
          <w:color w:val="auto"/>
          <w:spacing w:val="-2"/>
          <w:sz w:val="24"/>
          <w:szCs w:val="24"/>
          <w:highlight w:val="none"/>
          <w:lang w:val="zh-CN" w:eastAsia="zh-CN" w:bidi="zh-CN"/>
        </w:rPr>
        <w:t>日期：</w:t>
      </w:r>
    </w:p>
    <w:p w14:paraId="465BAE2F">
      <w:pPr>
        <w:keepNext w:val="0"/>
        <w:keepLines w:val="0"/>
        <w:pageBreakBefore w:val="0"/>
        <w:widowControl w:val="0"/>
        <w:tabs>
          <w:tab w:val="left" w:pos="0"/>
        </w:tabs>
        <w:kinsoku/>
        <w:wordWrap w:val="0"/>
        <w:overflowPunct/>
        <w:topLinePunct w:val="0"/>
        <w:autoSpaceDE/>
        <w:autoSpaceDN/>
        <w:bidi w:val="0"/>
        <w:spacing w:line="360" w:lineRule="auto"/>
        <w:jc w:val="center"/>
        <w:textAlignment w:val="auto"/>
        <w:rPr>
          <w:rFonts w:hint="eastAsia" w:ascii="楷体" w:hAnsi="楷体" w:eastAsia="楷体" w:cs="楷体"/>
          <w:b/>
          <w:color w:val="auto"/>
          <w:sz w:val="32"/>
          <w:szCs w:val="32"/>
          <w:highlight w:val="none"/>
        </w:rPr>
      </w:pPr>
    </w:p>
    <w:p w14:paraId="5B016A61">
      <w:pPr>
        <w:jc w:val="center"/>
        <w:rPr>
          <w:rFonts w:hint="eastAsia" w:ascii="楷体" w:hAnsi="楷体" w:eastAsia="楷体" w:cs="楷体"/>
          <w:b/>
          <w:color w:val="auto"/>
          <w:sz w:val="32"/>
          <w:szCs w:val="32"/>
          <w:highlight w:val="none"/>
        </w:rPr>
      </w:pPr>
    </w:p>
    <w:p w14:paraId="7C64A64A">
      <w:pPr>
        <w:pStyle w:val="16"/>
        <w:keepNext w:val="0"/>
        <w:keepLines w:val="0"/>
        <w:pageBreakBefore w:val="0"/>
        <w:widowControl w:val="0"/>
        <w:kinsoku/>
        <w:overflowPunct/>
        <w:topLinePunct w:val="0"/>
        <w:autoSpaceDE w:val="0"/>
        <w:autoSpaceDN w:val="0"/>
        <w:bidi w:val="0"/>
        <w:adjustRightInd w:val="0"/>
        <w:snapToGrid/>
        <w:spacing w:before="0" w:after="0" w:line="440" w:lineRule="exact"/>
        <w:ind w:left="0" w:right="0" w:firstLine="472" w:firstLineChars="200"/>
        <w:textAlignment w:val="auto"/>
        <w:rPr>
          <w:rFonts w:hint="eastAsia" w:ascii="楷体" w:hAnsi="楷体" w:eastAsia="楷体" w:cs="楷体"/>
          <w:color w:val="auto"/>
          <w:spacing w:val="-2"/>
          <w:sz w:val="24"/>
          <w:szCs w:val="24"/>
          <w:highlight w:val="none"/>
          <w:lang w:val="zh-CN" w:eastAsia="zh-CN" w:bidi="zh-CN"/>
        </w:rPr>
      </w:pPr>
      <w:r>
        <w:rPr>
          <w:rFonts w:hint="eastAsia" w:ascii="楷体" w:hAnsi="楷体" w:eastAsia="楷体" w:cs="楷体"/>
          <w:color w:val="auto"/>
          <w:spacing w:val="-2"/>
          <w:sz w:val="24"/>
          <w:szCs w:val="24"/>
          <w:highlight w:val="none"/>
          <w:lang w:val="zh-CN" w:eastAsia="zh-CN" w:bidi="zh-CN"/>
        </w:rPr>
        <w:t>注1：从业人员、营业收入、资产总额填报上一年度数据，无上一年度数据的新成立企业可不填报。</w:t>
      </w:r>
    </w:p>
    <w:p w14:paraId="3D1B4040">
      <w:pPr>
        <w:pStyle w:val="16"/>
        <w:keepNext w:val="0"/>
        <w:keepLines w:val="0"/>
        <w:pageBreakBefore w:val="0"/>
        <w:widowControl w:val="0"/>
        <w:kinsoku/>
        <w:overflowPunct/>
        <w:topLinePunct w:val="0"/>
        <w:autoSpaceDE w:val="0"/>
        <w:autoSpaceDN w:val="0"/>
        <w:bidi w:val="0"/>
        <w:adjustRightInd w:val="0"/>
        <w:snapToGrid/>
        <w:spacing w:before="0" w:after="0" w:line="440" w:lineRule="exact"/>
        <w:ind w:left="0" w:right="0" w:firstLine="472" w:firstLineChars="200"/>
        <w:textAlignment w:val="auto"/>
        <w:rPr>
          <w:rFonts w:hint="eastAsia" w:ascii="楷体" w:hAnsi="楷体" w:eastAsia="楷体" w:cs="楷体"/>
          <w:color w:val="auto"/>
          <w:spacing w:val="-2"/>
          <w:sz w:val="24"/>
          <w:szCs w:val="24"/>
          <w:highlight w:val="none"/>
          <w:lang w:val="zh-CN" w:eastAsia="zh-CN" w:bidi="zh-CN"/>
        </w:rPr>
      </w:pPr>
      <w:r>
        <w:rPr>
          <w:rFonts w:hint="eastAsia" w:ascii="楷体" w:hAnsi="楷体" w:eastAsia="楷体" w:cs="楷体"/>
          <w:color w:val="auto"/>
          <w:spacing w:val="-2"/>
          <w:sz w:val="24"/>
          <w:szCs w:val="24"/>
          <w:highlight w:val="none"/>
          <w:lang w:val="zh-CN" w:eastAsia="zh-CN" w:bidi="zh-CN"/>
        </w:rPr>
        <w:t>注</w:t>
      </w:r>
      <w:r>
        <w:rPr>
          <w:rFonts w:hint="eastAsia" w:ascii="楷体" w:hAnsi="楷体" w:eastAsia="楷体" w:cs="楷体"/>
          <w:color w:val="auto"/>
          <w:spacing w:val="-2"/>
          <w:sz w:val="24"/>
          <w:szCs w:val="24"/>
          <w:highlight w:val="none"/>
          <w:lang w:val="en-US" w:eastAsia="zh-CN" w:bidi="zh-CN"/>
        </w:rPr>
        <w:t>2</w:t>
      </w:r>
      <w:r>
        <w:rPr>
          <w:rFonts w:hint="eastAsia" w:ascii="楷体" w:hAnsi="楷体" w:eastAsia="楷体" w:cs="楷体"/>
          <w:color w:val="auto"/>
          <w:spacing w:val="-2"/>
          <w:sz w:val="24"/>
          <w:szCs w:val="24"/>
          <w:highlight w:val="none"/>
          <w:lang w:val="zh-CN" w:eastAsia="zh-CN" w:bidi="zh-CN"/>
        </w:rPr>
        <w:t>：投标</w:t>
      </w:r>
      <w:r>
        <w:rPr>
          <w:rFonts w:hint="eastAsia" w:ascii="楷体" w:hAnsi="楷体" w:eastAsia="楷体" w:cs="楷体"/>
          <w:color w:val="auto"/>
          <w:spacing w:val="-2"/>
          <w:sz w:val="24"/>
          <w:szCs w:val="24"/>
          <w:highlight w:val="none"/>
          <w:lang w:val="en-US" w:eastAsia="zh-CN" w:bidi="zh-CN"/>
        </w:rPr>
        <w:t>供应商</w:t>
      </w:r>
      <w:r>
        <w:rPr>
          <w:rFonts w:hint="eastAsia" w:ascii="楷体" w:hAnsi="楷体" w:eastAsia="楷体" w:cs="楷体"/>
          <w:color w:val="auto"/>
          <w:spacing w:val="-2"/>
          <w:sz w:val="24"/>
          <w:szCs w:val="24"/>
          <w:highlight w:val="none"/>
          <w:lang w:val="zh-CN" w:eastAsia="zh-CN" w:bidi="zh-CN"/>
        </w:rPr>
        <w:t>根据《工业和信息化部、国家统计局、国家发展和改革委员会、财政部关于印发中小企业划型标准规定的通知》（工信部联企业[2011]300号）确定企业类型；也可在工业和信息化部网站（https：//www.miit.gov.cn/）的“中小企业规模类型自测小程序”自助查询到企业类型。</w:t>
      </w:r>
    </w:p>
    <w:p w14:paraId="7C45B9A5">
      <w:pPr>
        <w:pStyle w:val="16"/>
        <w:keepNext w:val="0"/>
        <w:keepLines w:val="0"/>
        <w:pageBreakBefore w:val="0"/>
        <w:widowControl w:val="0"/>
        <w:kinsoku/>
        <w:overflowPunct/>
        <w:topLinePunct w:val="0"/>
        <w:autoSpaceDE w:val="0"/>
        <w:autoSpaceDN w:val="0"/>
        <w:bidi w:val="0"/>
        <w:adjustRightInd w:val="0"/>
        <w:snapToGrid/>
        <w:spacing w:before="0" w:after="0" w:line="440" w:lineRule="exact"/>
        <w:ind w:left="0" w:right="0" w:firstLine="472" w:firstLineChars="200"/>
        <w:textAlignment w:val="auto"/>
        <w:rPr>
          <w:rFonts w:hint="eastAsia" w:ascii="楷体" w:hAnsi="楷体" w:eastAsia="楷体" w:cs="楷体"/>
          <w:color w:val="auto"/>
          <w:spacing w:val="-2"/>
          <w:sz w:val="24"/>
          <w:szCs w:val="24"/>
          <w:highlight w:val="none"/>
          <w:lang w:val="zh-CN" w:eastAsia="zh-CN" w:bidi="zh-CN"/>
        </w:rPr>
      </w:pPr>
    </w:p>
    <w:p w14:paraId="75A872FD">
      <w:pPr>
        <w:bidi w:val="0"/>
        <w:jc w:val="center"/>
        <w:rPr>
          <w:rFonts w:hint="eastAsia" w:ascii="楷体" w:hAnsi="楷体" w:eastAsia="楷体" w:cs="楷体"/>
          <w:b/>
          <w:bCs/>
          <w:color w:val="auto"/>
          <w:kern w:val="44"/>
          <w:sz w:val="32"/>
          <w:szCs w:val="32"/>
          <w:highlight w:val="none"/>
        </w:rPr>
      </w:pPr>
      <w:r>
        <w:rPr>
          <w:rFonts w:hint="eastAsia" w:ascii="楷体" w:hAnsi="楷体" w:eastAsia="楷体" w:cs="楷体"/>
          <w:b/>
          <w:color w:val="auto"/>
          <w:sz w:val="32"/>
          <w:szCs w:val="32"/>
          <w:highlight w:val="none"/>
        </w:rPr>
        <w:br w:type="page"/>
      </w:r>
      <w:bookmarkStart w:id="350" w:name="OLE_LINK13"/>
      <w:bookmarkStart w:id="351" w:name="OLE_LINK14"/>
      <w:r>
        <w:rPr>
          <w:rFonts w:hint="eastAsia" w:ascii="楷体" w:hAnsi="楷体" w:eastAsia="楷体" w:cs="楷体"/>
          <w:b/>
          <w:bCs/>
          <w:color w:val="auto"/>
          <w:kern w:val="44"/>
          <w:sz w:val="32"/>
          <w:szCs w:val="32"/>
          <w:highlight w:val="none"/>
        </w:rPr>
        <w:t>（一）残疾人福利性单位声明函</w:t>
      </w:r>
    </w:p>
    <w:bookmarkEnd w:id="350"/>
    <w:bookmarkEnd w:id="351"/>
    <w:p w14:paraId="61075BA2">
      <w:pPr>
        <w:spacing w:line="588" w:lineRule="exact"/>
        <w:rPr>
          <w:rFonts w:hint="eastAsia" w:ascii="楷体" w:hAnsi="楷体" w:eastAsia="楷体" w:cs="楷体"/>
          <w:b/>
          <w:color w:val="auto"/>
          <w:spacing w:val="6"/>
          <w:sz w:val="30"/>
          <w:szCs w:val="30"/>
          <w:highlight w:val="none"/>
        </w:rPr>
      </w:pPr>
    </w:p>
    <w:p w14:paraId="632C18A4">
      <w:pPr>
        <w:spacing w:line="588" w:lineRule="exact"/>
        <w:ind w:firstLine="472" w:firstLineChars="200"/>
        <w:rPr>
          <w:rFonts w:hint="eastAsia" w:ascii="楷体" w:hAnsi="楷体" w:eastAsia="楷体" w:cs="楷体"/>
          <w:color w:val="auto"/>
          <w:spacing w:val="-2"/>
          <w:kern w:val="0"/>
          <w:sz w:val="24"/>
          <w:szCs w:val="24"/>
          <w:highlight w:val="none"/>
          <w:lang w:val="en-US" w:eastAsia="zh-CN" w:bidi="ar-SA"/>
        </w:rPr>
      </w:pPr>
      <w:r>
        <w:rPr>
          <w:rFonts w:hint="eastAsia" w:ascii="楷体" w:hAnsi="楷体" w:eastAsia="楷体" w:cs="楷体"/>
          <w:color w:val="auto"/>
          <w:spacing w:val="-2"/>
          <w:kern w:val="0"/>
          <w:sz w:val="24"/>
          <w:szCs w:val="24"/>
          <w:highlight w:val="none"/>
          <w:lang w:val="en-US" w:eastAsia="zh-CN" w:bidi="ar-S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4F51DE6">
      <w:pPr>
        <w:spacing w:line="588" w:lineRule="exact"/>
        <w:ind w:firstLine="472" w:firstLineChars="200"/>
        <w:rPr>
          <w:rFonts w:hint="eastAsia" w:ascii="楷体" w:hAnsi="楷体" w:eastAsia="楷体" w:cs="楷体"/>
          <w:color w:val="auto"/>
          <w:spacing w:val="-2"/>
          <w:kern w:val="0"/>
          <w:sz w:val="24"/>
          <w:szCs w:val="24"/>
          <w:highlight w:val="none"/>
          <w:lang w:val="en-US" w:eastAsia="zh-CN" w:bidi="ar-SA"/>
        </w:rPr>
      </w:pPr>
      <w:r>
        <w:rPr>
          <w:rFonts w:hint="eastAsia" w:ascii="楷体" w:hAnsi="楷体" w:eastAsia="楷体" w:cs="楷体"/>
          <w:color w:val="auto"/>
          <w:spacing w:val="-2"/>
          <w:kern w:val="0"/>
          <w:sz w:val="24"/>
          <w:szCs w:val="24"/>
          <w:highlight w:val="none"/>
          <w:lang w:val="en-US" w:eastAsia="zh-CN" w:bidi="ar-SA"/>
        </w:rPr>
        <w:t>本单位对上述声明的真实性负责。如有虚假，将依法承担相应责任。</w:t>
      </w:r>
    </w:p>
    <w:p w14:paraId="5288AF33">
      <w:pPr>
        <w:spacing w:line="588" w:lineRule="exact"/>
        <w:ind w:firstLine="472" w:firstLineChars="200"/>
        <w:rPr>
          <w:rFonts w:hint="eastAsia" w:ascii="楷体" w:hAnsi="楷体" w:eastAsia="楷体" w:cs="楷体"/>
          <w:color w:val="auto"/>
          <w:spacing w:val="-2"/>
          <w:kern w:val="0"/>
          <w:sz w:val="24"/>
          <w:szCs w:val="24"/>
          <w:highlight w:val="none"/>
          <w:lang w:val="en-US" w:eastAsia="zh-CN" w:bidi="ar-SA"/>
        </w:rPr>
      </w:pPr>
    </w:p>
    <w:p w14:paraId="0BC928A4">
      <w:pPr>
        <w:spacing w:line="588" w:lineRule="exact"/>
        <w:ind w:firstLine="472" w:firstLineChars="200"/>
        <w:jc w:val="right"/>
        <w:rPr>
          <w:rFonts w:hint="eastAsia" w:ascii="楷体" w:hAnsi="楷体" w:eastAsia="楷体" w:cs="楷体"/>
          <w:color w:val="auto"/>
          <w:spacing w:val="-2"/>
          <w:kern w:val="0"/>
          <w:sz w:val="24"/>
          <w:szCs w:val="24"/>
          <w:highlight w:val="none"/>
          <w:lang w:val="en-US" w:eastAsia="zh-CN" w:bidi="ar-SA"/>
        </w:rPr>
      </w:pPr>
    </w:p>
    <w:p w14:paraId="7226C76E">
      <w:pPr>
        <w:tabs>
          <w:tab w:val="left" w:pos="4860"/>
        </w:tabs>
        <w:spacing w:line="588" w:lineRule="exact"/>
        <w:ind w:right="1560" w:firstLine="472" w:firstLineChars="200"/>
        <w:jc w:val="right"/>
        <w:rPr>
          <w:rFonts w:hint="eastAsia" w:ascii="楷体" w:hAnsi="楷体" w:eastAsia="楷体" w:cs="楷体"/>
          <w:color w:val="auto"/>
          <w:spacing w:val="-2"/>
          <w:kern w:val="0"/>
          <w:sz w:val="24"/>
          <w:szCs w:val="24"/>
          <w:highlight w:val="none"/>
          <w:lang w:val="en-US" w:eastAsia="zh-CN" w:bidi="ar-SA"/>
        </w:rPr>
      </w:pPr>
      <w:r>
        <w:rPr>
          <w:rFonts w:hint="eastAsia" w:ascii="楷体" w:hAnsi="楷体" w:eastAsia="楷体" w:cs="楷体"/>
          <w:color w:val="auto"/>
          <w:spacing w:val="-2"/>
          <w:kern w:val="0"/>
          <w:sz w:val="24"/>
          <w:szCs w:val="24"/>
          <w:highlight w:val="none"/>
          <w:lang w:val="en-US" w:eastAsia="zh-CN" w:bidi="ar-SA"/>
        </w:rPr>
        <w:t xml:space="preserve">                  单位名称（盖章）：</w:t>
      </w:r>
    </w:p>
    <w:p w14:paraId="0768DBD8">
      <w:pPr>
        <w:tabs>
          <w:tab w:val="left" w:pos="4860"/>
        </w:tabs>
        <w:spacing w:line="588" w:lineRule="exact"/>
        <w:ind w:right="1560" w:firstLine="472" w:firstLineChars="200"/>
        <w:jc w:val="right"/>
        <w:rPr>
          <w:rFonts w:hint="eastAsia" w:ascii="楷体" w:hAnsi="楷体" w:eastAsia="楷体" w:cs="楷体"/>
          <w:color w:val="auto"/>
          <w:spacing w:val="-2"/>
          <w:kern w:val="0"/>
          <w:sz w:val="24"/>
          <w:szCs w:val="24"/>
          <w:highlight w:val="none"/>
          <w:lang w:val="en-US" w:eastAsia="zh-CN" w:bidi="ar-SA"/>
        </w:rPr>
      </w:pPr>
      <w:r>
        <w:rPr>
          <w:rFonts w:hint="eastAsia" w:ascii="楷体" w:hAnsi="楷体" w:eastAsia="楷体" w:cs="楷体"/>
          <w:color w:val="auto"/>
          <w:spacing w:val="-2"/>
          <w:kern w:val="0"/>
          <w:sz w:val="24"/>
          <w:szCs w:val="24"/>
          <w:highlight w:val="none"/>
          <w:lang w:val="en-US" w:eastAsia="zh-CN" w:bidi="ar-SA"/>
        </w:rPr>
        <w:t xml:space="preserve">       日  期：</w:t>
      </w:r>
    </w:p>
    <w:p w14:paraId="0A2E50AA">
      <w:pPr>
        <w:adjustRightInd w:val="0"/>
        <w:snapToGrid w:val="0"/>
        <w:spacing w:line="300" w:lineRule="auto"/>
        <w:jc w:val="right"/>
        <w:outlineLvl w:val="0"/>
        <w:rPr>
          <w:rFonts w:hint="eastAsia" w:ascii="楷体" w:hAnsi="楷体" w:eastAsia="楷体" w:cs="楷体"/>
          <w:b/>
          <w:color w:val="auto"/>
          <w:highlight w:val="none"/>
        </w:rPr>
      </w:pPr>
    </w:p>
    <w:p w14:paraId="1DD0C0EF">
      <w:pPr>
        <w:pStyle w:val="33"/>
        <w:tabs>
          <w:tab w:val="left" w:pos="1365"/>
        </w:tabs>
        <w:ind w:firstLine="643"/>
        <w:rPr>
          <w:rFonts w:hint="eastAsia" w:ascii="楷体" w:hAnsi="楷体" w:eastAsia="楷体" w:cs="楷体"/>
          <w:b/>
          <w:color w:val="auto"/>
          <w:highlight w:val="none"/>
        </w:rPr>
      </w:pPr>
    </w:p>
    <w:p w14:paraId="47F17588">
      <w:pPr>
        <w:pStyle w:val="33"/>
        <w:tabs>
          <w:tab w:val="left" w:pos="1365"/>
        </w:tabs>
        <w:ind w:firstLine="643"/>
        <w:rPr>
          <w:rFonts w:hint="eastAsia" w:ascii="楷体" w:hAnsi="楷体" w:eastAsia="楷体" w:cs="楷体"/>
          <w:b/>
          <w:color w:val="auto"/>
          <w:highlight w:val="none"/>
        </w:rPr>
      </w:pPr>
    </w:p>
    <w:p w14:paraId="1FB6627B">
      <w:pPr>
        <w:pStyle w:val="33"/>
        <w:tabs>
          <w:tab w:val="left" w:pos="1365"/>
        </w:tabs>
        <w:ind w:firstLine="643"/>
        <w:rPr>
          <w:rFonts w:hint="eastAsia" w:ascii="楷体" w:hAnsi="楷体" w:eastAsia="楷体" w:cs="楷体"/>
          <w:b/>
          <w:color w:val="auto"/>
          <w:highlight w:val="none"/>
        </w:rPr>
      </w:pPr>
    </w:p>
    <w:p w14:paraId="744F2B4C">
      <w:pPr>
        <w:adjustRightInd w:val="0"/>
        <w:snapToGrid w:val="0"/>
        <w:spacing w:line="300" w:lineRule="auto"/>
        <w:jc w:val="center"/>
        <w:outlineLvl w:val="0"/>
        <w:rPr>
          <w:rFonts w:hint="eastAsia" w:ascii="楷体" w:hAnsi="楷体" w:eastAsia="楷体" w:cs="楷体"/>
          <w:color w:val="auto"/>
          <w:spacing w:val="-2"/>
          <w:kern w:val="0"/>
          <w:sz w:val="24"/>
          <w:szCs w:val="24"/>
          <w:highlight w:val="none"/>
          <w:lang w:val="zh-CN" w:eastAsia="zh-CN" w:bidi="zh-CN"/>
        </w:rPr>
      </w:pPr>
    </w:p>
    <w:p w14:paraId="4CEA0BE8">
      <w:pPr>
        <w:adjustRightInd w:val="0"/>
        <w:snapToGrid w:val="0"/>
        <w:spacing w:line="360" w:lineRule="auto"/>
        <w:jc w:val="left"/>
        <w:outlineLvl w:val="0"/>
        <w:rPr>
          <w:rFonts w:hint="eastAsia" w:ascii="楷体" w:hAnsi="楷体" w:eastAsia="楷体" w:cs="楷体"/>
          <w:color w:val="auto"/>
          <w:spacing w:val="-2"/>
          <w:kern w:val="0"/>
          <w:sz w:val="24"/>
          <w:szCs w:val="24"/>
          <w:highlight w:val="none"/>
          <w:lang w:val="zh-CN" w:eastAsia="zh-CN" w:bidi="zh-CN"/>
        </w:rPr>
      </w:pPr>
      <w:r>
        <w:rPr>
          <w:rFonts w:hint="eastAsia" w:ascii="楷体" w:hAnsi="楷体" w:eastAsia="楷体" w:cs="楷体"/>
          <w:color w:val="auto"/>
          <w:spacing w:val="-2"/>
          <w:kern w:val="0"/>
          <w:sz w:val="24"/>
          <w:szCs w:val="24"/>
          <w:highlight w:val="none"/>
          <w:lang w:val="zh-CN" w:eastAsia="zh-CN" w:bidi="zh-CN"/>
        </w:rPr>
        <w:t>注1：承接企业如为残疾人福利性单位的，视同为小型、微型企业，请填写此声明函。</w:t>
      </w:r>
    </w:p>
    <w:p w14:paraId="0ADDB4B0">
      <w:pPr>
        <w:adjustRightInd w:val="0"/>
        <w:snapToGrid w:val="0"/>
        <w:spacing w:line="360" w:lineRule="auto"/>
        <w:outlineLvl w:val="0"/>
        <w:rPr>
          <w:rFonts w:hint="eastAsia" w:ascii="楷体" w:hAnsi="楷体" w:eastAsia="楷体" w:cs="楷体"/>
          <w:color w:val="auto"/>
          <w:spacing w:val="-2"/>
          <w:kern w:val="0"/>
          <w:sz w:val="24"/>
          <w:szCs w:val="24"/>
          <w:highlight w:val="none"/>
          <w:lang w:val="zh-CN" w:eastAsia="zh-CN" w:bidi="zh-CN"/>
        </w:rPr>
        <w:sectPr>
          <w:footerReference r:id="rId5" w:type="default"/>
          <w:type w:val="continuous"/>
          <w:pgSz w:w="11907" w:h="16840"/>
          <w:pgMar w:top="1440" w:right="1769" w:bottom="1440" w:left="1587" w:header="680" w:footer="850" w:gutter="0"/>
          <w:pgNumType w:fmt="decimal" w:start="1" w:chapStyle="1"/>
          <w:cols w:space="720" w:num="1"/>
          <w:docGrid w:linePitch="312" w:charSpace="0"/>
        </w:sectPr>
      </w:pPr>
      <w:r>
        <w:rPr>
          <w:rFonts w:hint="eastAsia" w:ascii="楷体" w:hAnsi="楷体" w:eastAsia="楷体" w:cs="楷体"/>
          <w:color w:val="auto"/>
          <w:spacing w:val="-2"/>
          <w:kern w:val="0"/>
          <w:sz w:val="24"/>
          <w:szCs w:val="24"/>
          <w:highlight w:val="none"/>
          <w:lang w:val="zh-CN" w:eastAsia="zh-CN" w:bidi="zh-CN"/>
        </w:rPr>
        <w:t>注2：如投标供应商不适用本声明函，填写不适用即可。</w:t>
      </w:r>
    </w:p>
    <w:p w14:paraId="366157A0">
      <w:pPr>
        <w:adjustRightInd w:val="0"/>
        <w:snapToGrid w:val="0"/>
        <w:spacing w:line="360" w:lineRule="auto"/>
        <w:jc w:val="center"/>
        <w:outlineLvl w:val="0"/>
        <w:rPr>
          <w:rFonts w:hint="eastAsia" w:ascii="楷体" w:hAnsi="楷体" w:eastAsia="楷体" w:cs="楷体"/>
          <w:color w:val="auto"/>
          <w:spacing w:val="6"/>
          <w:sz w:val="24"/>
          <w:highlight w:val="none"/>
        </w:rPr>
      </w:pPr>
      <w:r>
        <w:rPr>
          <w:rFonts w:hint="eastAsia" w:ascii="楷体" w:hAnsi="楷体" w:eastAsia="楷体" w:cs="楷体"/>
          <w:b/>
          <w:bCs/>
          <w:color w:val="auto"/>
          <w:kern w:val="44"/>
          <w:sz w:val="32"/>
          <w:szCs w:val="32"/>
          <w:highlight w:val="none"/>
        </w:rPr>
        <w:t>（二）其他说明</w:t>
      </w:r>
    </w:p>
    <w:p w14:paraId="00CD66EB">
      <w:pPr>
        <w:adjustRightInd w:val="0"/>
        <w:snapToGrid w:val="0"/>
        <w:spacing w:line="360" w:lineRule="auto"/>
        <w:jc w:val="left"/>
        <w:outlineLvl w:val="0"/>
        <w:rPr>
          <w:rFonts w:hint="eastAsia" w:ascii="楷体" w:hAnsi="楷体" w:eastAsia="楷体" w:cs="楷体"/>
          <w:color w:val="auto"/>
          <w:spacing w:val="-2"/>
          <w:kern w:val="0"/>
          <w:sz w:val="24"/>
          <w:szCs w:val="24"/>
          <w:highlight w:val="none"/>
          <w:lang w:val="zh-CN" w:eastAsia="zh-CN" w:bidi="zh-CN"/>
        </w:rPr>
      </w:pPr>
    </w:p>
    <w:p w14:paraId="67AB749E">
      <w:pPr>
        <w:adjustRightInd w:val="0"/>
        <w:snapToGrid w:val="0"/>
        <w:spacing w:line="360" w:lineRule="auto"/>
        <w:jc w:val="left"/>
        <w:outlineLvl w:val="0"/>
        <w:rPr>
          <w:rFonts w:hint="eastAsia" w:ascii="楷体" w:hAnsi="楷体" w:eastAsia="楷体" w:cs="楷体"/>
          <w:color w:val="auto"/>
          <w:spacing w:val="-2"/>
          <w:kern w:val="0"/>
          <w:sz w:val="24"/>
          <w:szCs w:val="24"/>
          <w:highlight w:val="none"/>
          <w:lang w:val="zh-CN" w:eastAsia="zh-CN" w:bidi="zh-CN"/>
        </w:rPr>
      </w:pPr>
      <w:r>
        <w:rPr>
          <w:rFonts w:hint="eastAsia" w:ascii="楷体" w:hAnsi="楷体" w:eastAsia="楷体" w:cs="楷体"/>
          <w:color w:val="auto"/>
          <w:spacing w:val="-2"/>
          <w:kern w:val="0"/>
          <w:sz w:val="24"/>
          <w:szCs w:val="24"/>
          <w:highlight w:val="none"/>
          <w:lang w:val="zh-CN" w:eastAsia="zh-CN" w:bidi="zh-CN"/>
        </w:rPr>
        <w:t>注1：承接企业如为监狱企业的，视同为小型、微型企业，并需要出具相应的声明函和证明文件。</w:t>
      </w:r>
    </w:p>
    <w:p w14:paraId="28E9C815">
      <w:pPr>
        <w:adjustRightInd w:val="0"/>
        <w:snapToGrid w:val="0"/>
        <w:spacing w:line="360" w:lineRule="auto"/>
        <w:jc w:val="left"/>
        <w:outlineLvl w:val="0"/>
        <w:rPr>
          <w:rFonts w:hint="eastAsia" w:ascii="楷体" w:hAnsi="楷体" w:eastAsia="楷体" w:cs="楷体"/>
          <w:color w:val="auto"/>
          <w:spacing w:val="-2"/>
          <w:kern w:val="0"/>
          <w:sz w:val="24"/>
          <w:szCs w:val="24"/>
          <w:highlight w:val="none"/>
          <w:lang w:val="zh-CN" w:eastAsia="zh-CN" w:bidi="zh-CN"/>
        </w:rPr>
      </w:pPr>
      <w:r>
        <w:rPr>
          <w:rFonts w:hint="eastAsia" w:ascii="楷体" w:hAnsi="楷体" w:eastAsia="楷体" w:cs="楷体"/>
          <w:color w:val="auto"/>
          <w:spacing w:val="-2"/>
          <w:kern w:val="0"/>
          <w:sz w:val="24"/>
          <w:szCs w:val="24"/>
          <w:highlight w:val="none"/>
          <w:lang w:val="zh-CN" w:eastAsia="zh-CN" w:bidi="zh-CN"/>
        </w:rPr>
        <w:t>注2：如投标供应商不是监狱企业，填写不适用即可。</w:t>
      </w:r>
    </w:p>
    <w:p w14:paraId="7B66E2EA">
      <w:pPr>
        <w:rPr>
          <w:rFonts w:hint="eastAsia" w:ascii="楷体" w:hAnsi="楷体" w:eastAsia="楷体" w:cs="楷体"/>
          <w:color w:val="auto"/>
          <w:sz w:val="24"/>
          <w:szCs w:val="24"/>
          <w:highlight w:val="none"/>
        </w:rPr>
      </w:pPr>
    </w:p>
    <w:p w14:paraId="4206461A">
      <w:pPr>
        <w:rPr>
          <w:rFonts w:hint="eastAsia" w:ascii="楷体" w:hAnsi="楷体" w:eastAsia="楷体" w:cs="楷体"/>
          <w:color w:val="auto"/>
          <w:highlight w:val="none"/>
        </w:rPr>
      </w:pPr>
      <w:r>
        <w:rPr>
          <w:rFonts w:hint="eastAsia" w:ascii="楷体" w:hAnsi="楷体" w:eastAsia="楷体" w:cs="楷体"/>
          <w:color w:val="auto"/>
          <w:highlight w:val="none"/>
        </w:rPr>
        <w:br w:type="page"/>
      </w:r>
    </w:p>
    <w:p w14:paraId="692F060A">
      <w:pPr>
        <w:pStyle w:val="30"/>
        <w:keepNext w:val="0"/>
        <w:keepLines w:val="0"/>
        <w:pageBreakBefore w:val="0"/>
        <w:widowControl w:val="0"/>
        <w:kinsoku/>
        <w:wordWrap w:val="0"/>
        <w:overflowPunct/>
        <w:topLinePunct w:val="0"/>
        <w:autoSpaceDE/>
        <w:autoSpaceDN/>
        <w:bidi w:val="0"/>
        <w:adjustRightInd/>
        <w:snapToGrid/>
        <w:spacing w:before="0" w:after="0" w:line="360" w:lineRule="auto"/>
        <w:ind w:left="0" w:leftChars="0" w:right="0" w:rightChars="0" w:firstLine="0" w:firstLineChars="0"/>
        <w:jc w:val="center"/>
        <w:textAlignment w:val="auto"/>
        <w:outlineLvl w:val="1"/>
        <w:rPr>
          <w:rFonts w:hint="eastAsia" w:ascii="楷体" w:hAnsi="楷体" w:eastAsia="楷体" w:cs="楷体"/>
          <w:color w:val="auto"/>
          <w:sz w:val="24"/>
          <w:szCs w:val="24"/>
          <w:highlight w:val="none"/>
        </w:rPr>
      </w:pPr>
      <w:r>
        <w:rPr>
          <w:rFonts w:hint="eastAsia" w:ascii="楷体" w:hAnsi="楷体" w:eastAsia="楷体" w:cs="楷体"/>
          <w:color w:val="auto"/>
          <w:highlight w:val="none"/>
        </w:rPr>
        <w:t>十</w:t>
      </w:r>
      <w:r>
        <w:rPr>
          <w:rFonts w:hint="eastAsia" w:ascii="楷体" w:hAnsi="楷体" w:eastAsia="楷体" w:cs="楷体"/>
          <w:color w:val="auto"/>
          <w:highlight w:val="none"/>
          <w:lang w:val="en-US" w:eastAsia="zh-CN"/>
        </w:rPr>
        <w:t>一</w:t>
      </w:r>
      <w:r>
        <w:rPr>
          <w:rFonts w:hint="eastAsia" w:ascii="楷体" w:hAnsi="楷体" w:eastAsia="楷体" w:cs="楷体"/>
          <w:color w:val="auto"/>
          <w:highlight w:val="none"/>
        </w:rPr>
        <w:t>、其他材料</w:t>
      </w:r>
      <w:bookmarkEnd w:id="342"/>
      <w:bookmarkEnd w:id="343"/>
      <w:bookmarkEnd w:id="344"/>
      <w:bookmarkEnd w:id="345"/>
      <w:bookmarkEnd w:id="346"/>
      <w:bookmarkEnd w:id="347"/>
      <w:bookmarkEnd w:id="348"/>
      <w:bookmarkEnd w:id="349"/>
      <w:bookmarkStart w:id="352" w:name="_Toc6934"/>
      <w:bookmarkStart w:id="353" w:name="_Toc13595"/>
    </w:p>
    <w:p w14:paraId="3407947F">
      <w:pPr>
        <w:keepNext w:val="0"/>
        <w:keepLines w:val="0"/>
        <w:pageBreakBefore w:val="0"/>
        <w:widowControl w:val="0"/>
        <w:kinsoku/>
        <w:wordWrap w:val="0"/>
        <w:overflowPunct/>
        <w:topLinePunct w:val="0"/>
        <w:autoSpaceDE/>
        <w:autoSpaceDN/>
        <w:bidi w:val="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br w:type="page"/>
      </w:r>
    </w:p>
    <w:bookmarkEnd w:id="352"/>
    <w:bookmarkEnd w:id="353"/>
    <w:p w14:paraId="0E2B852F">
      <w:pPr>
        <w:pStyle w:val="3"/>
        <w:keepNext w:val="0"/>
        <w:keepLines w:val="0"/>
        <w:pageBreakBefore w:val="0"/>
        <w:widowControl w:val="0"/>
        <w:kinsoku/>
        <w:wordWrap w:val="0"/>
        <w:overflowPunct/>
        <w:topLinePunct w:val="0"/>
        <w:autoSpaceDE/>
        <w:autoSpaceDN/>
        <w:bidi w:val="0"/>
        <w:adjustRightInd/>
        <w:snapToGrid/>
        <w:spacing w:before="0" w:after="143" w:afterLines="50" w:line="240" w:lineRule="auto"/>
        <w:ind w:left="0" w:leftChars="0" w:right="0" w:rightChars="0" w:firstLine="0" w:firstLineChars="0"/>
        <w:jc w:val="center"/>
        <w:textAlignment w:val="auto"/>
        <w:rPr>
          <w:rFonts w:hint="eastAsia" w:ascii="楷体" w:hAnsi="楷体" w:eastAsia="楷体" w:cs="楷体"/>
          <w:b/>
          <w:bCs/>
          <w:color w:val="auto"/>
          <w:kern w:val="2"/>
          <w:sz w:val="32"/>
          <w:szCs w:val="32"/>
          <w:highlight w:val="none"/>
          <w:lang w:val="en-US" w:eastAsia="zh-CN" w:bidi="ar-SA"/>
        </w:rPr>
      </w:pPr>
      <w:bookmarkStart w:id="354" w:name="_Toc10859"/>
      <w:bookmarkStart w:id="355" w:name="_Toc21606"/>
      <w:bookmarkStart w:id="356" w:name="_Toc27273"/>
      <w:r>
        <w:rPr>
          <w:rFonts w:hint="eastAsia" w:ascii="楷体" w:hAnsi="楷体" w:eastAsia="楷体" w:cs="楷体"/>
          <w:color w:val="auto"/>
          <w:highlight w:val="none"/>
        </w:rPr>
        <w:t>第</w:t>
      </w:r>
      <w:r>
        <w:rPr>
          <w:rFonts w:hint="eastAsia" w:ascii="楷体" w:hAnsi="楷体" w:eastAsia="楷体" w:cs="楷体"/>
          <w:color w:val="auto"/>
          <w:highlight w:val="none"/>
          <w:lang w:eastAsia="zh-CN"/>
        </w:rPr>
        <w:t>九</w:t>
      </w:r>
      <w:r>
        <w:rPr>
          <w:rFonts w:hint="eastAsia" w:ascii="楷体" w:hAnsi="楷体" w:eastAsia="楷体" w:cs="楷体"/>
          <w:color w:val="auto"/>
          <w:highlight w:val="none"/>
        </w:rPr>
        <w:t>章 附件</w:t>
      </w:r>
      <w:bookmarkEnd w:id="354"/>
      <w:bookmarkEnd w:id="355"/>
      <w:bookmarkEnd w:id="356"/>
    </w:p>
    <w:p w14:paraId="2B0CBD59">
      <w:pPr>
        <w:pStyle w:val="4"/>
        <w:keepNext w:val="0"/>
        <w:keepLines w:val="0"/>
        <w:pageBreakBefore w:val="0"/>
        <w:widowControl w:val="0"/>
        <w:kinsoku/>
        <w:wordWrap/>
        <w:overflowPunct/>
        <w:topLinePunct w:val="0"/>
        <w:autoSpaceDE/>
        <w:autoSpaceDN/>
        <w:bidi w:val="0"/>
        <w:adjustRightInd/>
        <w:snapToGrid/>
        <w:spacing w:before="428" w:beforeLines="150" w:after="20" w:line="360" w:lineRule="auto"/>
        <w:ind w:left="0" w:leftChars="0" w:right="0" w:rightChars="0" w:firstLine="0" w:firstLineChars="0"/>
        <w:jc w:val="center"/>
        <w:textAlignment w:val="auto"/>
        <w:rPr>
          <w:rFonts w:hint="eastAsia" w:ascii="楷体" w:hAnsi="楷体" w:eastAsia="楷体" w:cs="楷体"/>
          <w:b/>
          <w:color w:val="auto"/>
          <w:sz w:val="24"/>
          <w:highlight w:val="none"/>
        </w:rPr>
      </w:pPr>
      <w:bookmarkStart w:id="357" w:name="_Toc9552"/>
      <w:r>
        <w:rPr>
          <w:rFonts w:hint="eastAsia" w:ascii="楷体" w:hAnsi="楷体" w:eastAsia="楷体" w:cs="楷体"/>
          <w:b/>
          <w:bCs/>
          <w:color w:val="auto"/>
          <w:kern w:val="2"/>
          <w:sz w:val="32"/>
          <w:szCs w:val="32"/>
          <w:highlight w:val="none"/>
          <w:lang w:val="en-US" w:eastAsia="zh-CN" w:bidi="ar-SA"/>
        </w:rPr>
        <w:t>二次报价表（最终报价）</w:t>
      </w:r>
      <w:bookmarkEnd w:id="357"/>
    </w:p>
    <w:p w14:paraId="00AD65A8">
      <w:pPr>
        <w:keepNext w:val="0"/>
        <w:keepLines w:val="0"/>
        <w:pageBreakBefore w:val="0"/>
        <w:widowControl w:val="0"/>
        <w:kinsoku/>
        <w:wordWrap w:val="0"/>
        <w:overflowPunct/>
        <w:topLinePunct w:val="0"/>
        <w:bidi w:val="0"/>
        <w:snapToGrid/>
        <w:spacing w:line="440" w:lineRule="exact"/>
        <w:textAlignment w:val="auto"/>
        <w:rPr>
          <w:rFonts w:hint="eastAsia" w:ascii="楷体" w:hAnsi="楷体" w:eastAsia="楷体" w:cs="楷体"/>
          <w:color w:val="auto"/>
          <w:sz w:val="24"/>
          <w:szCs w:val="24"/>
          <w:highlight w:val="none"/>
          <w:u w:val="single"/>
        </w:rPr>
      </w:pPr>
      <w:r>
        <w:rPr>
          <w:rFonts w:hint="eastAsia" w:ascii="楷体" w:hAnsi="楷体" w:eastAsia="楷体" w:cs="楷体"/>
          <w:color w:val="auto"/>
          <w:sz w:val="24"/>
          <w:szCs w:val="24"/>
          <w:highlight w:val="none"/>
        </w:rPr>
        <w:t>项目名称：</w:t>
      </w:r>
      <w:r>
        <w:rPr>
          <w:rFonts w:hint="eastAsia" w:ascii="楷体" w:hAnsi="楷体" w:eastAsia="楷体" w:cs="楷体"/>
          <w:color w:val="auto"/>
          <w:sz w:val="24"/>
          <w:szCs w:val="24"/>
          <w:highlight w:val="none"/>
          <w:u w:val="single"/>
        </w:rPr>
        <w:t xml:space="preserve">                </w:t>
      </w:r>
    </w:p>
    <w:p w14:paraId="44B7CB71">
      <w:pPr>
        <w:keepNext w:val="0"/>
        <w:keepLines w:val="0"/>
        <w:pageBreakBefore w:val="0"/>
        <w:widowControl w:val="0"/>
        <w:kinsoku/>
        <w:wordWrap w:val="0"/>
        <w:overflowPunct/>
        <w:topLinePunct w:val="0"/>
        <w:bidi w:val="0"/>
        <w:snapToGrid/>
        <w:spacing w:after="156" w:afterLines="50" w:line="440" w:lineRule="exact"/>
        <w:textAlignment w:val="auto"/>
        <w:rPr>
          <w:rFonts w:hint="eastAsia" w:ascii="楷体" w:hAnsi="楷体" w:eastAsia="楷体" w:cs="楷体"/>
          <w:color w:val="auto"/>
          <w:sz w:val="24"/>
          <w:szCs w:val="24"/>
          <w:highlight w:val="none"/>
          <w:u w:val="single"/>
        </w:rPr>
      </w:pPr>
      <w:r>
        <w:rPr>
          <w:rFonts w:hint="eastAsia" w:ascii="楷体" w:hAnsi="楷体" w:eastAsia="楷体" w:cs="楷体"/>
          <w:color w:val="auto"/>
          <w:sz w:val="24"/>
          <w:szCs w:val="24"/>
          <w:highlight w:val="none"/>
        </w:rPr>
        <w:t>项目编号：</w:t>
      </w:r>
      <w:r>
        <w:rPr>
          <w:rFonts w:hint="eastAsia" w:ascii="楷体" w:hAnsi="楷体" w:eastAsia="楷体" w:cs="楷体"/>
          <w:color w:val="auto"/>
          <w:sz w:val="24"/>
          <w:szCs w:val="24"/>
          <w:highlight w:val="none"/>
          <w:u w:val="single"/>
        </w:rPr>
        <w:t xml:space="preserve">                </w:t>
      </w:r>
    </w:p>
    <w:tbl>
      <w:tblPr>
        <w:tblStyle w:val="42"/>
        <w:tblW w:w="9438" w:type="dxa"/>
        <w:jc w:val="center"/>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7"/>
        <w:gridCol w:w="1972"/>
        <w:gridCol w:w="1908"/>
        <w:gridCol w:w="1756"/>
        <w:gridCol w:w="1695"/>
      </w:tblGrid>
      <w:tr w14:paraId="7C6C9138">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atLeast"/>
          <w:jc w:val="center"/>
        </w:trPr>
        <w:tc>
          <w:tcPr>
            <w:tcW w:w="2107" w:type="dxa"/>
            <w:tcBorders>
              <w:top w:val="single" w:color="auto" w:sz="4" w:space="0"/>
              <w:left w:val="single" w:color="auto" w:sz="4" w:space="0"/>
              <w:bottom w:val="single" w:color="auto" w:sz="4" w:space="0"/>
              <w:right w:val="single" w:color="auto" w:sz="4" w:space="0"/>
            </w:tcBorders>
            <w:noWrap w:val="0"/>
            <w:vAlign w:val="center"/>
          </w:tcPr>
          <w:p w14:paraId="22755B87">
            <w:pPr>
              <w:keepNext w:val="0"/>
              <w:keepLines w:val="0"/>
              <w:pageBreakBefore w:val="0"/>
              <w:widowControl w:val="0"/>
              <w:kinsoku/>
              <w:wordWrap w:val="0"/>
              <w:overflowPunct/>
              <w:topLinePunct w:val="0"/>
              <w:bidi w:val="0"/>
              <w:snapToGrid/>
              <w:spacing w:line="440" w:lineRule="exact"/>
              <w:jc w:val="center"/>
              <w:textAlignment w:val="auto"/>
              <w:rPr>
                <w:rFonts w:hint="eastAsia" w:ascii="楷体" w:hAnsi="楷体" w:eastAsia="楷体" w:cs="楷体"/>
                <w:color w:val="auto"/>
                <w:sz w:val="24"/>
                <w:szCs w:val="28"/>
                <w:highlight w:val="none"/>
              </w:rPr>
            </w:pPr>
            <w:r>
              <w:rPr>
                <w:rFonts w:hint="eastAsia" w:ascii="楷体" w:hAnsi="楷体" w:eastAsia="楷体" w:cs="楷体"/>
                <w:color w:val="auto"/>
                <w:sz w:val="24"/>
                <w:szCs w:val="28"/>
                <w:highlight w:val="none"/>
                <w:lang w:eastAsia="zh-CN"/>
              </w:rPr>
              <w:t>投标人</w:t>
            </w:r>
            <w:r>
              <w:rPr>
                <w:rFonts w:hint="eastAsia" w:ascii="楷体" w:hAnsi="楷体" w:eastAsia="楷体" w:cs="楷体"/>
                <w:color w:val="auto"/>
                <w:sz w:val="24"/>
                <w:szCs w:val="28"/>
                <w:highlight w:val="none"/>
              </w:rPr>
              <w:t>名称（盖单位章）</w:t>
            </w:r>
          </w:p>
        </w:tc>
        <w:tc>
          <w:tcPr>
            <w:tcW w:w="1972" w:type="dxa"/>
            <w:tcBorders>
              <w:top w:val="single" w:color="auto" w:sz="4" w:space="0"/>
              <w:left w:val="single" w:color="auto" w:sz="4" w:space="0"/>
              <w:bottom w:val="single" w:color="auto" w:sz="4" w:space="0"/>
              <w:right w:val="single" w:color="auto" w:sz="4" w:space="0"/>
            </w:tcBorders>
            <w:noWrap w:val="0"/>
            <w:vAlign w:val="center"/>
          </w:tcPr>
          <w:p w14:paraId="28BEDB93">
            <w:pPr>
              <w:keepNext w:val="0"/>
              <w:keepLines w:val="0"/>
              <w:pageBreakBefore w:val="0"/>
              <w:widowControl w:val="0"/>
              <w:kinsoku/>
              <w:wordWrap w:val="0"/>
              <w:overflowPunct/>
              <w:topLinePunct w:val="0"/>
              <w:bidi w:val="0"/>
              <w:snapToGrid/>
              <w:spacing w:line="440" w:lineRule="exact"/>
              <w:jc w:val="center"/>
              <w:textAlignment w:val="auto"/>
              <w:rPr>
                <w:rFonts w:hint="eastAsia" w:ascii="楷体" w:hAnsi="楷体" w:eastAsia="楷体" w:cs="楷体"/>
                <w:color w:val="auto"/>
                <w:sz w:val="24"/>
                <w:szCs w:val="28"/>
                <w:highlight w:val="none"/>
              </w:rPr>
            </w:pPr>
            <w:r>
              <w:rPr>
                <w:rFonts w:hint="eastAsia" w:ascii="楷体" w:hAnsi="楷体" w:eastAsia="楷体" w:cs="楷体"/>
                <w:color w:val="auto"/>
                <w:sz w:val="24"/>
                <w:szCs w:val="28"/>
                <w:highlight w:val="none"/>
                <w:lang w:eastAsia="zh-CN"/>
              </w:rPr>
              <w:t>投标报价</w:t>
            </w:r>
            <w:r>
              <w:rPr>
                <w:rFonts w:hint="eastAsia" w:ascii="楷体" w:hAnsi="楷体" w:eastAsia="楷体" w:cs="楷体"/>
                <w:color w:val="auto"/>
                <w:sz w:val="24"/>
                <w:szCs w:val="28"/>
                <w:highlight w:val="none"/>
              </w:rPr>
              <w:t>（元）</w:t>
            </w:r>
          </w:p>
        </w:tc>
        <w:tc>
          <w:tcPr>
            <w:tcW w:w="1908" w:type="dxa"/>
            <w:tcBorders>
              <w:top w:val="single" w:color="auto" w:sz="4" w:space="0"/>
              <w:left w:val="single" w:color="auto" w:sz="4" w:space="0"/>
              <w:bottom w:val="single" w:color="auto" w:sz="4" w:space="0"/>
              <w:right w:val="single" w:color="auto" w:sz="4" w:space="0"/>
            </w:tcBorders>
            <w:noWrap w:val="0"/>
            <w:vAlign w:val="center"/>
          </w:tcPr>
          <w:p w14:paraId="7F0DD666">
            <w:pPr>
              <w:keepNext w:val="0"/>
              <w:keepLines w:val="0"/>
              <w:pageBreakBefore w:val="0"/>
              <w:widowControl w:val="0"/>
              <w:kinsoku/>
              <w:wordWrap w:val="0"/>
              <w:overflowPunct/>
              <w:topLinePunct w:val="0"/>
              <w:bidi w:val="0"/>
              <w:snapToGrid/>
              <w:spacing w:line="440" w:lineRule="exact"/>
              <w:jc w:val="center"/>
              <w:textAlignment w:val="auto"/>
              <w:rPr>
                <w:rFonts w:hint="eastAsia" w:ascii="楷体" w:hAnsi="楷体" w:eastAsia="楷体" w:cs="楷体"/>
                <w:color w:val="auto"/>
                <w:sz w:val="24"/>
                <w:szCs w:val="28"/>
                <w:highlight w:val="none"/>
                <w:lang w:eastAsia="zh-CN"/>
              </w:rPr>
            </w:pPr>
            <w:r>
              <w:rPr>
                <w:rFonts w:hint="eastAsia" w:ascii="楷体" w:hAnsi="楷体" w:eastAsia="楷体" w:cs="楷体"/>
                <w:color w:val="auto"/>
                <w:sz w:val="24"/>
                <w:szCs w:val="28"/>
                <w:highlight w:val="none"/>
                <w:lang w:eastAsia="zh-CN"/>
              </w:rPr>
              <w:t>计划工期</w:t>
            </w:r>
          </w:p>
        </w:tc>
        <w:tc>
          <w:tcPr>
            <w:tcW w:w="1756" w:type="dxa"/>
            <w:tcBorders>
              <w:top w:val="single" w:color="auto" w:sz="4" w:space="0"/>
              <w:left w:val="single" w:color="auto" w:sz="4" w:space="0"/>
              <w:bottom w:val="single" w:color="auto" w:sz="4" w:space="0"/>
              <w:right w:val="single" w:color="auto" w:sz="4" w:space="0"/>
            </w:tcBorders>
            <w:noWrap w:val="0"/>
            <w:vAlign w:val="center"/>
          </w:tcPr>
          <w:p w14:paraId="40DB9A3A">
            <w:pPr>
              <w:keepNext w:val="0"/>
              <w:keepLines w:val="0"/>
              <w:pageBreakBefore w:val="0"/>
              <w:widowControl w:val="0"/>
              <w:kinsoku/>
              <w:wordWrap w:val="0"/>
              <w:overflowPunct/>
              <w:topLinePunct w:val="0"/>
              <w:bidi w:val="0"/>
              <w:snapToGrid/>
              <w:spacing w:line="440" w:lineRule="exact"/>
              <w:jc w:val="center"/>
              <w:textAlignment w:val="auto"/>
              <w:rPr>
                <w:rFonts w:hint="eastAsia" w:ascii="楷体" w:hAnsi="楷体" w:eastAsia="楷体" w:cs="楷体"/>
                <w:color w:val="auto"/>
                <w:sz w:val="24"/>
                <w:szCs w:val="28"/>
                <w:highlight w:val="none"/>
                <w:lang w:eastAsia="zh-CN"/>
              </w:rPr>
            </w:pPr>
            <w:r>
              <w:rPr>
                <w:rFonts w:hint="eastAsia" w:ascii="楷体" w:hAnsi="楷体" w:eastAsia="楷体" w:cs="楷体"/>
                <w:color w:val="auto"/>
                <w:sz w:val="24"/>
                <w:szCs w:val="28"/>
                <w:highlight w:val="none"/>
              </w:rPr>
              <w:t>质量</w:t>
            </w:r>
            <w:r>
              <w:rPr>
                <w:rFonts w:hint="eastAsia" w:ascii="楷体" w:hAnsi="楷体" w:eastAsia="楷体" w:cs="楷体"/>
                <w:color w:val="auto"/>
                <w:sz w:val="24"/>
                <w:szCs w:val="28"/>
                <w:highlight w:val="none"/>
                <w:lang w:eastAsia="zh-CN"/>
              </w:rPr>
              <w:t>要求</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46FF0762">
            <w:pPr>
              <w:keepNext w:val="0"/>
              <w:keepLines w:val="0"/>
              <w:pageBreakBefore w:val="0"/>
              <w:widowControl w:val="0"/>
              <w:kinsoku/>
              <w:wordWrap w:val="0"/>
              <w:overflowPunct/>
              <w:topLinePunct w:val="0"/>
              <w:bidi w:val="0"/>
              <w:snapToGrid/>
              <w:spacing w:line="440" w:lineRule="exact"/>
              <w:jc w:val="center"/>
              <w:textAlignment w:val="auto"/>
              <w:rPr>
                <w:rFonts w:hint="eastAsia" w:ascii="楷体" w:hAnsi="楷体" w:eastAsia="楷体" w:cs="楷体"/>
                <w:color w:val="auto"/>
                <w:sz w:val="24"/>
                <w:szCs w:val="28"/>
                <w:highlight w:val="none"/>
                <w:lang w:eastAsia="zh-CN"/>
              </w:rPr>
            </w:pPr>
            <w:r>
              <w:rPr>
                <w:rFonts w:hint="eastAsia" w:ascii="楷体" w:hAnsi="楷体" w:eastAsia="楷体" w:cs="楷体"/>
                <w:color w:val="auto"/>
                <w:sz w:val="24"/>
                <w:szCs w:val="28"/>
                <w:highlight w:val="none"/>
                <w:lang w:eastAsia="zh-CN"/>
              </w:rPr>
              <w:t>备注</w:t>
            </w:r>
          </w:p>
        </w:tc>
      </w:tr>
      <w:tr w14:paraId="22D47D50">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6" w:hRule="atLeast"/>
          <w:jc w:val="center"/>
        </w:trPr>
        <w:tc>
          <w:tcPr>
            <w:tcW w:w="2107" w:type="dxa"/>
            <w:tcBorders>
              <w:top w:val="single" w:color="auto" w:sz="4" w:space="0"/>
              <w:left w:val="single" w:color="auto" w:sz="4" w:space="0"/>
              <w:bottom w:val="single" w:color="auto" w:sz="4" w:space="0"/>
              <w:right w:val="single" w:color="auto" w:sz="4" w:space="0"/>
            </w:tcBorders>
            <w:noWrap w:val="0"/>
            <w:vAlign w:val="center"/>
          </w:tcPr>
          <w:p w14:paraId="56098C24">
            <w:pPr>
              <w:keepNext w:val="0"/>
              <w:keepLines w:val="0"/>
              <w:pageBreakBefore w:val="0"/>
              <w:widowControl w:val="0"/>
              <w:kinsoku/>
              <w:wordWrap w:val="0"/>
              <w:overflowPunct/>
              <w:topLinePunct w:val="0"/>
              <w:bidi w:val="0"/>
              <w:snapToGrid/>
              <w:spacing w:line="440" w:lineRule="exact"/>
              <w:jc w:val="center"/>
              <w:textAlignment w:val="auto"/>
              <w:rPr>
                <w:rFonts w:hint="eastAsia" w:ascii="楷体" w:hAnsi="楷体" w:eastAsia="楷体" w:cs="楷体"/>
                <w:color w:val="auto"/>
                <w:sz w:val="24"/>
                <w:szCs w:val="28"/>
                <w:highlight w:val="none"/>
              </w:rPr>
            </w:pPr>
          </w:p>
        </w:tc>
        <w:tc>
          <w:tcPr>
            <w:tcW w:w="1972" w:type="dxa"/>
            <w:tcBorders>
              <w:top w:val="single" w:color="auto" w:sz="4" w:space="0"/>
              <w:left w:val="single" w:color="auto" w:sz="4" w:space="0"/>
              <w:bottom w:val="single" w:color="auto" w:sz="4" w:space="0"/>
              <w:right w:val="single" w:color="auto" w:sz="4" w:space="0"/>
            </w:tcBorders>
            <w:noWrap w:val="0"/>
            <w:vAlign w:val="center"/>
          </w:tcPr>
          <w:p w14:paraId="5B5CDA9D">
            <w:pPr>
              <w:keepNext w:val="0"/>
              <w:keepLines w:val="0"/>
              <w:pageBreakBefore w:val="0"/>
              <w:widowControl w:val="0"/>
              <w:kinsoku/>
              <w:wordWrap w:val="0"/>
              <w:overflowPunct/>
              <w:topLinePunct w:val="0"/>
              <w:bidi w:val="0"/>
              <w:snapToGrid/>
              <w:spacing w:line="440" w:lineRule="exact"/>
              <w:textAlignment w:val="auto"/>
              <w:rPr>
                <w:rFonts w:hint="eastAsia" w:ascii="楷体" w:hAnsi="楷体" w:eastAsia="楷体" w:cs="楷体"/>
                <w:color w:val="auto"/>
                <w:sz w:val="24"/>
                <w:szCs w:val="28"/>
                <w:highlight w:val="none"/>
              </w:rPr>
            </w:pPr>
            <w:r>
              <w:rPr>
                <w:rFonts w:hint="eastAsia" w:ascii="楷体" w:hAnsi="楷体" w:eastAsia="楷体" w:cs="楷体"/>
                <w:color w:val="auto"/>
                <w:sz w:val="24"/>
                <w:szCs w:val="28"/>
                <w:highlight w:val="none"/>
              </w:rPr>
              <w:t>大写：</w:t>
            </w:r>
          </w:p>
          <w:p w14:paraId="12EC2E30">
            <w:pPr>
              <w:keepNext w:val="0"/>
              <w:keepLines w:val="0"/>
              <w:pageBreakBefore w:val="0"/>
              <w:widowControl w:val="0"/>
              <w:kinsoku/>
              <w:wordWrap w:val="0"/>
              <w:overflowPunct/>
              <w:topLinePunct w:val="0"/>
              <w:bidi w:val="0"/>
              <w:snapToGrid/>
              <w:spacing w:line="440" w:lineRule="exact"/>
              <w:jc w:val="left"/>
              <w:textAlignment w:val="auto"/>
              <w:rPr>
                <w:rFonts w:hint="eastAsia" w:ascii="楷体" w:hAnsi="楷体" w:eastAsia="楷体" w:cs="楷体"/>
                <w:color w:val="auto"/>
                <w:sz w:val="24"/>
                <w:szCs w:val="28"/>
                <w:highlight w:val="none"/>
              </w:rPr>
            </w:pPr>
          </w:p>
          <w:p w14:paraId="3CAE8C2D">
            <w:pPr>
              <w:keepNext w:val="0"/>
              <w:keepLines w:val="0"/>
              <w:pageBreakBefore w:val="0"/>
              <w:widowControl w:val="0"/>
              <w:kinsoku/>
              <w:wordWrap w:val="0"/>
              <w:overflowPunct/>
              <w:topLinePunct w:val="0"/>
              <w:bidi w:val="0"/>
              <w:snapToGrid/>
              <w:spacing w:line="440" w:lineRule="exact"/>
              <w:jc w:val="left"/>
              <w:textAlignment w:val="auto"/>
              <w:rPr>
                <w:rFonts w:hint="eastAsia" w:ascii="楷体" w:hAnsi="楷体" w:eastAsia="楷体" w:cs="楷体"/>
                <w:color w:val="auto"/>
                <w:sz w:val="24"/>
                <w:szCs w:val="28"/>
                <w:highlight w:val="none"/>
              </w:rPr>
            </w:pPr>
            <w:r>
              <w:rPr>
                <w:rFonts w:hint="eastAsia" w:ascii="楷体" w:hAnsi="楷体" w:eastAsia="楷体" w:cs="楷体"/>
                <w:color w:val="auto"/>
                <w:sz w:val="24"/>
                <w:szCs w:val="28"/>
                <w:highlight w:val="none"/>
              </w:rPr>
              <w:t>小写：</w:t>
            </w:r>
          </w:p>
        </w:tc>
        <w:tc>
          <w:tcPr>
            <w:tcW w:w="1908" w:type="dxa"/>
            <w:tcBorders>
              <w:top w:val="single" w:color="auto" w:sz="4" w:space="0"/>
              <w:left w:val="single" w:color="auto" w:sz="4" w:space="0"/>
              <w:bottom w:val="single" w:color="auto" w:sz="4" w:space="0"/>
              <w:right w:val="single" w:color="auto" w:sz="4" w:space="0"/>
            </w:tcBorders>
            <w:noWrap w:val="0"/>
            <w:vAlign w:val="center"/>
          </w:tcPr>
          <w:p w14:paraId="490A4E28">
            <w:pPr>
              <w:keepNext w:val="0"/>
              <w:keepLines w:val="0"/>
              <w:pageBreakBefore w:val="0"/>
              <w:widowControl w:val="0"/>
              <w:kinsoku/>
              <w:wordWrap w:val="0"/>
              <w:overflowPunct/>
              <w:topLinePunct w:val="0"/>
              <w:bidi w:val="0"/>
              <w:snapToGrid/>
              <w:spacing w:line="440" w:lineRule="exact"/>
              <w:jc w:val="center"/>
              <w:textAlignment w:val="auto"/>
              <w:rPr>
                <w:rFonts w:hint="eastAsia" w:ascii="楷体" w:hAnsi="楷体" w:eastAsia="楷体" w:cs="楷体"/>
                <w:color w:val="auto"/>
                <w:sz w:val="24"/>
                <w:szCs w:val="28"/>
                <w:highlight w:val="none"/>
              </w:rPr>
            </w:pPr>
          </w:p>
        </w:tc>
        <w:tc>
          <w:tcPr>
            <w:tcW w:w="1756" w:type="dxa"/>
            <w:tcBorders>
              <w:top w:val="single" w:color="auto" w:sz="4" w:space="0"/>
              <w:left w:val="single" w:color="auto" w:sz="4" w:space="0"/>
              <w:bottom w:val="single" w:color="auto" w:sz="4" w:space="0"/>
              <w:right w:val="single" w:color="auto" w:sz="4" w:space="0"/>
            </w:tcBorders>
            <w:noWrap w:val="0"/>
            <w:vAlign w:val="center"/>
          </w:tcPr>
          <w:p w14:paraId="28F278C7">
            <w:pPr>
              <w:keepNext w:val="0"/>
              <w:keepLines w:val="0"/>
              <w:pageBreakBefore w:val="0"/>
              <w:widowControl w:val="0"/>
              <w:kinsoku/>
              <w:wordWrap w:val="0"/>
              <w:overflowPunct/>
              <w:topLinePunct w:val="0"/>
              <w:bidi w:val="0"/>
              <w:snapToGrid/>
              <w:spacing w:line="440" w:lineRule="exact"/>
              <w:jc w:val="center"/>
              <w:textAlignment w:val="auto"/>
              <w:rPr>
                <w:rFonts w:hint="eastAsia" w:ascii="楷体" w:hAnsi="楷体" w:eastAsia="楷体" w:cs="楷体"/>
                <w:color w:val="auto"/>
                <w:sz w:val="24"/>
                <w:szCs w:val="28"/>
                <w:highlight w:val="none"/>
              </w:rPr>
            </w:pPr>
          </w:p>
        </w:tc>
        <w:tc>
          <w:tcPr>
            <w:tcW w:w="1695" w:type="dxa"/>
            <w:tcBorders>
              <w:top w:val="single" w:color="auto" w:sz="4" w:space="0"/>
              <w:left w:val="single" w:color="auto" w:sz="4" w:space="0"/>
              <w:bottom w:val="single" w:color="auto" w:sz="4" w:space="0"/>
              <w:right w:val="single" w:color="auto" w:sz="4" w:space="0"/>
            </w:tcBorders>
            <w:noWrap w:val="0"/>
            <w:vAlign w:val="center"/>
          </w:tcPr>
          <w:p w14:paraId="1529F522">
            <w:pPr>
              <w:keepNext w:val="0"/>
              <w:keepLines w:val="0"/>
              <w:pageBreakBefore w:val="0"/>
              <w:widowControl w:val="0"/>
              <w:kinsoku/>
              <w:wordWrap w:val="0"/>
              <w:overflowPunct/>
              <w:topLinePunct w:val="0"/>
              <w:bidi w:val="0"/>
              <w:snapToGrid/>
              <w:spacing w:line="440" w:lineRule="exact"/>
              <w:jc w:val="center"/>
              <w:textAlignment w:val="auto"/>
              <w:rPr>
                <w:rFonts w:hint="eastAsia" w:ascii="楷体" w:hAnsi="楷体" w:eastAsia="楷体" w:cs="楷体"/>
                <w:color w:val="auto"/>
                <w:sz w:val="24"/>
                <w:szCs w:val="28"/>
                <w:highlight w:val="none"/>
              </w:rPr>
            </w:pPr>
          </w:p>
        </w:tc>
      </w:tr>
    </w:tbl>
    <w:p w14:paraId="3D51CFDB">
      <w:pPr>
        <w:pStyle w:val="114"/>
        <w:keepNext w:val="0"/>
        <w:keepLines w:val="0"/>
        <w:pageBreakBefore w:val="0"/>
        <w:widowControl w:val="0"/>
        <w:kinsoku/>
        <w:wordWrap w:val="0"/>
        <w:overflowPunct/>
        <w:topLinePunct w:val="0"/>
        <w:bidi w:val="0"/>
        <w:snapToGrid/>
        <w:spacing w:line="440" w:lineRule="exact"/>
        <w:textAlignment w:val="auto"/>
        <w:rPr>
          <w:rFonts w:hint="eastAsia" w:ascii="楷体" w:hAnsi="楷体" w:eastAsia="楷体" w:cs="楷体"/>
          <w:color w:val="auto"/>
          <w:sz w:val="24"/>
          <w:szCs w:val="24"/>
          <w:highlight w:val="none"/>
        </w:rPr>
      </w:pPr>
    </w:p>
    <w:p w14:paraId="6FADB10A">
      <w:pPr>
        <w:pStyle w:val="114"/>
        <w:keepNext w:val="0"/>
        <w:keepLines w:val="0"/>
        <w:pageBreakBefore w:val="0"/>
        <w:widowControl w:val="0"/>
        <w:kinsoku/>
        <w:wordWrap w:val="0"/>
        <w:overflowPunct/>
        <w:topLinePunct w:val="0"/>
        <w:bidi w:val="0"/>
        <w:snapToGrid/>
        <w:spacing w:line="440" w:lineRule="exact"/>
        <w:textAlignment w:val="auto"/>
        <w:rPr>
          <w:rFonts w:hint="eastAsia" w:ascii="楷体" w:hAnsi="楷体" w:eastAsia="楷体" w:cs="楷体"/>
          <w:color w:val="auto"/>
          <w:sz w:val="24"/>
          <w:szCs w:val="24"/>
          <w:highlight w:val="none"/>
        </w:rPr>
      </w:pPr>
    </w:p>
    <w:p w14:paraId="3E47EAFF">
      <w:pPr>
        <w:keepNext w:val="0"/>
        <w:keepLines w:val="0"/>
        <w:pageBreakBefore w:val="0"/>
        <w:widowControl w:val="0"/>
        <w:kinsoku/>
        <w:wordWrap w:val="0"/>
        <w:overflowPunct/>
        <w:topLinePunct w:val="0"/>
        <w:autoSpaceDE/>
        <w:autoSpaceDN/>
        <w:bidi w:val="0"/>
        <w:spacing w:line="480" w:lineRule="auto"/>
        <w:jc w:val="right"/>
        <w:textAlignment w:val="auto"/>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lang w:eastAsia="zh-CN"/>
        </w:rPr>
        <w:t>供 应 商</w:t>
      </w:r>
      <w:r>
        <w:rPr>
          <w:rFonts w:hint="eastAsia" w:ascii="楷体" w:hAnsi="楷体" w:eastAsia="楷体" w:cs="楷体"/>
          <w:color w:val="auto"/>
          <w:kern w:val="0"/>
          <w:sz w:val="24"/>
          <w:szCs w:val="24"/>
          <w:highlight w:val="none"/>
        </w:rPr>
        <w:t>：</w:t>
      </w:r>
      <w:r>
        <w:rPr>
          <w:rFonts w:hint="eastAsia" w:ascii="楷体" w:hAnsi="楷体" w:eastAsia="楷体" w:cs="楷体"/>
          <w:color w:val="auto"/>
          <w:kern w:val="0"/>
          <w:sz w:val="24"/>
          <w:szCs w:val="24"/>
          <w:highlight w:val="none"/>
          <w:u w:val="single"/>
        </w:rPr>
        <w:t xml:space="preserve">           </w:t>
      </w:r>
      <w:r>
        <w:rPr>
          <w:rFonts w:hint="eastAsia" w:ascii="楷体" w:hAnsi="楷体" w:eastAsia="楷体" w:cs="楷体"/>
          <w:color w:val="auto"/>
          <w:kern w:val="0"/>
          <w:sz w:val="24"/>
          <w:szCs w:val="24"/>
          <w:highlight w:val="none"/>
          <w:u w:val="single"/>
          <w:lang w:val="en-US" w:eastAsia="zh-CN"/>
        </w:rPr>
        <w:t xml:space="preserve">  </w:t>
      </w:r>
      <w:r>
        <w:rPr>
          <w:rFonts w:hint="eastAsia" w:ascii="楷体" w:hAnsi="楷体" w:eastAsia="楷体" w:cs="楷体"/>
          <w:color w:val="auto"/>
          <w:kern w:val="0"/>
          <w:sz w:val="24"/>
          <w:szCs w:val="24"/>
          <w:highlight w:val="none"/>
          <w:u w:val="single"/>
        </w:rPr>
        <w:t xml:space="preserve"> </w:t>
      </w:r>
      <w:r>
        <w:rPr>
          <w:rFonts w:hint="eastAsia" w:ascii="楷体" w:hAnsi="楷体" w:eastAsia="楷体" w:cs="楷体"/>
          <w:color w:val="auto"/>
          <w:kern w:val="0"/>
          <w:sz w:val="24"/>
          <w:szCs w:val="24"/>
          <w:highlight w:val="none"/>
          <w:u w:val="single"/>
          <w:lang w:val="en-US" w:eastAsia="zh-CN"/>
        </w:rPr>
        <w:t xml:space="preserve">     </w:t>
      </w:r>
      <w:r>
        <w:rPr>
          <w:rFonts w:hint="eastAsia" w:ascii="楷体" w:hAnsi="楷体" w:eastAsia="楷体" w:cs="楷体"/>
          <w:color w:val="auto"/>
          <w:kern w:val="0"/>
          <w:sz w:val="24"/>
          <w:szCs w:val="24"/>
          <w:highlight w:val="none"/>
          <w:u w:val="single"/>
        </w:rPr>
        <w:t xml:space="preserve">   </w:t>
      </w:r>
      <w:r>
        <w:rPr>
          <w:rFonts w:hint="eastAsia" w:ascii="楷体" w:hAnsi="楷体" w:eastAsia="楷体" w:cs="楷体"/>
          <w:color w:val="auto"/>
          <w:kern w:val="0"/>
          <w:sz w:val="24"/>
          <w:szCs w:val="24"/>
          <w:highlight w:val="none"/>
        </w:rPr>
        <w:t>（盖单位章）</w:t>
      </w:r>
    </w:p>
    <w:p w14:paraId="742892CD">
      <w:pPr>
        <w:keepNext w:val="0"/>
        <w:keepLines w:val="0"/>
        <w:pageBreakBefore w:val="0"/>
        <w:widowControl w:val="0"/>
        <w:kinsoku/>
        <w:wordWrap w:val="0"/>
        <w:overflowPunct/>
        <w:topLinePunct w:val="0"/>
        <w:autoSpaceDE/>
        <w:autoSpaceDN/>
        <w:bidi w:val="0"/>
        <w:spacing w:line="480" w:lineRule="auto"/>
        <w:jc w:val="right"/>
        <w:textAlignment w:val="auto"/>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rPr>
        <w:t>法定代表人</w:t>
      </w:r>
      <w:r>
        <w:rPr>
          <w:rFonts w:hint="eastAsia" w:ascii="楷体" w:hAnsi="楷体" w:eastAsia="楷体" w:cs="楷体"/>
          <w:color w:val="auto"/>
          <w:kern w:val="0"/>
          <w:sz w:val="24"/>
          <w:szCs w:val="24"/>
          <w:highlight w:val="none"/>
          <w:lang w:eastAsia="zh-CN"/>
        </w:rPr>
        <w:t>或委托代理人</w:t>
      </w:r>
      <w:r>
        <w:rPr>
          <w:rFonts w:hint="eastAsia" w:ascii="楷体" w:hAnsi="楷体" w:eastAsia="楷体" w:cs="楷体"/>
          <w:color w:val="auto"/>
          <w:kern w:val="0"/>
          <w:sz w:val="24"/>
          <w:szCs w:val="24"/>
          <w:highlight w:val="none"/>
        </w:rPr>
        <w:t>：</w:t>
      </w:r>
      <w:r>
        <w:rPr>
          <w:rFonts w:hint="eastAsia" w:ascii="楷体" w:hAnsi="楷体" w:eastAsia="楷体" w:cs="楷体"/>
          <w:color w:val="auto"/>
          <w:kern w:val="0"/>
          <w:sz w:val="24"/>
          <w:szCs w:val="24"/>
          <w:highlight w:val="none"/>
          <w:u w:val="single"/>
        </w:rPr>
        <w:t xml:space="preserve">   </w:t>
      </w:r>
      <w:r>
        <w:rPr>
          <w:rFonts w:hint="eastAsia" w:ascii="楷体" w:hAnsi="楷体" w:eastAsia="楷体" w:cs="楷体"/>
          <w:color w:val="auto"/>
          <w:kern w:val="0"/>
          <w:sz w:val="24"/>
          <w:szCs w:val="24"/>
          <w:highlight w:val="none"/>
          <w:u w:val="single"/>
          <w:lang w:val="en-US" w:eastAsia="zh-CN"/>
        </w:rPr>
        <w:t xml:space="preserve">   </w:t>
      </w:r>
      <w:r>
        <w:rPr>
          <w:rFonts w:hint="eastAsia" w:ascii="楷体" w:hAnsi="楷体" w:eastAsia="楷体" w:cs="楷体"/>
          <w:color w:val="auto"/>
          <w:kern w:val="0"/>
          <w:sz w:val="24"/>
          <w:szCs w:val="24"/>
          <w:highlight w:val="none"/>
          <w:u w:val="single"/>
        </w:rPr>
        <w:t xml:space="preserve">  </w:t>
      </w:r>
      <w:r>
        <w:rPr>
          <w:rFonts w:hint="eastAsia" w:ascii="楷体" w:hAnsi="楷体" w:eastAsia="楷体" w:cs="楷体"/>
          <w:color w:val="auto"/>
          <w:kern w:val="0"/>
          <w:sz w:val="24"/>
          <w:szCs w:val="24"/>
          <w:highlight w:val="none"/>
          <w:u w:val="single"/>
          <w:lang w:val="en-US" w:eastAsia="zh-CN"/>
        </w:rPr>
        <w:t xml:space="preserve">  </w:t>
      </w:r>
      <w:r>
        <w:rPr>
          <w:rFonts w:hint="eastAsia" w:ascii="楷体" w:hAnsi="楷体" w:eastAsia="楷体" w:cs="楷体"/>
          <w:color w:val="auto"/>
          <w:kern w:val="0"/>
          <w:sz w:val="24"/>
          <w:szCs w:val="24"/>
          <w:highlight w:val="none"/>
          <w:u w:val="single"/>
        </w:rPr>
        <w:t xml:space="preserve">  </w:t>
      </w:r>
      <w:r>
        <w:rPr>
          <w:rFonts w:hint="eastAsia" w:ascii="楷体" w:hAnsi="楷体" w:eastAsia="楷体" w:cs="楷体"/>
          <w:color w:val="auto"/>
          <w:kern w:val="0"/>
          <w:sz w:val="24"/>
          <w:szCs w:val="24"/>
          <w:highlight w:val="none"/>
        </w:rPr>
        <w:t>（签字）</w:t>
      </w:r>
    </w:p>
    <w:p w14:paraId="0F2083AF">
      <w:pPr>
        <w:keepNext w:val="0"/>
        <w:keepLines w:val="0"/>
        <w:pageBreakBefore w:val="0"/>
        <w:widowControl w:val="0"/>
        <w:tabs>
          <w:tab w:val="left" w:pos="1365"/>
        </w:tabs>
        <w:kinsoku/>
        <w:wordWrap w:val="0"/>
        <w:overflowPunct/>
        <w:topLinePunct w:val="0"/>
        <w:autoSpaceDE/>
        <w:autoSpaceDN/>
        <w:bidi w:val="0"/>
        <w:spacing w:line="480" w:lineRule="auto"/>
        <w:jc w:val="right"/>
        <w:textAlignment w:val="auto"/>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u w:val="single"/>
        </w:rPr>
        <w:t xml:space="preserve">     </w:t>
      </w:r>
      <w:r>
        <w:rPr>
          <w:rFonts w:hint="eastAsia" w:ascii="楷体" w:hAnsi="楷体" w:eastAsia="楷体" w:cs="楷体"/>
          <w:color w:val="auto"/>
          <w:kern w:val="0"/>
          <w:sz w:val="24"/>
          <w:szCs w:val="24"/>
          <w:highlight w:val="none"/>
          <w:u w:val="single"/>
          <w:lang w:val="en-US" w:eastAsia="zh-CN"/>
        </w:rPr>
        <w:t xml:space="preserve">   </w:t>
      </w:r>
      <w:r>
        <w:rPr>
          <w:rFonts w:hint="eastAsia" w:ascii="楷体" w:hAnsi="楷体" w:eastAsia="楷体" w:cs="楷体"/>
          <w:color w:val="auto"/>
          <w:kern w:val="0"/>
          <w:sz w:val="24"/>
          <w:szCs w:val="24"/>
          <w:highlight w:val="none"/>
          <w:u w:val="single"/>
        </w:rPr>
        <w:t xml:space="preserve"> </w:t>
      </w:r>
      <w:r>
        <w:rPr>
          <w:rFonts w:hint="eastAsia" w:ascii="楷体" w:hAnsi="楷体" w:eastAsia="楷体" w:cs="楷体"/>
          <w:color w:val="auto"/>
          <w:kern w:val="0"/>
          <w:sz w:val="24"/>
          <w:szCs w:val="24"/>
          <w:highlight w:val="none"/>
        </w:rPr>
        <w:t>年</w:t>
      </w:r>
      <w:r>
        <w:rPr>
          <w:rFonts w:hint="eastAsia" w:ascii="楷体" w:hAnsi="楷体" w:eastAsia="楷体" w:cs="楷体"/>
          <w:color w:val="auto"/>
          <w:kern w:val="0"/>
          <w:sz w:val="24"/>
          <w:szCs w:val="24"/>
          <w:highlight w:val="none"/>
          <w:u w:val="single"/>
        </w:rPr>
        <w:t xml:space="preserve">     </w:t>
      </w:r>
      <w:r>
        <w:rPr>
          <w:rFonts w:hint="eastAsia" w:ascii="楷体" w:hAnsi="楷体" w:eastAsia="楷体" w:cs="楷体"/>
          <w:color w:val="auto"/>
          <w:kern w:val="0"/>
          <w:sz w:val="24"/>
          <w:szCs w:val="24"/>
          <w:highlight w:val="none"/>
          <w:u w:val="single"/>
          <w:lang w:val="en-US" w:eastAsia="zh-CN"/>
        </w:rPr>
        <w:t xml:space="preserve">  </w:t>
      </w:r>
      <w:r>
        <w:rPr>
          <w:rFonts w:hint="eastAsia" w:ascii="楷体" w:hAnsi="楷体" w:eastAsia="楷体" w:cs="楷体"/>
          <w:color w:val="auto"/>
          <w:kern w:val="0"/>
          <w:sz w:val="24"/>
          <w:szCs w:val="24"/>
          <w:highlight w:val="none"/>
          <w:u w:val="single"/>
        </w:rPr>
        <w:t xml:space="preserve"> </w:t>
      </w:r>
      <w:r>
        <w:rPr>
          <w:rFonts w:hint="eastAsia" w:ascii="楷体" w:hAnsi="楷体" w:eastAsia="楷体" w:cs="楷体"/>
          <w:color w:val="auto"/>
          <w:kern w:val="0"/>
          <w:sz w:val="24"/>
          <w:szCs w:val="24"/>
          <w:highlight w:val="none"/>
        </w:rPr>
        <w:t>月</w:t>
      </w:r>
      <w:r>
        <w:rPr>
          <w:rFonts w:hint="eastAsia" w:ascii="楷体" w:hAnsi="楷体" w:eastAsia="楷体" w:cs="楷体"/>
          <w:color w:val="auto"/>
          <w:kern w:val="0"/>
          <w:sz w:val="24"/>
          <w:szCs w:val="24"/>
          <w:highlight w:val="none"/>
          <w:u w:val="single"/>
        </w:rPr>
        <w:t xml:space="preserve">  </w:t>
      </w:r>
      <w:r>
        <w:rPr>
          <w:rFonts w:hint="eastAsia" w:ascii="楷体" w:hAnsi="楷体" w:eastAsia="楷体" w:cs="楷体"/>
          <w:color w:val="auto"/>
          <w:kern w:val="0"/>
          <w:sz w:val="24"/>
          <w:szCs w:val="24"/>
          <w:highlight w:val="none"/>
          <w:u w:val="single"/>
          <w:lang w:val="en-US" w:eastAsia="zh-CN"/>
        </w:rPr>
        <w:t xml:space="preserve">  </w:t>
      </w:r>
      <w:r>
        <w:rPr>
          <w:rFonts w:hint="eastAsia" w:ascii="楷体" w:hAnsi="楷体" w:eastAsia="楷体" w:cs="楷体"/>
          <w:color w:val="auto"/>
          <w:kern w:val="0"/>
          <w:sz w:val="24"/>
          <w:szCs w:val="24"/>
          <w:highlight w:val="none"/>
          <w:u w:val="single"/>
        </w:rPr>
        <w:t xml:space="preserve"> </w:t>
      </w:r>
      <w:r>
        <w:rPr>
          <w:rFonts w:hint="eastAsia" w:ascii="楷体" w:hAnsi="楷体" w:eastAsia="楷体" w:cs="楷体"/>
          <w:color w:val="auto"/>
          <w:kern w:val="0"/>
          <w:sz w:val="24"/>
          <w:szCs w:val="24"/>
          <w:highlight w:val="none"/>
          <w:u w:val="single"/>
          <w:lang w:val="en-US" w:eastAsia="zh-CN"/>
        </w:rPr>
        <w:t xml:space="preserve"> </w:t>
      </w:r>
      <w:r>
        <w:rPr>
          <w:rFonts w:hint="eastAsia" w:ascii="楷体" w:hAnsi="楷体" w:eastAsia="楷体" w:cs="楷体"/>
          <w:color w:val="auto"/>
          <w:kern w:val="0"/>
          <w:sz w:val="24"/>
          <w:szCs w:val="24"/>
          <w:highlight w:val="none"/>
          <w:u w:val="single"/>
        </w:rPr>
        <w:t xml:space="preserve">  </w:t>
      </w:r>
      <w:r>
        <w:rPr>
          <w:rFonts w:hint="eastAsia" w:ascii="楷体" w:hAnsi="楷体" w:eastAsia="楷体" w:cs="楷体"/>
          <w:color w:val="auto"/>
          <w:kern w:val="0"/>
          <w:sz w:val="24"/>
          <w:szCs w:val="24"/>
          <w:highlight w:val="none"/>
        </w:rPr>
        <w:t>日</w:t>
      </w:r>
    </w:p>
    <w:p w14:paraId="3320A28F">
      <w:pPr>
        <w:pStyle w:val="36"/>
        <w:wordWrap/>
        <w:rPr>
          <w:rFonts w:hint="eastAsia" w:ascii="楷体" w:hAnsi="楷体" w:eastAsia="楷体" w:cs="楷体"/>
          <w:color w:val="auto"/>
          <w:highlight w:val="none"/>
        </w:rPr>
      </w:pPr>
    </w:p>
    <w:p w14:paraId="1F5FD048">
      <w:pPr>
        <w:keepNext w:val="0"/>
        <w:keepLines w:val="0"/>
        <w:pageBreakBefore w:val="0"/>
        <w:widowControl w:val="0"/>
        <w:kinsoku/>
        <w:wordWrap w:val="0"/>
        <w:overflowPunct/>
        <w:topLinePunct w:val="0"/>
        <w:autoSpaceDE w:val="0"/>
        <w:autoSpaceDN w:val="0"/>
        <w:bidi w:val="0"/>
        <w:adjustRightInd w:val="0"/>
        <w:snapToGrid/>
        <w:spacing w:line="440" w:lineRule="exact"/>
        <w:textAlignment w:val="auto"/>
        <w:rPr>
          <w:rFonts w:hint="eastAsia" w:ascii="楷体" w:hAnsi="楷体" w:eastAsia="楷体" w:cs="楷体"/>
          <w:bCs/>
          <w:color w:val="auto"/>
          <w:sz w:val="24"/>
          <w:szCs w:val="24"/>
          <w:highlight w:val="none"/>
          <w:lang w:val="zh-CN"/>
        </w:rPr>
      </w:pPr>
      <w:r>
        <w:rPr>
          <w:rFonts w:hint="eastAsia" w:ascii="楷体" w:hAnsi="楷体" w:eastAsia="楷体" w:cs="楷体"/>
          <w:b/>
          <w:color w:val="auto"/>
          <w:sz w:val="24"/>
          <w:szCs w:val="24"/>
          <w:highlight w:val="none"/>
          <w:lang w:val="zh-CN"/>
        </w:rPr>
        <w:t>说明：</w:t>
      </w:r>
    </w:p>
    <w:p w14:paraId="6C480FD8">
      <w:pPr>
        <w:keepNext w:val="0"/>
        <w:keepLines w:val="0"/>
        <w:pageBreakBefore w:val="0"/>
        <w:widowControl w:val="0"/>
        <w:kinsoku/>
        <w:wordWrap w:val="0"/>
        <w:overflowPunct/>
        <w:topLinePunct w:val="0"/>
        <w:autoSpaceDE w:val="0"/>
        <w:autoSpaceDN w:val="0"/>
        <w:bidi w:val="0"/>
        <w:adjustRightInd w:val="0"/>
        <w:snapToGrid/>
        <w:spacing w:line="440" w:lineRule="exact"/>
        <w:ind w:firstLine="480"/>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zh-CN"/>
        </w:rPr>
        <w:t>1、</w:t>
      </w:r>
      <w:r>
        <w:rPr>
          <w:rFonts w:hint="eastAsia" w:ascii="楷体" w:hAnsi="楷体" w:eastAsia="楷体" w:cs="楷体"/>
          <w:bCs/>
          <w:color w:val="auto"/>
          <w:sz w:val="24"/>
          <w:szCs w:val="24"/>
          <w:highlight w:val="none"/>
        </w:rPr>
        <w:t>“</w:t>
      </w:r>
      <w:r>
        <w:rPr>
          <w:rFonts w:hint="eastAsia" w:ascii="楷体" w:hAnsi="楷体" w:eastAsia="楷体" w:cs="楷体"/>
          <w:bCs/>
          <w:color w:val="auto"/>
          <w:sz w:val="24"/>
          <w:szCs w:val="24"/>
          <w:highlight w:val="none"/>
          <w:lang w:eastAsia="zh-CN"/>
        </w:rPr>
        <w:t>二次报价表（最终报价）</w:t>
      </w:r>
      <w:r>
        <w:rPr>
          <w:rFonts w:hint="eastAsia" w:ascii="楷体" w:hAnsi="楷体" w:eastAsia="楷体" w:cs="楷体"/>
          <w:bCs/>
          <w:color w:val="auto"/>
          <w:sz w:val="24"/>
          <w:szCs w:val="24"/>
          <w:highlight w:val="none"/>
        </w:rPr>
        <w:t>”用于初步评审通过后第二次报价也就是</w:t>
      </w:r>
      <w:r>
        <w:rPr>
          <w:rFonts w:hint="eastAsia" w:ascii="楷体" w:hAnsi="楷体" w:eastAsia="楷体" w:cs="楷体"/>
          <w:bCs/>
          <w:color w:val="auto"/>
          <w:sz w:val="24"/>
          <w:szCs w:val="24"/>
          <w:highlight w:val="none"/>
          <w:lang w:eastAsia="zh-CN"/>
        </w:rPr>
        <w:t>最终报价</w:t>
      </w:r>
      <w:r>
        <w:rPr>
          <w:rFonts w:hint="eastAsia" w:ascii="楷体" w:hAnsi="楷体" w:eastAsia="楷体" w:cs="楷体"/>
          <w:bCs/>
          <w:color w:val="auto"/>
          <w:sz w:val="24"/>
          <w:szCs w:val="24"/>
          <w:highlight w:val="none"/>
        </w:rPr>
        <w:t>时使用</w:t>
      </w:r>
      <w:r>
        <w:rPr>
          <w:rFonts w:hint="eastAsia" w:ascii="楷体" w:hAnsi="楷体" w:eastAsia="楷体" w:cs="楷体"/>
          <w:bCs/>
          <w:color w:val="auto"/>
          <w:sz w:val="24"/>
          <w:szCs w:val="24"/>
          <w:highlight w:val="none"/>
          <w:lang w:eastAsia="zh-CN"/>
        </w:rPr>
        <w:t>（报价内容以实际为准）</w:t>
      </w:r>
      <w:r>
        <w:rPr>
          <w:rFonts w:hint="eastAsia" w:ascii="楷体" w:hAnsi="楷体" w:eastAsia="楷体" w:cs="楷体"/>
          <w:bCs/>
          <w:color w:val="auto"/>
          <w:sz w:val="24"/>
          <w:szCs w:val="24"/>
          <w:highlight w:val="none"/>
        </w:rPr>
        <w:t>。</w:t>
      </w:r>
    </w:p>
    <w:p w14:paraId="06A30545">
      <w:pPr>
        <w:keepNext w:val="0"/>
        <w:keepLines w:val="0"/>
        <w:pageBreakBefore w:val="0"/>
        <w:widowControl w:val="0"/>
        <w:kinsoku/>
        <w:wordWrap w:val="0"/>
        <w:overflowPunct/>
        <w:topLinePunct w:val="0"/>
        <w:autoSpaceDE w:val="0"/>
        <w:autoSpaceDN w:val="0"/>
        <w:bidi w:val="0"/>
        <w:adjustRightInd w:val="0"/>
        <w:snapToGrid/>
        <w:spacing w:line="440" w:lineRule="exact"/>
        <w:ind w:firstLine="480"/>
        <w:textAlignment w:val="auto"/>
        <w:rPr>
          <w:rFonts w:hint="eastAsia" w:ascii="楷体" w:hAnsi="楷体" w:eastAsia="楷体" w:cs="楷体"/>
          <w:bCs/>
          <w:color w:val="auto"/>
          <w:sz w:val="24"/>
          <w:szCs w:val="24"/>
          <w:highlight w:val="none"/>
          <w:lang w:val="zh-CN"/>
        </w:rPr>
      </w:pPr>
      <w:r>
        <w:rPr>
          <w:rFonts w:hint="eastAsia" w:ascii="楷体" w:hAnsi="楷体" w:eastAsia="楷体" w:cs="楷体"/>
          <w:color w:val="auto"/>
          <w:sz w:val="24"/>
          <w:szCs w:val="24"/>
          <w:highlight w:val="none"/>
          <w:lang w:val="zh-CN"/>
        </w:rPr>
        <w:t>2、</w:t>
      </w:r>
      <w:r>
        <w:rPr>
          <w:rFonts w:hint="eastAsia" w:ascii="楷体" w:hAnsi="楷体" w:eastAsia="楷体" w:cs="楷体"/>
          <w:color w:val="auto"/>
          <w:sz w:val="24"/>
          <w:szCs w:val="24"/>
          <w:highlight w:val="none"/>
          <w:lang w:eastAsia="zh-CN"/>
        </w:rPr>
        <w:t>投标人得到磋商小组指令后网上进行二次报价</w:t>
      </w:r>
      <w:r>
        <w:rPr>
          <w:rFonts w:hint="eastAsia" w:ascii="楷体" w:hAnsi="楷体" w:eastAsia="楷体" w:cs="楷体"/>
          <w:bCs/>
          <w:color w:val="auto"/>
          <w:sz w:val="24"/>
          <w:szCs w:val="24"/>
          <w:highlight w:val="none"/>
          <w:lang w:val="zh-CN"/>
        </w:rPr>
        <w:t>。</w:t>
      </w:r>
    </w:p>
    <w:p w14:paraId="22FB06DF">
      <w:pPr>
        <w:keepNext w:val="0"/>
        <w:keepLines w:val="0"/>
        <w:pageBreakBefore w:val="0"/>
        <w:widowControl w:val="0"/>
        <w:kinsoku/>
        <w:wordWrap w:val="0"/>
        <w:overflowPunct/>
        <w:topLinePunct w:val="0"/>
        <w:autoSpaceDE w:val="0"/>
        <w:autoSpaceDN w:val="0"/>
        <w:bidi w:val="0"/>
        <w:adjustRightInd w:val="0"/>
        <w:snapToGrid/>
        <w:spacing w:line="440" w:lineRule="exact"/>
        <w:ind w:firstLine="480"/>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zh-CN"/>
        </w:rPr>
        <w:t>3、</w:t>
      </w:r>
      <w:r>
        <w:rPr>
          <w:rFonts w:hint="eastAsia" w:ascii="楷体" w:hAnsi="楷体" w:eastAsia="楷体" w:cs="楷体"/>
          <w:bCs/>
          <w:color w:val="auto"/>
          <w:sz w:val="24"/>
          <w:szCs w:val="24"/>
          <w:highlight w:val="none"/>
        </w:rPr>
        <w:t>“</w:t>
      </w:r>
      <w:r>
        <w:rPr>
          <w:rFonts w:hint="eastAsia" w:ascii="楷体" w:hAnsi="楷体" w:eastAsia="楷体" w:cs="楷体"/>
          <w:bCs/>
          <w:color w:val="auto"/>
          <w:sz w:val="24"/>
          <w:szCs w:val="24"/>
          <w:highlight w:val="none"/>
          <w:lang w:eastAsia="zh-CN"/>
        </w:rPr>
        <w:t>二次报价表（最终报价）</w:t>
      </w:r>
      <w:r>
        <w:rPr>
          <w:rFonts w:hint="eastAsia" w:ascii="楷体" w:hAnsi="楷体" w:eastAsia="楷体" w:cs="楷体"/>
          <w:bCs/>
          <w:color w:val="auto"/>
          <w:sz w:val="24"/>
          <w:szCs w:val="24"/>
          <w:highlight w:val="none"/>
        </w:rPr>
        <w:t>”是响应文件的组成部分，必须按要求签署和加盖公章，否则为无效投标。</w:t>
      </w:r>
    </w:p>
    <w:p w14:paraId="0434F8E4">
      <w:pPr>
        <w:keepNext w:val="0"/>
        <w:keepLines w:val="0"/>
        <w:pageBreakBefore w:val="0"/>
        <w:widowControl w:val="0"/>
        <w:kinsoku/>
        <w:wordWrap w:val="0"/>
        <w:overflowPunct/>
        <w:topLinePunct w:val="0"/>
        <w:autoSpaceDE w:val="0"/>
        <w:autoSpaceDN w:val="0"/>
        <w:bidi w:val="0"/>
        <w:adjustRightInd w:val="0"/>
        <w:snapToGrid/>
        <w:spacing w:line="440" w:lineRule="exact"/>
        <w:ind w:firstLine="480"/>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4、</w:t>
      </w:r>
      <w:r>
        <w:rPr>
          <w:rFonts w:hint="eastAsia" w:ascii="楷体" w:hAnsi="楷体" w:eastAsia="楷体" w:cs="楷体"/>
          <w:bCs/>
          <w:color w:val="auto"/>
          <w:sz w:val="24"/>
          <w:szCs w:val="24"/>
          <w:highlight w:val="none"/>
          <w:lang w:eastAsia="zh-CN"/>
        </w:rPr>
        <w:t>成交投标人</w:t>
      </w:r>
      <w:r>
        <w:rPr>
          <w:rFonts w:hint="eastAsia" w:ascii="楷体" w:hAnsi="楷体" w:eastAsia="楷体" w:cs="楷体"/>
          <w:bCs/>
          <w:color w:val="auto"/>
          <w:sz w:val="24"/>
          <w:szCs w:val="24"/>
          <w:highlight w:val="none"/>
        </w:rPr>
        <w:t>应在</w:t>
      </w:r>
      <w:r>
        <w:rPr>
          <w:rFonts w:hint="eastAsia" w:ascii="楷体" w:hAnsi="楷体" w:eastAsia="楷体" w:cs="楷体"/>
          <w:bCs/>
          <w:color w:val="auto"/>
          <w:sz w:val="24"/>
          <w:szCs w:val="24"/>
          <w:highlight w:val="none"/>
          <w:lang w:eastAsia="zh-CN"/>
        </w:rPr>
        <w:t>成交结果公告</w:t>
      </w:r>
      <w:r>
        <w:rPr>
          <w:rFonts w:hint="eastAsia" w:ascii="楷体" w:hAnsi="楷体" w:eastAsia="楷体" w:cs="楷体"/>
          <w:bCs/>
          <w:color w:val="auto"/>
          <w:sz w:val="24"/>
          <w:szCs w:val="24"/>
          <w:highlight w:val="none"/>
        </w:rPr>
        <w:t>发布</w:t>
      </w:r>
      <w:r>
        <w:rPr>
          <w:rFonts w:hint="eastAsia" w:ascii="楷体" w:hAnsi="楷体" w:eastAsia="楷体" w:cs="楷体"/>
          <w:bCs/>
          <w:color w:val="auto"/>
          <w:sz w:val="24"/>
          <w:szCs w:val="24"/>
          <w:highlight w:val="none"/>
          <w:lang w:val="en-US" w:eastAsia="zh-CN"/>
        </w:rPr>
        <w:t>1</w:t>
      </w:r>
      <w:r>
        <w:rPr>
          <w:rFonts w:hint="eastAsia" w:ascii="楷体" w:hAnsi="楷体" w:eastAsia="楷体" w:cs="楷体"/>
          <w:bCs/>
          <w:color w:val="auto"/>
          <w:sz w:val="24"/>
          <w:szCs w:val="24"/>
          <w:highlight w:val="none"/>
        </w:rPr>
        <w:t>个工作日内提供与</w:t>
      </w:r>
      <w:r>
        <w:rPr>
          <w:rFonts w:hint="eastAsia" w:ascii="楷体" w:hAnsi="楷体" w:eastAsia="楷体" w:cs="楷体"/>
          <w:bCs/>
          <w:color w:val="auto"/>
          <w:sz w:val="24"/>
          <w:szCs w:val="24"/>
          <w:highlight w:val="none"/>
          <w:lang w:eastAsia="zh-CN"/>
        </w:rPr>
        <w:t>最终报价</w:t>
      </w:r>
      <w:r>
        <w:rPr>
          <w:rFonts w:hint="eastAsia" w:ascii="楷体" w:hAnsi="楷体" w:eastAsia="楷体" w:cs="楷体"/>
          <w:bCs/>
          <w:color w:val="auto"/>
          <w:sz w:val="24"/>
          <w:szCs w:val="24"/>
          <w:highlight w:val="none"/>
        </w:rPr>
        <w:t>相符的工程量清单2套。</w:t>
      </w:r>
    </w:p>
    <w:p w14:paraId="3318CB33">
      <w:pPr>
        <w:rPr>
          <w:rFonts w:hint="eastAsia" w:ascii="楷体" w:hAnsi="楷体" w:eastAsia="楷体" w:cs="楷体"/>
          <w:b/>
          <w:bCs/>
          <w:color w:val="auto"/>
          <w:kern w:val="2"/>
          <w:sz w:val="24"/>
          <w:szCs w:val="24"/>
          <w:highlight w:val="none"/>
          <w:lang w:val="zh-CN" w:eastAsia="zh-CN"/>
        </w:rPr>
      </w:pPr>
    </w:p>
    <w:sectPr>
      <w:footerReference r:id="rId6" w:type="default"/>
      <w:type w:val="continuous"/>
      <w:pgSz w:w="11905" w:h="16838"/>
      <w:pgMar w:top="1440" w:right="1803" w:bottom="1440" w:left="1803" w:header="720" w:footer="720" w:gutter="0"/>
      <w:pgNumType w:fmt="decimal"/>
      <w:cols w:space="0" w:num="1"/>
      <w:rtlGutter w:val="0"/>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Garamond">
    <w:altName w:val="PMingLiU-ExtB"/>
    <w:panose1 w:val="02020404030301010803"/>
    <w:charset w:val="00"/>
    <w:family w:val="roman"/>
    <w:pitch w:val="default"/>
    <w:sig w:usb0="00000000" w:usb1="00000000" w:usb2="00000000" w:usb3="00000000" w:csb0="0000009F" w:csb1="DFD7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5DC88">
    <w:pPr>
      <w:widowControl w:val="0"/>
      <w:tabs>
        <w:tab w:val="right" w:pos="4153"/>
        <w:tab w:val="center" w:pos="8306"/>
      </w:tabs>
      <w:snapToGrid w:val="0"/>
      <w:jc w:val="left"/>
      <w:rPr>
        <w:rFonts w:hint="eastAsia" w:ascii="Calibri" w:hAnsi="Calibri"/>
        <w:sz w:val="18"/>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B01B2">
    <w:pPr>
      <w:pStyle w:val="2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E610B0">
                          <w:pPr>
                            <w:pStyle w:val="26"/>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k78s8oBAACcAwAADgAAAGRycy9lMm9Eb2MueG1srVPNjtMwEL4j8Q6W&#10;79RpQ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LEcYsDv3z/dvnx6/LzK1lW&#10;L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uk78s8oBAACcAwAADgAAAAAAAAABACAAAAAeAQAAZHJzL2Uyb0Rv&#10;Yy54bWxQSwUGAAAAAAYABgBZAQAAWgUAAAAA&#10;">
              <v:fill on="f" focussize="0,0"/>
              <v:stroke on="f"/>
              <v:imagedata o:title=""/>
              <o:lock v:ext="edit" aspectratio="f"/>
              <v:textbox inset="0mm,0mm,0mm,0mm" style="mso-fit-shape-to-text:t;">
                <w:txbxContent>
                  <w:p w14:paraId="4EE610B0">
                    <w:pPr>
                      <w:pStyle w:val="26"/>
                    </w:pPr>
                    <w:r>
                      <w:fldChar w:fldCharType="begin"/>
                    </w:r>
                    <w:r>
                      <w:instrText xml:space="preserve"> PAGE  \* MERGEFORMAT </w:instrText>
                    </w:r>
                    <w:r>
                      <w:fldChar w:fldCharType="separate"/>
                    </w:r>
                    <w:r>
                      <w:t>3</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1270</wp:posOffset>
              </wp:positionV>
              <wp:extent cx="478155" cy="306070"/>
              <wp:effectExtent l="0" t="0" r="0" b="0"/>
              <wp:wrapNone/>
              <wp:docPr id="3" name="文本框 1034"/>
              <wp:cNvGraphicFramePr/>
              <a:graphic xmlns:a="http://schemas.openxmlformats.org/drawingml/2006/main">
                <a:graphicData uri="http://schemas.microsoft.com/office/word/2010/wordprocessingShape">
                  <wps:wsp>
                    <wps:cNvSpPr txBox="1"/>
                    <wps:spPr>
                      <a:xfrm>
                        <a:off x="0" y="0"/>
                        <a:ext cx="478155" cy="306070"/>
                      </a:xfrm>
                      <a:prstGeom prst="rect">
                        <a:avLst/>
                      </a:prstGeom>
                      <a:noFill/>
                      <a:ln>
                        <a:noFill/>
                      </a:ln>
                      <a:effectLst/>
                    </wps:spPr>
                    <wps:txbx>
                      <w:txbxContent>
                        <w:p w14:paraId="60D1CF0A">
                          <w:pPr>
                            <w:snapToGrid w:val="0"/>
                            <w:rPr>
                              <w:rFonts w:hint="eastAsia" w:ascii="宋体" w:hAnsi="宋体" w:cs="宋体"/>
                              <w:b/>
                              <w:szCs w:val="21"/>
                            </w:rPr>
                          </w:pPr>
                        </w:p>
                      </w:txbxContent>
                    </wps:txbx>
                    <wps:bodyPr wrap="none" lIns="0" tIns="0" rIns="0" bIns="0" upright="0">
                      <a:spAutoFit/>
                    </wps:bodyPr>
                  </wps:wsp>
                </a:graphicData>
              </a:graphic>
            </wp:anchor>
          </w:drawing>
        </mc:Choice>
        <mc:Fallback>
          <w:pict>
            <v:shape id="文本框 1034" o:spid="_x0000_s1026" o:spt="202" type="#_x0000_t202" style="position:absolute;left:0pt;margin-top:0.1pt;height:24.1pt;width:37.65pt;mso-position-horizontal:right;mso-position-horizontal-relative:margin;mso-wrap-style:none;z-index:251660288;mso-width-relative:page;mso-height-relative:page;" filled="f" stroked="f" coordsize="21600,21600" o:gfxdata="UEsDBAoAAAAAAIdO4kAAAAAAAAAAAAAAAAAEAAAAZHJzL1BLAwQUAAAACACHTuJA1Z43g9EAAAAD&#10;AQAADwAAAGRycy9kb3ducmV2LnhtbE2PMU/DMBSEdyT+g/WQ2KjTUmiU5qVDJRY2CqrE5savcVT7&#10;ObLdNPn3mAnG053uvqt3k7NipBB7zwjLRQGCuPW65w7h6/PtqQQRk2KtrGdCmCnCrrm/q1Wl/Y0/&#10;aDykTuQSjpVCMCkNlZSxNeRUXPiBOHtnH5xKWYZO6qBuudxZuSqKV+lUz3nBqIH2htrL4eoQNtPR&#10;0xBpT9/nsQ2mn0v7PiM+PiyLLYhEU/oLwy9+RocmM538lXUUFiEfSQgrENnbvDyDOCGsyzXIppb/&#10;2ZsfUEsDBBQAAAAIAIdO4kB1dnx01wEAAKgDAAAOAAAAZHJzL2Uyb0RvYy54bWytU0tu2zAQ3Rfo&#10;HQjua8lxfhAsBymMFAWKtkCaA9AUaRHgDxzaki/Q3qCrbrrvuXyODinJSdNNFtlQw5nhm3lvRsub&#10;3miyFwGUszWdz0pKhOWuUXZb04dvd++uKYHIbMO0s6KmBwH0ZvX2zbLzlThzrdONCARBLFSdr2kb&#10;o6+KAngrDIOZ88JiULpgWMRr2BZNYB2iG12cleVl0bnQ+OC4AEDvegjSETG8BNBJqbhYO74zwsYB&#10;NQjNIlKCVnmgq9ytlILHL1KCiETXFJnGfGIRtDfpLFZLVm0D863iYwvsJS0842SYslj0BLVmkZFd&#10;UP9BGcWDAyfjjDtTDESyIshiXj7T5r5lXmQuKDX4k+jwerD88/5rIKqp6YISywwO/Pjzx/HXn+Pv&#10;72ReLs6TQp2HChPvPabG/r3rcW8mP6AzEe9lMOmLlAjGUd/DSV/RR8LReX51Pb+4oIRjaFFelldZ&#10;/+LxsQ8QPwhnSDJqGnB8WVW2/wQRG8HUKSXVsu5OaZ1HqO0/DkwcPCLvwPg68Rj6TVbsN/1IbuOa&#10;A3LrcA9qanHtKdEfLcqcVmYywmRsJmPng9q2eadSdfC3u4gt5U5ThQEW204XHGAmMC5b2pCn95z1&#10;+IOt/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VnjeD0QAAAAMBAAAPAAAAAAAAAAEAIAAAACIA&#10;AABkcnMvZG93bnJldi54bWxQSwECFAAUAAAACACHTuJAdXZ8dNcBAACoAwAADgAAAAAAAAABACAA&#10;AAAgAQAAZHJzL2Uyb0RvYy54bWxQSwUGAAAAAAYABgBZAQAAaQUAAAAA&#10;">
              <v:fill on="f" focussize="0,0"/>
              <v:stroke on="f"/>
              <v:imagedata o:title=""/>
              <o:lock v:ext="edit" aspectratio="f"/>
              <v:textbox inset="0mm,0mm,0mm,0mm" style="mso-fit-shape-to-text:t;">
                <w:txbxContent>
                  <w:p w14:paraId="60D1CF0A">
                    <w:pPr>
                      <w:snapToGrid w:val="0"/>
                      <w:rPr>
                        <w:rFonts w:hint="eastAsia" w:ascii="宋体" w:hAnsi="宋体" w:cs="宋体"/>
                        <w:b/>
                        <w:szCs w:val="21"/>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398DF">
    <w:pPr>
      <w:widowControl w:val="0"/>
      <w:tabs>
        <w:tab w:val="right" w:pos="4153"/>
        <w:tab w:val="center" w:pos="8306"/>
      </w:tabs>
      <w:snapToGrid w:val="0"/>
      <w:jc w:val="left"/>
      <w:rPr>
        <w:rFonts w:hint="eastAsia" w:ascii="Calibri" w:hAnsi="Calibri"/>
        <w:sz w:val="18"/>
        <w:szCs w:val="20"/>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-14605</wp:posOffset>
              </wp:positionV>
              <wp:extent cx="658495" cy="257810"/>
              <wp:effectExtent l="0" t="0" r="0" b="0"/>
              <wp:wrapNone/>
              <wp:docPr id="1" name="文本框 3"/>
              <wp:cNvGraphicFramePr/>
              <a:graphic xmlns:a="http://schemas.openxmlformats.org/drawingml/2006/main">
                <a:graphicData uri="http://schemas.microsoft.com/office/word/2010/wordprocessingShape">
                  <wps:wsp>
                    <wps:cNvSpPr txBox="1"/>
                    <wps:spPr>
                      <a:xfrm>
                        <a:off x="0" y="0"/>
                        <a:ext cx="658495" cy="257810"/>
                      </a:xfrm>
                      <a:prstGeom prst="rect">
                        <a:avLst/>
                      </a:prstGeom>
                      <a:noFill/>
                      <a:ln>
                        <a:noFill/>
                      </a:ln>
                    </wps:spPr>
                    <wps:txbx>
                      <w:txbxContent>
                        <w:p w14:paraId="4C17B798">
                          <w:pPr>
                            <w:pStyle w:val="26"/>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 xml:space="preserve">第 </w:t>
                          </w:r>
                          <w:r>
                            <w:rPr>
                              <w:rFonts w:hint="eastAsia" w:ascii="宋体" w:hAnsi="宋体" w:eastAsia="宋体" w:cs="宋体"/>
                              <w:b/>
                              <w:bCs/>
                              <w:sz w:val="21"/>
                              <w:szCs w:val="21"/>
                              <w:lang w:eastAsia="zh-CN"/>
                            </w:rPr>
                            <w:fldChar w:fldCharType="begin"/>
                          </w:r>
                          <w:r>
                            <w:rPr>
                              <w:rFonts w:hint="eastAsia" w:ascii="宋体" w:hAnsi="宋体" w:eastAsia="宋体" w:cs="宋体"/>
                              <w:b/>
                              <w:bCs/>
                              <w:sz w:val="21"/>
                              <w:szCs w:val="21"/>
                              <w:lang w:eastAsia="zh-CN"/>
                            </w:rPr>
                            <w:instrText xml:space="preserve"> PAGE  \* MERGEFORMAT </w:instrText>
                          </w:r>
                          <w:r>
                            <w:rPr>
                              <w:rFonts w:hint="eastAsia" w:ascii="宋体" w:hAnsi="宋体" w:eastAsia="宋体" w:cs="宋体"/>
                              <w:b/>
                              <w:bCs/>
                              <w:sz w:val="21"/>
                              <w:szCs w:val="21"/>
                              <w:lang w:eastAsia="zh-CN"/>
                            </w:rPr>
                            <w:fldChar w:fldCharType="separate"/>
                          </w:r>
                          <w:r>
                            <w:rPr>
                              <w:rFonts w:hint="eastAsia" w:ascii="宋体" w:hAnsi="宋体" w:eastAsia="宋体" w:cs="宋体"/>
                              <w:b/>
                              <w:bCs/>
                              <w:sz w:val="21"/>
                              <w:szCs w:val="21"/>
                              <w:lang w:eastAsia="zh-CN"/>
                            </w:rPr>
                            <w:t>1</w:t>
                          </w:r>
                          <w:r>
                            <w:rPr>
                              <w:rFonts w:hint="eastAsia" w:ascii="宋体" w:hAnsi="宋体" w:eastAsia="宋体" w:cs="宋体"/>
                              <w:b/>
                              <w:bCs/>
                              <w:sz w:val="21"/>
                              <w:szCs w:val="21"/>
                              <w:lang w:eastAsia="zh-CN"/>
                            </w:rPr>
                            <w:fldChar w:fldCharType="end"/>
                          </w:r>
                          <w:r>
                            <w:rPr>
                              <w:rFonts w:hint="eastAsia" w:ascii="宋体" w:hAnsi="宋体" w:eastAsia="宋体" w:cs="宋体"/>
                              <w:b/>
                              <w:bCs/>
                              <w:sz w:val="21"/>
                              <w:szCs w:val="21"/>
                              <w:lang w:eastAsia="zh-CN"/>
                            </w:rPr>
                            <w:t xml:space="preserve"> 页</w:t>
                          </w:r>
                        </w:p>
                      </w:txbxContent>
                    </wps:txbx>
                    <wps:bodyPr lIns="0" tIns="0" rIns="0" bIns="0" upright="0"/>
                  </wps:wsp>
                </a:graphicData>
              </a:graphic>
            </wp:anchor>
          </w:drawing>
        </mc:Choice>
        <mc:Fallback>
          <w:pict>
            <v:shape id="文本框 3" o:spid="_x0000_s1026" o:spt="202" type="#_x0000_t202" style="position:absolute;left:0pt;margin-top:-1.15pt;height:20.3pt;width:51.85pt;mso-position-horizontal:right;mso-position-horizontal-relative:margin;z-index:251659264;mso-width-relative:page;mso-height-relative:page;" filled="f" stroked="f" coordsize="21600,21600" o:gfxdata="UEsDBAoAAAAAAIdO4kAAAAAAAAAAAAAAAAAEAAAAZHJzL1BLAwQUAAAACACHTuJAyCYcW9UAAAAG&#10;AQAADwAAAGRycy9kb3ducmV2LnhtbE2PzU7DMBCE70i8g7VI3Fq7jVRKyKZCCE5IiDQcODrxNrEa&#10;r0Ps/vD2uCd6HM1o5ptic3aDONIUrGeExVyBIG69sdwhfNVvszWIEDUbPXgmhF8KsClvbwqdG3/i&#10;io7b2IlUwiHXCH2MYy5laHtyOsz9SJy8nZ+cjklOnTSTPqVyN8ilUivptOW00OuRXnpq99uDQ3j+&#10;5urV/nw0n9WusnX9qPh9tUe8v1uoJxCRzvE/DBf8hA5lYmr8gU0QA0I6EhFmywzExVXZA4gGIVtn&#10;IMtCXuOXf1BLAwQUAAAACACHTuJACBr4c7wBAABxAwAADgAAAGRycy9lMm9Eb2MueG1srVNLbtsw&#10;EN0XyB0I7mvabpy6guUAgZGiQNEWSHsAmiItAvyBQ1vyBdobdNVN9z2Xz5EhLTtNsskiG2o0M3rz&#10;3htqcd1bQ3YygvauppPRmBLphG+029T0x/fbt3NKIHHXcOOdrOleAr1eXrxZdKGSU99608hIEMRB&#10;1YWatimFijEQrbQcRj5Ih0Xlo+UJX+OGNZF3iG4Nm47HV6zzsQnRCwmA2dWxSAfE+BJAr5QWcuXF&#10;1kqXjqhRGp5QErQ6AF0WtkpJkb4qBTIRU1NUmsqJQzBe55MtF7zaRB5aLQYK/CUUnmiyXDsceoZa&#10;8cTJNupnUFaL6MGrNBLesqOQ4giqmIyfeHPX8iCLFrQawtl0eD1Y8WX3LRLd4E2gxHGLCz/8/nX4&#10;8+/w9yd5l+3pAlTYdRewL/U3vs+tQx4wmVX3Ktr8RD0E62ju/myu7BMRmLyazS8/zCgRWJrO3s8n&#10;xXz28HGIkD5Kb0kOahpxd8VSvvsMCQdi66klz3L+VhtT9mfcowQ25gzLzI8Mc5T6dT/QXvtmj2rM&#10;J4dO5ltxCuIpWJ+CbYh605ZrkylkINxEITPcmrzq/99L18Ofsrw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CYcW9UAAAAGAQAADwAAAAAAAAABACAAAAAiAAAAZHJzL2Rvd25yZXYueG1sUEsBAhQA&#10;FAAAAAgAh07iQAga+HO8AQAAcQMAAA4AAAAAAAAAAQAgAAAAJAEAAGRycy9lMm9Eb2MueG1sUEsF&#10;BgAAAAAGAAYAWQEAAFIFAAAAAA==&#10;">
              <v:fill on="f" focussize="0,0"/>
              <v:stroke on="f"/>
              <v:imagedata o:title=""/>
              <o:lock v:ext="edit" aspectratio="f"/>
              <v:textbox inset="0mm,0mm,0mm,0mm">
                <w:txbxContent>
                  <w:p w14:paraId="4C17B798">
                    <w:pPr>
                      <w:pStyle w:val="26"/>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 xml:space="preserve">第 </w:t>
                    </w:r>
                    <w:r>
                      <w:rPr>
                        <w:rFonts w:hint="eastAsia" w:ascii="宋体" w:hAnsi="宋体" w:eastAsia="宋体" w:cs="宋体"/>
                        <w:b/>
                        <w:bCs/>
                        <w:sz w:val="21"/>
                        <w:szCs w:val="21"/>
                        <w:lang w:eastAsia="zh-CN"/>
                      </w:rPr>
                      <w:fldChar w:fldCharType="begin"/>
                    </w:r>
                    <w:r>
                      <w:rPr>
                        <w:rFonts w:hint="eastAsia" w:ascii="宋体" w:hAnsi="宋体" w:eastAsia="宋体" w:cs="宋体"/>
                        <w:b/>
                        <w:bCs/>
                        <w:sz w:val="21"/>
                        <w:szCs w:val="21"/>
                        <w:lang w:eastAsia="zh-CN"/>
                      </w:rPr>
                      <w:instrText xml:space="preserve"> PAGE  \* MERGEFORMAT </w:instrText>
                    </w:r>
                    <w:r>
                      <w:rPr>
                        <w:rFonts w:hint="eastAsia" w:ascii="宋体" w:hAnsi="宋体" w:eastAsia="宋体" w:cs="宋体"/>
                        <w:b/>
                        <w:bCs/>
                        <w:sz w:val="21"/>
                        <w:szCs w:val="21"/>
                        <w:lang w:eastAsia="zh-CN"/>
                      </w:rPr>
                      <w:fldChar w:fldCharType="separate"/>
                    </w:r>
                    <w:r>
                      <w:rPr>
                        <w:rFonts w:hint="eastAsia" w:ascii="宋体" w:hAnsi="宋体" w:eastAsia="宋体" w:cs="宋体"/>
                        <w:b/>
                        <w:bCs/>
                        <w:sz w:val="21"/>
                        <w:szCs w:val="21"/>
                        <w:lang w:eastAsia="zh-CN"/>
                      </w:rPr>
                      <w:t>1</w:t>
                    </w:r>
                    <w:r>
                      <w:rPr>
                        <w:rFonts w:hint="eastAsia" w:ascii="宋体" w:hAnsi="宋体" w:eastAsia="宋体" w:cs="宋体"/>
                        <w:b/>
                        <w:bCs/>
                        <w:sz w:val="21"/>
                        <w:szCs w:val="21"/>
                        <w:lang w:eastAsia="zh-CN"/>
                      </w:rPr>
                      <w:fldChar w:fldCharType="end"/>
                    </w:r>
                    <w:r>
                      <w:rPr>
                        <w:rFonts w:hint="eastAsia" w:ascii="宋体" w:hAnsi="宋体" w:eastAsia="宋体" w:cs="宋体"/>
                        <w:b/>
                        <w:bCs/>
                        <w:sz w:val="21"/>
                        <w:szCs w:val="21"/>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5BD8A">
    <w:pPr>
      <w:widowControl w:val="0"/>
      <w:pBdr>
        <w:bottom w:val="none" w:color="auto" w:sz="0" w:space="0"/>
      </w:pBdr>
      <w:snapToGrid w:val="0"/>
      <w:jc w:val="center"/>
      <w:rPr>
        <w:rFonts w:ascii="Times New Roman" w:hAnsi="Times New Roman" w:eastAsia="宋体" w:cs="Times New Roman"/>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0B6501"/>
    <w:multiLevelType w:val="singleLevel"/>
    <w:tmpl w:val="AC0B6501"/>
    <w:lvl w:ilvl="0" w:tentative="0">
      <w:start w:val="6"/>
      <w:numFmt w:val="chineseCounting"/>
      <w:suff w:val="nothing"/>
      <w:lvlText w:val="%1、"/>
      <w:lvlJc w:val="left"/>
      <w:rPr>
        <w:rFonts w:hint="eastAsia"/>
      </w:rPr>
    </w:lvl>
  </w:abstractNum>
  <w:abstractNum w:abstractNumId="1">
    <w:nsid w:val="BFC8C121"/>
    <w:multiLevelType w:val="singleLevel"/>
    <w:tmpl w:val="BFC8C121"/>
    <w:lvl w:ilvl="0" w:tentative="0">
      <w:start w:val="5"/>
      <w:numFmt w:val="chineseCounting"/>
      <w:suff w:val="space"/>
      <w:lvlText w:val="第%1章"/>
      <w:lvlJc w:val="left"/>
      <w:rPr>
        <w:rFonts w:hint="eastAsia"/>
      </w:rPr>
    </w:lvl>
  </w:abstractNum>
  <w:abstractNum w:abstractNumId="2">
    <w:nsid w:val="D351E3FA"/>
    <w:multiLevelType w:val="singleLevel"/>
    <w:tmpl w:val="D351E3FA"/>
    <w:lvl w:ilvl="0" w:tentative="0">
      <w:start w:val="1"/>
      <w:numFmt w:val="decimal"/>
      <w:suff w:val="nothing"/>
      <w:lvlText w:val="%1、"/>
      <w:lvlJc w:val="left"/>
    </w:lvl>
  </w:abstractNum>
  <w:abstractNum w:abstractNumId="3">
    <w:nsid w:val="12B09F59"/>
    <w:multiLevelType w:val="singleLevel"/>
    <w:tmpl w:val="12B09F59"/>
    <w:lvl w:ilvl="0" w:tentative="0">
      <w:start w:val="6"/>
      <w:numFmt w:val="decimal"/>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hideSpellingErrors/>
  <w:documentProtection w:enforcement="0"/>
  <w:defaultTabStop w:val="420"/>
  <w:drawingGridHorizontalSpacing w:val="210"/>
  <w:drawingGridVerticalSpacing w:val="99999990"/>
  <w:displayHorizontalDrawingGridEvery w:val="1"/>
  <w:displayVerticalDrawingGridEvery w:val="1"/>
  <w:noPunctuationKerning w:val="1"/>
  <w:characterSpacingControl w:val="doNotCompress"/>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yYmYwODcyNjE3YzU0ZmIxMDY2ZGY1NGFiNDg3NjYifQ=="/>
  </w:docVars>
  <w:rsids>
    <w:rsidRoot w:val="00172A27"/>
    <w:rsid w:val="000C25FF"/>
    <w:rsid w:val="00172A27"/>
    <w:rsid w:val="002D2E1F"/>
    <w:rsid w:val="0048762A"/>
    <w:rsid w:val="004B0D73"/>
    <w:rsid w:val="005250F8"/>
    <w:rsid w:val="0079565A"/>
    <w:rsid w:val="00905AA9"/>
    <w:rsid w:val="009864A7"/>
    <w:rsid w:val="009E1A7B"/>
    <w:rsid w:val="00C45223"/>
    <w:rsid w:val="00D85434"/>
    <w:rsid w:val="00E070F9"/>
    <w:rsid w:val="00EB0966"/>
    <w:rsid w:val="00EE53E8"/>
    <w:rsid w:val="00F44704"/>
    <w:rsid w:val="0120278F"/>
    <w:rsid w:val="018A73B0"/>
    <w:rsid w:val="01D97CB7"/>
    <w:rsid w:val="02140FE9"/>
    <w:rsid w:val="02776E8E"/>
    <w:rsid w:val="028916DF"/>
    <w:rsid w:val="02F300CA"/>
    <w:rsid w:val="02F32FFC"/>
    <w:rsid w:val="030B529F"/>
    <w:rsid w:val="036358AE"/>
    <w:rsid w:val="036A01A0"/>
    <w:rsid w:val="03AA067A"/>
    <w:rsid w:val="03BD3D36"/>
    <w:rsid w:val="041B70D9"/>
    <w:rsid w:val="04293179"/>
    <w:rsid w:val="04343C30"/>
    <w:rsid w:val="04D964A5"/>
    <w:rsid w:val="04F74FAC"/>
    <w:rsid w:val="06252F54"/>
    <w:rsid w:val="06B807E5"/>
    <w:rsid w:val="074107DA"/>
    <w:rsid w:val="07556811"/>
    <w:rsid w:val="07B30475"/>
    <w:rsid w:val="07B30A62"/>
    <w:rsid w:val="07D872C7"/>
    <w:rsid w:val="07DA2B0D"/>
    <w:rsid w:val="08206A59"/>
    <w:rsid w:val="08BC2A1A"/>
    <w:rsid w:val="08D61C7E"/>
    <w:rsid w:val="091912C2"/>
    <w:rsid w:val="096E2F8B"/>
    <w:rsid w:val="099D280A"/>
    <w:rsid w:val="0ADF27E4"/>
    <w:rsid w:val="0B286EF7"/>
    <w:rsid w:val="0B3E2E09"/>
    <w:rsid w:val="0B7D344A"/>
    <w:rsid w:val="0B7D7387"/>
    <w:rsid w:val="0C486C1F"/>
    <w:rsid w:val="0C6603F7"/>
    <w:rsid w:val="0C770867"/>
    <w:rsid w:val="0C867B54"/>
    <w:rsid w:val="0C8D1632"/>
    <w:rsid w:val="0C9D5680"/>
    <w:rsid w:val="0CA32D23"/>
    <w:rsid w:val="0CF64FD9"/>
    <w:rsid w:val="0D71793F"/>
    <w:rsid w:val="0DC0488D"/>
    <w:rsid w:val="0DDE5398"/>
    <w:rsid w:val="0E0638B3"/>
    <w:rsid w:val="0E676F2C"/>
    <w:rsid w:val="0E8E59FB"/>
    <w:rsid w:val="0EB63A15"/>
    <w:rsid w:val="0EC248F6"/>
    <w:rsid w:val="0ECE329B"/>
    <w:rsid w:val="0F5337A0"/>
    <w:rsid w:val="0F5C09BE"/>
    <w:rsid w:val="0F700AC9"/>
    <w:rsid w:val="0FBD342A"/>
    <w:rsid w:val="103A0E68"/>
    <w:rsid w:val="11040505"/>
    <w:rsid w:val="110765F0"/>
    <w:rsid w:val="110C126F"/>
    <w:rsid w:val="11930039"/>
    <w:rsid w:val="11F945BC"/>
    <w:rsid w:val="124B0B50"/>
    <w:rsid w:val="125C4A10"/>
    <w:rsid w:val="127046F4"/>
    <w:rsid w:val="129A3494"/>
    <w:rsid w:val="12A33231"/>
    <w:rsid w:val="12B502CE"/>
    <w:rsid w:val="12C80D4E"/>
    <w:rsid w:val="12E77016"/>
    <w:rsid w:val="12EC464F"/>
    <w:rsid w:val="133C42A7"/>
    <w:rsid w:val="13AD55D0"/>
    <w:rsid w:val="13C8750D"/>
    <w:rsid w:val="13E35F74"/>
    <w:rsid w:val="13ED37D5"/>
    <w:rsid w:val="14125594"/>
    <w:rsid w:val="14276FAA"/>
    <w:rsid w:val="14BA5CCB"/>
    <w:rsid w:val="14FB1277"/>
    <w:rsid w:val="15227E9D"/>
    <w:rsid w:val="156E5A6F"/>
    <w:rsid w:val="15C678B9"/>
    <w:rsid w:val="166E51CB"/>
    <w:rsid w:val="16802D44"/>
    <w:rsid w:val="16875015"/>
    <w:rsid w:val="16A0547A"/>
    <w:rsid w:val="16BF19BD"/>
    <w:rsid w:val="16C631E7"/>
    <w:rsid w:val="16E872C6"/>
    <w:rsid w:val="16FD3B83"/>
    <w:rsid w:val="172E1E89"/>
    <w:rsid w:val="174E2BBA"/>
    <w:rsid w:val="17976D89"/>
    <w:rsid w:val="17984446"/>
    <w:rsid w:val="17FC4AD7"/>
    <w:rsid w:val="18450B71"/>
    <w:rsid w:val="18605572"/>
    <w:rsid w:val="18620930"/>
    <w:rsid w:val="18A76386"/>
    <w:rsid w:val="18BA03EC"/>
    <w:rsid w:val="19202A15"/>
    <w:rsid w:val="19A73D80"/>
    <w:rsid w:val="19C936F6"/>
    <w:rsid w:val="19CC1583"/>
    <w:rsid w:val="1A3B4918"/>
    <w:rsid w:val="1A5358F4"/>
    <w:rsid w:val="1A606869"/>
    <w:rsid w:val="1ABE06AE"/>
    <w:rsid w:val="1AC630FE"/>
    <w:rsid w:val="1AE9320B"/>
    <w:rsid w:val="1B662AAD"/>
    <w:rsid w:val="1B6B2D54"/>
    <w:rsid w:val="1B79633D"/>
    <w:rsid w:val="1B915175"/>
    <w:rsid w:val="1BC7652F"/>
    <w:rsid w:val="1BF16BD0"/>
    <w:rsid w:val="1C0A51E7"/>
    <w:rsid w:val="1C112FA4"/>
    <w:rsid w:val="1C6A3ED7"/>
    <w:rsid w:val="1CD31A7D"/>
    <w:rsid w:val="1CDB33D5"/>
    <w:rsid w:val="1CE92D85"/>
    <w:rsid w:val="1D1A76AB"/>
    <w:rsid w:val="1D5E10DB"/>
    <w:rsid w:val="1D69752A"/>
    <w:rsid w:val="1D7F74F2"/>
    <w:rsid w:val="1DB7029E"/>
    <w:rsid w:val="1E014DDA"/>
    <w:rsid w:val="1E380731"/>
    <w:rsid w:val="1E8123D3"/>
    <w:rsid w:val="1E8E3A18"/>
    <w:rsid w:val="1EA26DE3"/>
    <w:rsid w:val="1F153F81"/>
    <w:rsid w:val="1F4A6B83"/>
    <w:rsid w:val="1F6C1A62"/>
    <w:rsid w:val="1F8B4667"/>
    <w:rsid w:val="1F9A6369"/>
    <w:rsid w:val="1FA77507"/>
    <w:rsid w:val="1FD16C0E"/>
    <w:rsid w:val="2036451B"/>
    <w:rsid w:val="203F53F2"/>
    <w:rsid w:val="20716543"/>
    <w:rsid w:val="208F7B0E"/>
    <w:rsid w:val="20AE2068"/>
    <w:rsid w:val="20E54030"/>
    <w:rsid w:val="219D7284"/>
    <w:rsid w:val="21D13C8E"/>
    <w:rsid w:val="21D33C3B"/>
    <w:rsid w:val="22A53679"/>
    <w:rsid w:val="22B81E40"/>
    <w:rsid w:val="22E4405E"/>
    <w:rsid w:val="22F876BC"/>
    <w:rsid w:val="230D433C"/>
    <w:rsid w:val="232E7B42"/>
    <w:rsid w:val="23743318"/>
    <w:rsid w:val="23C24AE3"/>
    <w:rsid w:val="23F70B9D"/>
    <w:rsid w:val="23FE7D27"/>
    <w:rsid w:val="242A4702"/>
    <w:rsid w:val="2499404F"/>
    <w:rsid w:val="25164887"/>
    <w:rsid w:val="258C7844"/>
    <w:rsid w:val="25C53083"/>
    <w:rsid w:val="25CB055F"/>
    <w:rsid w:val="25DA44C9"/>
    <w:rsid w:val="260158AC"/>
    <w:rsid w:val="2620151E"/>
    <w:rsid w:val="2646430D"/>
    <w:rsid w:val="26890459"/>
    <w:rsid w:val="26A6501B"/>
    <w:rsid w:val="271E2157"/>
    <w:rsid w:val="27331CE1"/>
    <w:rsid w:val="27513C7C"/>
    <w:rsid w:val="275F7409"/>
    <w:rsid w:val="284866F7"/>
    <w:rsid w:val="28740D87"/>
    <w:rsid w:val="287F3A26"/>
    <w:rsid w:val="29162058"/>
    <w:rsid w:val="29954C89"/>
    <w:rsid w:val="29B761D4"/>
    <w:rsid w:val="29B87B37"/>
    <w:rsid w:val="2A1831C5"/>
    <w:rsid w:val="2A1A518F"/>
    <w:rsid w:val="2A3D0CED"/>
    <w:rsid w:val="2A4957B7"/>
    <w:rsid w:val="2A561A2E"/>
    <w:rsid w:val="2A691C72"/>
    <w:rsid w:val="2B23372E"/>
    <w:rsid w:val="2B234F0D"/>
    <w:rsid w:val="2B3A78BA"/>
    <w:rsid w:val="2B3F73D2"/>
    <w:rsid w:val="2B9F1613"/>
    <w:rsid w:val="2BC141CF"/>
    <w:rsid w:val="2BC33129"/>
    <w:rsid w:val="2BCB703C"/>
    <w:rsid w:val="2BEC69F1"/>
    <w:rsid w:val="2C393139"/>
    <w:rsid w:val="2C4C53A8"/>
    <w:rsid w:val="2C561B96"/>
    <w:rsid w:val="2C762763"/>
    <w:rsid w:val="2CF8547C"/>
    <w:rsid w:val="2D59056D"/>
    <w:rsid w:val="2D917DA5"/>
    <w:rsid w:val="2DB4181A"/>
    <w:rsid w:val="2DD00A37"/>
    <w:rsid w:val="2DEB4097"/>
    <w:rsid w:val="2E0E232C"/>
    <w:rsid w:val="2E143931"/>
    <w:rsid w:val="2E260142"/>
    <w:rsid w:val="2E266201"/>
    <w:rsid w:val="2E38364D"/>
    <w:rsid w:val="2E6C26F4"/>
    <w:rsid w:val="2E7939A7"/>
    <w:rsid w:val="2E9D482E"/>
    <w:rsid w:val="2EBB25D4"/>
    <w:rsid w:val="2EF35826"/>
    <w:rsid w:val="2F39771D"/>
    <w:rsid w:val="2F3D0C7C"/>
    <w:rsid w:val="2F620706"/>
    <w:rsid w:val="2F911D08"/>
    <w:rsid w:val="2F9213A8"/>
    <w:rsid w:val="2F991204"/>
    <w:rsid w:val="2FAC3D7D"/>
    <w:rsid w:val="308E74C9"/>
    <w:rsid w:val="30A12166"/>
    <w:rsid w:val="31886BC2"/>
    <w:rsid w:val="318B1B3D"/>
    <w:rsid w:val="31990437"/>
    <w:rsid w:val="31CD04B6"/>
    <w:rsid w:val="31CD629F"/>
    <w:rsid w:val="323868AE"/>
    <w:rsid w:val="32A95302"/>
    <w:rsid w:val="32AB5BFF"/>
    <w:rsid w:val="33374CC2"/>
    <w:rsid w:val="339B22B2"/>
    <w:rsid w:val="33FD3B57"/>
    <w:rsid w:val="347569F5"/>
    <w:rsid w:val="348F2EDE"/>
    <w:rsid w:val="349D4B57"/>
    <w:rsid w:val="34A35D81"/>
    <w:rsid w:val="34C44675"/>
    <w:rsid w:val="34E97C37"/>
    <w:rsid w:val="34EB076E"/>
    <w:rsid w:val="353E2C35"/>
    <w:rsid w:val="358343A3"/>
    <w:rsid w:val="36A71B58"/>
    <w:rsid w:val="36AD2CBB"/>
    <w:rsid w:val="375A10AA"/>
    <w:rsid w:val="37FF425B"/>
    <w:rsid w:val="382F2B53"/>
    <w:rsid w:val="385C4BC4"/>
    <w:rsid w:val="388F5EE2"/>
    <w:rsid w:val="38EE66D9"/>
    <w:rsid w:val="39623D67"/>
    <w:rsid w:val="39B448A6"/>
    <w:rsid w:val="39C60E2F"/>
    <w:rsid w:val="39EB5ACC"/>
    <w:rsid w:val="3A0F6392"/>
    <w:rsid w:val="3A396F6B"/>
    <w:rsid w:val="3A451DB4"/>
    <w:rsid w:val="3AC51780"/>
    <w:rsid w:val="3AD76784"/>
    <w:rsid w:val="3B491EA4"/>
    <w:rsid w:val="3B563B4D"/>
    <w:rsid w:val="3B74307B"/>
    <w:rsid w:val="3BC334AA"/>
    <w:rsid w:val="3BCD02B3"/>
    <w:rsid w:val="3BE14050"/>
    <w:rsid w:val="3BF47C9B"/>
    <w:rsid w:val="3C11491E"/>
    <w:rsid w:val="3D4B5312"/>
    <w:rsid w:val="3DBA1FE4"/>
    <w:rsid w:val="3DCE6CE9"/>
    <w:rsid w:val="3E1914FF"/>
    <w:rsid w:val="3E442382"/>
    <w:rsid w:val="3E916A5A"/>
    <w:rsid w:val="3EC314F9"/>
    <w:rsid w:val="3F5B4E98"/>
    <w:rsid w:val="3FC6084E"/>
    <w:rsid w:val="3FCB027D"/>
    <w:rsid w:val="40063AEA"/>
    <w:rsid w:val="40833636"/>
    <w:rsid w:val="40900CD9"/>
    <w:rsid w:val="40A811B4"/>
    <w:rsid w:val="40BD05F5"/>
    <w:rsid w:val="410D2F00"/>
    <w:rsid w:val="414470B6"/>
    <w:rsid w:val="415A0714"/>
    <w:rsid w:val="41967399"/>
    <w:rsid w:val="41DD3936"/>
    <w:rsid w:val="41F14572"/>
    <w:rsid w:val="420625C1"/>
    <w:rsid w:val="423A31FA"/>
    <w:rsid w:val="42425B36"/>
    <w:rsid w:val="425C2D47"/>
    <w:rsid w:val="42D40179"/>
    <w:rsid w:val="43906C2B"/>
    <w:rsid w:val="43B358D4"/>
    <w:rsid w:val="43B55E3D"/>
    <w:rsid w:val="43F02BC1"/>
    <w:rsid w:val="43F50379"/>
    <w:rsid w:val="446C2633"/>
    <w:rsid w:val="44A14E43"/>
    <w:rsid w:val="44A818BD"/>
    <w:rsid w:val="45575091"/>
    <w:rsid w:val="45CB48EF"/>
    <w:rsid w:val="45F20087"/>
    <w:rsid w:val="47490E30"/>
    <w:rsid w:val="474B382E"/>
    <w:rsid w:val="475A489C"/>
    <w:rsid w:val="47B01CCD"/>
    <w:rsid w:val="48427933"/>
    <w:rsid w:val="48534245"/>
    <w:rsid w:val="48736CB6"/>
    <w:rsid w:val="48FD385A"/>
    <w:rsid w:val="49284D7B"/>
    <w:rsid w:val="494F4677"/>
    <w:rsid w:val="495F2766"/>
    <w:rsid w:val="4A176B9D"/>
    <w:rsid w:val="4A1B3B25"/>
    <w:rsid w:val="4AFA77E8"/>
    <w:rsid w:val="4B204964"/>
    <w:rsid w:val="4C166690"/>
    <w:rsid w:val="4C3128E9"/>
    <w:rsid w:val="4CBE507E"/>
    <w:rsid w:val="4D215C8E"/>
    <w:rsid w:val="4D2211D8"/>
    <w:rsid w:val="4D450B11"/>
    <w:rsid w:val="4DFE52FB"/>
    <w:rsid w:val="4E71749C"/>
    <w:rsid w:val="4ED673E8"/>
    <w:rsid w:val="4F7E46EC"/>
    <w:rsid w:val="4FD14C30"/>
    <w:rsid w:val="4FEC63D6"/>
    <w:rsid w:val="502862E0"/>
    <w:rsid w:val="50354C02"/>
    <w:rsid w:val="50586C80"/>
    <w:rsid w:val="506B5085"/>
    <w:rsid w:val="50EA2B95"/>
    <w:rsid w:val="50EF2A55"/>
    <w:rsid w:val="510A745C"/>
    <w:rsid w:val="510E2241"/>
    <w:rsid w:val="5197421F"/>
    <w:rsid w:val="51A70D7E"/>
    <w:rsid w:val="51B03B5F"/>
    <w:rsid w:val="51EF6AE2"/>
    <w:rsid w:val="529E068C"/>
    <w:rsid w:val="52C9180B"/>
    <w:rsid w:val="53311592"/>
    <w:rsid w:val="5343196D"/>
    <w:rsid w:val="53AB26F1"/>
    <w:rsid w:val="541F317C"/>
    <w:rsid w:val="547C22BE"/>
    <w:rsid w:val="54B629D5"/>
    <w:rsid w:val="54CD3C6B"/>
    <w:rsid w:val="54DA2D60"/>
    <w:rsid w:val="54F774D3"/>
    <w:rsid w:val="5548485A"/>
    <w:rsid w:val="555C5FA1"/>
    <w:rsid w:val="55B6370E"/>
    <w:rsid w:val="55B723C0"/>
    <w:rsid w:val="55CE071F"/>
    <w:rsid w:val="55FD003D"/>
    <w:rsid w:val="5614070E"/>
    <w:rsid w:val="563F1F11"/>
    <w:rsid w:val="564F0581"/>
    <w:rsid w:val="56C9719D"/>
    <w:rsid w:val="57C81ED7"/>
    <w:rsid w:val="57DA24D1"/>
    <w:rsid w:val="58562A85"/>
    <w:rsid w:val="593A5ADF"/>
    <w:rsid w:val="59507F1F"/>
    <w:rsid w:val="5956198E"/>
    <w:rsid w:val="596158D8"/>
    <w:rsid w:val="59D3422C"/>
    <w:rsid w:val="59EC34BE"/>
    <w:rsid w:val="5A8400EB"/>
    <w:rsid w:val="5B121CB7"/>
    <w:rsid w:val="5B2179FC"/>
    <w:rsid w:val="5BA80A5F"/>
    <w:rsid w:val="5BC95FEB"/>
    <w:rsid w:val="5BF61237"/>
    <w:rsid w:val="5C164F06"/>
    <w:rsid w:val="5C3A1B2A"/>
    <w:rsid w:val="5CA7566C"/>
    <w:rsid w:val="5DC31A35"/>
    <w:rsid w:val="5DE07EE1"/>
    <w:rsid w:val="5E23397E"/>
    <w:rsid w:val="5E600CD3"/>
    <w:rsid w:val="5EA44A4C"/>
    <w:rsid w:val="5F491D86"/>
    <w:rsid w:val="60100854"/>
    <w:rsid w:val="608C33F8"/>
    <w:rsid w:val="60E41C44"/>
    <w:rsid w:val="60FD4026"/>
    <w:rsid w:val="6152746B"/>
    <w:rsid w:val="61705E13"/>
    <w:rsid w:val="61D04BFF"/>
    <w:rsid w:val="61E35786"/>
    <w:rsid w:val="620160A1"/>
    <w:rsid w:val="625924B5"/>
    <w:rsid w:val="626A3B5D"/>
    <w:rsid w:val="627C613C"/>
    <w:rsid w:val="629436CB"/>
    <w:rsid w:val="62E03C64"/>
    <w:rsid w:val="635A105E"/>
    <w:rsid w:val="637A3FCD"/>
    <w:rsid w:val="63844E4C"/>
    <w:rsid w:val="640B60DE"/>
    <w:rsid w:val="64437D4C"/>
    <w:rsid w:val="646F0D89"/>
    <w:rsid w:val="64E67326"/>
    <w:rsid w:val="6509121F"/>
    <w:rsid w:val="65180933"/>
    <w:rsid w:val="651F7C3C"/>
    <w:rsid w:val="65316D9E"/>
    <w:rsid w:val="653E69F5"/>
    <w:rsid w:val="657206ED"/>
    <w:rsid w:val="65C60DEB"/>
    <w:rsid w:val="66374804"/>
    <w:rsid w:val="669015B7"/>
    <w:rsid w:val="66CB0F2F"/>
    <w:rsid w:val="66D14F9A"/>
    <w:rsid w:val="66D52A50"/>
    <w:rsid w:val="672F75EC"/>
    <w:rsid w:val="676D1606"/>
    <w:rsid w:val="681B62AC"/>
    <w:rsid w:val="68316DB4"/>
    <w:rsid w:val="68CF4DBB"/>
    <w:rsid w:val="68E46E0A"/>
    <w:rsid w:val="68EC2A31"/>
    <w:rsid w:val="68FB197A"/>
    <w:rsid w:val="69197DE4"/>
    <w:rsid w:val="69E345EC"/>
    <w:rsid w:val="6A4175F2"/>
    <w:rsid w:val="6AC55003"/>
    <w:rsid w:val="6ACB2FB8"/>
    <w:rsid w:val="6AF91789"/>
    <w:rsid w:val="6B064A20"/>
    <w:rsid w:val="6B5F2059"/>
    <w:rsid w:val="6C1E0624"/>
    <w:rsid w:val="6C2E2449"/>
    <w:rsid w:val="6C353187"/>
    <w:rsid w:val="6C730068"/>
    <w:rsid w:val="6D28735C"/>
    <w:rsid w:val="6D363FBB"/>
    <w:rsid w:val="6D9A4EC1"/>
    <w:rsid w:val="6DB03D2C"/>
    <w:rsid w:val="6DCE2403"/>
    <w:rsid w:val="6E160D96"/>
    <w:rsid w:val="6E4A53A7"/>
    <w:rsid w:val="6E6C56BD"/>
    <w:rsid w:val="6E783F5D"/>
    <w:rsid w:val="6E8E0E98"/>
    <w:rsid w:val="6E8F2AE2"/>
    <w:rsid w:val="6F1040E0"/>
    <w:rsid w:val="6FE835A5"/>
    <w:rsid w:val="70710AD3"/>
    <w:rsid w:val="7083026E"/>
    <w:rsid w:val="708306C9"/>
    <w:rsid w:val="71F23C8B"/>
    <w:rsid w:val="720A0DC1"/>
    <w:rsid w:val="722D3F99"/>
    <w:rsid w:val="723D3193"/>
    <w:rsid w:val="726B375A"/>
    <w:rsid w:val="726C367A"/>
    <w:rsid w:val="72BF652B"/>
    <w:rsid w:val="72D27981"/>
    <w:rsid w:val="739B0460"/>
    <w:rsid w:val="73B276DA"/>
    <w:rsid w:val="73C85BC6"/>
    <w:rsid w:val="74336B6D"/>
    <w:rsid w:val="74393A30"/>
    <w:rsid w:val="74484EE8"/>
    <w:rsid w:val="746E3671"/>
    <w:rsid w:val="749953E9"/>
    <w:rsid w:val="74C23A26"/>
    <w:rsid w:val="753B28B8"/>
    <w:rsid w:val="75DF62C9"/>
    <w:rsid w:val="767D77D7"/>
    <w:rsid w:val="76A669D8"/>
    <w:rsid w:val="76FD5EC1"/>
    <w:rsid w:val="771D7139"/>
    <w:rsid w:val="77793EAF"/>
    <w:rsid w:val="778E0A80"/>
    <w:rsid w:val="77F04406"/>
    <w:rsid w:val="786339D0"/>
    <w:rsid w:val="78931B8C"/>
    <w:rsid w:val="78B21F32"/>
    <w:rsid w:val="78B63A24"/>
    <w:rsid w:val="79075922"/>
    <w:rsid w:val="790F4372"/>
    <w:rsid w:val="792F7464"/>
    <w:rsid w:val="7A953ACC"/>
    <w:rsid w:val="7ABB6F4D"/>
    <w:rsid w:val="7AD14B8B"/>
    <w:rsid w:val="7B7805CE"/>
    <w:rsid w:val="7BA9149B"/>
    <w:rsid w:val="7CA0275A"/>
    <w:rsid w:val="7D394022"/>
    <w:rsid w:val="7D54367E"/>
    <w:rsid w:val="7D603DDC"/>
    <w:rsid w:val="7DD85F9B"/>
    <w:rsid w:val="7E1370A0"/>
    <w:rsid w:val="7F1A4CA9"/>
    <w:rsid w:val="7F5B7AA5"/>
    <w:rsid w:val="7F7676A4"/>
    <w:rsid w:val="7FD34D39"/>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iPriority="11"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jc w:val="both"/>
    </w:pPr>
    <w:rPr>
      <w:rFonts w:ascii="Calibri" w:hAnsi="Calibri" w:eastAsia="宋体" w:cs="Times New Roman"/>
      <w:sz w:val="21"/>
      <w:szCs w:val="21"/>
      <w:lang w:val="en-US" w:eastAsia="zh-CN" w:bidi="ar-SA"/>
    </w:rPr>
  </w:style>
  <w:style w:type="paragraph" w:styleId="3">
    <w:name w:val="heading 1"/>
    <w:basedOn w:val="1"/>
    <w:next w:val="1"/>
    <w:link w:val="61"/>
    <w:qFormat/>
    <w:uiPriority w:val="7"/>
    <w:pPr>
      <w:spacing w:before="340" w:after="330" w:line="576" w:lineRule="auto"/>
      <w:outlineLvl w:val="0"/>
    </w:pPr>
    <w:rPr>
      <w:rFonts w:ascii="Times New Roman" w:hAnsi="Times New Roman"/>
      <w:b/>
      <w:sz w:val="44"/>
      <w:szCs w:val="44"/>
    </w:rPr>
  </w:style>
  <w:style w:type="paragraph" w:styleId="4">
    <w:name w:val="heading 2"/>
    <w:basedOn w:val="1"/>
    <w:next w:val="1"/>
    <w:link w:val="60"/>
    <w:qFormat/>
    <w:uiPriority w:val="8"/>
    <w:pPr>
      <w:spacing w:before="260" w:after="260" w:line="412" w:lineRule="auto"/>
      <w:outlineLvl w:val="1"/>
    </w:pPr>
    <w:rPr>
      <w:rFonts w:ascii="Arial" w:hAnsi="Arial" w:eastAsia="黑体"/>
      <w:b/>
      <w:sz w:val="32"/>
      <w:szCs w:val="32"/>
    </w:rPr>
  </w:style>
  <w:style w:type="paragraph" w:styleId="5">
    <w:name w:val="heading 3"/>
    <w:basedOn w:val="1"/>
    <w:next w:val="1"/>
    <w:link w:val="66"/>
    <w:qFormat/>
    <w:uiPriority w:val="9"/>
    <w:pPr>
      <w:spacing w:before="260" w:after="260" w:line="412" w:lineRule="auto"/>
      <w:ind w:firstLine="49"/>
      <w:outlineLvl w:val="2"/>
    </w:pPr>
    <w:rPr>
      <w:rFonts w:ascii="黑体" w:eastAsia="黑体"/>
      <w:sz w:val="28"/>
      <w:szCs w:val="28"/>
    </w:rPr>
  </w:style>
  <w:style w:type="paragraph" w:styleId="2">
    <w:name w:val="heading 4"/>
    <w:basedOn w:val="1"/>
    <w:next w:val="1"/>
    <w:link w:val="67"/>
    <w:qFormat/>
    <w:uiPriority w:val="10"/>
    <w:pPr>
      <w:spacing w:before="280" w:after="290" w:line="374" w:lineRule="auto"/>
      <w:outlineLvl w:val="3"/>
    </w:pPr>
    <w:rPr>
      <w:rFonts w:ascii="Arial" w:hAnsi="Arial" w:eastAsia="黑体"/>
      <w:b/>
      <w:sz w:val="28"/>
      <w:szCs w:val="28"/>
    </w:rPr>
  </w:style>
  <w:style w:type="paragraph" w:styleId="6">
    <w:name w:val="heading 5"/>
    <w:basedOn w:val="1"/>
    <w:next w:val="1"/>
    <w:link w:val="87"/>
    <w:semiHidden/>
    <w:unhideWhenUsed/>
    <w:qFormat/>
    <w:uiPriority w:val="11"/>
    <w:pPr>
      <w:spacing w:before="280" w:after="290" w:line="376" w:lineRule="auto"/>
      <w:outlineLvl w:val="4"/>
    </w:pPr>
    <w:rPr>
      <w:rFonts w:ascii="Times New Roman" w:hAnsi="Times New Roman"/>
      <w:b/>
      <w:sz w:val="28"/>
      <w:szCs w:val="28"/>
    </w:rPr>
  </w:style>
  <w:style w:type="paragraph" w:styleId="7">
    <w:name w:val="heading 6"/>
    <w:basedOn w:val="1"/>
    <w:next w:val="1"/>
    <w:link w:val="68"/>
    <w:qFormat/>
    <w:uiPriority w:val="12"/>
    <w:pPr>
      <w:tabs>
        <w:tab w:val="left" w:pos="1440"/>
      </w:tabs>
      <w:spacing w:before="240" w:after="64" w:line="319" w:lineRule="auto"/>
      <w:ind w:left="1152" w:hanging="1152"/>
      <w:jc w:val="left"/>
      <w:outlineLvl w:val="5"/>
    </w:pPr>
    <w:rPr>
      <w:rFonts w:ascii="Arial" w:hAnsi="Arial" w:eastAsia="黑体"/>
      <w:b/>
      <w:sz w:val="24"/>
      <w:szCs w:val="24"/>
    </w:rPr>
  </w:style>
  <w:style w:type="paragraph" w:styleId="8">
    <w:name w:val="heading 7"/>
    <w:basedOn w:val="1"/>
    <w:next w:val="1"/>
    <w:link w:val="69"/>
    <w:qFormat/>
    <w:uiPriority w:val="13"/>
    <w:pPr>
      <w:tabs>
        <w:tab w:val="left" w:pos="2520"/>
      </w:tabs>
      <w:spacing w:before="240" w:after="64" w:line="319" w:lineRule="auto"/>
      <w:ind w:left="1296" w:hanging="1296"/>
      <w:jc w:val="left"/>
      <w:outlineLvl w:val="6"/>
    </w:pPr>
    <w:rPr>
      <w:rFonts w:ascii="Times New Roman" w:hAnsi="Times New Roman"/>
      <w:b/>
      <w:sz w:val="24"/>
      <w:szCs w:val="24"/>
    </w:rPr>
  </w:style>
  <w:style w:type="paragraph" w:styleId="9">
    <w:name w:val="heading 8"/>
    <w:basedOn w:val="1"/>
    <w:next w:val="1"/>
    <w:link w:val="70"/>
    <w:qFormat/>
    <w:uiPriority w:val="14"/>
    <w:pPr>
      <w:tabs>
        <w:tab w:val="left" w:pos="1440"/>
      </w:tabs>
      <w:spacing w:before="240" w:after="64" w:line="319" w:lineRule="auto"/>
      <w:ind w:left="1440" w:hanging="1440"/>
      <w:jc w:val="left"/>
      <w:outlineLvl w:val="7"/>
    </w:pPr>
    <w:rPr>
      <w:rFonts w:ascii="Arial" w:hAnsi="Arial" w:eastAsia="黑体"/>
      <w:sz w:val="24"/>
      <w:szCs w:val="24"/>
    </w:rPr>
  </w:style>
  <w:style w:type="paragraph" w:styleId="10">
    <w:name w:val="heading 9"/>
    <w:basedOn w:val="1"/>
    <w:next w:val="1"/>
    <w:link w:val="71"/>
    <w:qFormat/>
    <w:uiPriority w:val="15"/>
    <w:pPr>
      <w:tabs>
        <w:tab w:val="left" w:pos="1584"/>
      </w:tabs>
      <w:spacing w:before="240" w:after="64" w:line="319" w:lineRule="auto"/>
      <w:ind w:left="1584" w:hanging="1584"/>
      <w:jc w:val="left"/>
      <w:outlineLvl w:val="8"/>
    </w:pPr>
    <w:rPr>
      <w:rFonts w:ascii="Arial" w:hAnsi="Arial" w:eastAsia="黑体"/>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00" w:leftChars="1200"/>
    </w:pPr>
  </w:style>
  <w:style w:type="paragraph" w:styleId="12">
    <w:name w:val="Normal Indent"/>
    <w:basedOn w:val="1"/>
    <w:qFormat/>
    <w:uiPriority w:val="0"/>
    <w:pPr>
      <w:ind w:firstLine="420"/>
    </w:pPr>
  </w:style>
  <w:style w:type="paragraph" w:styleId="13">
    <w:name w:val="Document Map"/>
    <w:basedOn w:val="1"/>
    <w:link w:val="77"/>
    <w:qFormat/>
    <w:uiPriority w:val="0"/>
    <w:rPr>
      <w:rFonts w:ascii="宋体" w:cs="宋体"/>
      <w:sz w:val="18"/>
      <w:szCs w:val="18"/>
    </w:rPr>
  </w:style>
  <w:style w:type="paragraph" w:styleId="14">
    <w:name w:val="annotation text"/>
    <w:basedOn w:val="1"/>
    <w:link w:val="75"/>
    <w:qFormat/>
    <w:uiPriority w:val="0"/>
    <w:pPr>
      <w:jc w:val="left"/>
    </w:pPr>
    <w:rPr>
      <w:rFonts w:ascii="Times New Roman" w:hAnsi="Times New Roman"/>
    </w:rPr>
  </w:style>
  <w:style w:type="paragraph" w:styleId="15">
    <w:name w:val="Body Text 3"/>
    <w:basedOn w:val="1"/>
    <w:link w:val="79"/>
    <w:qFormat/>
    <w:uiPriority w:val="0"/>
    <w:rPr>
      <w:rFonts w:ascii="宋体"/>
      <w:sz w:val="24"/>
      <w:szCs w:val="24"/>
    </w:rPr>
  </w:style>
  <w:style w:type="paragraph" w:styleId="16">
    <w:name w:val="Body Text"/>
    <w:basedOn w:val="1"/>
    <w:next w:val="17"/>
    <w:link w:val="92"/>
    <w:unhideWhenUsed/>
    <w:qFormat/>
    <w:uiPriority w:val="0"/>
    <w:pPr>
      <w:spacing w:after="120"/>
    </w:pPr>
    <w:rPr>
      <w:rFonts w:ascii="Times New Roman" w:hAnsi="Times New Roman"/>
    </w:rPr>
  </w:style>
  <w:style w:type="paragraph" w:styleId="17">
    <w:name w:val="Body Text First Indent"/>
    <w:basedOn w:val="16"/>
    <w:link w:val="93"/>
    <w:qFormat/>
    <w:uiPriority w:val="0"/>
    <w:pPr>
      <w:spacing w:line="312" w:lineRule="auto"/>
      <w:ind w:firstLine="420"/>
    </w:pPr>
    <w:rPr>
      <w:rFonts w:ascii="Times New Roman" w:hAnsi="Times New Roman"/>
    </w:rPr>
  </w:style>
  <w:style w:type="paragraph" w:styleId="18">
    <w:name w:val="Body Text Indent"/>
    <w:basedOn w:val="1"/>
    <w:next w:val="1"/>
    <w:link w:val="94"/>
    <w:qFormat/>
    <w:uiPriority w:val="0"/>
    <w:pPr>
      <w:spacing w:after="120"/>
      <w:ind w:left="420" w:leftChars="420"/>
    </w:pPr>
    <w:rPr>
      <w:rFonts w:ascii="Times New Roman" w:hAnsi="Times New Roman"/>
    </w:rPr>
  </w:style>
  <w:style w:type="paragraph" w:styleId="19">
    <w:name w:val="toc 5"/>
    <w:basedOn w:val="1"/>
    <w:next w:val="1"/>
    <w:qFormat/>
    <w:uiPriority w:val="39"/>
    <w:pPr>
      <w:ind w:left="800" w:leftChars="800"/>
    </w:pPr>
  </w:style>
  <w:style w:type="paragraph" w:styleId="20">
    <w:name w:val="toc 3"/>
    <w:basedOn w:val="1"/>
    <w:next w:val="1"/>
    <w:qFormat/>
    <w:uiPriority w:val="39"/>
    <w:pPr>
      <w:ind w:left="400" w:leftChars="400"/>
    </w:pPr>
  </w:style>
  <w:style w:type="paragraph" w:styleId="21">
    <w:name w:val="Plain Text"/>
    <w:basedOn w:val="1"/>
    <w:qFormat/>
    <w:uiPriority w:val="0"/>
    <w:rPr>
      <w:rFonts w:ascii="宋体"/>
    </w:rPr>
  </w:style>
  <w:style w:type="paragraph" w:styleId="22">
    <w:name w:val="toc 8"/>
    <w:basedOn w:val="1"/>
    <w:next w:val="1"/>
    <w:qFormat/>
    <w:uiPriority w:val="39"/>
    <w:pPr>
      <w:ind w:left="1400" w:leftChars="1400"/>
    </w:pPr>
  </w:style>
  <w:style w:type="paragraph" w:styleId="23">
    <w:name w:val="Date"/>
    <w:basedOn w:val="1"/>
    <w:next w:val="1"/>
    <w:link w:val="83"/>
    <w:qFormat/>
    <w:uiPriority w:val="0"/>
    <w:pPr>
      <w:ind w:left="2500" w:leftChars="2500"/>
    </w:pPr>
    <w:rPr>
      <w:rFonts w:ascii="Times New Roman" w:hAnsi="Times New Roman"/>
    </w:rPr>
  </w:style>
  <w:style w:type="paragraph" w:styleId="24">
    <w:name w:val="Body Text Indent 2"/>
    <w:basedOn w:val="1"/>
    <w:qFormat/>
    <w:uiPriority w:val="0"/>
    <w:pPr>
      <w:spacing w:line="300" w:lineRule="auto"/>
      <w:ind w:firstLine="480" w:firstLineChars="200"/>
    </w:pPr>
    <w:rPr>
      <w:sz w:val="24"/>
      <w:u w:val="single"/>
    </w:rPr>
  </w:style>
  <w:style w:type="paragraph" w:styleId="25">
    <w:name w:val="Balloon Text"/>
    <w:basedOn w:val="1"/>
    <w:link w:val="82"/>
    <w:qFormat/>
    <w:uiPriority w:val="0"/>
    <w:rPr>
      <w:rFonts w:ascii="Times New Roman" w:hAnsi="Times New Roman"/>
      <w:sz w:val="18"/>
      <w:szCs w:val="18"/>
    </w:rPr>
  </w:style>
  <w:style w:type="paragraph" w:styleId="26">
    <w:name w:val="footer"/>
    <w:basedOn w:val="1"/>
    <w:link w:val="78"/>
    <w:qFormat/>
    <w:uiPriority w:val="0"/>
    <w:pPr>
      <w:tabs>
        <w:tab w:val="center" w:pos="4153"/>
        <w:tab w:val="right" w:pos="8306"/>
      </w:tabs>
      <w:snapToGrid w:val="0"/>
      <w:jc w:val="left"/>
    </w:pPr>
    <w:rPr>
      <w:sz w:val="18"/>
      <w:szCs w:val="18"/>
    </w:rPr>
  </w:style>
  <w:style w:type="paragraph" w:styleId="27">
    <w:name w:val="header"/>
    <w:basedOn w:val="1"/>
    <w:link w:val="81"/>
    <w:qFormat/>
    <w:uiPriority w:val="0"/>
    <w:pPr>
      <w:tabs>
        <w:tab w:val="center" w:pos="4153"/>
        <w:tab w:val="right" w:pos="8306"/>
      </w:tabs>
      <w:snapToGrid w:val="0"/>
    </w:pPr>
    <w:rPr>
      <w:rFonts w:ascii="Times New Roman" w:hAnsi="Times New Roman"/>
      <w:sz w:val="18"/>
      <w:szCs w:val="18"/>
    </w:rPr>
  </w:style>
  <w:style w:type="paragraph" w:styleId="28">
    <w:name w:val="toc 1"/>
    <w:basedOn w:val="1"/>
    <w:next w:val="1"/>
    <w:qFormat/>
    <w:uiPriority w:val="39"/>
  </w:style>
  <w:style w:type="paragraph" w:styleId="29">
    <w:name w:val="toc 4"/>
    <w:basedOn w:val="1"/>
    <w:next w:val="1"/>
    <w:qFormat/>
    <w:uiPriority w:val="39"/>
    <w:pPr>
      <w:ind w:left="600" w:leftChars="600"/>
    </w:pPr>
  </w:style>
  <w:style w:type="paragraph" w:styleId="30">
    <w:name w:val="Subtitle"/>
    <w:next w:val="1"/>
    <w:qFormat/>
    <w:uiPriority w:val="11"/>
    <w:pPr>
      <w:widowControl w:val="0"/>
      <w:spacing w:before="240" w:after="60" w:line="312" w:lineRule="auto"/>
      <w:jc w:val="center"/>
      <w:outlineLvl w:val="1"/>
    </w:pPr>
    <w:rPr>
      <w:rFonts w:ascii="Cambria" w:hAnsi="Cambria" w:eastAsia="宋体" w:cs="Times New Roman"/>
      <w:b/>
      <w:bCs/>
      <w:kern w:val="28"/>
      <w:sz w:val="32"/>
      <w:szCs w:val="32"/>
      <w:lang w:val="en-US" w:eastAsia="zh-CN" w:bidi="ar-SA"/>
    </w:rPr>
  </w:style>
  <w:style w:type="paragraph" w:styleId="31">
    <w:name w:val="footnote text"/>
    <w:basedOn w:val="1"/>
    <w:unhideWhenUsed/>
    <w:qFormat/>
    <w:uiPriority w:val="99"/>
    <w:pPr>
      <w:snapToGrid w:val="0"/>
      <w:jc w:val="left"/>
    </w:pPr>
    <w:rPr>
      <w:sz w:val="18"/>
      <w:szCs w:val="18"/>
    </w:rPr>
  </w:style>
  <w:style w:type="paragraph" w:styleId="32">
    <w:name w:val="toc 6"/>
    <w:basedOn w:val="1"/>
    <w:next w:val="1"/>
    <w:qFormat/>
    <w:uiPriority w:val="39"/>
    <w:pPr>
      <w:ind w:left="1000" w:leftChars="1000"/>
    </w:pPr>
  </w:style>
  <w:style w:type="paragraph" w:styleId="33">
    <w:name w:val="Body Text Indent 3"/>
    <w:basedOn w:val="1"/>
    <w:link w:val="80"/>
    <w:qFormat/>
    <w:uiPriority w:val="0"/>
    <w:pPr>
      <w:spacing w:after="120"/>
      <w:ind w:left="200" w:leftChars="200"/>
    </w:pPr>
    <w:rPr>
      <w:sz w:val="16"/>
      <w:szCs w:val="16"/>
    </w:rPr>
  </w:style>
  <w:style w:type="paragraph" w:styleId="34">
    <w:name w:val="toc 2"/>
    <w:basedOn w:val="1"/>
    <w:next w:val="1"/>
    <w:qFormat/>
    <w:uiPriority w:val="39"/>
    <w:pPr>
      <w:ind w:left="200" w:leftChars="200"/>
    </w:pPr>
  </w:style>
  <w:style w:type="paragraph" w:styleId="35">
    <w:name w:val="toc 9"/>
    <w:basedOn w:val="1"/>
    <w:next w:val="1"/>
    <w:qFormat/>
    <w:uiPriority w:val="39"/>
    <w:pPr>
      <w:ind w:left="1600" w:leftChars="1600"/>
    </w:pPr>
  </w:style>
  <w:style w:type="paragraph" w:styleId="36">
    <w:name w:val="Body Text 2"/>
    <w:basedOn w:val="1"/>
    <w:qFormat/>
    <w:uiPriority w:val="0"/>
    <w:pPr>
      <w:widowControl/>
      <w:spacing w:line="360" w:lineRule="auto"/>
      <w:jc w:val="left"/>
    </w:pPr>
    <w:rPr>
      <w:rFonts w:ascii="楷体_GB2312" w:hAnsi="Garamond" w:eastAsia="楷体_GB2312"/>
      <w:color w:val="FF0000"/>
      <w:kern w:val="0"/>
      <w:sz w:val="24"/>
      <w:szCs w:val="24"/>
    </w:rPr>
  </w:style>
  <w:style w:type="paragraph" w:styleId="37">
    <w:name w:val="Normal (Web)"/>
    <w:basedOn w:val="1"/>
    <w:qFormat/>
    <w:uiPriority w:val="0"/>
    <w:pPr>
      <w:spacing w:before="100" w:beforeAutospacing="1" w:after="100" w:afterAutospacing="1"/>
      <w:jc w:val="left"/>
    </w:pPr>
    <w:rPr>
      <w:rFonts w:ascii="宋体" w:hAnsi="宋体" w:cs="宋体"/>
      <w:color w:val="000000"/>
      <w:sz w:val="24"/>
      <w:szCs w:val="24"/>
    </w:rPr>
  </w:style>
  <w:style w:type="paragraph" w:styleId="38">
    <w:name w:val="index 1"/>
    <w:basedOn w:val="1"/>
    <w:next w:val="1"/>
    <w:qFormat/>
    <w:uiPriority w:val="0"/>
    <w:pPr>
      <w:spacing w:line="220" w:lineRule="exact"/>
      <w:jc w:val="center"/>
    </w:pPr>
    <w:rPr>
      <w:rFonts w:ascii="仿宋_GB2312" w:hAnsi="Times New Roman" w:eastAsia="仿宋_GB2312"/>
    </w:rPr>
  </w:style>
  <w:style w:type="paragraph" w:styleId="39">
    <w:name w:val="Title"/>
    <w:basedOn w:val="1"/>
    <w:next w:val="1"/>
    <w:link w:val="98"/>
    <w:qFormat/>
    <w:uiPriority w:val="6"/>
    <w:pPr>
      <w:spacing w:before="240" w:after="60" w:line="420" w:lineRule="atLeast"/>
      <w:jc w:val="center"/>
      <w:outlineLvl w:val="0"/>
    </w:pPr>
    <w:rPr>
      <w:rFonts w:ascii="Arial" w:hAnsi="Arial"/>
      <w:b/>
      <w:sz w:val="32"/>
      <w:szCs w:val="32"/>
    </w:rPr>
  </w:style>
  <w:style w:type="paragraph" w:styleId="40">
    <w:name w:val="annotation subject"/>
    <w:basedOn w:val="14"/>
    <w:next w:val="14"/>
    <w:link w:val="76"/>
    <w:qFormat/>
    <w:uiPriority w:val="0"/>
  </w:style>
  <w:style w:type="paragraph" w:styleId="41">
    <w:name w:val="Body Text First Indent 2"/>
    <w:basedOn w:val="18"/>
    <w:unhideWhenUsed/>
    <w:qFormat/>
    <w:uiPriority w:val="0"/>
    <w:pPr>
      <w:tabs>
        <w:tab w:val="left" w:pos="360"/>
      </w:tabs>
      <w:ind w:firstLine="420"/>
    </w:pPr>
    <w:rPr>
      <w:szCs w:val="24"/>
    </w:rPr>
  </w:style>
  <w:style w:type="table" w:styleId="43">
    <w:name w:val="Table Grid"/>
    <w:basedOn w:val="42"/>
    <w:qFormat/>
    <w:uiPriority w:val="0"/>
    <w:pPr>
      <w:widowControl w:val="0"/>
      <w:autoSpaceDE/>
      <w:autoSpaceDN/>
      <w:spacing w:before="0" w:after="0" w:line="240" w:lineRule="auto"/>
      <w:ind w:left="0" w:firstLine="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basedOn w:val="44"/>
    <w:qFormat/>
    <w:uiPriority w:val="20"/>
  </w:style>
  <w:style w:type="character" w:styleId="46">
    <w:name w:val="page number"/>
    <w:basedOn w:val="44"/>
    <w:qFormat/>
    <w:uiPriority w:val="0"/>
  </w:style>
  <w:style w:type="character" w:styleId="47">
    <w:name w:val="FollowedHyperlink"/>
    <w:basedOn w:val="44"/>
    <w:qFormat/>
    <w:uiPriority w:val="0"/>
    <w:rPr>
      <w:color w:val="800080"/>
      <w:u w:val="none"/>
    </w:rPr>
  </w:style>
  <w:style w:type="character" w:styleId="48">
    <w:name w:val="Emphasis"/>
    <w:basedOn w:val="44"/>
    <w:qFormat/>
    <w:uiPriority w:val="0"/>
  </w:style>
  <w:style w:type="character" w:styleId="49">
    <w:name w:val="HTML Definition"/>
    <w:basedOn w:val="44"/>
    <w:qFormat/>
    <w:uiPriority w:val="0"/>
  </w:style>
  <w:style w:type="character" w:styleId="50">
    <w:name w:val="HTML Typewriter"/>
    <w:basedOn w:val="44"/>
    <w:qFormat/>
    <w:uiPriority w:val="0"/>
    <w:rPr>
      <w:rFonts w:ascii="monospace" w:hAnsi="monospace" w:eastAsia="monospace" w:cs="monospace"/>
      <w:sz w:val="20"/>
    </w:rPr>
  </w:style>
  <w:style w:type="character" w:styleId="51">
    <w:name w:val="HTML Acronym"/>
    <w:basedOn w:val="44"/>
    <w:qFormat/>
    <w:uiPriority w:val="0"/>
  </w:style>
  <w:style w:type="character" w:styleId="52">
    <w:name w:val="HTML Variable"/>
    <w:basedOn w:val="44"/>
    <w:qFormat/>
    <w:uiPriority w:val="0"/>
  </w:style>
  <w:style w:type="character" w:styleId="53">
    <w:name w:val="Hyperlink"/>
    <w:basedOn w:val="44"/>
    <w:qFormat/>
    <w:uiPriority w:val="99"/>
    <w:rPr>
      <w:color w:val="0000FF"/>
      <w:u w:val="none"/>
    </w:rPr>
  </w:style>
  <w:style w:type="character" w:styleId="54">
    <w:name w:val="HTML Code"/>
    <w:basedOn w:val="44"/>
    <w:qFormat/>
    <w:uiPriority w:val="0"/>
    <w:rPr>
      <w:rFonts w:hint="default" w:ascii="monospace" w:hAnsi="monospace" w:eastAsia="monospace" w:cs="monospace"/>
      <w:sz w:val="20"/>
    </w:rPr>
  </w:style>
  <w:style w:type="character" w:styleId="55">
    <w:name w:val="annotation reference"/>
    <w:qFormat/>
    <w:uiPriority w:val="0"/>
    <w:rPr>
      <w:sz w:val="21"/>
      <w:szCs w:val="21"/>
    </w:rPr>
  </w:style>
  <w:style w:type="character" w:styleId="56">
    <w:name w:val="HTML Cite"/>
    <w:basedOn w:val="44"/>
    <w:qFormat/>
    <w:uiPriority w:val="0"/>
  </w:style>
  <w:style w:type="character" w:styleId="57">
    <w:name w:val="footnote reference"/>
    <w:qFormat/>
    <w:uiPriority w:val="0"/>
    <w:rPr>
      <w:vertAlign w:val="superscript"/>
    </w:rPr>
  </w:style>
  <w:style w:type="character" w:styleId="58">
    <w:name w:val="HTML Keyboard"/>
    <w:basedOn w:val="44"/>
    <w:qFormat/>
    <w:uiPriority w:val="0"/>
    <w:rPr>
      <w:rFonts w:hint="default" w:ascii="monospace" w:hAnsi="monospace" w:eastAsia="monospace" w:cs="monospace"/>
      <w:sz w:val="20"/>
    </w:rPr>
  </w:style>
  <w:style w:type="character" w:styleId="59">
    <w:name w:val="HTML Sample"/>
    <w:basedOn w:val="44"/>
    <w:qFormat/>
    <w:uiPriority w:val="0"/>
    <w:rPr>
      <w:rFonts w:hint="default" w:ascii="monospace" w:hAnsi="monospace" w:eastAsia="monospace" w:cs="monospace"/>
    </w:rPr>
  </w:style>
  <w:style w:type="character" w:customStyle="1" w:styleId="60">
    <w:name w:val="标题 2 Char"/>
    <w:basedOn w:val="44"/>
    <w:link w:val="4"/>
    <w:qFormat/>
    <w:uiPriority w:val="0"/>
    <w:rPr>
      <w:rFonts w:ascii="Arial" w:hAnsi="Arial" w:eastAsia="黑体"/>
      <w:b/>
      <w:sz w:val="32"/>
      <w:szCs w:val="32"/>
    </w:rPr>
  </w:style>
  <w:style w:type="character" w:customStyle="1" w:styleId="61">
    <w:name w:val="标题 1 Char"/>
    <w:basedOn w:val="44"/>
    <w:link w:val="3"/>
    <w:qFormat/>
    <w:uiPriority w:val="0"/>
    <w:rPr>
      <w:rFonts w:eastAsia="宋体"/>
      <w:b/>
      <w:sz w:val="44"/>
      <w:szCs w:val="44"/>
    </w:rPr>
  </w:style>
  <w:style w:type="paragraph" w:customStyle="1" w:styleId="62">
    <w:name w:val="Normal_0"/>
    <w:next w:val="41"/>
    <w:unhideWhenUsed/>
    <w:qFormat/>
    <w:uiPriority w:val="0"/>
    <w:pPr>
      <w:widowControl w:val="0"/>
      <w:jc w:val="both"/>
    </w:pPr>
    <w:rPr>
      <w:rFonts w:hint="eastAsia" w:ascii="宋体" w:hAnsi="宋体" w:eastAsia="宋体" w:cs="Times New Roman"/>
      <w:sz w:val="24"/>
      <w:lang w:val="en-US" w:eastAsia="zh-CN" w:bidi="ar-SA"/>
    </w:rPr>
  </w:style>
  <w:style w:type="paragraph" w:customStyle="1" w:styleId="63">
    <w:name w:val="列出段落1"/>
    <w:basedOn w:val="1"/>
    <w:qFormat/>
    <w:uiPriority w:val="0"/>
    <w:pPr>
      <w:ind w:firstLine="420" w:firstLineChars="200"/>
    </w:pPr>
  </w:style>
  <w:style w:type="paragraph" w:styleId="64">
    <w:name w:val="List Paragraph"/>
    <w:basedOn w:val="1"/>
    <w:qFormat/>
    <w:uiPriority w:val="26"/>
    <w:pPr>
      <w:ind w:firstLine="200"/>
    </w:pPr>
  </w:style>
  <w:style w:type="paragraph" w:customStyle="1" w:styleId="65">
    <w:name w:val="TOC 标题1"/>
    <w:basedOn w:val="3"/>
    <w:next w:val="1"/>
    <w:qFormat/>
    <w:uiPriority w:val="27"/>
    <w:pPr>
      <w:spacing w:before="480" w:after="0" w:line="276" w:lineRule="auto"/>
      <w:jc w:val="left"/>
      <w:outlineLvl w:val="9"/>
    </w:pPr>
    <w:rPr>
      <w:rFonts w:ascii="Cambria" w:hAnsi="Cambria"/>
      <w:color w:val="365F91"/>
      <w:sz w:val="28"/>
      <w:szCs w:val="28"/>
    </w:rPr>
  </w:style>
  <w:style w:type="character" w:customStyle="1" w:styleId="66">
    <w:name w:val="标题 3 Char"/>
    <w:basedOn w:val="44"/>
    <w:link w:val="5"/>
    <w:qFormat/>
    <w:uiPriority w:val="0"/>
    <w:rPr>
      <w:rFonts w:ascii="黑体" w:hAnsi="Calibri" w:eastAsia="黑体"/>
      <w:sz w:val="28"/>
      <w:szCs w:val="28"/>
    </w:rPr>
  </w:style>
  <w:style w:type="character" w:customStyle="1" w:styleId="67">
    <w:name w:val="标题 4 Char"/>
    <w:basedOn w:val="44"/>
    <w:link w:val="2"/>
    <w:qFormat/>
    <w:uiPriority w:val="0"/>
    <w:rPr>
      <w:rFonts w:ascii="Arial" w:hAnsi="Arial" w:eastAsia="黑体"/>
      <w:b/>
      <w:sz w:val="28"/>
      <w:szCs w:val="28"/>
    </w:rPr>
  </w:style>
  <w:style w:type="character" w:customStyle="1" w:styleId="68">
    <w:name w:val="标题 6 Char"/>
    <w:basedOn w:val="44"/>
    <w:link w:val="7"/>
    <w:qFormat/>
    <w:uiPriority w:val="0"/>
    <w:rPr>
      <w:rFonts w:ascii="Arial" w:hAnsi="Arial" w:eastAsia="黑体"/>
      <w:b/>
      <w:sz w:val="24"/>
      <w:szCs w:val="24"/>
    </w:rPr>
  </w:style>
  <w:style w:type="character" w:customStyle="1" w:styleId="69">
    <w:name w:val="标题 7 Char"/>
    <w:basedOn w:val="44"/>
    <w:link w:val="8"/>
    <w:qFormat/>
    <w:uiPriority w:val="0"/>
    <w:rPr>
      <w:rFonts w:eastAsia="宋体"/>
      <w:b/>
      <w:sz w:val="24"/>
      <w:szCs w:val="24"/>
    </w:rPr>
  </w:style>
  <w:style w:type="character" w:customStyle="1" w:styleId="70">
    <w:name w:val="标题 8 Char"/>
    <w:basedOn w:val="44"/>
    <w:link w:val="9"/>
    <w:qFormat/>
    <w:uiPriority w:val="0"/>
    <w:rPr>
      <w:rFonts w:ascii="Arial" w:hAnsi="Arial" w:eastAsia="黑体"/>
      <w:sz w:val="24"/>
      <w:szCs w:val="24"/>
    </w:rPr>
  </w:style>
  <w:style w:type="character" w:customStyle="1" w:styleId="71">
    <w:name w:val="标题 9 Char"/>
    <w:basedOn w:val="44"/>
    <w:link w:val="10"/>
    <w:qFormat/>
    <w:uiPriority w:val="0"/>
    <w:rPr>
      <w:rFonts w:ascii="Arial" w:hAnsi="Arial" w:eastAsia="黑体"/>
      <w:sz w:val="21"/>
      <w:szCs w:val="21"/>
    </w:rPr>
  </w:style>
  <w:style w:type="character" w:customStyle="1" w:styleId="72">
    <w:name w:val="style_kwd"/>
    <w:basedOn w:val="44"/>
    <w:qFormat/>
    <w:uiPriority w:val="0"/>
  </w:style>
  <w:style w:type="character" w:customStyle="1" w:styleId="73">
    <w:name w:val="批注文字 Char1"/>
    <w:qFormat/>
    <w:uiPriority w:val="0"/>
    <w:rPr>
      <w:rFonts w:ascii="Times New Roman" w:hAnsi="Times New Roman" w:eastAsia="宋体" w:cs="Times New Roman"/>
      <w:sz w:val="20"/>
      <w:szCs w:val="20"/>
      <w:lang w:bidi="ar-SA"/>
    </w:rPr>
  </w:style>
  <w:style w:type="character" w:customStyle="1" w:styleId="74">
    <w:name w:val="Comment Text Char"/>
    <w:qFormat/>
    <w:uiPriority w:val="0"/>
  </w:style>
  <w:style w:type="character" w:customStyle="1" w:styleId="75">
    <w:name w:val="批注文字 Char"/>
    <w:basedOn w:val="44"/>
    <w:link w:val="14"/>
    <w:qFormat/>
    <w:uiPriority w:val="0"/>
    <w:rPr>
      <w:rFonts w:eastAsia="宋体"/>
      <w:sz w:val="21"/>
      <w:szCs w:val="21"/>
    </w:rPr>
  </w:style>
  <w:style w:type="character" w:customStyle="1" w:styleId="76">
    <w:name w:val="批注主题 Char"/>
    <w:link w:val="40"/>
    <w:qFormat/>
    <w:uiPriority w:val="0"/>
    <w:rPr>
      <w:rFonts w:eastAsia="宋体"/>
      <w:sz w:val="21"/>
      <w:szCs w:val="21"/>
    </w:rPr>
  </w:style>
  <w:style w:type="character" w:customStyle="1" w:styleId="77">
    <w:name w:val="文档结构图 Char"/>
    <w:link w:val="13"/>
    <w:qFormat/>
    <w:uiPriority w:val="0"/>
    <w:rPr>
      <w:rFonts w:ascii="宋体" w:hAnsi="Calibri" w:eastAsia="宋体" w:cs="宋体"/>
      <w:sz w:val="18"/>
      <w:szCs w:val="18"/>
    </w:rPr>
  </w:style>
  <w:style w:type="character" w:customStyle="1" w:styleId="78">
    <w:name w:val="页脚 Char"/>
    <w:link w:val="26"/>
    <w:qFormat/>
    <w:uiPriority w:val="0"/>
    <w:rPr>
      <w:rFonts w:ascii="Calibri" w:hAnsi="Calibri" w:eastAsia="宋体"/>
      <w:sz w:val="18"/>
      <w:szCs w:val="18"/>
    </w:rPr>
  </w:style>
  <w:style w:type="character" w:customStyle="1" w:styleId="79">
    <w:name w:val="正文文本 3 Char"/>
    <w:basedOn w:val="44"/>
    <w:link w:val="15"/>
    <w:qFormat/>
    <w:uiPriority w:val="0"/>
    <w:rPr>
      <w:rFonts w:ascii="宋体" w:hAnsi="Calibri" w:eastAsia="宋体"/>
      <w:sz w:val="24"/>
      <w:szCs w:val="24"/>
    </w:rPr>
  </w:style>
  <w:style w:type="character" w:customStyle="1" w:styleId="80">
    <w:name w:val="正文文本缩进 3 Char"/>
    <w:basedOn w:val="44"/>
    <w:link w:val="33"/>
    <w:qFormat/>
    <w:uiPriority w:val="0"/>
    <w:rPr>
      <w:rFonts w:ascii="Calibri" w:hAnsi="Calibri" w:eastAsia="宋体"/>
      <w:sz w:val="16"/>
      <w:szCs w:val="16"/>
    </w:rPr>
  </w:style>
  <w:style w:type="character" w:customStyle="1" w:styleId="81">
    <w:name w:val="页眉 Char"/>
    <w:link w:val="27"/>
    <w:qFormat/>
    <w:uiPriority w:val="0"/>
    <w:rPr>
      <w:rFonts w:eastAsia="宋体"/>
      <w:sz w:val="18"/>
      <w:szCs w:val="18"/>
    </w:rPr>
  </w:style>
  <w:style w:type="character" w:customStyle="1" w:styleId="82">
    <w:name w:val="批注框文本 Char"/>
    <w:link w:val="25"/>
    <w:qFormat/>
    <w:uiPriority w:val="0"/>
    <w:rPr>
      <w:rFonts w:eastAsia="宋体"/>
      <w:sz w:val="18"/>
      <w:szCs w:val="18"/>
    </w:rPr>
  </w:style>
  <w:style w:type="character" w:customStyle="1" w:styleId="83">
    <w:name w:val="日期 Char"/>
    <w:link w:val="23"/>
    <w:qFormat/>
    <w:uiPriority w:val="0"/>
    <w:rPr>
      <w:rFonts w:eastAsia="宋体"/>
      <w:sz w:val="21"/>
      <w:szCs w:val="21"/>
    </w:rPr>
  </w:style>
  <w:style w:type="paragraph" w:customStyle="1" w:styleId="84">
    <w:name w:val="修订1"/>
    <w:qFormat/>
    <w:uiPriority w:val="0"/>
    <w:rPr>
      <w:rFonts w:ascii="Times New Roman" w:hAnsi="Times New Roman" w:eastAsia="宋体" w:cs="Times New Roman"/>
      <w:sz w:val="21"/>
      <w:szCs w:val="21"/>
      <w:lang w:val="en-US" w:eastAsia="zh-CN" w:bidi="ar-SA"/>
    </w:rPr>
  </w:style>
  <w:style w:type="paragraph" w:customStyle="1" w:styleId="85">
    <w:name w:val="_Style 23"/>
    <w:basedOn w:val="1"/>
    <w:qFormat/>
    <w:uiPriority w:val="0"/>
    <w:pPr>
      <w:spacing w:after="160" w:line="240" w:lineRule="exact"/>
      <w:jc w:val="left"/>
    </w:pPr>
  </w:style>
  <w:style w:type="character" w:customStyle="1" w:styleId="86">
    <w:name w:val="font161"/>
    <w:qFormat/>
    <w:uiPriority w:val="0"/>
    <w:rPr>
      <w:b/>
      <w:sz w:val="32"/>
      <w:szCs w:val="32"/>
    </w:rPr>
  </w:style>
  <w:style w:type="character" w:customStyle="1" w:styleId="87">
    <w:name w:val="标题 5 Char"/>
    <w:basedOn w:val="44"/>
    <w:link w:val="6"/>
    <w:semiHidden/>
    <w:qFormat/>
    <w:uiPriority w:val="0"/>
    <w:rPr>
      <w:rFonts w:eastAsia="宋体"/>
      <w:b/>
      <w:sz w:val="28"/>
      <w:szCs w:val="28"/>
    </w:rPr>
  </w:style>
  <w:style w:type="character" w:customStyle="1" w:styleId="88">
    <w:name w:val="正文首行缩进 Char"/>
    <w:link w:val="17"/>
    <w:qFormat/>
    <w:uiPriority w:val="0"/>
  </w:style>
  <w:style w:type="character" w:customStyle="1" w:styleId="89">
    <w:name w:val="正文文本 Char"/>
    <w:qFormat/>
    <w:uiPriority w:val="0"/>
    <w:rPr>
      <w:rFonts w:eastAsia="宋体"/>
      <w:sz w:val="21"/>
      <w:szCs w:val="21"/>
      <w:lang w:val="en-US" w:eastAsia="zh-CN" w:bidi="ar-SA"/>
    </w:rPr>
  </w:style>
  <w:style w:type="paragraph" w:customStyle="1" w:styleId="90">
    <w:name w:val="表格文字"/>
    <w:basedOn w:val="1"/>
    <w:qFormat/>
    <w:uiPriority w:val="0"/>
    <w:pPr>
      <w:spacing w:line="420" w:lineRule="atLeast"/>
      <w:jc w:val="left"/>
    </w:pPr>
    <w:rPr>
      <w:rFonts w:ascii="Times New Roman" w:hAnsi="Times New Roman"/>
    </w:rPr>
  </w:style>
  <w:style w:type="paragraph" w:customStyle="1" w:styleId="91">
    <w:name w:val="Char"/>
    <w:basedOn w:val="1"/>
    <w:qFormat/>
    <w:uiPriority w:val="0"/>
    <w:pPr>
      <w:spacing w:after="160" w:line="240" w:lineRule="exact"/>
      <w:jc w:val="left"/>
    </w:pPr>
    <w:rPr>
      <w:rFonts w:ascii="Verdana" w:hAnsi="Verdana"/>
      <w:sz w:val="20"/>
      <w:szCs w:val="20"/>
      <w:lang w:eastAsia="en-US"/>
    </w:rPr>
  </w:style>
  <w:style w:type="character" w:customStyle="1" w:styleId="92">
    <w:name w:val="正文文本 Char1"/>
    <w:basedOn w:val="44"/>
    <w:link w:val="16"/>
    <w:qFormat/>
    <w:uiPriority w:val="0"/>
    <w:rPr>
      <w:rFonts w:eastAsia="宋体"/>
      <w:sz w:val="21"/>
      <w:szCs w:val="21"/>
    </w:rPr>
  </w:style>
  <w:style w:type="character" w:customStyle="1" w:styleId="93">
    <w:name w:val="正文首行缩进 Char1"/>
    <w:basedOn w:val="92"/>
    <w:link w:val="17"/>
    <w:qFormat/>
    <w:uiPriority w:val="0"/>
  </w:style>
  <w:style w:type="character" w:customStyle="1" w:styleId="94">
    <w:name w:val="正文文本缩进 Char"/>
    <w:basedOn w:val="44"/>
    <w:link w:val="18"/>
    <w:qFormat/>
    <w:uiPriority w:val="0"/>
    <w:rPr>
      <w:rFonts w:eastAsia="宋体"/>
      <w:sz w:val="21"/>
      <w:szCs w:val="21"/>
    </w:rPr>
  </w:style>
  <w:style w:type="paragraph" w:customStyle="1" w:styleId="95">
    <w:name w:val="我的正文"/>
    <w:basedOn w:val="1"/>
    <w:qFormat/>
    <w:uiPriority w:val="0"/>
    <w:rPr>
      <w:rFonts w:ascii="宋体" w:hAnsi="宋体"/>
      <w:sz w:val="24"/>
      <w:szCs w:val="24"/>
    </w:rPr>
  </w:style>
  <w:style w:type="paragraph" w:customStyle="1" w:styleId="96">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sz w:val="28"/>
      <w:szCs w:val="28"/>
    </w:rPr>
  </w:style>
  <w:style w:type="paragraph" w:customStyle="1" w:styleId="97">
    <w:name w:val="样式2"/>
    <w:basedOn w:val="5"/>
    <w:qFormat/>
    <w:uiPriority w:val="0"/>
    <w:pPr>
      <w:spacing w:line="415" w:lineRule="auto"/>
      <w:ind w:firstLine="137"/>
    </w:pPr>
    <w:rPr>
      <w:rFonts w:hAnsi="Times New Roman"/>
      <w:i/>
    </w:rPr>
  </w:style>
  <w:style w:type="character" w:customStyle="1" w:styleId="98">
    <w:name w:val="标题 Char"/>
    <w:basedOn w:val="44"/>
    <w:link w:val="39"/>
    <w:qFormat/>
    <w:uiPriority w:val="0"/>
    <w:rPr>
      <w:rFonts w:ascii="Arial" w:hAnsi="Arial" w:eastAsia="宋体"/>
      <w:b/>
      <w:sz w:val="32"/>
      <w:szCs w:val="32"/>
    </w:rPr>
  </w:style>
  <w:style w:type="paragraph" w:customStyle="1" w:styleId="99">
    <w:name w:val="Char1"/>
    <w:basedOn w:val="1"/>
    <w:qFormat/>
    <w:uiPriority w:val="0"/>
    <w:pPr>
      <w:tabs>
        <w:tab w:val="left" w:pos="360"/>
      </w:tabs>
    </w:pPr>
    <w:rPr>
      <w:rFonts w:ascii="Times New Roman" w:hAnsi="Times New Roman"/>
      <w:sz w:val="24"/>
      <w:szCs w:val="24"/>
    </w:rPr>
  </w:style>
  <w:style w:type="paragraph" w:customStyle="1" w:styleId="100">
    <w:name w:val="修订11"/>
    <w:qFormat/>
    <w:uiPriority w:val="0"/>
    <w:rPr>
      <w:rFonts w:ascii="Times New Roman" w:hAnsi="Times New Roman" w:eastAsia="宋体" w:cs="Times New Roman"/>
      <w:sz w:val="21"/>
      <w:szCs w:val="21"/>
      <w:lang w:val="en-US" w:eastAsia="zh-CN" w:bidi="ar-SA"/>
    </w:rPr>
  </w:style>
  <w:style w:type="paragraph" w:customStyle="1" w:styleId="101">
    <w:name w:val="样式1"/>
    <w:basedOn w:val="1"/>
    <w:next w:val="2"/>
    <w:qFormat/>
    <w:uiPriority w:val="0"/>
    <w:pPr>
      <w:spacing w:line="360" w:lineRule="auto"/>
      <w:ind w:firstLine="200"/>
    </w:pPr>
    <w:rPr>
      <w:rFonts w:ascii="宋体" w:hAnsi="宋体"/>
    </w:rPr>
  </w:style>
  <w:style w:type="paragraph" w:customStyle="1" w:styleId="102">
    <w:name w:val="6'"/>
    <w:basedOn w:val="1"/>
    <w:qFormat/>
    <w:uiPriority w:val="0"/>
    <w:pPr>
      <w:autoSpaceDE w:val="0"/>
      <w:autoSpaceDN w:val="0"/>
      <w:snapToGrid w:val="0"/>
      <w:spacing w:line="320" w:lineRule="exact"/>
      <w:jc w:val="center"/>
    </w:pPr>
    <w:rPr>
      <w:rFonts w:ascii="Times New Roman" w:hAnsi="Times New Roman"/>
      <w:spacing w:val="20"/>
    </w:rPr>
  </w:style>
  <w:style w:type="paragraph" w:customStyle="1" w:styleId="103">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sz w:val="32"/>
      <w:szCs w:val="32"/>
    </w:rPr>
  </w:style>
  <w:style w:type="paragraph" w:customStyle="1" w:styleId="104">
    <w:name w:val="样式 标题 3 + (中文) 黑体 小四 非加粗 段前: 7.8 磅 段后: 0 磅 行距: 固定值 20 磅"/>
    <w:basedOn w:val="5"/>
    <w:qFormat/>
    <w:uiPriority w:val="0"/>
    <w:pPr>
      <w:spacing w:before="0" w:after="0" w:line="400" w:lineRule="exact"/>
      <w:ind w:firstLine="137"/>
    </w:pPr>
    <w:rPr>
      <w:rFonts w:hAnsi="Times New Roman" w:cs="宋体"/>
      <w:sz w:val="24"/>
      <w:szCs w:val="24"/>
    </w:rPr>
  </w:style>
  <w:style w:type="paragraph" w:customStyle="1" w:styleId="105">
    <w:name w:val="1"/>
    <w:basedOn w:val="1"/>
    <w:qFormat/>
    <w:uiPriority w:val="0"/>
    <w:rPr>
      <w:rFonts w:ascii="Times New Roman" w:hAnsi="Times New Roman"/>
    </w:rPr>
  </w:style>
  <w:style w:type="paragraph" w:customStyle="1" w:styleId="106">
    <w:name w:val="表格"/>
    <w:basedOn w:val="1"/>
    <w:qFormat/>
    <w:uiPriority w:val="0"/>
    <w:pPr>
      <w:jc w:val="center"/>
    </w:pPr>
    <w:rPr>
      <w:rFonts w:ascii="华文细黑" w:hAnsi="华文细黑"/>
    </w:rPr>
  </w:style>
  <w:style w:type="paragraph" w:customStyle="1" w:styleId="107">
    <w:name w:val="修订2"/>
    <w:qFormat/>
    <w:uiPriority w:val="0"/>
    <w:rPr>
      <w:rFonts w:ascii="Times New Roman" w:hAnsi="Times New Roman" w:eastAsia="宋体" w:cs="Times New Roman"/>
      <w:sz w:val="21"/>
      <w:szCs w:val="21"/>
      <w:lang w:val="en-US" w:eastAsia="zh-CN" w:bidi="ar-SA"/>
    </w:rPr>
  </w:style>
  <w:style w:type="paragraph" w:customStyle="1" w:styleId="108">
    <w:name w:val="其他"/>
    <w:basedOn w:val="1"/>
    <w:qFormat/>
    <w:uiPriority w:val="0"/>
    <w:pPr>
      <w:shd w:val="clear" w:color="auto" w:fill="FFFFFF"/>
      <w:spacing w:line="430" w:lineRule="auto"/>
      <w:ind w:firstLine="400"/>
      <w:jc w:val="distribute"/>
    </w:pPr>
    <w:rPr>
      <w:rFonts w:ascii="宋体" w:hAnsi="宋体" w:cs="宋体"/>
      <w:sz w:val="20"/>
      <w:lang w:val="zh-CN" w:bidi="zh-CN"/>
    </w:rPr>
  </w:style>
  <w:style w:type="paragraph" w:customStyle="1" w:styleId="109">
    <w:name w:val="_Style 8"/>
    <w:basedOn w:val="3"/>
    <w:next w:val="1"/>
    <w:qFormat/>
    <w:uiPriority w:val="0"/>
    <w:pPr>
      <w:outlineLvl w:val="9"/>
    </w:pPr>
  </w:style>
  <w:style w:type="paragraph" w:customStyle="1" w:styleId="110">
    <w:name w:val="正文文本 (2)"/>
    <w:basedOn w:val="1"/>
    <w:qFormat/>
    <w:uiPriority w:val="0"/>
    <w:pPr>
      <w:shd w:val="clear" w:color="auto" w:fill="FFFFFF"/>
      <w:spacing w:before="300" w:line="439" w:lineRule="exact"/>
      <w:jc w:val="distribute"/>
    </w:pPr>
    <w:rPr>
      <w:rFonts w:ascii="宋体" w:hAnsi="宋体"/>
      <w:sz w:val="22"/>
      <w:szCs w:val="22"/>
    </w:rPr>
  </w:style>
  <w:style w:type="paragraph" w:customStyle="1" w:styleId="111">
    <w:name w:val="_Style 6"/>
    <w:next w:val="1"/>
    <w:qFormat/>
    <w:uiPriority w:val="0"/>
    <w:pPr>
      <w:keepNext/>
      <w:keepLines/>
      <w:widowControl w:val="0"/>
      <w:spacing w:before="340" w:beforeLines="0" w:after="330" w:afterLines="0" w:line="576" w:lineRule="auto"/>
      <w:jc w:val="both"/>
      <w:outlineLvl w:val="9"/>
    </w:pPr>
    <w:rPr>
      <w:rFonts w:ascii="Calibri" w:hAnsi="Calibri" w:eastAsia="宋体" w:cs="Times New Roman"/>
      <w:b/>
      <w:bCs/>
      <w:kern w:val="44"/>
      <w:sz w:val="44"/>
      <w:szCs w:val="44"/>
      <w:lang w:val="en-US" w:eastAsia="zh-CN" w:bidi="ar-SA"/>
    </w:rPr>
  </w:style>
  <w:style w:type="character" w:customStyle="1" w:styleId="112">
    <w:name w:val="current"/>
    <w:basedOn w:val="44"/>
    <w:qFormat/>
    <w:uiPriority w:val="0"/>
    <w:rPr>
      <w:b/>
      <w:color w:val="FF6500"/>
      <w:bdr w:val="single" w:color="FF6500" w:sz="6" w:space="0"/>
      <w:shd w:val="clear" w:fill="FFBE94"/>
    </w:rPr>
  </w:style>
  <w:style w:type="character" w:customStyle="1" w:styleId="113">
    <w:name w:val="disabled"/>
    <w:basedOn w:val="44"/>
    <w:qFormat/>
    <w:uiPriority w:val="0"/>
    <w:rPr>
      <w:color w:val="FFE3C6"/>
      <w:bdr w:val="single" w:color="FFE3C6" w:sz="6" w:space="0"/>
    </w:rPr>
  </w:style>
  <w:style w:type="paragraph" w:customStyle="1" w:styleId="114">
    <w:name w:val="Default"/>
    <w:qFormat/>
    <w:uiPriority w:val="0"/>
    <w:pPr>
      <w:widowControl w:val="0"/>
      <w:autoSpaceDE w:val="0"/>
      <w:autoSpaceDN w:val="0"/>
      <w:adjustRightInd w:val="0"/>
    </w:pPr>
    <w:rPr>
      <w:rFonts w:ascii="黑体" w:hAnsi="Times New Roman" w:eastAsia="黑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0DA569-3FCE-48C1-8A37-2C3294149B60}">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86</Pages>
  <Words>15835</Words>
  <Characters>17213</Characters>
  <Lines>1</Lines>
  <Paragraphs>1</Paragraphs>
  <TotalTime>13</TotalTime>
  <ScaleCrop>false</ScaleCrop>
  <LinksUpToDate>false</LinksUpToDate>
  <CharactersWithSpaces>17477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2020-07-14T10:41:00Z</dcterms:created>
  <dc:creator>袁静</dc:creator>
  <cp:lastModifiedBy>Administrator</cp:lastModifiedBy>
  <cp:lastPrinted>2020-08-13T10:17:00Z</cp:lastPrinted>
  <dcterms:modified xsi:type="dcterms:W3CDTF">2024-11-11T00:53:06Z</dcterms:modified>
  <dc:title>中华人民共和国</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5A4A7947915D41999781EB325C2E6201_13</vt:lpwstr>
  </property>
</Properties>
</file>