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6D36C">
      <w:pPr>
        <w:pStyle w:val="5"/>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详细评审</w:t>
      </w:r>
    </w:p>
    <w:tbl>
      <w:tblPr>
        <w:tblStyle w:val="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173"/>
        <w:gridCol w:w="1380"/>
        <w:gridCol w:w="5991"/>
        <w:gridCol w:w="709"/>
      </w:tblGrid>
      <w:tr w14:paraId="5008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3" w:type="dxa"/>
            <w:noWrap w:val="0"/>
            <w:vAlign w:val="center"/>
          </w:tcPr>
          <w:p w14:paraId="06043180">
            <w:pPr>
              <w:ind w:firstLine="28"/>
              <w:jc w:val="center"/>
              <w:rPr>
                <w:rFonts w:ascii="宋体" w:hAnsi="宋体" w:eastAsia="宋体"/>
                <w:bCs/>
                <w:sz w:val="24"/>
                <w:szCs w:val="24"/>
              </w:rPr>
            </w:pPr>
            <w:r>
              <w:rPr>
                <w:rFonts w:hint="eastAsia" w:ascii="宋体" w:hAnsi="宋体" w:eastAsia="宋体"/>
                <w:bCs/>
                <w:sz w:val="24"/>
                <w:szCs w:val="24"/>
              </w:rPr>
              <w:t>序号</w:t>
            </w:r>
          </w:p>
        </w:tc>
        <w:tc>
          <w:tcPr>
            <w:tcW w:w="1173" w:type="dxa"/>
            <w:noWrap w:val="0"/>
            <w:vAlign w:val="center"/>
          </w:tcPr>
          <w:p w14:paraId="21C23808">
            <w:pPr>
              <w:ind w:firstLine="28"/>
              <w:jc w:val="center"/>
              <w:rPr>
                <w:rFonts w:ascii="宋体" w:hAnsi="宋体" w:eastAsia="宋体"/>
                <w:bCs/>
                <w:sz w:val="24"/>
                <w:szCs w:val="24"/>
              </w:rPr>
            </w:pPr>
            <w:r>
              <w:rPr>
                <w:rFonts w:hint="eastAsia" w:ascii="宋体" w:hAnsi="宋体" w:eastAsia="宋体"/>
                <w:bCs/>
                <w:sz w:val="24"/>
                <w:szCs w:val="24"/>
              </w:rPr>
              <w:t>评审项目</w:t>
            </w:r>
          </w:p>
        </w:tc>
        <w:tc>
          <w:tcPr>
            <w:tcW w:w="7371" w:type="dxa"/>
            <w:gridSpan w:val="2"/>
            <w:noWrap w:val="0"/>
            <w:vAlign w:val="center"/>
          </w:tcPr>
          <w:p w14:paraId="6BA7A829">
            <w:pPr>
              <w:ind w:firstLine="28"/>
              <w:jc w:val="center"/>
              <w:rPr>
                <w:rFonts w:ascii="宋体" w:hAnsi="宋体" w:eastAsia="宋体"/>
                <w:bCs/>
                <w:sz w:val="24"/>
                <w:szCs w:val="24"/>
              </w:rPr>
            </w:pPr>
            <w:r>
              <w:rPr>
                <w:rFonts w:hint="eastAsia" w:ascii="宋体" w:hAnsi="宋体" w:eastAsia="宋体"/>
                <w:bCs/>
                <w:sz w:val="24"/>
                <w:szCs w:val="24"/>
              </w:rPr>
              <w:t>评审标准</w:t>
            </w:r>
          </w:p>
        </w:tc>
        <w:tc>
          <w:tcPr>
            <w:tcW w:w="709" w:type="dxa"/>
            <w:noWrap w:val="0"/>
            <w:vAlign w:val="center"/>
          </w:tcPr>
          <w:p w14:paraId="7CE8E794">
            <w:pPr>
              <w:jc w:val="center"/>
              <w:rPr>
                <w:rFonts w:ascii="宋体" w:hAnsi="宋体" w:eastAsia="宋体"/>
                <w:bCs/>
                <w:sz w:val="24"/>
                <w:szCs w:val="24"/>
              </w:rPr>
            </w:pPr>
            <w:r>
              <w:rPr>
                <w:rFonts w:hint="eastAsia" w:ascii="宋体" w:hAnsi="宋体" w:eastAsia="宋体"/>
                <w:bCs/>
                <w:sz w:val="24"/>
                <w:szCs w:val="24"/>
              </w:rPr>
              <w:t>分值</w:t>
            </w:r>
          </w:p>
        </w:tc>
      </w:tr>
      <w:tr w14:paraId="2586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3" w:type="dxa"/>
            <w:noWrap w:val="0"/>
            <w:vAlign w:val="center"/>
          </w:tcPr>
          <w:p w14:paraId="16C2207C">
            <w:pPr>
              <w:ind w:firstLine="28"/>
              <w:jc w:val="center"/>
              <w:rPr>
                <w:rFonts w:ascii="宋体" w:hAnsi="宋体" w:eastAsia="宋体"/>
                <w:bCs/>
                <w:sz w:val="24"/>
                <w:szCs w:val="24"/>
              </w:rPr>
            </w:pPr>
            <w:r>
              <w:rPr>
                <w:rFonts w:hint="eastAsia" w:ascii="宋体" w:hAnsi="宋体" w:eastAsia="宋体"/>
                <w:bCs/>
                <w:sz w:val="24"/>
                <w:szCs w:val="24"/>
              </w:rPr>
              <w:t>1</w:t>
            </w:r>
          </w:p>
        </w:tc>
        <w:tc>
          <w:tcPr>
            <w:tcW w:w="1173" w:type="dxa"/>
            <w:noWrap w:val="0"/>
            <w:vAlign w:val="center"/>
          </w:tcPr>
          <w:p w14:paraId="5DBD1511">
            <w:pPr>
              <w:jc w:val="center"/>
              <w:rPr>
                <w:rFonts w:ascii="宋体" w:hAnsi="宋体" w:eastAsia="宋体"/>
                <w:bCs/>
                <w:sz w:val="24"/>
                <w:szCs w:val="24"/>
              </w:rPr>
            </w:pPr>
            <w:r>
              <w:rPr>
                <w:rFonts w:hint="eastAsia" w:ascii="宋体" w:hAnsi="宋体" w:eastAsia="宋体"/>
                <w:bCs/>
                <w:sz w:val="24"/>
                <w:szCs w:val="24"/>
              </w:rPr>
              <w:t>投标报价</w:t>
            </w:r>
          </w:p>
        </w:tc>
        <w:tc>
          <w:tcPr>
            <w:tcW w:w="7371" w:type="dxa"/>
            <w:gridSpan w:val="2"/>
            <w:noWrap w:val="0"/>
            <w:vAlign w:val="center"/>
          </w:tcPr>
          <w:p w14:paraId="5A6164A3">
            <w:pPr>
              <w:rPr>
                <w:rFonts w:ascii="宋体" w:hAnsi="宋体" w:eastAsia="宋体"/>
                <w:bCs/>
                <w:sz w:val="24"/>
                <w:szCs w:val="24"/>
              </w:rPr>
            </w:pPr>
            <w:r>
              <w:rPr>
                <w:rFonts w:hint="eastAsia" w:ascii="宋体" w:hAnsi="宋体" w:eastAsia="宋体"/>
                <w:bCs/>
                <w:sz w:val="24"/>
                <w:szCs w:val="24"/>
              </w:rPr>
              <w:t>1、综合评分法中的价格分统一采用低价优先法计算，即满足招标文件要求且投标价格最低的投标报价为基准价，其价格分为满分3</w:t>
            </w:r>
            <w:r>
              <w:rPr>
                <w:rFonts w:ascii="宋体" w:hAnsi="宋体" w:eastAsia="宋体"/>
                <w:bCs/>
                <w:sz w:val="24"/>
                <w:szCs w:val="24"/>
              </w:rPr>
              <w:t>0</w:t>
            </w:r>
            <w:r>
              <w:rPr>
                <w:rFonts w:hint="eastAsia" w:ascii="宋体" w:hAnsi="宋体" w:eastAsia="宋体"/>
                <w:bCs/>
                <w:sz w:val="24"/>
                <w:szCs w:val="24"/>
              </w:rPr>
              <w:t>分。</w:t>
            </w:r>
          </w:p>
          <w:p w14:paraId="09831B21">
            <w:pPr>
              <w:rPr>
                <w:rFonts w:ascii="宋体" w:hAnsi="宋体" w:eastAsia="宋体"/>
                <w:bCs/>
                <w:sz w:val="24"/>
                <w:szCs w:val="24"/>
              </w:rPr>
            </w:pPr>
            <w:r>
              <w:rPr>
                <w:rFonts w:hint="eastAsia" w:ascii="宋体" w:hAnsi="宋体" w:eastAsia="宋体"/>
                <w:bCs/>
                <w:sz w:val="24"/>
                <w:szCs w:val="24"/>
              </w:rPr>
              <w:t>2、其他投标单位的投标报价得分计算公式如下：</w:t>
            </w:r>
          </w:p>
          <w:p w14:paraId="2C0DBF8A">
            <w:pPr>
              <w:rPr>
                <w:rFonts w:ascii="宋体" w:hAnsi="宋体" w:eastAsia="宋体"/>
                <w:bCs/>
                <w:sz w:val="24"/>
                <w:szCs w:val="24"/>
              </w:rPr>
            </w:pPr>
            <w:r>
              <w:rPr>
                <w:rFonts w:hint="eastAsia" w:ascii="宋体" w:hAnsi="宋体" w:eastAsia="宋体"/>
                <w:bCs/>
                <w:sz w:val="24"/>
                <w:szCs w:val="24"/>
              </w:rPr>
              <w:t>投标报价得分=（评标基准价／投标报价）×3</w:t>
            </w:r>
            <w:r>
              <w:rPr>
                <w:rFonts w:ascii="宋体" w:hAnsi="宋体" w:eastAsia="宋体"/>
                <w:bCs/>
                <w:sz w:val="24"/>
                <w:szCs w:val="24"/>
              </w:rPr>
              <w:t>0</w:t>
            </w:r>
            <w:r>
              <w:rPr>
                <w:rFonts w:hint="eastAsia" w:ascii="宋体" w:hAnsi="宋体" w:eastAsia="宋体"/>
                <w:bCs/>
                <w:sz w:val="24"/>
                <w:szCs w:val="24"/>
              </w:rPr>
              <w:t>；小数点后保留二位，四舍五入。</w:t>
            </w:r>
          </w:p>
        </w:tc>
        <w:tc>
          <w:tcPr>
            <w:tcW w:w="709" w:type="dxa"/>
            <w:noWrap w:val="0"/>
            <w:vAlign w:val="center"/>
          </w:tcPr>
          <w:p w14:paraId="2FE4E464">
            <w:pPr>
              <w:jc w:val="center"/>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0</w:t>
            </w:r>
            <w:r>
              <w:rPr>
                <w:rFonts w:hint="eastAsia" w:ascii="宋体" w:hAnsi="宋体" w:eastAsia="宋体"/>
                <w:bCs/>
                <w:sz w:val="24"/>
                <w:szCs w:val="24"/>
              </w:rPr>
              <w:t>分</w:t>
            </w:r>
          </w:p>
        </w:tc>
      </w:tr>
      <w:tr w14:paraId="6599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23" w:type="dxa"/>
            <w:vMerge w:val="restart"/>
            <w:noWrap w:val="0"/>
            <w:vAlign w:val="center"/>
          </w:tcPr>
          <w:p w14:paraId="1E4BFD63">
            <w:pPr>
              <w:ind w:firstLine="28"/>
              <w:jc w:val="center"/>
              <w:rPr>
                <w:rFonts w:ascii="宋体" w:hAnsi="宋体" w:eastAsia="宋体"/>
                <w:bCs/>
                <w:sz w:val="24"/>
                <w:szCs w:val="24"/>
              </w:rPr>
            </w:pPr>
            <w:r>
              <w:rPr>
                <w:rFonts w:hint="eastAsia" w:ascii="宋体" w:hAnsi="宋体" w:eastAsia="宋体"/>
                <w:bCs/>
                <w:sz w:val="24"/>
                <w:szCs w:val="24"/>
              </w:rPr>
              <w:t>2</w:t>
            </w:r>
          </w:p>
        </w:tc>
        <w:tc>
          <w:tcPr>
            <w:tcW w:w="1173" w:type="dxa"/>
            <w:vMerge w:val="restart"/>
            <w:noWrap w:val="0"/>
            <w:vAlign w:val="center"/>
          </w:tcPr>
          <w:p w14:paraId="4299F46A">
            <w:pPr>
              <w:jc w:val="center"/>
              <w:rPr>
                <w:rFonts w:hint="default" w:ascii="宋体" w:hAnsi="宋体" w:eastAsia="宋体"/>
                <w:bCs/>
                <w:sz w:val="24"/>
                <w:szCs w:val="24"/>
                <w:lang w:val="en-US" w:eastAsia="zh-CN"/>
              </w:rPr>
            </w:pPr>
            <w:r>
              <w:rPr>
                <w:rFonts w:hint="eastAsia" w:ascii="宋体" w:hAnsi="宋体" w:eastAsia="宋体"/>
                <w:bCs/>
                <w:sz w:val="24"/>
                <w:szCs w:val="24"/>
                <w:lang w:val="en-US" w:eastAsia="zh-CN"/>
              </w:rPr>
              <w:t>产品技术指标</w:t>
            </w:r>
          </w:p>
        </w:tc>
        <w:tc>
          <w:tcPr>
            <w:tcW w:w="1380" w:type="dxa"/>
            <w:noWrap w:val="0"/>
            <w:vAlign w:val="center"/>
          </w:tcPr>
          <w:p w14:paraId="04F06A8E">
            <w:pPr>
              <w:jc w:val="left"/>
              <w:rPr>
                <w:rFonts w:hint="default" w:ascii="宋体" w:hAnsi="宋体" w:eastAsia="宋体"/>
                <w:bCs/>
                <w:color w:val="auto"/>
                <w:sz w:val="24"/>
                <w:szCs w:val="24"/>
                <w:lang w:val="en-US" w:eastAsia="zh-CN"/>
              </w:rPr>
            </w:pPr>
            <w:r>
              <w:rPr>
                <w:rFonts w:hint="eastAsia" w:ascii="宋体" w:hAnsi="宋体" w:eastAsia="宋体"/>
                <w:bCs/>
                <w:color w:val="auto"/>
                <w:sz w:val="24"/>
                <w:szCs w:val="24"/>
                <w:lang w:val="en-US" w:eastAsia="zh-CN"/>
              </w:rPr>
              <w:t>LED教室灯</w:t>
            </w:r>
          </w:p>
        </w:tc>
        <w:tc>
          <w:tcPr>
            <w:tcW w:w="5991" w:type="dxa"/>
            <w:noWrap w:val="0"/>
            <w:vAlign w:val="center"/>
          </w:tcPr>
          <w:p w14:paraId="539EEE63">
            <w:pPr>
              <w:jc w:val="left"/>
              <w:rPr>
                <w:rFonts w:hint="eastAsia" w:ascii="宋体" w:hAnsi="宋体" w:eastAsia="宋体" w:cs="Arial"/>
                <w:bCs/>
                <w:color w:val="auto"/>
                <w:sz w:val="24"/>
                <w:szCs w:val="24"/>
              </w:rPr>
            </w:pPr>
            <w:r>
              <w:rPr>
                <w:rFonts w:hint="eastAsia" w:ascii="宋体" w:hAnsi="宋体" w:cs="Arial"/>
                <w:bCs/>
                <w:color w:val="auto"/>
                <w:sz w:val="24"/>
                <w:szCs w:val="24"/>
                <w:lang w:val="en-US" w:eastAsia="zh-CN"/>
              </w:rPr>
              <w:t>1.</w:t>
            </w:r>
            <w:r>
              <w:rPr>
                <w:rFonts w:hint="eastAsia" w:ascii="宋体" w:hAnsi="宋体" w:eastAsia="宋体" w:cs="Arial"/>
                <w:bCs/>
                <w:color w:val="auto"/>
                <w:sz w:val="24"/>
                <w:szCs w:val="24"/>
              </w:rPr>
              <w:t>LED教室灯通过人体电磁辐射测试</w:t>
            </w:r>
            <w:r>
              <w:rPr>
                <w:rFonts w:hint="eastAsia" w:ascii="宋体" w:hAnsi="宋体" w:cs="Arial"/>
                <w:bCs/>
                <w:color w:val="auto"/>
                <w:sz w:val="24"/>
                <w:szCs w:val="24"/>
                <w:lang w:eastAsia="zh-CN"/>
              </w:rPr>
              <w:t>的</w:t>
            </w:r>
            <w:r>
              <w:rPr>
                <w:rFonts w:hint="eastAsia" w:ascii="宋体" w:hAnsi="宋体" w:cs="Arial"/>
                <w:bCs/>
                <w:color w:val="auto"/>
                <w:sz w:val="24"/>
                <w:szCs w:val="24"/>
                <w:lang w:val="en-US" w:eastAsia="zh-CN"/>
              </w:rPr>
              <w:t>得1分</w:t>
            </w:r>
            <w:r>
              <w:rPr>
                <w:rFonts w:hint="eastAsia" w:ascii="宋体" w:hAnsi="宋体" w:eastAsia="宋体" w:cs="Arial"/>
                <w:bCs/>
                <w:color w:val="auto"/>
                <w:sz w:val="24"/>
                <w:szCs w:val="24"/>
              </w:rPr>
              <w:t>。</w:t>
            </w:r>
          </w:p>
          <w:p w14:paraId="002B512B">
            <w:pPr>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2.</w:t>
            </w:r>
            <w:r>
              <w:rPr>
                <w:rFonts w:hint="eastAsia" w:ascii="宋体" w:hAnsi="宋体" w:eastAsia="宋体" w:cs="Arial"/>
                <w:bCs/>
                <w:color w:val="auto"/>
                <w:sz w:val="24"/>
                <w:szCs w:val="24"/>
              </w:rPr>
              <w:t>LED教室灯通过频闪无危害或无频闪危害或无显著影响认证</w:t>
            </w:r>
            <w:r>
              <w:rPr>
                <w:rFonts w:hint="eastAsia" w:ascii="宋体" w:hAnsi="宋体" w:cs="Arial"/>
                <w:bCs/>
                <w:color w:val="auto"/>
                <w:sz w:val="24"/>
                <w:szCs w:val="24"/>
                <w:lang w:val="en-US" w:eastAsia="zh-CN"/>
              </w:rPr>
              <w:t>的得2分</w:t>
            </w:r>
          </w:p>
          <w:p w14:paraId="3912BB61">
            <w:pPr>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3.</w:t>
            </w:r>
            <w:r>
              <w:rPr>
                <w:rFonts w:hint="eastAsia" w:ascii="宋体" w:hAnsi="宋体" w:eastAsia="宋体" w:cs="Arial"/>
                <w:bCs/>
                <w:color w:val="auto"/>
                <w:sz w:val="24"/>
                <w:szCs w:val="24"/>
              </w:rPr>
              <w:t>LED教室灯蓝光危害等级为RG0（或0类危险）</w:t>
            </w:r>
            <w:r>
              <w:rPr>
                <w:rFonts w:hint="eastAsia" w:ascii="宋体" w:hAnsi="宋体" w:cs="Arial"/>
                <w:bCs/>
                <w:color w:val="auto"/>
                <w:sz w:val="24"/>
                <w:szCs w:val="24"/>
                <w:lang w:eastAsia="zh-CN"/>
              </w:rPr>
              <w:t>的</w:t>
            </w:r>
            <w:r>
              <w:rPr>
                <w:rFonts w:hint="eastAsia" w:ascii="宋体" w:hAnsi="宋体" w:cs="Arial"/>
                <w:bCs/>
                <w:color w:val="auto"/>
                <w:sz w:val="24"/>
                <w:szCs w:val="24"/>
                <w:lang w:val="en-US" w:eastAsia="zh-CN"/>
              </w:rPr>
              <w:t>得2分</w:t>
            </w:r>
          </w:p>
          <w:p w14:paraId="478E40E8">
            <w:pPr>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4.</w:t>
            </w:r>
            <w:r>
              <w:rPr>
                <w:rFonts w:hint="eastAsia" w:ascii="宋体" w:hAnsi="宋体" w:eastAsia="宋体" w:cs="Arial"/>
                <w:bCs/>
                <w:color w:val="auto"/>
                <w:sz w:val="24"/>
                <w:szCs w:val="24"/>
              </w:rPr>
              <w:t>LED教室灯在大气压力≥100kPa，平均湿度≥50%RH、极值空气温度≤-20℃及最高温度≤5℃的实地自然环境条件下至少持续运行400小时，至少依据《GB/T9468》标准</w:t>
            </w:r>
            <w:r>
              <w:rPr>
                <w:rFonts w:hint="eastAsia" w:ascii="宋体" w:hAnsi="宋体" w:cs="Arial"/>
                <w:bCs/>
                <w:color w:val="auto"/>
                <w:sz w:val="24"/>
                <w:szCs w:val="24"/>
                <w:lang w:val="en-US" w:eastAsia="zh-CN"/>
              </w:rPr>
              <w:t>满足</w:t>
            </w:r>
            <w:r>
              <w:rPr>
                <w:rFonts w:hint="eastAsia" w:ascii="宋体" w:hAnsi="宋体" w:eastAsia="宋体" w:cs="Arial"/>
                <w:bCs/>
                <w:color w:val="auto"/>
                <w:sz w:val="24"/>
                <w:szCs w:val="24"/>
              </w:rPr>
              <w:t>光效</w:t>
            </w:r>
            <w:r>
              <w:rPr>
                <w:rFonts w:hint="eastAsia" w:ascii="宋体" w:hAnsi="宋体" w:cs="Arial"/>
                <w:bCs/>
                <w:color w:val="auto"/>
                <w:sz w:val="24"/>
                <w:szCs w:val="24"/>
                <w:lang w:eastAsia="zh-CN"/>
              </w:rPr>
              <w:t>、</w:t>
            </w:r>
            <w:r>
              <w:rPr>
                <w:rFonts w:hint="eastAsia" w:ascii="宋体" w:hAnsi="宋体" w:cs="Arial"/>
                <w:bCs/>
                <w:color w:val="auto"/>
                <w:sz w:val="24"/>
                <w:szCs w:val="24"/>
                <w:lang w:val="en-US" w:eastAsia="zh-CN"/>
              </w:rPr>
              <w:t>通光率的实测值与初始值的偏差不超过10%的得3分</w:t>
            </w:r>
          </w:p>
          <w:p w14:paraId="4F7B2F2A">
            <w:pPr>
              <w:jc w:val="left"/>
              <w:rPr>
                <w:rFonts w:hint="eastAsia"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5.</w:t>
            </w:r>
            <w:r>
              <w:rPr>
                <w:rFonts w:hint="eastAsia" w:ascii="宋体" w:hAnsi="宋体" w:eastAsia="宋体" w:cs="Arial"/>
                <w:bCs/>
                <w:color w:val="auto"/>
                <w:sz w:val="24"/>
                <w:szCs w:val="24"/>
              </w:rPr>
              <w:t>LED教室灯依据《GB40070》标准并符合《CQC16-465145-2021》认证规则通过近视防控认证</w:t>
            </w:r>
            <w:r>
              <w:rPr>
                <w:rFonts w:hint="eastAsia" w:ascii="宋体" w:hAnsi="宋体" w:cs="Arial"/>
                <w:bCs/>
                <w:color w:val="auto"/>
                <w:sz w:val="24"/>
                <w:szCs w:val="24"/>
                <w:lang w:eastAsia="zh-CN"/>
              </w:rPr>
              <w:t>的</w:t>
            </w:r>
            <w:r>
              <w:rPr>
                <w:rFonts w:hint="eastAsia" w:ascii="宋体" w:hAnsi="宋体" w:cs="Arial"/>
                <w:bCs/>
                <w:color w:val="auto"/>
                <w:sz w:val="24"/>
                <w:szCs w:val="24"/>
                <w:lang w:val="en-US" w:eastAsia="zh-CN"/>
              </w:rPr>
              <w:t>得1分</w:t>
            </w:r>
            <w:r>
              <w:rPr>
                <w:rFonts w:hint="eastAsia" w:ascii="宋体" w:hAnsi="宋体" w:eastAsia="宋体" w:cs="Arial"/>
                <w:bCs/>
                <w:color w:val="auto"/>
                <w:sz w:val="24"/>
                <w:szCs w:val="24"/>
              </w:rPr>
              <w:t>。</w:t>
            </w:r>
            <w:r>
              <w:rPr>
                <w:rFonts w:hint="eastAsia" w:ascii="宋体" w:hAnsi="宋体" w:eastAsia="宋体" w:cs="Arial"/>
                <w:bCs/>
                <w:color w:val="auto"/>
                <w:sz w:val="24"/>
                <w:szCs w:val="24"/>
                <w:lang w:eastAsia="zh-CN"/>
              </w:rPr>
              <w:t>（</w:t>
            </w:r>
            <w:r>
              <w:rPr>
                <w:rFonts w:hint="eastAsia" w:ascii="宋体" w:hAnsi="宋体" w:eastAsia="宋体" w:cs="Arial"/>
                <w:bCs/>
                <w:color w:val="auto"/>
                <w:sz w:val="24"/>
                <w:szCs w:val="24"/>
                <w:lang w:val="en-US" w:eastAsia="zh-CN"/>
              </w:rPr>
              <w:t>以上内容需提供检测报告或生产厂家出具的技术参数确认函或承诺书</w:t>
            </w:r>
            <w:r>
              <w:rPr>
                <w:rFonts w:hint="eastAsia" w:ascii="宋体" w:hAnsi="宋体" w:eastAsia="宋体" w:cs="Arial"/>
                <w:bCs/>
                <w:color w:val="auto"/>
                <w:sz w:val="24"/>
                <w:szCs w:val="24"/>
                <w:lang w:eastAsia="zh-CN"/>
              </w:rPr>
              <w:t>）</w:t>
            </w:r>
          </w:p>
        </w:tc>
        <w:tc>
          <w:tcPr>
            <w:tcW w:w="709" w:type="dxa"/>
            <w:noWrap w:val="0"/>
            <w:vAlign w:val="center"/>
          </w:tcPr>
          <w:p w14:paraId="2670EF13">
            <w:pPr>
              <w:jc w:val="center"/>
              <w:rPr>
                <w:rFonts w:ascii="宋体" w:hAnsi="宋体" w:eastAsia="宋体"/>
                <w:bCs/>
                <w:color w:val="auto"/>
                <w:sz w:val="24"/>
                <w:szCs w:val="24"/>
              </w:rPr>
            </w:pPr>
            <w:r>
              <w:rPr>
                <w:rFonts w:hint="eastAsia" w:ascii="宋体" w:hAnsi="宋体" w:eastAsia="宋体"/>
                <w:bCs/>
                <w:color w:val="auto"/>
                <w:sz w:val="24"/>
                <w:szCs w:val="24"/>
                <w:lang w:val="en-US" w:eastAsia="zh-CN"/>
              </w:rPr>
              <w:t>9</w:t>
            </w:r>
            <w:r>
              <w:rPr>
                <w:rFonts w:hint="eastAsia" w:ascii="宋体" w:hAnsi="宋体" w:eastAsia="宋体"/>
                <w:bCs/>
                <w:color w:val="auto"/>
                <w:sz w:val="24"/>
                <w:szCs w:val="24"/>
              </w:rPr>
              <w:t>分</w:t>
            </w:r>
          </w:p>
        </w:tc>
      </w:tr>
      <w:tr w14:paraId="5438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23" w:type="dxa"/>
            <w:vMerge w:val="continue"/>
            <w:noWrap w:val="0"/>
            <w:vAlign w:val="center"/>
          </w:tcPr>
          <w:p w14:paraId="0CCC609C">
            <w:pPr>
              <w:rPr>
                <w:sz w:val="24"/>
                <w:szCs w:val="24"/>
              </w:rPr>
            </w:pPr>
          </w:p>
        </w:tc>
        <w:tc>
          <w:tcPr>
            <w:tcW w:w="1173" w:type="dxa"/>
            <w:vMerge w:val="continue"/>
            <w:noWrap w:val="0"/>
            <w:vAlign w:val="center"/>
          </w:tcPr>
          <w:p w14:paraId="2A308EFC">
            <w:pPr>
              <w:rPr>
                <w:sz w:val="24"/>
                <w:szCs w:val="24"/>
              </w:rPr>
            </w:pPr>
          </w:p>
        </w:tc>
        <w:tc>
          <w:tcPr>
            <w:tcW w:w="1380" w:type="dxa"/>
            <w:noWrap w:val="0"/>
            <w:vAlign w:val="center"/>
          </w:tcPr>
          <w:p w14:paraId="6367A236">
            <w:pPr>
              <w:rPr>
                <w:sz w:val="24"/>
                <w:szCs w:val="24"/>
              </w:rPr>
            </w:pPr>
            <w:r>
              <w:rPr>
                <w:rFonts w:hint="eastAsia" w:ascii="宋体" w:hAnsi="宋体" w:eastAsia="宋体" w:cs="Arial"/>
                <w:bCs/>
                <w:color w:val="auto"/>
                <w:sz w:val="24"/>
                <w:szCs w:val="24"/>
              </w:rPr>
              <w:t>LED黑板灯</w:t>
            </w:r>
          </w:p>
        </w:tc>
        <w:tc>
          <w:tcPr>
            <w:tcW w:w="5991" w:type="dxa"/>
            <w:noWrap w:val="0"/>
            <w:vAlign w:val="center"/>
          </w:tcPr>
          <w:p w14:paraId="7D34771B">
            <w:pPr>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1.</w:t>
            </w:r>
            <w:r>
              <w:rPr>
                <w:rFonts w:hint="eastAsia" w:ascii="宋体" w:hAnsi="宋体" w:eastAsia="宋体" w:cs="Arial"/>
                <w:bCs/>
                <w:color w:val="auto"/>
                <w:sz w:val="24"/>
                <w:szCs w:val="24"/>
              </w:rPr>
              <w:t>LED黑板灯色温（或相关色温）4300-5300K，显色指数Ra≥95、R9≥90，色容差≤5SDC</w:t>
            </w:r>
            <w:r>
              <w:rPr>
                <w:rFonts w:hint="eastAsia" w:ascii="宋体" w:hAnsi="宋体" w:cs="Arial"/>
                <w:bCs/>
                <w:color w:val="auto"/>
                <w:sz w:val="24"/>
                <w:szCs w:val="24"/>
                <w:lang w:val="en-US" w:eastAsia="zh-CN"/>
              </w:rPr>
              <w:t>的得1分</w:t>
            </w:r>
          </w:p>
          <w:p w14:paraId="7545B0D3">
            <w:pPr>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2.</w:t>
            </w:r>
            <w:r>
              <w:rPr>
                <w:rFonts w:hint="eastAsia" w:ascii="宋体" w:hAnsi="宋体" w:eastAsia="宋体" w:cs="Arial"/>
                <w:bCs/>
                <w:color w:val="auto"/>
                <w:sz w:val="24"/>
                <w:szCs w:val="24"/>
              </w:rPr>
              <w:t>LED黑板灯通过人体电磁辐射测试</w:t>
            </w:r>
            <w:r>
              <w:rPr>
                <w:rFonts w:hint="eastAsia" w:ascii="宋体" w:hAnsi="宋体" w:cs="Arial"/>
                <w:bCs/>
                <w:color w:val="auto"/>
                <w:sz w:val="24"/>
                <w:szCs w:val="24"/>
                <w:lang w:eastAsia="zh-CN"/>
              </w:rPr>
              <w:t>的</w:t>
            </w:r>
            <w:r>
              <w:rPr>
                <w:rFonts w:hint="eastAsia" w:ascii="宋体" w:hAnsi="宋体" w:cs="Arial"/>
                <w:bCs/>
                <w:color w:val="auto"/>
                <w:sz w:val="24"/>
                <w:szCs w:val="24"/>
                <w:lang w:val="en-US" w:eastAsia="zh-CN"/>
              </w:rPr>
              <w:t>得1分</w:t>
            </w:r>
          </w:p>
          <w:p w14:paraId="66285791">
            <w:pPr>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3.</w:t>
            </w:r>
            <w:r>
              <w:rPr>
                <w:rFonts w:hint="eastAsia" w:ascii="宋体" w:hAnsi="宋体" w:eastAsia="宋体" w:cs="Arial"/>
                <w:bCs/>
                <w:color w:val="auto"/>
                <w:sz w:val="24"/>
                <w:szCs w:val="24"/>
              </w:rPr>
              <w:t>LED黑板灯额定功率≤40W，单颗光源功率≥1W，光源额定总功率是灯具额定功率的4.5倍或以上</w:t>
            </w:r>
            <w:r>
              <w:rPr>
                <w:rFonts w:hint="eastAsia" w:ascii="宋体" w:hAnsi="宋体" w:cs="Arial"/>
                <w:bCs/>
                <w:color w:val="auto"/>
                <w:sz w:val="24"/>
                <w:szCs w:val="24"/>
                <w:lang w:eastAsia="zh-CN"/>
              </w:rPr>
              <w:t>的</w:t>
            </w:r>
            <w:r>
              <w:rPr>
                <w:rFonts w:hint="eastAsia" w:ascii="宋体" w:hAnsi="宋体" w:cs="Arial"/>
                <w:bCs/>
                <w:color w:val="auto"/>
                <w:sz w:val="24"/>
                <w:szCs w:val="24"/>
                <w:lang w:val="en-US" w:eastAsia="zh-CN"/>
              </w:rPr>
              <w:t>得2分</w:t>
            </w:r>
          </w:p>
          <w:p w14:paraId="73DD52DF">
            <w:pPr>
              <w:jc w:val="left"/>
              <w:rPr>
                <w:rFonts w:hint="eastAsia" w:ascii="宋体" w:hAnsi="宋体" w:eastAsia="宋体" w:cs="Arial"/>
                <w:bCs/>
                <w:color w:val="auto"/>
                <w:sz w:val="24"/>
                <w:szCs w:val="24"/>
              </w:rPr>
            </w:pPr>
            <w:r>
              <w:rPr>
                <w:rFonts w:hint="eastAsia" w:ascii="宋体" w:hAnsi="宋体" w:cs="Arial"/>
                <w:bCs/>
                <w:color w:val="auto"/>
                <w:sz w:val="24"/>
                <w:szCs w:val="24"/>
                <w:lang w:val="en-US" w:eastAsia="zh-CN"/>
              </w:rPr>
              <w:t>4.</w:t>
            </w:r>
            <w:r>
              <w:rPr>
                <w:rFonts w:hint="eastAsia" w:ascii="宋体" w:hAnsi="宋体" w:eastAsia="宋体" w:cs="Arial"/>
                <w:bCs/>
                <w:color w:val="auto"/>
                <w:sz w:val="24"/>
                <w:szCs w:val="24"/>
              </w:rPr>
              <w:t>LED黑板灯通过频闪无危害或无频闪危害或无显著影响认证</w:t>
            </w:r>
            <w:r>
              <w:rPr>
                <w:rFonts w:hint="eastAsia" w:ascii="宋体" w:hAnsi="宋体" w:cs="Arial"/>
                <w:bCs/>
                <w:color w:val="auto"/>
                <w:sz w:val="24"/>
                <w:szCs w:val="24"/>
                <w:lang w:val="en-US" w:eastAsia="zh-CN"/>
              </w:rPr>
              <w:t>的得2分</w:t>
            </w:r>
            <w:r>
              <w:rPr>
                <w:rFonts w:hint="eastAsia" w:ascii="宋体" w:hAnsi="宋体" w:eastAsia="宋体" w:cs="Arial"/>
                <w:bCs/>
                <w:color w:val="auto"/>
                <w:sz w:val="24"/>
                <w:szCs w:val="24"/>
              </w:rPr>
              <w:t>。</w:t>
            </w:r>
          </w:p>
          <w:p w14:paraId="70C8BEBE">
            <w:pPr>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5.</w:t>
            </w:r>
            <w:r>
              <w:rPr>
                <w:rFonts w:hint="eastAsia" w:ascii="宋体" w:hAnsi="宋体" w:eastAsia="宋体" w:cs="Arial"/>
                <w:bCs/>
                <w:color w:val="auto"/>
                <w:sz w:val="24"/>
                <w:szCs w:val="24"/>
              </w:rPr>
              <w:t>LED黑板灯蓝光危害等级为RG0（或0类危险）</w:t>
            </w:r>
            <w:r>
              <w:rPr>
                <w:rFonts w:hint="eastAsia" w:ascii="宋体" w:hAnsi="宋体" w:cs="Arial"/>
                <w:bCs/>
                <w:color w:val="auto"/>
                <w:sz w:val="24"/>
                <w:szCs w:val="24"/>
                <w:lang w:eastAsia="zh-CN"/>
              </w:rPr>
              <w:t>的</w:t>
            </w:r>
            <w:r>
              <w:rPr>
                <w:rFonts w:hint="eastAsia" w:ascii="宋体" w:hAnsi="宋体" w:cs="Arial"/>
                <w:bCs/>
                <w:color w:val="auto"/>
                <w:sz w:val="24"/>
                <w:szCs w:val="24"/>
                <w:lang w:val="en-US" w:eastAsia="zh-CN"/>
              </w:rPr>
              <w:t>得2分</w:t>
            </w:r>
          </w:p>
          <w:p w14:paraId="02C0D5DB">
            <w:pPr>
              <w:jc w:val="left"/>
              <w:rPr>
                <w:rFonts w:hint="eastAsia" w:ascii="宋体" w:hAnsi="宋体" w:eastAsia="宋体" w:cs="Arial"/>
                <w:bCs/>
                <w:color w:val="auto"/>
                <w:sz w:val="24"/>
                <w:szCs w:val="24"/>
              </w:rPr>
            </w:pPr>
            <w:r>
              <w:rPr>
                <w:rFonts w:hint="eastAsia" w:ascii="宋体" w:hAnsi="宋体" w:cs="Arial"/>
                <w:bCs/>
                <w:color w:val="auto"/>
                <w:sz w:val="24"/>
                <w:szCs w:val="24"/>
                <w:lang w:val="en-US" w:eastAsia="zh-CN"/>
              </w:rPr>
              <w:t>6.</w:t>
            </w:r>
            <w:r>
              <w:rPr>
                <w:rFonts w:hint="eastAsia" w:ascii="宋体" w:hAnsi="宋体" w:eastAsia="宋体" w:cs="Arial"/>
                <w:bCs/>
                <w:color w:val="auto"/>
                <w:sz w:val="24"/>
                <w:szCs w:val="24"/>
              </w:rPr>
              <w:t>LED黑板灯在大气压力≥100kPa，平均湿度≥50%RH、极值空气温度≤-20℃及最高温度≤5℃的实地自然环境条件下至少持续运行400小时，至少依据《GB/T9468》标准</w:t>
            </w:r>
            <w:r>
              <w:rPr>
                <w:rFonts w:hint="eastAsia" w:ascii="宋体" w:hAnsi="宋体" w:cs="Arial"/>
                <w:bCs/>
                <w:color w:val="auto"/>
                <w:sz w:val="24"/>
                <w:szCs w:val="24"/>
                <w:lang w:val="en-US" w:eastAsia="zh-CN"/>
              </w:rPr>
              <w:t>满足</w:t>
            </w:r>
            <w:r>
              <w:rPr>
                <w:rFonts w:hint="eastAsia" w:ascii="宋体" w:hAnsi="宋体" w:eastAsia="宋体" w:cs="Arial"/>
                <w:bCs/>
                <w:color w:val="auto"/>
                <w:sz w:val="24"/>
                <w:szCs w:val="24"/>
              </w:rPr>
              <w:t>光效</w:t>
            </w:r>
            <w:r>
              <w:rPr>
                <w:rFonts w:hint="eastAsia" w:ascii="宋体" w:hAnsi="宋体" w:cs="Arial"/>
                <w:bCs/>
                <w:color w:val="auto"/>
                <w:sz w:val="24"/>
                <w:szCs w:val="24"/>
                <w:lang w:eastAsia="zh-CN"/>
              </w:rPr>
              <w:t>、</w:t>
            </w:r>
            <w:r>
              <w:rPr>
                <w:rFonts w:hint="eastAsia" w:ascii="宋体" w:hAnsi="宋体" w:cs="Arial"/>
                <w:bCs/>
                <w:color w:val="auto"/>
                <w:sz w:val="24"/>
                <w:szCs w:val="24"/>
                <w:lang w:val="en-US" w:eastAsia="zh-CN"/>
              </w:rPr>
              <w:t>通光率的实测值与初始值的偏差不超过10%的得3分。</w:t>
            </w:r>
          </w:p>
          <w:p w14:paraId="1DECE893">
            <w:pPr>
              <w:rPr>
                <w:sz w:val="24"/>
                <w:szCs w:val="24"/>
              </w:rPr>
            </w:pPr>
            <w:r>
              <w:rPr>
                <w:rFonts w:hint="eastAsia" w:ascii="宋体" w:hAnsi="宋体" w:cs="Arial"/>
                <w:bCs/>
                <w:color w:val="auto"/>
                <w:sz w:val="24"/>
                <w:szCs w:val="24"/>
                <w:lang w:val="en-US" w:eastAsia="zh-CN"/>
              </w:rPr>
              <w:t>7.</w:t>
            </w:r>
            <w:r>
              <w:rPr>
                <w:rFonts w:hint="eastAsia" w:ascii="宋体" w:hAnsi="宋体" w:eastAsia="宋体" w:cs="Arial"/>
                <w:bCs/>
                <w:color w:val="auto"/>
                <w:sz w:val="24"/>
                <w:szCs w:val="24"/>
              </w:rPr>
              <w:t>LED黑板灯依据《GB40070》标准并符合《CQC16-465145-2021》认证规则通过近视防控认证</w:t>
            </w:r>
            <w:r>
              <w:rPr>
                <w:rFonts w:hint="eastAsia" w:ascii="宋体" w:hAnsi="宋体" w:cs="Arial"/>
                <w:bCs/>
                <w:color w:val="auto"/>
                <w:sz w:val="24"/>
                <w:szCs w:val="24"/>
                <w:lang w:eastAsia="zh-CN"/>
              </w:rPr>
              <w:t>的</w:t>
            </w:r>
            <w:r>
              <w:rPr>
                <w:rFonts w:hint="eastAsia" w:ascii="宋体" w:hAnsi="宋体" w:cs="Arial"/>
                <w:bCs/>
                <w:color w:val="auto"/>
                <w:sz w:val="24"/>
                <w:szCs w:val="24"/>
                <w:lang w:val="en-US" w:eastAsia="zh-CN"/>
              </w:rPr>
              <w:t>得1分</w:t>
            </w:r>
            <w:r>
              <w:rPr>
                <w:rFonts w:hint="eastAsia" w:ascii="宋体" w:hAnsi="宋体" w:eastAsia="宋体" w:cs="Arial"/>
                <w:bCs/>
                <w:color w:val="auto"/>
                <w:sz w:val="24"/>
                <w:szCs w:val="24"/>
                <w:lang w:eastAsia="zh-CN"/>
              </w:rPr>
              <w:t>（</w:t>
            </w:r>
            <w:r>
              <w:rPr>
                <w:rFonts w:hint="eastAsia" w:ascii="宋体" w:hAnsi="宋体" w:eastAsia="宋体" w:cs="Arial"/>
                <w:bCs/>
                <w:color w:val="auto"/>
                <w:sz w:val="24"/>
                <w:szCs w:val="24"/>
                <w:lang w:val="en-US" w:eastAsia="zh-CN"/>
              </w:rPr>
              <w:t>以上内容需提供检测报告或生产厂家出具的技术参数确认函或承诺书</w:t>
            </w:r>
            <w:r>
              <w:rPr>
                <w:rFonts w:hint="eastAsia" w:ascii="宋体" w:hAnsi="宋体" w:eastAsia="宋体" w:cs="Arial"/>
                <w:bCs/>
                <w:color w:val="auto"/>
                <w:sz w:val="24"/>
                <w:szCs w:val="24"/>
                <w:lang w:eastAsia="zh-CN"/>
              </w:rPr>
              <w:t>）</w:t>
            </w:r>
          </w:p>
        </w:tc>
        <w:tc>
          <w:tcPr>
            <w:tcW w:w="709" w:type="dxa"/>
            <w:noWrap w:val="0"/>
            <w:vAlign w:val="center"/>
          </w:tcPr>
          <w:p w14:paraId="4D7820A5">
            <w:pPr>
              <w:rPr>
                <w:rFonts w:hint="default" w:eastAsia="宋体"/>
                <w:sz w:val="24"/>
                <w:szCs w:val="24"/>
                <w:lang w:val="en-US" w:eastAsia="zh-CN"/>
              </w:rPr>
            </w:pPr>
            <w:r>
              <w:rPr>
                <w:rFonts w:hint="eastAsia"/>
                <w:sz w:val="24"/>
                <w:szCs w:val="24"/>
                <w:lang w:val="en-US" w:eastAsia="zh-CN"/>
              </w:rPr>
              <w:t>12分</w:t>
            </w:r>
          </w:p>
        </w:tc>
      </w:tr>
      <w:tr w14:paraId="5D29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3" w:type="dxa"/>
            <w:noWrap w:val="0"/>
            <w:vAlign w:val="center"/>
          </w:tcPr>
          <w:p w14:paraId="1303800B">
            <w:pPr>
              <w:ind w:firstLine="28"/>
              <w:jc w:val="center"/>
              <w:rPr>
                <w:rFonts w:ascii="宋体" w:hAnsi="宋体" w:eastAsia="宋体"/>
                <w:bCs/>
                <w:sz w:val="24"/>
                <w:szCs w:val="24"/>
              </w:rPr>
            </w:pPr>
            <w:r>
              <w:rPr>
                <w:rFonts w:hint="eastAsia" w:ascii="宋体" w:hAnsi="宋体" w:eastAsia="宋体"/>
                <w:bCs/>
                <w:sz w:val="24"/>
                <w:szCs w:val="24"/>
              </w:rPr>
              <w:t>3</w:t>
            </w:r>
          </w:p>
        </w:tc>
        <w:tc>
          <w:tcPr>
            <w:tcW w:w="1173" w:type="dxa"/>
            <w:noWrap w:val="0"/>
            <w:vAlign w:val="center"/>
          </w:tcPr>
          <w:p w14:paraId="5ED63281">
            <w:pPr>
              <w:jc w:val="center"/>
              <w:rPr>
                <w:rFonts w:ascii="宋体" w:hAnsi="宋体" w:eastAsia="宋体"/>
                <w:bCs/>
                <w:sz w:val="24"/>
                <w:szCs w:val="24"/>
              </w:rPr>
            </w:pPr>
            <w:r>
              <w:rPr>
                <w:rFonts w:hint="eastAsia" w:ascii="宋体" w:hAnsi="宋体" w:eastAsia="宋体"/>
                <w:bCs/>
                <w:sz w:val="24"/>
                <w:szCs w:val="24"/>
              </w:rPr>
              <w:t>产品质量评价</w:t>
            </w:r>
          </w:p>
        </w:tc>
        <w:tc>
          <w:tcPr>
            <w:tcW w:w="7371" w:type="dxa"/>
            <w:gridSpan w:val="2"/>
            <w:noWrap w:val="0"/>
            <w:vAlign w:val="center"/>
          </w:tcPr>
          <w:p w14:paraId="43AECF25">
            <w:pPr>
              <w:wordWrap w:val="0"/>
              <w:jc w:val="left"/>
              <w:rPr>
                <w:rFonts w:ascii="宋体" w:hAnsi="宋体" w:eastAsia="宋体" w:cs="Arial"/>
                <w:bCs/>
                <w:color w:val="auto"/>
                <w:sz w:val="24"/>
                <w:szCs w:val="24"/>
              </w:rPr>
            </w:pPr>
            <w:r>
              <w:rPr>
                <w:rFonts w:ascii="宋体" w:hAnsi="宋体" w:eastAsia="宋体" w:cs="Arial"/>
                <w:bCs/>
                <w:color w:val="auto"/>
                <w:sz w:val="24"/>
                <w:szCs w:val="24"/>
              </w:rPr>
              <w:t>1</w:t>
            </w:r>
            <w:r>
              <w:rPr>
                <w:rFonts w:hint="eastAsia" w:ascii="宋体" w:hAnsi="宋体" w:eastAsia="宋体" w:cs="Arial"/>
                <w:bCs/>
                <w:color w:val="auto"/>
                <w:sz w:val="24"/>
                <w:szCs w:val="24"/>
              </w:rPr>
              <w:t>、</w:t>
            </w:r>
            <w:r>
              <w:rPr>
                <w:rFonts w:hint="eastAsia" w:ascii="宋体" w:hAnsi="宋体" w:eastAsia="宋体"/>
                <w:bCs/>
                <w:color w:val="auto"/>
                <w:sz w:val="24"/>
                <w:szCs w:val="24"/>
              </w:rPr>
              <w:t>所投LED教室灯</w:t>
            </w:r>
            <w:r>
              <w:rPr>
                <w:rFonts w:hint="eastAsia" w:ascii="宋体" w:hAnsi="宋体" w:eastAsia="宋体" w:cs="Arial"/>
                <w:bCs/>
                <w:color w:val="auto"/>
                <w:sz w:val="24"/>
                <w:szCs w:val="24"/>
              </w:rPr>
              <w:t>能达到：</w:t>
            </w:r>
          </w:p>
          <w:p w14:paraId="6796E03B">
            <w:pPr>
              <w:wordWrap w:val="0"/>
              <w:jc w:val="left"/>
              <w:rPr>
                <w:rFonts w:ascii="宋体" w:hAnsi="宋体" w:eastAsia="宋体" w:cs="Arial"/>
                <w:bCs/>
                <w:color w:val="auto"/>
                <w:sz w:val="24"/>
                <w:szCs w:val="24"/>
              </w:rPr>
            </w:pPr>
            <w:r>
              <w:rPr>
                <w:rFonts w:hint="eastAsia" w:ascii="宋体" w:hAnsi="宋体" w:eastAsia="宋体" w:cs="Arial"/>
                <w:bCs/>
                <w:color w:val="auto"/>
                <w:sz w:val="24"/>
                <w:szCs w:val="24"/>
              </w:rPr>
              <w:t>①一年后平均照度维持率≥9</w:t>
            </w:r>
            <w:r>
              <w:rPr>
                <w:rFonts w:ascii="宋体" w:hAnsi="宋体" w:eastAsia="宋体" w:cs="Arial"/>
                <w:bCs/>
                <w:color w:val="auto"/>
                <w:sz w:val="24"/>
                <w:szCs w:val="24"/>
              </w:rPr>
              <w:t>8</w:t>
            </w:r>
            <w:r>
              <w:rPr>
                <w:rFonts w:hint="eastAsia" w:ascii="宋体" w:hAnsi="宋体" w:eastAsia="宋体" w:cs="Arial"/>
                <w:bCs/>
                <w:color w:val="auto"/>
                <w:sz w:val="24"/>
                <w:szCs w:val="24"/>
              </w:rPr>
              <w:t>%的，得</w:t>
            </w:r>
            <w:r>
              <w:rPr>
                <w:rFonts w:ascii="宋体" w:hAnsi="宋体" w:eastAsia="宋体" w:cs="Arial"/>
                <w:bCs/>
                <w:color w:val="auto"/>
                <w:sz w:val="24"/>
                <w:szCs w:val="24"/>
              </w:rPr>
              <w:t>0.5</w:t>
            </w:r>
            <w:r>
              <w:rPr>
                <w:rFonts w:hint="eastAsia" w:ascii="宋体" w:hAnsi="宋体" w:eastAsia="宋体" w:cs="Arial"/>
                <w:bCs/>
                <w:color w:val="auto"/>
                <w:sz w:val="24"/>
                <w:szCs w:val="24"/>
              </w:rPr>
              <w:t>分；</w:t>
            </w:r>
          </w:p>
          <w:p w14:paraId="32CFF549">
            <w:pPr>
              <w:wordWrap w:val="0"/>
              <w:jc w:val="left"/>
              <w:rPr>
                <w:rFonts w:ascii="宋体" w:hAnsi="宋体" w:eastAsia="宋体" w:cs="Arial"/>
                <w:bCs/>
                <w:color w:val="auto"/>
                <w:sz w:val="24"/>
                <w:szCs w:val="24"/>
              </w:rPr>
            </w:pPr>
            <w:r>
              <w:rPr>
                <w:rFonts w:hint="eastAsia" w:ascii="宋体" w:hAnsi="宋体" w:eastAsia="宋体" w:cs="Arial"/>
                <w:bCs/>
                <w:color w:val="auto"/>
                <w:sz w:val="24"/>
                <w:szCs w:val="24"/>
              </w:rPr>
              <w:t>②二年后平均照度维持率≥9</w:t>
            </w:r>
            <w:r>
              <w:rPr>
                <w:rFonts w:ascii="宋体" w:hAnsi="宋体" w:eastAsia="宋体" w:cs="Arial"/>
                <w:bCs/>
                <w:color w:val="auto"/>
                <w:sz w:val="24"/>
                <w:szCs w:val="24"/>
              </w:rPr>
              <w:t>8</w:t>
            </w:r>
            <w:r>
              <w:rPr>
                <w:rFonts w:hint="eastAsia" w:ascii="宋体" w:hAnsi="宋体" w:eastAsia="宋体" w:cs="Arial"/>
                <w:bCs/>
                <w:color w:val="auto"/>
                <w:sz w:val="24"/>
                <w:szCs w:val="24"/>
              </w:rPr>
              <w:t>%的，得</w:t>
            </w:r>
            <w:r>
              <w:rPr>
                <w:rFonts w:ascii="宋体" w:hAnsi="宋体" w:eastAsia="宋体" w:cs="Arial"/>
                <w:bCs/>
                <w:color w:val="auto"/>
                <w:sz w:val="24"/>
                <w:szCs w:val="24"/>
              </w:rPr>
              <w:t>1</w:t>
            </w:r>
            <w:r>
              <w:rPr>
                <w:rFonts w:hint="eastAsia" w:ascii="宋体" w:hAnsi="宋体" w:eastAsia="宋体" w:cs="Arial"/>
                <w:bCs/>
                <w:color w:val="auto"/>
                <w:sz w:val="24"/>
                <w:szCs w:val="24"/>
              </w:rPr>
              <w:t>分；</w:t>
            </w:r>
          </w:p>
          <w:p w14:paraId="0AF54ADC">
            <w:pPr>
              <w:wordWrap w:val="0"/>
              <w:jc w:val="left"/>
              <w:rPr>
                <w:rFonts w:ascii="宋体" w:hAnsi="宋体" w:eastAsia="宋体" w:cs="Arial"/>
                <w:bCs/>
                <w:color w:val="auto"/>
                <w:sz w:val="24"/>
                <w:szCs w:val="24"/>
              </w:rPr>
            </w:pPr>
            <w:r>
              <w:rPr>
                <w:rFonts w:hint="eastAsia" w:ascii="宋体" w:hAnsi="宋体" w:eastAsia="宋体" w:cs="Arial"/>
                <w:bCs/>
                <w:color w:val="auto"/>
                <w:sz w:val="24"/>
                <w:szCs w:val="24"/>
              </w:rPr>
              <w:t>③三年后平均照度维持率≥9</w:t>
            </w:r>
            <w:r>
              <w:rPr>
                <w:rFonts w:ascii="宋体" w:hAnsi="宋体" w:eastAsia="宋体" w:cs="Arial"/>
                <w:bCs/>
                <w:color w:val="auto"/>
                <w:sz w:val="24"/>
                <w:szCs w:val="24"/>
              </w:rPr>
              <w:t>8</w:t>
            </w:r>
            <w:r>
              <w:rPr>
                <w:rFonts w:hint="eastAsia" w:ascii="宋体" w:hAnsi="宋体" w:eastAsia="宋体" w:cs="Arial"/>
                <w:bCs/>
                <w:color w:val="auto"/>
                <w:sz w:val="24"/>
                <w:szCs w:val="24"/>
              </w:rPr>
              <w:t>%的，得</w:t>
            </w:r>
            <w:r>
              <w:rPr>
                <w:rFonts w:ascii="宋体" w:hAnsi="宋体" w:eastAsia="宋体" w:cs="Arial"/>
                <w:bCs/>
                <w:color w:val="auto"/>
                <w:sz w:val="24"/>
                <w:szCs w:val="24"/>
              </w:rPr>
              <w:t>2</w:t>
            </w:r>
            <w:r>
              <w:rPr>
                <w:rFonts w:hint="eastAsia" w:ascii="宋体" w:hAnsi="宋体" w:eastAsia="宋体" w:cs="Arial"/>
                <w:bCs/>
                <w:color w:val="auto"/>
                <w:sz w:val="24"/>
                <w:szCs w:val="24"/>
              </w:rPr>
              <w:t>分；满分</w:t>
            </w:r>
            <w:r>
              <w:rPr>
                <w:rFonts w:ascii="宋体" w:hAnsi="宋体" w:eastAsia="宋体" w:cs="Arial"/>
                <w:bCs/>
                <w:color w:val="auto"/>
                <w:sz w:val="24"/>
                <w:szCs w:val="24"/>
              </w:rPr>
              <w:t>2</w:t>
            </w:r>
            <w:r>
              <w:rPr>
                <w:rFonts w:hint="eastAsia" w:ascii="宋体" w:hAnsi="宋体" w:eastAsia="宋体" w:cs="Arial"/>
                <w:bCs/>
                <w:color w:val="auto"/>
                <w:sz w:val="24"/>
                <w:szCs w:val="24"/>
              </w:rPr>
              <w:t>分；</w:t>
            </w:r>
            <w:r>
              <w:rPr>
                <w:rFonts w:hint="eastAsia" w:ascii="宋体" w:hAnsi="宋体" w:eastAsia="宋体" w:cs="Arial"/>
                <w:bCs/>
                <w:color w:val="auto"/>
                <w:sz w:val="24"/>
                <w:szCs w:val="24"/>
              </w:rPr>
              <w:cr/>
            </w:r>
            <w:r>
              <w:rPr>
                <w:rFonts w:ascii="宋体" w:hAnsi="宋体" w:eastAsia="宋体" w:cs="Arial"/>
                <w:bCs/>
                <w:color w:val="auto"/>
                <w:sz w:val="24"/>
                <w:szCs w:val="24"/>
              </w:rPr>
              <w:t>2</w:t>
            </w:r>
            <w:r>
              <w:rPr>
                <w:rFonts w:hint="eastAsia" w:ascii="宋体" w:hAnsi="宋体" w:eastAsia="宋体" w:cs="Arial"/>
                <w:bCs/>
                <w:color w:val="auto"/>
                <w:sz w:val="24"/>
                <w:szCs w:val="24"/>
              </w:rPr>
              <w:t xml:space="preserve">、所投LED黑板灯能达到： </w:t>
            </w:r>
          </w:p>
          <w:p w14:paraId="39C97992">
            <w:pPr>
              <w:wordWrap w:val="0"/>
              <w:jc w:val="left"/>
              <w:rPr>
                <w:rFonts w:ascii="宋体" w:hAnsi="宋体" w:eastAsia="宋体" w:cs="Arial"/>
                <w:bCs/>
                <w:color w:val="auto"/>
                <w:sz w:val="24"/>
                <w:szCs w:val="24"/>
              </w:rPr>
            </w:pPr>
            <w:r>
              <w:rPr>
                <w:rFonts w:hint="eastAsia" w:ascii="宋体" w:hAnsi="宋体" w:eastAsia="宋体" w:cs="Arial"/>
                <w:bCs/>
                <w:color w:val="auto"/>
                <w:sz w:val="24"/>
                <w:szCs w:val="24"/>
              </w:rPr>
              <w:t>①一年后平均照度维持率≥9</w:t>
            </w:r>
            <w:r>
              <w:rPr>
                <w:rFonts w:ascii="宋体" w:hAnsi="宋体" w:eastAsia="宋体" w:cs="Arial"/>
                <w:bCs/>
                <w:color w:val="auto"/>
                <w:sz w:val="24"/>
                <w:szCs w:val="24"/>
              </w:rPr>
              <w:t>8</w:t>
            </w:r>
            <w:r>
              <w:rPr>
                <w:rFonts w:hint="eastAsia" w:ascii="宋体" w:hAnsi="宋体" w:eastAsia="宋体" w:cs="Arial"/>
                <w:bCs/>
                <w:color w:val="auto"/>
                <w:sz w:val="24"/>
                <w:szCs w:val="24"/>
              </w:rPr>
              <w:t>%的，得</w:t>
            </w:r>
            <w:r>
              <w:rPr>
                <w:rFonts w:ascii="宋体" w:hAnsi="宋体" w:eastAsia="宋体" w:cs="Arial"/>
                <w:bCs/>
                <w:color w:val="auto"/>
                <w:sz w:val="24"/>
                <w:szCs w:val="24"/>
              </w:rPr>
              <w:t>0.5</w:t>
            </w:r>
            <w:r>
              <w:rPr>
                <w:rFonts w:hint="eastAsia" w:ascii="宋体" w:hAnsi="宋体" w:eastAsia="宋体" w:cs="Arial"/>
                <w:bCs/>
                <w:color w:val="auto"/>
                <w:sz w:val="24"/>
                <w:szCs w:val="24"/>
              </w:rPr>
              <w:t>分；</w:t>
            </w:r>
          </w:p>
          <w:p w14:paraId="3DA6DCB5">
            <w:pPr>
              <w:wordWrap w:val="0"/>
              <w:jc w:val="left"/>
              <w:rPr>
                <w:rFonts w:ascii="宋体" w:hAnsi="宋体" w:eastAsia="宋体" w:cs="Arial"/>
                <w:bCs/>
                <w:color w:val="auto"/>
                <w:sz w:val="24"/>
                <w:szCs w:val="24"/>
              </w:rPr>
            </w:pPr>
            <w:r>
              <w:rPr>
                <w:rFonts w:hint="eastAsia" w:ascii="宋体" w:hAnsi="宋体" w:eastAsia="宋体" w:cs="Arial"/>
                <w:bCs/>
                <w:color w:val="auto"/>
                <w:sz w:val="24"/>
                <w:szCs w:val="24"/>
              </w:rPr>
              <w:t>②二年后平均照度维持率≥9</w:t>
            </w:r>
            <w:r>
              <w:rPr>
                <w:rFonts w:ascii="宋体" w:hAnsi="宋体" w:eastAsia="宋体" w:cs="Arial"/>
                <w:bCs/>
                <w:color w:val="auto"/>
                <w:sz w:val="24"/>
                <w:szCs w:val="24"/>
              </w:rPr>
              <w:t>8</w:t>
            </w:r>
            <w:r>
              <w:rPr>
                <w:rFonts w:hint="eastAsia" w:ascii="宋体" w:hAnsi="宋体" w:eastAsia="宋体" w:cs="Arial"/>
                <w:bCs/>
                <w:color w:val="auto"/>
                <w:sz w:val="24"/>
                <w:szCs w:val="24"/>
              </w:rPr>
              <w:t>%的，得</w:t>
            </w:r>
            <w:r>
              <w:rPr>
                <w:rFonts w:ascii="宋体" w:hAnsi="宋体" w:eastAsia="宋体" w:cs="Arial"/>
                <w:bCs/>
                <w:color w:val="auto"/>
                <w:sz w:val="24"/>
                <w:szCs w:val="24"/>
              </w:rPr>
              <w:t>1</w:t>
            </w:r>
            <w:r>
              <w:rPr>
                <w:rFonts w:hint="eastAsia" w:ascii="宋体" w:hAnsi="宋体" w:eastAsia="宋体" w:cs="Arial"/>
                <w:bCs/>
                <w:color w:val="auto"/>
                <w:sz w:val="24"/>
                <w:szCs w:val="24"/>
              </w:rPr>
              <w:t>分；</w:t>
            </w:r>
          </w:p>
          <w:p w14:paraId="3DC1AFAA">
            <w:pPr>
              <w:wordWrap w:val="0"/>
              <w:jc w:val="left"/>
              <w:rPr>
                <w:rFonts w:ascii="宋体" w:hAnsi="宋体" w:eastAsia="宋体" w:cs="Arial"/>
                <w:bCs/>
                <w:color w:val="auto"/>
                <w:sz w:val="24"/>
                <w:szCs w:val="24"/>
              </w:rPr>
            </w:pPr>
            <w:r>
              <w:rPr>
                <w:rFonts w:hint="eastAsia" w:ascii="宋体" w:hAnsi="宋体" w:eastAsia="宋体" w:cs="Arial"/>
                <w:bCs/>
                <w:color w:val="auto"/>
                <w:sz w:val="24"/>
                <w:szCs w:val="24"/>
              </w:rPr>
              <w:t>③三年后平均照度维持率≥9</w:t>
            </w:r>
            <w:r>
              <w:rPr>
                <w:rFonts w:ascii="宋体" w:hAnsi="宋体" w:eastAsia="宋体" w:cs="Arial"/>
                <w:bCs/>
                <w:color w:val="auto"/>
                <w:sz w:val="24"/>
                <w:szCs w:val="24"/>
              </w:rPr>
              <w:t>8</w:t>
            </w:r>
            <w:r>
              <w:rPr>
                <w:rFonts w:hint="eastAsia" w:ascii="宋体" w:hAnsi="宋体" w:eastAsia="宋体" w:cs="Arial"/>
                <w:bCs/>
                <w:color w:val="auto"/>
                <w:sz w:val="24"/>
                <w:szCs w:val="24"/>
              </w:rPr>
              <w:t>%的，得</w:t>
            </w:r>
            <w:r>
              <w:rPr>
                <w:rFonts w:ascii="宋体" w:hAnsi="宋体" w:eastAsia="宋体" w:cs="Arial"/>
                <w:bCs/>
                <w:color w:val="auto"/>
                <w:sz w:val="24"/>
                <w:szCs w:val="24"/>
              </w:rPr>
              <w:t>2</w:t>
            </w:r>
            <w:r>
              <w:rPr>
                <w:rFonts w:hint="eastAsia" w:ascii="宋体" w:hAnsi="宋体" w:eastAsia="宋体" w:cs="Arial"/>
                <w:bCs/>
                <w:color w:val="auto"/>
                <w:sz w:val="24"/>
                <w:szCs w:val="24"/>
              </w:rPr>
              <w:t>分；满分</w:t>
            </w:r>
            <w:r>
              <w:rPr>
                <w:rFonts w:ascii="宋体" w:hAnsi="宋体" w:eastAsia="宋体" w:cs="Arial"/>
                <w:bCs/>
                <w:color w:val="auto"/>
                <w:sz w:val="24"/>
                <w:szCs w:val="24"/>
              </w:rPr>
              <w:t>2</w:t>
            </w:r>
            <w:r>
              <w:rPr>
                <w:rFonts w:hint="eastAsia" w:ascii="宋体" w:hAnsi="宋体" w:eastAsia="宋体" w:cs="Arial"/>
                <w:bCs/>
                <w:color w:val="auto"/>
                <w:sz w:val="24"/>
                <w:szCs w:val="24"/>
              </w:rPr>
              <w:t>分；</w:t>
            </w:r>
          </w:p>
          <w:p w14:paraId="127F5CA9">
            <w:pPr>
              <w:rPr>
                <w:rFonts w:ascii="宋体" w:hAnsi="宋体" w:eastAsia="宋体"/>
                <w:bCs/>
                <w:color w:val="auto"/>
                <w:kern w:val="0"/>
                <w:sz w:val="24"/>
                <w:szCs w:val="24"/>
              </w:rPr>
            </w:pPr>
            <w:r>
              <w:rPr>
                <w:rFonts w:ascii="宋体" w:hAnsi="宋体" w:eastAsia="宋体"/>
                <w:bCs/>
                <w:color w:val="auto"/>
                <w:kern w:val="0"/>
                <w:sz w:val="24"/>
                <w:szCs w:val="24"/>
              </w:rPr>
              <w:t>3</w:t>
            </w:r>
            <w:r>
              <w:rPr>
                <w:rFonts w:hint="eastAsia" w:ascii="宋体" w:hAnsi="宋体" w:eastAsia="宋体"/>
                <w:bCs/>
                <w:color w:val="auto"/>
                <w:kern w:val="0"/>
                <w:sz w:val="24"/>
                <w:szCs w:val="24"/>
              </w:rPr>
              <w:t>、</w:t>
            </w:r>
            <w:r>
              <w:rPr>
                <w:rFonts w:ascii="宋体" w:hAnsi="宋体" w:eastAsia="宋体"/>
                <w:bCs/>
                <w:color w:val="auto"/>
                <w:kern w:val="0"/>
                <w:sz w:val="24"/>
                <w:szCs w:val="24"/>
              </w:rPr>
              <w:t>所投LED</w:t>
            </w:r>
            <w:r>
              <w:rPr>
                <w:rFonts w:hint="eastAsia" w:ascii="宋体" w:hAnsi="宋体" w:eastAsia="宋体"/>
                <w:bCs/>
                <w:color w:val="auto"/>
                <w:kern w:val="0"/>
                <w:sz w:val="24"/>
                <w:szCs w:val="24"/>
              </w:rPr>
              <w:t>教室</w:t>
            </w:r>
            <w:r>
              <w:rPr>
                <w:rFonts w:ascii="宋体" w:hAnsi="宋体" w:eastAsia="宋体"/>
                <w:bCs/>
                <w:color w:val="auto"/>
                <w:kern w:val="0"/>
                <w:sz w:val="24"/>
                <w:szCs w:val="24"/>
              </w:rPr>
              <w:t>灯</w:t>
            </w:r>
            <w:r>
              <w:rPr>
                <w:rFonts w:hint="eastAsia" w:ascii="宋体" w:hAnsi="宋体" w:eastAsia="宋体" w:cs="Arial"/>
                <w:bCs/>
                <w:color w:val="auto"/>
                <w:sz w:val="24"/>
                <w:szCs w:val="24"/>
              </w:rPr>
              <w:t>至少依据《GB/T</w:t>
            </w:r>
            <w:r>
              <w:rPr>
                <w:rFonts w:ascii="宋体" w:hAnsi="宋体" w:eastAsia="宋体" w:cs="Arial"/>
                <w:bCs/>
                <w:color w:val="auto"/>
                <w:sz w:val="24"/>
                <w:szCs w:val="24"/>
              </w:rPr>
              <w:t>50378</w:t>
            </w:r>
            <w:r>
              <w:rPr>
                <w:rFonts w:hint="eastAsia" w:ascii="宋体" w:hAnsi="宋体" w:eastAsia="宋体" w:cs="Arial"/>
                <w:bCs/>
                <w:color w:val="auto"/>
                <w:sz w:val="24"/>
                <w:szCs w:val="24"/>
              </w:rPr>
              <w:t>》及《GB/</w:t>
            </w:r>
            <w:r>
              <w:rPr>
                <w:rFonts w:ascii="宋体" w:hAnsi="宋体" w:eastAsia="宋体" w:cs="Arial"/>
                <w:bCs/>
                <w:color w:val="auto"/>
                <w:sz w:val="24"/>
                <w:szCs w:val="24"/>
              </w:rPr>
              <w:t>Z26212</w:t>
            </w:r>
            <w:r>
              <w:rPr>
                <w:rFonts w:hint="eastAsia" w:ascii="宋体" w:hAnsi="宋体" w:eastAsia="宋体" w:cs="Arial"/>
                <w:bCs/>
                <w:color w:val="auto"/>
                <w:sz w:val="24"/>
                <w:szCs w:val="24"/>
              </w:rPr>
              <w:t>》标准</w:t>
            </w:r>
            <w:r>
              <w:rPr>
                <w:rFonts w:ascii="宋体" w:hAnsi="宋体" w:eastAsia="宋体"/>
                <w:bCs/>
                <w:color w:val="auto"/>
                <w:kern w:val="0"/>
                <w:sz w:val="24"/>
                <w:szCs w:val="24"/>
              </w:rPr>
              <w:t>满足课桌面上的维持平均照度≥400lx，照度均匀度≥0.82</w:t>
            </w:r>
            <w:r>
              <w:rPr>
                <w:rFonts w:hint="eastAsia" w:ascii="宋体" w:hAnsi="宋体" w:eastAsia="宋体"/>
                <w:bCs/>
                <w:color w:val="auto"/>
                <w:kern w:val="0"/>
                <w:sz w:val="24"/>
                <w:szCs w:val="24"/>
              </w:rPr>
              <w:t>，</w:t>
            </w:r>
            <w:r>
              <w:rPr>
                <w:rFonts w:ascii="宋体" w:hAnsi="宋体" w:eastAsia="宋体"/>
                <w:bCs/>
                <w:color w:val="auto"/>
                <w:kern w:val="0"/>
                <w:sz w:val="24"/>
                <w:szCs w:val="24"/>
              </w:rPr>
              <w:t>照明功率密度≤4.5W/m</w:t>
            </w:r>
            <w:r>
              <w:rPr>
                <w:rFonts w:ascii="宋体" w:hAnsi="宋体" w:eastAsia="宋体"/>
                <w:bCs/>
                <w:color w:val="auto"/>
                <w:kern w:val="0"/>
                <w:sz w:val="24"/>
                <w:szCs w:val="24"/>
                <w:vertAlign w:val="superscript"/>
              </w:rPr>
              <w:t>2</w:t>
            </w:r>
            <w:r>
              <w:rPr>
                <w:rFonts w:ascii="宋体" w:hAnsi="宋体" w:eastAsia="宋体"/>
                <w:bCs/>
                <w:color w:val="auto"/>
                <w:kern w:val="0"/>
                <w:sz w:val="24"/>
                <w:szCs w:val="24"/>
              </w:rPr>
              <w:t>，以保证良好、舒适的照明，并保障人员健康的得</w:t>
            </w:r>
            <w:r>
              <w:rPr>
                <w:rFonts w:hint="eastAsia" w:ascii="宋体" w:hAnsi="宋体" w:eastAsia="宋体"/>
                <w:bCs/>
                <w:color w:val="auto"/>
                <w:kern w:val="0"/>
                <w:sz w:val="24"/>
                <w:szCs w:val="24"/>
              </w:rPr>
              <w:t>2分；</w:t>
            </w:r>
          </w:p>
          <w:p w14:paraId="089FB449">
            <w:pPr>
              <w:adjustRightInd w:val="0"/>
              <w:snapToGrid w:val="0"/>
              <w:jc w:val="left"/>
              <w:rPr>
                <w:rFonts w:ascii="宋体" w:hAnsi="宋体" w:eastAsia="宋体"/>
                <w:bCs/>
                <w:color w:val="auto"/>
                <w:kern w:val="0"/>
                <w:sz w:val="24"/>
                <w:szCs w:val="24"/>
              </w:rPr>
            </w:pPr>
            <w:r>
              <w:rPr>
                <w:rFonts w:ascii="宋体" w:hAnsi="宋体" w:eastAsia="宋体"/>
                <w:bCs/>
                <w:color w:val="auto"/>
                <w:kern w:val="0"/>
                <w:sz w:val="24"/>
                <w:szCs w:val="24"/>
              </w:rPr>
              <w:t>4</w:t>
            </w:r>
            <w:r>
              <w:rPr>
                <w:rFonts w:hint="eastAsia" w:ascii="宋体" w:hAnsi="宋体" w:eastAsia="宋体"/>
                <w:bCs/>
                <w:color w:val="auto"/>
                <w:kern w:val="0"/>
                <w:sz w:val="24"/>
                <w:szCs w:val="24"/>
              </w:rPr>
              <w:t>、</w:t>
            </w:r>
            <w:r>
              <w:rPr>
                <w:rFonts w:ascii="宋体" w:hAnsi="宋体" w:eastAsia="宋体"/>
                <w:bCs/>
                <w:color w:val="auto"/>
                <w:kern w:val="0"/>
                <w:sz w:val="24"/>
                <w:szCs w:val="24"/>
              </w:rPr>
              <w:t>所投LED</w:t>
            </w:r>
            <w:r>
              <w:rPr>
                <w:rFonts w:hint="eastAsia" w:ascii="宋体" w:hAnsi="宋体" w:eastAsia="宋体"/>
                <w:bCs/>
                <w:color w:val="auto"/>
                <w:kern w:val="0"/>
                <w:sz w:val="24"/>
                <w:szCs w:val="24"/>
              </w:rPr>
              <w:t>黑板</w:t>
            </w:r>
            <w:r>
              <w:rPr>
                <w:rFonts w:ascii="宋体" w:hAnsi="宋体" w:eastAsia="宋体"/>
                <w:bCs/>
                <w:color w:val="auto"/>
                <w:kern w:val="0"/>
                <w:sz w:val="24"/>
                <w:szCs w:val="24"/>
              </w:rPr>
              <w:t>灯</w:t>
            </w:r>
            <w:r>
              <w:rPr>
                <w:rFonts w:hint="eastAsia" w:ascii="宋体" w:hAnsi="宋体" w:eastAsia="宋体" w:cs="Arial"/>
                <w:bCs/>
                <w:color w:val="auto"/>
                <w:sz w:val="24"/>
                <w:szCs w:val="24"/>
              </w:rPr>
              <w:t>至少依据《GB/T</w:t>
            </w:r>
            <w:r>
              <w:rPr>
                <w:rFonts w:ascii="宋体" w:hAnsi="宋体" w:eastAsia="宋体" w:cs="Arial"/>
                <w:bCs/>
                <w:color w:val="auto"/>
                <w:sz w:val="24"/>
                <w:szCs w:val="24"/>
              </w:rPr>
              <w:t>50378</w:t>
            </w:r>
            <w:r>
              <w:rPr>
                <w:rFonts w:hint="eastAsia" w:ascii="宋体" w:hAnsi="宋体" w:eastAsia="宋体" w:cs="Arial"/>
                <w:bCs/>
                <w:color w:val="auto"/>
                <w:sz w:val="24"/>
                <w:szCs w:val="24"/>
              </w:rPr>
              <w:t>》及《GB/</w:t>
            </w:r>
            <w:r>
              <w:rPr>
                <w:rFonts w:ascii="宋体" w:hAnsi="宋体" w:eastAsia="宋体" w:cs="Arial"/>
                <w:bCs/>
                <w:color w:val="auto"/>
                <w:sz w:val="24"/>
                <w:szCs w:val="24"/>
              </w:rPr>
              <w:t>Z26212</w:t>
            </w:r>
            <w:r>
              <w:rPr>
                <w:rFonts w:hint="eastAsia" w:ascii="宋体" w:hAnsi="宋体" w:eastAsia="宋体" w:cs="Arial"/>
                <w:bCs/>
                <w:color w:val="auto"/>
                <w:sz w:val="24"/>
                <w:szCs w:val="24"/>
              </w:rPr>
              <w:t>》标准</w:t>
            </w:r>
            <w:r>
              <w:rPr>
                <w:rFonts w:ascii="宋体" w:hAnsi="宋体" w:eastAsia="宋体"/>
                <w:bCs/>
                <w:color w:val="auto"/>
                <w:kern w:val="0"/>
                <w:sz w:val="24"/>
                <w:szCs w:val="24"/>
              </w:rPr>
              <w:t>满足</w:t>
            </w:r>
            <w:r>
              <w:rPr>
                <w:rFonts w:hint="eastAsia" w:ascii="宋体" w:hAnsi="宋体" w:eastAsia="宋体"/>
                <w:bCs/>
                <w:color w:val="auto"/>
                <w:kern w:val="0"/>
                <w:sz w:val="24"/>
                <w:szCs w:val="24"/>
              </w:rPr>
              <w:t>黑板</w:t>
            </w:r>
            <w:r>
              <w:rPr>
                <w:rFonts w:ascii="宋体" w:hAnsi="宋体" w:eastAsia="宋体"/>
                <w:bCs/>
                <w:color w:val="auto"/>
                <w:kern w:val="0"/>
                <w:sz w:val="24"/>
                <w:szCs w:val="24"/>
              </w:rPr>
              <w:t>面维持平均照度≥800lx</w:t>
            </w:r>
            <w:r>
              <w:rPr>
                <w:rFonts w:hint="eastAsia" w:ascii="宋体" w:hAnsi="宋体" w:eastAsia="宋体"/>
                <w:bCs/>
                <w:color w:val="auto"/>
                <w:kern w:val="0"/>
                <w:sz w:val="24"/>
                <w:szCs w:val="24"/>
              </w:rPr>
              <w:t>及</w:t>
            </w:r>
            <w:r>
              <w:rPr>
                <w:rFonts w:ascii="宋体" w:hAnsi="宋体" w:eastAsia="宋体"/>
                <w:bCs/>
                <w:color w:val="auto"/>
                <w:kern w:val="0"/>
                <w:sz w:val="24"/>
                <w:szCs w:val="24"/>
              </w:rPr>
              <w:t>照度均匀度≥0.82，以保证良好、舒适的照明，并保障人员健康的得</w:t>
            </w:r>
            <w:r>
              <w:rPr>
                <w:rFonts w:hint="eastAsia" w:ascii="宋体" w:hAnsi="宋体" w:eastAsia="宋体"/>
                <w:bCs/>
                <w:color w:val="auto"/>
                <w:kern w:val="0"/>
                <w:sz w:val="24"/>
                <w:szCs w:val="24"/>
              </w:rPr>
              <w:t>2分；</w:t>
            </w:r>
          </w:p>
          <w:p w14:paraId="1BAFFF29">
            <w:pPr>
              <w:adjustRightInd w:val="0"/>
              <w:snapToGrid w:val="0"/>
              <w:jc w:val="left"/>
              <w:rPr>
                <w:rFonts w:ascii="宋体" w:hAnsi="宋体" w:eastAsia="宋体"/>
                <w:bCs/>
                <w:color w:val="auto"/>
                <w:kern w:val="0"/>
                <w:sz w:val="24"/>
                <w:szCs w:val="24"/>
              </w:rPr>
            </w:pPr>
            <w:r>
              <w:rPr>
                <w:rFonts w:ascii="宋体" w:hAnsi="宋体" w:eastAsia="宋体"/>
                <w:bCs/>
                <w:color w:val="auto"/>
                <w:kern w:val="0"/>
                <w:sz w:val="24"/>
                <w:szCs w:val="24"/>
              </w:rPr>
              <w:t>5</w:t>
            </w:r>
            <w:r>
              <w:rPr>
                <w:rFonts w:hint="eastAsia" w:ascii="宋体" w:hAnsi="宋体" w:eastAsia="宋体"/>
                <w:bCs/>
                <w:color w:val="auto"/>
                <w:kern w:val="0"/>
                <w:sz w:val="24"/>
                <w:szCs w:val="24"/>
              </w:rPr>
              <w:t>、</w:t>
            </w:r>
            <w:r>
              <w:rPr>
                <w:rFonts w:ascii="宋体" w:hAnsi="宋体" w:eastAsia="宋体"/>
                <w:bCs/>
                <w:color w:val="auto"/>
                <w:kern w:val="0"/>
                <w:sz w:val="24"/>
                <w:szCs w:val="24"/>
              </w:rPr>
              <w:t>所投LED</w:t>
            </w:r>
            <w:r>
              <w:rPr>
                <w:rFonts w:hint="eastAsia" w:ascii="宋体" w:hAnsi="宋体" w:eastAsia="宋体"/>
                <w:bCs/>
                <w:color w:val="auto"/>
                <w:kern w:val="0"/>
                <w:sz w:val="24"/>
                <w:szCs w:val="24"/>
              </w:rPr>
              <w:t>教室</w:t>
            </w:r>
            <w:r>
              <w:rPr>
                <w:rFonts w:ascii="宋体" w:hAnsi="宋体" w:eastAsia="宋体"/>
                <w:bCs/>
                <w:color w:val="auto"/>
                <w:kern w:val="0"/>
                <w:sz w:val="24"/>
                <w:szCs w:val="24"/>
              </w:rPr>
              <w:t>灯、LED</w:t>
            </w:r>
            <w:r>
              <w:rPr>
                <w:rFonts w:hint="eastAsia" w:ascii="宋体" w:hAnsi="宋体" w:eastAsia="宋体"/>
                <w:bCs/>
                <w:color w:val="auto"/>
                <w:kern w:val="0"/>
                <w:sz w:val="24"/>
                <w:szCs w:val="24"/>
              </w:rPr>
              <w:t>黑板</w:t>
            </w:r>
            <w:r>
              <w:rPr>
                <w:rFonts w:ascii="宋体" w:hAnsi="宋体" w:eastAsia="宋体"/>
                <w:bCs/>
                <w:color w:val="auto"/>
                <w:kern w:val="0"/>
                <w:sz w:val="24"/>
                <w:szCs w:val="24"/>
              </w:rPr>
              <w:t>灯满足</w:t>
            </w:r>
            <w:r>
              <w:rPr>
                <w:rFonts w:hint="eastAsia" w:ascii="宋体" w:hAnsi="宋体" w:eastAsia="宋体"/>
                <w:bCs/>
                <w:color w:val="auto"/>
                <w:kern w:val="0"/>
                <w:sz w:val="24"/>
                <w:szCs w:val="24"/>
              </w:rPr>
              <w:t>《教室用照明灯具人类工效学技术规范》，符合视觉舒适、健康舒适要求；每有一款产品全部满足以上要求的得</w:t>
            </w:r>
            <w:r>
              <w:rPr>
                <w:rFonts w:ascii="宋体" w:hAnsi="宋体" w:eastAsia="宋体"/>
                <w:bCs/>
                <w:color w:val="auto"/>
                <w:kern w:val="0"/>
                <w:sz w:val="24"/>
                <w:szCs w:val="24"/>
              </w:rPr>
              <w:t>1</w:t>
            </w:r>
            <w:r>
              <w:rPr>
                <w:rFonts w:hint="eastAsia" w:ascii="宋体" w:hAnsi="宋体" w:eastAsia="宋体"/>
                <w:bCs/>
                <w:color w:val="auto"/>
                <w:kern w:val="0"/>
                <w:sz w:val="24"/>
                <w:szCs w:val="24"/>
              </w:rPr>
              <w:t>分，满分</w:t>
            </w:r>
            <w:r>
              <w:rPr>
                <w:rFonts w:ascii="宋体" w:hAnsi="宋体" w:eastAsia="宋体"/>
                <w:bCs/>
                <w:color w:val="auto"/>
                <w:kern w:val="0"/>
                <w:sz w:val="24"/>
                <w:szCs w:val="24"/>
              </w:rPr>
              <w:t>2</w:t>
            </w:r>
            <w:r>
              <w:rPr>
                <w:rFonts w:hint="eastAsia" w:ascii="宋体" w:hAnsi="宋体" w:eastAsia="宋体"/>
                <w:bCs/>
                <w:color w:val="auto"/>
                <w:kern w:val="0"/>
                <w:sz w:val="24"/>
                <w:szCs w:val="24"/>
              </w:rPr>
              <w:t>分；</w:t>
            </w:r>
          </w:p>
          <w:p w14:paraId="5A0D50D9">
            <w:pPr>
              <w:adjustRightInd w:val="0"/>
              <w:snapToGrid w:val="0"/>
              <w:jc w:val="left"/>
              <w:rPr>
                <w:rFonts w:ascii="宋体" w:hAnsi="宋体" w:eastAsia="宋体"/>
                <w:bCs/>
                <w:color w:val="auto"/>
                <w:kern w:val="0"/>
                <w:sz w:val="24"/>
                <w:szCs w:val="24"/>
              </w:rPr>
            </w:pPr>
            <w:r>
              <w:rPr>
                <w:rFonts w:ascii="宋体" w:hAnsi="宋体" w:eastAsia="宋体"/>
                <w:bCs/>
                <w:color w:val="auto"/>
                <w:kern w:val="0"/>
                <w:sz w:val="24"/>
                <w:szCs w:val="24"/>
              </w:rPr>
              <w:t>6</w:t>
            </w:r>
            <w:r>
              <w:rPr>
                <w:rFonts w:hint="eastAsia" w:ascii="宋体" w:hAnsi="宋体" w:eastAsia="宋体"/>
                <w:bCs/>
                <w:color w:val="auto"/>
                <w:kern w:val="0"/>
                <w:sz w:val="24"/>
                <w:szCs w:val="24"/>
              </w:rPr>
              <w:t>、所投LED教室灯及LED</w:t>
            </w:r>
            <w:r>
              <w:rPr>
                <w:rFonts w:ascii="宋体" w:hAnsi="宋体" w:eastAsia="宋体"/>
                <w:bCs/>
                <w:color w:val="auto"/>
                <w:kern w:val="0"/>
                <w:sz w:val="24"/>
                <w:szCs w:val="24"/>
              </w:rPr>
              <w:t>黑板</w:t>
            </w:r>
            <w:r>
              <w:rPr>
                <w:rFonts w:hint="eastAsia" w:ascii="宋体" w:hAnsi="宋体" w:eastAsia="宋体"/>
                <w:bCs/>
                <w:color w:val="auto"/>
                <w:kern w:val="0"/>
                <w:sz w:val="24"/>
                <w:szCs w:val="24"/>
              </w:rPr>
              <w:t>灯至少依据《GB/</w:t>
            </w:r>
            <w:r>
              <w:rPr>
                <w:rFonts w:ascii="宋体" w:hAnsi="宋体" w:eastAsia="宋体"/>
                <w:bCs/>
                <w:color w:val="auto"/>
                <w:kern w:val="0"/>
                <w:sz w:val="24"/>
                <w:szCs w:val="24"/>
              </w:rPr>
              <w:t>Z26212</w:t>
            </w:r>
            <w:r>
              <w:rPr>
                <w:rFonts w:hint="eastAsia" w:ascii="宋体" w:hAnsi="宋体" w:eastAsia="宋体"/>
                <w:bCs/>
                <w:color w:val="auto"/>
                <w:kern w:val="0"/>
                <w:sz w:val="24"/>
                <w:szCs w:val="24"/>
              </w:rPr>
              <w:t>》及《</w:t>
            </w:r>
            <w:r>
              <w:rPr>
                <w:rFonts w:ascii="宋体" w:hAnsi="宋体" w:eastAsia="宋体"/>
                <w:bCs/>
                <w:color w:val="auto"/>
                <w:kern w:val="0"/>
                <w:sz w:val="24"/>
                <w:szCs w:val="24"/>
              </w:rPr>
              <w:t>QB</w:t>
            </w:r>
            <w:r>
              <w:rPr>
                <w:rFonts w:hint="eastAsia" w:ascii="宋体" w:hAnsi="宋体" w:eastAsia="宋体"/>
                <w:bCs/>
                <w:color w:val="auto"/>
                <w:kern w:val="0"/>
                <w:sz w:val="24"/>
                <w:szCs w:val="24"/>
              </w:rPr>
              <w:t>/T 5</w:t>
            </w:r>
            <w:r>
              <w:rPr>
                <w:rFonts w:ascii="宋体" w:hAnsi="宋体" w:eastAsia="宋体"/>
                <w:bCs/>
                <w:color w:val="auto"/>
                <w:kern w:val="0"/>
                <w:sz w:val="24"/>
                <w:szCs w:val="24"/>
              </w:rPr>
              <w:t>533</w:t>
            </w:r>
            <w:r>
              <w:rPr>
                <w:rFonts w:hint="eastAsia" w:ascii="宋体" w:hAnsi="宋体" w:eastAsia="宋体"/>
                <w:bCs/>
                <w:color w:val="auto"/>
                <w:kern w:val="0"/>
                <w:sz w:val="24"/>
                <w:szCs w:val="24"/>
              </w:rPr>
              <w:t>》标准均满足：</w:t>
            </w:r>
          </w:p>
          <w:p w14:paraId="6A7E8B97">
            <w:pPr>
              <w:adjustRightInd w:val="0"/>
              <w:snapToGrid w:val="0"/>
              <w:jc w:val="left"/>
              <w:rPr>
                <w:rFonts w:ascii="宋体" w:hAnsi="宋体" w:eastAsia="宋体"/>
                <w:bCs/>
                <w:color w:val="auto"/>
                <w:kern w:val="0"/>
                <w:sz w:val="24"/>
                <w:szCs w:val="24"/>
              </w:rPr>
            </w:pPr>
            <w:r>
              <w:rPr>
                <w:rFonts w:hint="eastAsia" w:ascii="宋体" w:hAnsi="宋体" w:eastAsia="宋体" w:cs="Arial"/>
                <w:bCs/>
                <w:color w:val="auto"/>
                <w:sz w:val="24"/>
                <w:szCs w:val="24"/>
              </w:rPr>
              <w:t>①</w:t>
            </w:r>
            <w:r>
              <w:rPr>
                <w:rFonts w:hint="eastAsia" w:ascii="宋体" w:hAnsi="宋体" w:eastAsia="宋体"/>
                <w:bCs/>
                <w:color w:val="auto"/>
                <w:kern w:val="0"/>
                <w:sz w:val="24"/>
                <w:szCs w:val="24"/>
              </w:rPr>
              <w:t>短期闪烁指标P</w:t>
            </w:r>
            <w:r>
              <w:rPr>
                <w:rFonts w:ascii="宋体" w:hAnsi="宋体" w:eastAsia="宋体"/>
                <w:bCs/>
                <w:color w:val="auto"/>
                <w:kern w:val="0"/>
                <w:sz w:val="24"/>
                <w:szCs w:val="24"/>
              </w:rPr>
              <w:t>stLM值≤0.06、</w:t>
            </w:r>
            <w:r>
              <w:rPr>
                <w:rFonts w:hint="eastAsia" w:ascii="宋体" w:hAnsi="宋体" w:eastAsia="宋体"/>
                <w:bCs/>
                <w:color w:val="auto"/>
                <w:kern w:val="0"/>
                <w:sz w:val="24"/>
                <w:szCs w:val="24"/>
              </w:rPr>
              <w:t>频闪效应可见度S</w:t>
            </w:r>
            <w:r>
              <w:rPr>
                <w:rFonts w:ascii="宋体" w:hAnsi="宋体" w:eastAsia="宋体"/>
                <w:bCs/>
                <w:color w:val="auto"/>
                <w:kern w:val="0"/>
                <w:sz w:val="24"/>
                <w:szCs w:val="24"/>
              </w:rPr>
              <w:t>VM值≤0.06</w:t>
            </w:r>
            <w:r>
              <w:rPr>
                <w:rFonts w:hint="eastAsia" w:ascii="宋体" w:hAnsi="宋体" w:eastAsia="宋体"/>
                <w:bCs/>
                <w:color w:val="auto"/>
                <w:kern w:val="0"/>
                <w:sz w:val="24"/>
                <w:szCs w:val="24"/>
              </w:rPr>
              <w:t>的</w:t>
            </w:r>
            <w:r>
              <w:rPr>
                <w:rFonts w:ascii="宋体" w:hAnsi="宋体" w:eastAsia="宋体"/>
                <w:bCs/>
                <w:color w:val="auto"/>
                <w:kern w:val="0"/>
                <w:sz w:val="24"/>
                <w:szCs w:val="24"/>
              </w:rPr>
              <w:t>得0.5分；</w:t>
            </w:r>
          </w:p>
          <w:p w14:paraId="20B85EBE">
            <w:pPr>
              <w:adjustRightInd w:val="0"/>
              <w:snapToGrid w:val="0"/>
              <w:jc w:val="left"/>
              <w:rPr>
                <w:rFonts w:ascii="宋体" w:hAnsi="宋体" w:eastAsia="宋体"/>
                <w:bCs/>
                <w:color w:val="auto"/>
                <w:kern w:val="0"/>
                <w:sz w:val="24"/>
                <w:szCs w:val="24"/>
              </w:rPr>
            </w:pPr>
            <w:r>
              <w:rPr>
                <w:rFonts w:hint="eastAsia" w:ascii="宋体" w:hAnsi="宋体" w:eastAsia="宋体" w:cs="Arial"/>
                <w:bCs/>
                <w:color w:val="auto"/>
                <w:sz w:val="24"/>
                <w:szCs w:val="24"/>
              </w:rPr>
              <w:t>②</w:t>
            </w:r>
            <w:r>
              <w:rPr>
                <w:rFonts w:hint="eastAsia" w:ascii="宋体" w:hAnsi="宋体" w:eastAsia="宋体"/>
                <w:bCs/>
                <w:color w:val="auto"/>
                <w:kern w:val="0"/>
                <w:sz w:val="24"/>
                <w:szCs w:val="24"/>
              </w:rPr>
              <w:t>短期闪烁指标P</w:t>
            </w:r>
            <w:r>
              <w:rPr>
                <w:rFonts w:ascii="宋体" w:hAnsi="宋体" w:eastAsia="宋体"/>
                <w:bCs/>
                <w:color w:val="auto"/>
                <w:kern w:val="0"/>
                <w:sz w:val="24"/>
                <w:szCs w:val="24"/>
              </w:rPr>
              <w:t>stLM值≤0.04、</w:t>
            </w:r>
            <w:r>
              <w:rPr>
                <w:rFonts w:hint="eastAsia" w:ascii="宋体" w:hAnsi="宋体" w:eastAsia="宋体"/>
                <w:bCs/>
                <w:color w:val="auto"/>
                <w:kern w:val="0"/>
                <w:sz w:val="24"/>
                <w:szCs w:val="24"/>
              </w:rPr>
              <w:t>频闪效应可见度S</w:t>
            </w:r>
            <w:r>
              <w:rPr>
                <w:rFonts w:ascii="宋体" w:hAnsi="宋体" w:eastAsia="宋体"/>
                <w:bCs/>
                <w:color w:val="auto"/>
                <w:kern w:val="0"/>
                <w:sz w:val="24"/>
                <w:szCs w:val="24"/>
              </w:rPr>
              <w:t>VM值≤0.04</w:t>
            </w:r>
            <w:r>
              <w:rPr>
                <w:rFonts w:hint="eastAsia" w:ascii="宋体" w:hAnsi="宋体" w:eastAsia="宋体"/>
                <w:bCs/>
                <w:color w:val="auto"/>
                <w:kern w:val="0"/>
                <w:sz w:val="24"/>
                <w:szCs w:val="24"/>
              </w:rPr>
              <w:t>的</w:t>
            </w:r>
            <w:r>
              <w:rPr>
                <w:rFonts w:ascii="宋体" w:hAnsi="宋体" w:eastAsia="宋体"/>
                <w:bCs/>
                <w:color w:val="auto"/>
                <w:kern w:val="0"/>
                <w:sz w:val="24"/>
                <w:szCs w:val="24"/>
              </w:rPr>
              <w:t>得1分；</w:t>
            </w:r>
            <w:r>
              <w:rPr>
                <w:rFonts w:hint="eastAsia" w:ascii="宋体" w:hAnsi="宋体" w:eastAsia="宋体" w:cs="Arial"/>
                <w:bCs/>
                <w:color w:val="auto"/>
                <w:sz w:val="24"/>
                <w:szCs w:val="24"/>
              </w:rPr>
              <w:t>③</w:t>
            </w:r>
            <w:r>
              <w:rPr>
                <w:rFonts w:hint="eastAsia" w:ascii="宋体" w:hAnsi="宋体" w:eastAsia="宋体"/>
                <w:bCs/>
                <w:color w:val="auto"/>
                <w:kern w:val="0"/>
                <w:sz w:val="24"/>
                <w:szCs w:val="24"/>
              </w:rPr>
              <w:t>短期闪烁指标P</w:t>
            </w:r>
            <w:r>
              <w:rPr>
                <w:rFonts w:ascii="宋体" w:hAnsi="宋体" w:eastAsia="宋体"/>
                <w:bCs/>
                <w:color w:val="auto"/>
                <w:kern w:val="0"/>
                <w:sz w:val="24"/>
                <w:szCs w:val="24"/>
              </w:rPr>
              <w:t>stLM值≤0.02、、</w:t>
            </w:r>
            <w:r>
              <w:rPr>
                <w:rFonts w:hint="eastAsia" w:ascii="宋体" w:hAnsi="宋体" w:eastAsia="宋体"/>
                <w:bCs/>
                <w:color w:val="auto"/>
                <w:kern w:val="0"/>
                <w:sz w:val="24"/>
                <w:szCs w:val="24"/>
              </w:rPr>
              <w:t>频闪效应可见度S</w:t>
            </w:r>
            <w:r>
              <w:rPr>
                <w:rFonts w:ascii="宋体" w:hAnsi="宋体" w:eastAsia="宋体"/>
                <w:bCs/>
                <w:color w:val="auto"/>
                <w:kern w:val="0"/>
                <w:sz w:val="24"/>
                <w:szCs w:val="24"/>
              </w:rPr>
              <w:t>VM值≤0.02</w:t>
            </w:r>
            <w:r>
              <w:rPr>
                <w:rFonts w:hint="eastAsia" w:ascii="宋体" w:hAnsi="宋体" w:eastAsia="宋体"/>
                <w:bCs/>
                <w:color w:val="auto"/>
                <w:kern w:val="0"/>
                <w:sz w:val="24"/>
                <w:szCs w:val="24"/>
              </w:rPr>
              <w:t>的</w:t>
            </w:r>
            <w:r>
              <w:rPr>
                <w:rFonts w:ascii="宋体" w:hAnsi="宋体" w:eastAsia="宋体"/>
                <w:bCs/>
                <w:color w:val="auto"/>
                <w:kern w:val="0"/>
                <w:sz w:val="24"/>
                <w:szCs w:val="24"/>
              </w:rPr>
              <w:t>得2分；</w:t>
            </w:r>
            <w:r>
              <w:rPr>
                <w:rFonts w:hint="eastAsia" w:ascii="宋体" w:hAnsi="宋体" w:eastAsia="宋体"/>
                <w:bCs/>
                <w:color w:val="auto"/>
                <w:sz w:val="24"/>
                <w:szCs w:val="24"/>
              </w:rPr>
              <w:t>满分</w:t>
            </w:r>
            <w:r>
              <w:rPr>
                <w:rFonts w:ascii="宋体" w:hAnsi="宋体" w:eastAsia="宋体"/>
                <w:bCs/>
                <w:color w:val="auto"/>
                <w:sz w:val="24"/>
                <w:szCs w:val="24"/>
              </w:rPr>
              <w:t>2</w:t>
            </w:r>
            <w:r>
              <w:rPr>
                <w:rFonts w:hint="eastAsia" w:ascii="宋体" w:hAnsi="宋体" w:eastAsia="宋体"/>
                <w:bCs/>
                <w:color w:val="auto"/>
                <w:sz w:val="24"/>
                <w:szCs w:val="24"/>
              </w:rPr>
              <w:t>分；</w:t>
            </w:r>
            <w:r>
              <w:rPr>
                <w:rFonts w:ascii="宋体" w:hAnsi="宋体" w:eastAsia="宋体"/>
                <w:bCs/>
                <w:color w:val="auto"/>
                <w:kern w:val="0"/>
                <w:sz w:val="24"/>
                <w:szCs w:val="24"/>
              </w:rPr>
              <w:t xml:space="preserve">  </w:t>
            </w:r>
          </w:p>
          <w:p w14:paraId="15891B61">
            <w:pPr>
              <w:rPr>
                <w:rFonts w:ascii="宋体" w:hAnsi="宋体"/>
                <w:color w:val="auto"/>
                <w:kern w:val="0"/>
                <w:sz w:val="24"/>
                <w:szCs w:val="24"/>
              </w:rPr>
            </w:pPr>
            <w:r>
              <w:rPr>
                <w:rFonts w:hint="eastAsia" w:ascii="宋体" w:hAnsi="宋体"/>
                <w:color w:val="auto"/>
                <w:kern w:val="0"/>
                <w:sz w:val="24"/>
                <w:szCs w:val="24"/>
              </w:rPr>
              <w:t>7、</w:t>
            </w:r>
            <w:r>
              <w:rPr>
                <w:rFonts w:ascii="宋体" w:hAnsi="宋体"/>
                <w:color w:val="auto"/>
                <w:kern w:val="0"/>
                <w:sz w:val="24"/>
                <w:szCs w:val="24"/>
              </w:rPr>
              <w:t>所投</w:t>
            </w:r>
            <w:r>
              <w:rPr>
                <w:rFonts w:hint="eastAsia" w:ascii="宋体" w:hAnsi="宋体"/>
                <w:color w:val="auto"/>
                <w:kern w:val="0"/>
                <w:sz w:val="24"/>
                <w:szCs w:val="24"/>
              </w:rPr>
              <w:t>LED教室灯</w:t>
            </w:r>
            <w:r>
              <w:rPr>
                <w:rFonts w:ascii="宋体" w:hAnsi="宋体"/>
                <w:color w:val="auto"/>
                <w:sz w:val="24"/>
                <w:szCs w:val="24"/>
              </w:rPr>
              <w:t>、</w:t>
            </w:r>
            <w:r>
              <w:rPr>
                <w:rFonts w:ascii="宋体" w:hAnsi="宋体"/>
                <w:color w:val="auto"/>
                <w:kern w:val="0"/>
                <w:sz w:val="24"/>
                <w:szCs w:val="24"/>
              </w:rPr>
              <w:t>LED</w:t>
            </w:r>
            <w:r>
              <w:rPr>
                <w:rFonts w:hint="eastAsia" w:ascii="宋体" w:hAnsi="宋体"/>
                <w:color w:val="auto"/>
                <w:kern w:val="0"/>
                <w:sz w:val="24"/>
                <w:szCs w:val="24"/>
              </w:rPr>
              <w:t>黑板</w:t>
            </w:r>
            <w:r>
              <w:rPr>
                <w:rFonts w:ascii="宋体" w:hAnsi="宋体"/>
                <w:color w:val="auto"/>
                <w:kern w:val="0"/>
                <w:sz w:val="24"/>
                <w:szCs w:val="24"/>
              </w:rPr>
              <w:t>灯</w:t>
            </w:r>
            <w:r>
              <w:rPr>
                <w:rFonts w:hint="eastAsia" w:ascii="宋体" w:hAnsi="宋体"/>
                <w:color w:val="auto"/>
                <w:kern w:val="0"/>
                <w:sz w:val="24"/>
                <w:szCs w:val="24"/>
              </w:rPr>
              <w:t>环境适应性满足防护等级≥IP40，</w:t>
            </w:r>
            <w:r>
              <w:rPr>
                <w:rFonts w:ascii="宋体" w:hAnsi="宋体"/>
                <w:color w:val="auto"/>
                <w:kern w:val="0"/>
                <w:sz w:val="24"/>
                <w:szCs w:val="24"/>
              </w:rPr>
              <w:t>t</w:t>
            </w:r>
            <w:r>
              <w:rPr>
                <w:rFonts w:hint="eastAsia" w:ascii="宋体" w:hAnsi="宋体"/>
                <w:color w:val="auto"/>
                <w:kern w:val="0"/>
                <w:sz w:val="24"/>
                <w:szCs w:val="24"/>
              </w:rPr>
              <w:t>a≥50℃，至少依据《QB/T5533》检测符合要求，通过教室照明灯具性能认证；每有一款产品全部满足以上要求的得</w:t>
            </w:r>
            <w:r>
              <w:rPr>
                <w:rFonts w:ascii="宋体" w:hAnsi="宋体"/>
                <w:color w:val="auto"/>
                <w:kern w:val="0"/>
                <w:sz w:val="24"/>
                <w:szCs w:val="24"/>
              </w:rPr>
              <w:t>2</w:t>
            </w:r>
            <w:r>
              <w:rPr>
                <w:rFonts w:hint="eastAsia" w:ascii="宋体" w:hAnsi="宋体"/>
                <w:color w:val="auto"/>
                <w:kern w:val="0"/>
                <w:sz w:val="24"/>
                <w:szCs w:val="24"/>
              </w:rPr>
              <w:t>分，满分</w:t>
            </w:r>
            <w:r>
              <w:rPr>
                <w:rFonts w:ascii="宋体" w:hAnsi="宋体"/>
                <w:color w:val="auto"/>
                <w:kern w:val="0"/>
                <w:sz w:val="24"/>
                <w:szCs w:val="24"/>
              </w:rPr>
              <w:t>4</w:t>
            </w:r>
            <w:r>
              <w:rPr>
                <w:rFonts w:hint="eastAsia" w:ascii="宋体" w:hAnsi="宋体"/>
                <w:color w:val="auto"/>
                <w:kern w:val="0"/>
                <w:sz w:val="24"/>
                <w:szCs w:val="24"/>
              </w:rPr>
              <w:t>分；</w:t>
            </w:r>
          </w:p>
          <w:p w14:paraId="435FA6F2">
            <w:pPr>
              <w:rPr>
                <w:rFonts w:hint="eastAsia" w:ascii="宋体" w:hAnsi="宋体" w:eastAsia="宋体" w:cs="Arial"/>
                <w:bCs/>
                <w:color w:val="auto"/>
                <w:sz w:val="24"/>
                <w:szCs w:val="24"/>
                <w:lang w:val="en-US" w:eastAsia="zh-CN"/>
              </w:rPr>
            </w:pPr>
            <w:r>
              <w:rPr>
                <w:rFonts w:hint="eastAsia" w:ascii="宋体" w:hAnsi="宋体" w:eastAsia="宋体" w:cs="Arial"/>
                <w:bCs/>
                <w:color w:val="auto"/>
                <w:sz w:val="24"/>
                <w:szCs w:val="24"/>
                <w:lang w:val="en-US" w:eastAsia="zh-CN"/>
              </w:rPr>
              <w:t>（以上内容需提供检测报告或生产厂家出具的技术参数确认函或承诺书）</w:t>
            </w:r>
          </w:p>
        </w:tc>
        <w:tc>
          <w:tcPr>
            <w:tcW w:w="709" w:type="dxa"/>
            <w:noWrap w:val="0"/>
            <w:vAlign w:val="center"/>
          </w:tcPr>
          <w:p w14:paraId="134FA0CC">
            <w:pPr>
              <w:jc w:val="center"/>
              <w:rPr>
                <w:rFonts w:ascii="宋体" w:hAnsi="宋体" w:eastAsia="宋体"/>
                <w:bCs/>
                <w:color w:val="auto"/>
                <w:sz w:val="24"/>
                <w:szCs w:val="24"/>
              </w:rPr>
            </w:pPr>
            <w:r>
              <w:rPr>
                <w:rFonts w:ascii="宋体" w:hAnsi="宋体" w:eastAsia="宋体"/>
                <w:bCs/>
                <w:color w:val="auto"/>
                <w:sz w:val="24"/>
                <w:szCs w:val="24"/>
              </w:rPr>
              <w:t>16</w:t>
            </w:r>
            <w:r>
              <w:rPr>
                <w:rFonts w:hint="eastAsia" w:ascii="宋体" w:hAnsi="宋体" w:eastAsia="宋体"/>
                <w:bCs/>
                <w:color w:val="auto"/>
                <w:sz w:val="24"/>
                <w:szCs w:val="24"/>
              </w:rPr>
              <w:t>分</w:t>
            </w:r>
          </w:p>
        </w:tc>
      </w:tr>
      <w:tr w14:paraId="0A39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3" w:type="dxa"/>
            <w:noWrap w:val="0"/>
            <w:vAlign w:val="center"/>
          </w:tcPr>
          <w:p w14:paraId="49F7BCDE">
            <w:pPr>
              <w:ind w:firstLine="28"/>
              <w:jc w:val="center"/>
              <w:rPr>
                <w:rFonts w:ascii="宋体" w:hAnsi="宋体" w:eastAsia="宋体"/>
                <w:bCs/>
                <w:sz w:val="24"/>
                <w:szCs w:val="24"/>
              </w:rPr>
            </w:pPr>
            <w:r>
              <w:rPr>
                <w:rFonts w:hint="eastAsia" w:ascii="宋体" w:hAnsi="宋体" w:eastAsia="宋体"/>
                <w:bCs/>
                <w:sz w:val="24"/>
                <w:szCs w:val="24"/>
              </w:rPr>
              <w:t>4</w:t>
            </w:r>
          </w:p>
        </w:tc>
        <w:tc>
          <w:tcPr>
            <w:tcW w:w="1173" w:type="dxa"/>
            <w:noWrap w:val="0"/>
            <w:vAlign w:val="center"/>
          </w:tcPr>
          <w:p w14:paraId="7D707916">
            <w:pPr>
              <w:jc w:val="center"/>
              <w:rPr>
                <w:rFonts w:ascii="宋体" w:hAnsi="宋体" w:eastAsia="宋体"/>
                <w:bCs/>
                <w:sz w:val="24"/>
                <w:szCs w:val="24"/>
              </w:rPr>
            </w:pPr>
            <w:r>
              <w:rPr>
                <w:rFonts w:hint="eastAsia" w:ascii="宋体" w:hAnsi="宋体" w:eastAsia="宋体"/>
                <w:bCs/>
                <w:sz w:val="24"/>
                <w:szCs w:val="24"/>
              </w:rPr>
              <w:t>项目实施方案</w:t>
            </w:r>
          </w:p>
        </w:tc>
        <w:tc>
          <w:tcPr>
            <w:tcW w:w="7371" w:type="dxa"/>
            <w:gridSpan w:val="2"/>
            <w:noWrap w:val="0"/>
            <w:vAlign w:val="center"/>
          </w:tcPr>
          <w:p w14:paraId="2E081F9B">
            <w:pPr>
              <w:jc w:val="left"/>
              <w:rPr>
                <w:rFonts w:ascii="宋体" w:hAnsi="宋体" w:eastAsia="宋体"/>
                <w:bCs/>
                <w:color w:val="auto"/>
                <w:sz w:val="24"/>
                <w:szCs w:val="24"/>
              </w:rPr>
            </w:pPr>
            <w:r>
              <w:rPr>
                <w:rFonts w:hint="eastAsia" w:ascii="宋体" w:hAnsi="宋体" w:eastAsia="宋体"/>
                <w:bCs/>
                <w:color w:val="auto"/>
                <w:sz w:val="24"/>
                <w:szCs w:val="24"/>
              </w:rPr>
              <w:t>评标委员会根据投标人实施方案中：</w:t>
            </w:r>
            <w:r>
              <w:rPr>
                <w:rFonts w:hint="eastAsia" w:ascii="宋体" w:hAnsi="宋体" w:eastAsia="宋体"/>
                <w:bCs/>
                <w:color w:val="auto"/>
                <w:sz w:val="24"/>
                <w:szCs w:val="24"/>
                <w:lang w:val="zh-CN"/>
              </w:rPr>
              <w:t>①</w:t>
            </w:r>
            <w:r>
              <w:rPr>
                <w:rFonts w:hint="eastAsia" w:ascii="宋体" w:hAnsi="宋体" w:eastAsia="宋体"/>
                <w:bCs/>
                <w:color w:val="auto"/>
                <w:sz w:val="24"/>
                <w:szCs w:val="24"/>
              </w:rPr>
              <w:t>项目安装方案；</w:t>
            </w:r>
            <w:r>
              <w:rPr>
                <w:rFonts w:hint="eastAsia" w:ascii="宋体" w:hAnsi="宋体" w:eastAsia="宋体"/>
                <w:bCs/>
                <w:color w:val="auto"/>
                <w:sz w:val="24"/>
                <w:szCs w:val="24"/>
                <w:lang w:val="zh-CN"/>
              </w:rPr>
              <w:t>②</w:t>
            </w:r>
            <w:r>
              <w:rPr>
                <w:rFonts w:hint="eastAsia" w:ascii="宋体" w:hAnsi="宋体" w:eastAsia="宋体"/>
                <w:bCs/>
                <w:color w:val="auto"/>
                <w:sz w:val="24"/>
                <w:szCs w:val="24"/>
              </w:rPr>
              <w:t>项目进度计划及保障措施</w:t>
            </w:r>
            <w:r>
              <w:rPr>
                <w:rFonts w:hint="eastAsia" w:ascii="宋体" w:hAnsi="宋体" w:eastAsia="宋体"/>
                <w:bCs/>
                <w:color w:val="auto"/>
                <w:sz w:val="24"/>
                <w:szCs w:val="24"/>
                <w:lang w:val="zh-CN"/>
              </w:rPr>
              <w:t>；③</w:t>
            </w:r>
            <w:r>
              <w:rPr>
                <w:rFonts w:hint="eastAsia" w:ascii="宋体" w:hAnsi="宋体" w:eastAsia="宋体"/>
                <w:bCs/>
                <w:color w:val="auto"/>
                <w:sz w:val="24"/>
                <w:szCs w:val="24"/>
              </w:rPr>
              <w:t>安装机具配备充分度；④安全文明及夜间施工措施可靠性；⑤产品验收方案及免费培训方案进行综合打分</w:t>
            </w:r>
          </w:p>
          <w:p w14:paraId="3FA88114">
            <w:pPr>
              <w:rPr>
                <w:rFonts w:ascii="宋体" w:hAnsi="宋体" w:eastAsia="宋体"/>
                <w:bCs/>
                <w:color w:val="auto"/>
                <w:sz w:val="24"/>
                <w:szCs w:val="24"/>
              </w:rPr>
            </w:pPr>
            <w:r>
              <w:rPr>
                <w:rFonts w:hint="eastAsia" w:ascii="宋体" w:hAnsi="宋体" w:eastAsia="宋体"/>
                <w:bCs/>
                <w:color w:val="auto"/>
                <w:sz w:val="24"/>
                <w:szCs w:val="24"/>
              </w:rPr>
              <w:t>以上内容完整且切合项目实际的得</w:t>
            </w:r>
            <w:r>
              <w:rPr>
                <w:rFonts w:ascii="宋体" w:hAnsi="宋体" w:eastAsia="宋体"/>
                <w:bCs/>
                <w:color w:val="auto"/>
                <w:sz w:val="24"/>
                <w:szCs w:val="24"/>
              </w:rPr>
              <w:t>15</w:t>
            </w:r>
            <w:r>
              <w:rPr>
                <w:rFonts w:hint="eastAsia" w:ascii="宋体" w:hAnsi="宋体" w:eastAsia="宋体"/>
                <w:bCs/>
                <w:color w:val="auto"/>
                <w:sz w:val="24"/>
                <w:szCs w:val="24"/>
              </w:rPr>
              <w:t>分，每缺少一项内容扣</w:t>
            </w:r>
            <w:r>
              <w:rPr>
                <w:rFonts w:ascii="宋体" w:hAnsi="宋体" w:eastAsia="宋体"/>
                <w:bCs/>
                <w:color w:val="auto"/>
                <w:sz w:val="24"/>
                <w:szCs w:val="24"/>
              </w:rPr>
              <w:t>3</w:t>
            </w:r>
            <w:r>
              <w:rPr>
                <w:rFonts w:hint="eastAsia" w:ascii="宋体" w:hAnsi="宋体" w:eastAsia="宋体"/>
                <w:bCs/>
                <w:color w:val="auto"/>
                <w:sz w:val="24"/>
                <w:szCs w:val="24"/>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扣</w:t>
            </w:r>
            <w:r>
              <w:rPr>
                <w:rFonts w:ascii="宋体" w:hAnsi="宋体" w:eastAsia="宋体"/>
                <w:bCs/>
                <w:color w:val="auto"/>
                <w:sz w:val="24"/>
                <w:szCs w:val="24"/>
              </w:rPr>
              <w:t>1</w:t>
            </w:r>
            <w:r>
              <w:rPr>
                <w:rFonts w:hint="eastAsia" w:ascii="宋体" w:hAnsi="宋体" w:eastAsia="宋体"/>
                <w:bCs/>
                <w:color w:val="auto"/>
                <w:sz w:val="24"/>
                <w:szCs w:val="24"/>
              </w:rPr>
              <w:t>分，扣完为止。</w:t>
            </w:r>
          </w:p>
        </w:tc>
        <w:tc>
          <w:tcPr>
            <w:tcW w:w="709" w:type="dxa"/>
            <w:noWrap w:val="0"/>
            <w:vAlign w:val="center"/>
          </w:tcPr>
          <w:p w14:paraId="0A08E5CE">
            <w:pPr>
              <w:jc w:val="center"/>
              <w:rPr>
                <w:rFonts w:ascii="宋体" w:hAnsi="宋体" w:eastAsia="宋体"/>
                <w:bCs/>
                <w:color w:val="auto"/>
                <w:sz w:val="24"/>
                <w:szCs w:val="24"/>
              </w:rPr>
            </w:pPr>
            <w:r>
              <w:rPr>
                <w:rFonts w:ascii="宋体" w:hAnsi="宋体" w:eastAsia="宋体"/>
                <w:bCs/>
                <w:color w:val="auto"/>
                <w:sz w:val="24"/>
                <w:szCs w:val="24"/>
              </w:rPr>
              <w:t>15</w:t>
            </w:r>
            <w:r>
              <w:rPr>
                <w:rFonts w:hint="eastAsia" w:ascii="宋体" w:hAnsi="宋体" w:eastAsia="宋体"/>
                <w:bCs/>
                <w:color w:val="auto"/>
                <w:sz w:val="24"/>
                <w:szCs w:val="24"/>
              </w:rPr>
              <w:t>分</w:t>
            </w:r>
          </w:p>
        </w:tc>
      </w:tr>
      <w:tr w14:paraId="7F28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523" w:type="dxa"/>
            <w:noWrap w:val="0"/>
            <w:vAlign w:val="center"/>
          </w:tcPr>
          <w:p w14:paraId="5418FD4C">
            <w:pPr>
              <w:ind w:firstLine="28"/>
              <w:jc w:val="center"/>
              <w:rPr>
                <w:rFonts w:ascii="宋体" w:hAnsi="宋体" w:eastAsia="宋体"/>
                <w:bCs/>
                <w:sz w:val="24"/>
                <w:szCs w:val="24"/>
              </w:rPr>
            </w:pPr>
            <w:r>
              <w:rPr>
                <w:rFonts w:hint="eastAsia" w:ascii="宋体" w:hAnsi="宋体" w:eastAsia="宋体"/>
                <w:bCs/>
                <w:sz w:val="24"/>
                <w:szCs w:val="24"/>
              </w:rPr>
              <w:t>5</w:t>
            </w:r>
          </w:p>
        </w:tc>
        <w:tc>
          <w:tcPr>
            <w:tcW w:w="1173" w:type="dxa"/>
            <w:noWrap w:val="0"/>
            <w:vAlign w:val="center"/>
          </w:tcPr>
          <w:p w14:paraId="0BC11ECF">
            <w:pPr>
              <w:jc w:val="center"/>
              <w:rPr>
                <w:rFonts w:ascii="宋体" w:hAnsi="宋体" w:eastAsia="宋体"/>
                <w:bCs/>
                <w:sz w:val="24"/>
                <w:szCs w:val="24"/>
              </w:rPr>
            </w:pPr>
            <w:r>
              <w:rPr>
                <w:rFonts w:hint="eastAsia" w:ascii="宋体" w:hAnsi="宋体" w:eastAsia="宋体"/>
                <w:bCs/>
                <w:sz w:val="24"/>
                <w:szCs w:val="24"/>
              </w:rPr>
              <w:t>服务团队</w:t>
            </w:r>
          </w:p>
        </w:tc>
        <w:tc>
          <w:tcPr>
            <w:tcW w:w="7371" w:type="dxa"/>
            <w:gridSpan w:val="2"/>
            <w:noWrap w:val="0"/>
            <w:vAlign w:val="center"/>
          </w:tcPr>
          <w:p w14:paraId="44D60AFC">
            <w:pPr>
              <w:pStyle w:val="2"/>
              <w:adjustRightInd w:val="0"/>
              <w:snapToGrid w:val="0"/>
              <w:spacing w:after="0" w:line="240" w:lineRule="auto"/>
              <w:jc w:val="left"/>
              <w:rPr>
                <w:rFonts w:ascii="宋体" w:hAnsi="宋体" w:eastAsia="宋体" w:cs="宋体"/>
                <w:bCs/>
                <w:color w:val="auto"/>
                <w:sz w:val="24"/>
                <w:szCs w:val="24"/>
              </w:rPr>
            </w:pPr>
            <w:r>
              <w:rPr>
                <w:rFonts w:hint="eastAsia" w:ascii="宋体" w:hAnsi="宋体" w:eastAsia="宋体" w:cs="宋体"/>
                <w:bCs/>
                <w:color w:val="auto"/>
                <w:sz w:val="24"/>
                <w:szCs w:val="24"/>
              </w:rPr>
              <w:t>投标人或所投产品制造商拟为本项目配置服务团队，配置人员具备电工证，每提供一名成员证书及社保材料的得0.</w:t>
            </w:r>
            <w:r>
              <w:rPr>
                <w:rFonts w:ascii="宋体" w:hAnsi="宋体" w:eastAsia="宋体" w:cs="宋体"/>
                <w:bCs/>
                <w:color w:val="auto"/>
                <w:sz w:val="24"/>
                <w:szCs w:val="24"/>
              </w:rPr>
              <w:t>5</w:t>
            </w:r>
            <w:r>
              <w:rPr>
                <w:rFonts w:hint="eastAsia" w:ascii="宋体" w:hAnsi="宋体" w:eastAsia="宋体" w:cs="宋体"/>
                <w:bCs/>
                <w:color w:val="auto"/>
                <w:sz w:val="24"/>
                <w:szCs w:val="24"/>
              </w:rPr>
              <w:t>分，满分4分，证明材料不完整的不得分。</w:t>
            </w:r>
          </w:p>
          <w:p w14:paraId="76ECE1A2">
            <w:pPr>
              <w:jc w:val="left"/>
              <w:rPr>
                <w:rFonts w:ascii="宋体" w:hAnsi="宋体" w:eastAsia="宋体"/>
                <w:bCs/>
                <w:color w:val="auto"/>
                <w:sz w:val="24"/>
                <w:szCs w:val="24"/>
              </w:rPr>
            </w:pPr>
            <w:r>
              <w:rPr>
                <w:rFonts w:hint="eastAsia" w:ascii="宋体" w:hAnsi="宋体"/>
                <w:b/>
                <w:color w:val="auto"/>
                <w:sz w:val="24"/>
                <w:szCs w:val="24"/>
              </w:rPr>
              <w:t>备注：</w:t>
            </w:r>
            <w:r>
              <w:rPr>
                <w:rFonts w:hint="eastAsia" w:ascii="宋体" w:hAnsi="宋体"/>
                <w:b/>
                <w:bCs/>
                <w:color w:val="auto"/>
                <w:sz w:val="24"/>
                <w:szCs w:val="24"/>
              </w:rPr>
              <w:t>社保材料应能体现出涉及人员的姓名以及投标截止时间前三个月（不含投标截止时间当月）中任意一个月的社会保险(至少包含五险中的任意一种)缴交证明复印件。</w:t>
            </w:r>
          </w:p>
        </w:tc>
        <w:tc>
          <w:tcPr>
            <w:tcW w:w="709" w:type="dxa"/>
            <w:noWrap w:val="0"/>
            <w:vAlign w:val="center"/>
          </w:tcPr>
          <w:p w14:paraId="41FD741B">
            <w:pPr>
              <w:jc w:val="center"/>
              <w:rPr>
                <w:rFonts w:ascii="宋体" w:hAnsi="宋体" w:eastAsia="宋体"/>
                <w:bCs/>
                <w:color w:val="auto"/>
                <w:sz w:val="24"/>
                <w:szCs w:val="24"/>
              </w:rPr>
            </w:pPr>
            <w:r>
              <w:rPr>
                <w:rFonts w:hint="eastAsia" w:ascii="宋体" w:hAnsi="宋体" w:eastAsia="宋体"/>
                <w:bCs/>
                <w:color w:val="auto"/>
                <w:sz w:val="24"/>
                <w:szCs w:val="24"/>
              </w:rPr>
              <w:t>4分</w:t>
            </w:r>
          </w:p>
        </w:tc>
      </w:tr>
      <w:tr w14:paraId="24EF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3" w:type="dxa"/>
            <w:noWrap w:val="0"/>
            <w:vAlign w:val="center"/>
          </w:tcPr>
          <w:p w14:paraId="63A4AC7E">
            <w:pPr>
              <w:ind w:firstLine="28"/>
              <w:jc w:val="center"/>
              <w:rPr>
                <w:rFonts w:ascii="宋体" w:hAnsi="宋体" w:eastAsia="宋体"/>
                <w:bCs/>
                <w:sz w:val="24"/>
                <w:szCs w:val="24"/>
              </w:rPr>
            </w:pPr>
            <w:r>
              <w:rPr>
                <w:rFonts w:ascii="宋体" w:hAnsi="宋体" w:eastAsia="宋体"/>
                <w:bCs/>
                <w:sz w:val="24"/>
                <w:szCs w:val="24"/>
              </w:rPr>
              <w:t>6</w:t>
            </w:r>
          </w:p>
        </w:tc>
        <w:tc>
          <w:tcPr>
            <w:tcW w:w="1173" w:type="dxa"/>
            <w:noWrap w:val="0"/>
            <w:vAlign w:val="center"/>
          </w:tcPr>
          <w:p w14:paraId="27F51C63">
            <w:pPr>
              <w:jc w:val="center"/>
              <w:rPr>
                <w:rFonts w:ascii="宋体" w:hAnsi="宋体" w:eastAsia="宋体"/>
                <w:bCs/>
                <w:sz w:val="24"/>
                <w:szCs w:val="24"/>
              </w:rPr>
            </w:pPr>
            <w:r>
              <w:rPr>
                <w:rFonts w:hint="eastAsia" w:ascii="宋体" w:hAnsi="宋体" w:eastAsia="宋体"/>
                <w:bCs/>
                <w:sz w:val="24"/>
                <w:szCs w:val="24"/>
              </w:rPr>
              <w:t>售后服务方案</w:t>
            </w:r>
          </w:p>
        </w:tc>
        <w:tc>
          <w:tcPr>
            <w:tcW w:w="7371" w:type="dxa"/>
            <w:gridSpan w:val="2"/>
            <w:noWrap w:val="0"/>
            <w:vAlign w:val="center"/>
          </w:tcPr>
          <w:p w14:paraId="0A42A704">
            <w:pPr>
              <w:jc w:val="left"/>
              <w:rPr>
                <w:rFonts w:hint="eastAsia" w:ascii="宋体" w:hAnsi="宋体"/>
                <w:bCs/>
                <w:color w:val="auto"/>
                <w:sz w:val="24"/>
                <w:szCs w:val="24"/>
                <w:lang w:val="zh-CN"/>
              </w:rPr>
            </w:pPr>
            <w:r>
              <w:rPr>
                <w:rFonts w:hint="eastAsia" w:ascii="宋体" w:hAnsi="宋体" w:eastAsia="宋体"/>
                <w:bCs/>
                <w:color w:val="auto"/>
                <w:sz w:val="24"/>
                <w:szCs w:val="24"/>
              </w:rPr>
              <w:t>评标委员会根据投标人售后服务方案中</w:t>
            </w:r>
            <w:r>
              <w:rPr>
                <w:rFonts w:hint="eastAsia" w:ascii="宋体" w:hAnsi="宋体" w:eastAsia="宋体"/>
                <w:bCs/>
                <w:color w:val="auto"/>
                <w:sz w:val="24"/>
                <w:szCs w:val="24"/>
                <w:lang w:val="zh-CN"/>
              </w:rPr>
              <w:t>：</w:t>
            </w:r>
            <w:r>
              <w:rPr>
                <w:rFonts w:hint="eastAsia" w:ascii="宋体" w:hAnsi="宋体"/>
                <w:bCs/>
                <w:color w:val="auto"/>
                <w:sz w:val="24"/>
                <w:szCs w:val="24"/>
                <w:lang w:val="zh-CN"/>
              </w:rPr>
              <w:t>①售后</w:t>
            </w:r>
            <w:r>
              <w:rPr>
                <w:rFonts w:ascii="宋体" w:hAnsi="宋体"/>
                <w:bCs/>
                <w:color w:val="auto"/>
                <w:sz w:val="24"/>
                <w:szCs w:val="24"/>
                <w:lang w:val="zh-CN"/>
              </w:rPr>
              <w:t>服务</w:t>
            </w:r>
            <w:r>
              <w:rPr>
                <w:rFonts w:hint="eastAsia" w:ascii="宋体" w:hAnsi="宋体"/>
                <w:bCs/>
                <w:color w:val="auto"/>
                <w:sz w:val="24"/>
                <w:szCs w:val="24"/>
                <w:lang w:val="zh-CN"/>
              </w:rPr>
              <w:t>体系；</w:t>
            </w:r>
            <w:r>
              <w:rPr>
                <w:rFonts w:ascii="宋体" w:hAnsi="宋体"/>
                <w:bCs/>
                <w:color w:val="auto"/>
                <w:sz w:val="24"/>
                <w:szCs w:val="24"/>
                <w:lang w:val="zh-CN"/>
              </w:rPr>
              <w:t>②</w:t>
            </w:r>
            <w:r>
              <w:rPr>
                <w:rFonts w:hint="eastAsia" w:ascii="宋体" w:hAnsi="宋体"/>
                <w:bCs/>
                <w:color w:val="auto"/>
                <w:sz w:val="24"/>
                <w:szCs w:val="24"/>
                <w:lang w:val="zh-CN"/>
              </w:rPr>
              <w:t>售后服务人员组成</w:t>
            </w:r>
            <w:r>
              <w:rPr>
                <w:rFonts w:hint="eastAsia" w:ascii="宋体" w:hAnsi="宋体"/>
                <w:bCs/>
                <w:color w:val="auto"/>
                <w:sz w:val="24"/>
                <w:szCs w:val="24"/>
              </w:rPr>
              <w:t>及</w:t>
            </w:r>
            <w:r>
              <w:rPr>
                <w:rFonts w:hint="eastAsia" w:ascii="宋体" w:hAnsi="宋体"/>
                <w:bCs/>
                <w:color w:val="auto"/>
                <w:sz w:val="24"/>
                <w:szCs w:val="24"/>
                <w:lang w:val="zh-CN"/>
              </w:rPr>
              <w:t>分工；③服务及保障措施；④故障排除能力及响应时间及时性</w:t>
            </w:r>
            <w:r>
              <w:rPr>
                <w:rFonts w:hint="eastAsia" w:ascii="宋体" w:hAnsi="宋体"/>
                <w:color w:val="auto"/>
                <w:sz w:val="24"/>
                <w:szCs w:val="24"/>
                <w:lang w:val="zh-CN"/>
              </w:rPr>
              <w:t>；</w:t>
            </w:r>
            <w:r>
              <w:rPr>
                <w:rFonts w:hint="eastAsia" w:ascii="宋体" w:hAnsi="宋体"/>
                <w:bCs/>
                <w:color w:val="auto"/>
                <w:sz w:val="24"/>
                <w:szCs w:val="24"/>
                <w:lang w:val="zh-CN"/>
              </w:rPr>
              <w:t xml:space="preserve">⑤质保期后服务承诺等进行综合打分；   </w:t>
            </w:r>
          </w:p>
          <w:p w14:paraId="14993E64">
            <w:pPr>
              <w:rPr>
                <w:rFonts w:ascii="宋体" w:hAnsi="宋体" w:eastAsia="宋体"/>
                <w:bCs/>
                <w:color w:val="auto"/>
                <w:sz w:val="24"/>
                <w:szCs w:val="24"/>
              </w:rPr>
            </w:pPr>
            <w:r>
              <w:rPr>
                <w:rFonts w:hint="eastAsia" w:ascii="宋体" w:hAnsi="宋体" w:eastAsia="宋体"/>
                <w:bCs/>
                <w:color w:val="auto"/>
                <w:sz w:val="24"/>
                <w:szCs w:val="24"/>
              </w:rPr>
              <w:t>以上内容完整且切合项目实际的得</w:t>
            </w:r>
            <w:r>
              <w:rPr>
                <w:rFonts w:ascii="宋体" w:hAnsi="宋体" w:eastAsia="宋体"/>
                <w:bCs/>
                <w:color w:val="auto"/>
                <w:sz w:val="24"/>
                <w:szCs w:val="24"/>
              </w:rPr>
              <w:t>10</w:t>
            </w:r>
            <w:r>
              <w:rPr>
                <w:rFonts w:hint="eastAsia" w:ascii="宋体" w:hAnsi="宋体" w:eastAsia="宋体"/>
                <w:bCs/>
                <w:color w:val="auto"/>
                <w:sz w:val="24"/>
                <w:szCs w:val="24"/>
              </w:rPr>
              <w:t>分，每缺少一项内容扣</w:t>
            </w:r>
            <w:r>
              <w:rPr>
                <w:rFonts w:ascii="宋体" w:hAnsi="宋体" w:eastAsia="宋体"/>
                <w:bCs/>
                <w:color w:val="auto"/>
                <w:sz w:val="24"/>
                <w:szCs w:val="24"/>
              </w:rPr>
              <w:t>2</w:t>
            </w:r>
            <w:r>
              <w:rPr>
                <w:rFonts w:hint="eastAsia" w:ascii="宋体" w:hAnsi="宋体" w:eastAsia="宋体"/>
                <w:bCs/>
                <w:color w:val="auto"/>
                <w:sz w:val="24"/>
                <w:szCs w:val="24"/>
              </w:rPr>
              <w:t>分，每存在一处缺陷的（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扣</w:t>
            </w:r>
            <w:r>
              <w:rPr>
                <w:rFonts w:ascii="宋体" w:hAnsi="宋体" w:eastAsia="宋体"/>
                <w:bCs/>
                <w:color w:val="auto"/>
                <w:sz w:val="24"/>
                <w:szCs w:val="24"/>
              </w:rPr>
              <w:t>1</w:t>
            </w:r>
            <w:r>
              <w:rPr>
                <w:rFonts w:hint="eastAsia" w:ascii="宋体" w:hAnsi="宋体" w:eastAsia="宋体"/>
                <w:bCs/>
                <w:color w:val="auto"/>
                <w:sz w:val="24"/>
                <w:szCs w:val="24"/>
              </w:rPr>
              <w:t>分，扣完为止。</w:t>
            </w:r>
          </w:p>
        </w:tc>
        <w:tc>
          <w:tcPr>
            <w:tcW w:w="709" w:type="dxa"/>
            <w:noWrap w:val="0"/>
            <w:vAlign w:val="center"/>
          </w:tcPr>
          <w:p w14:paraId="601B3C59">
            <w:pPr>
              <w:jc w:val="center"/>
              <w:rPr>
                <w:rFonts w:ascii="宋体" w:hAnsi="宋体" w:eastAsia="宋体"/>
                <w:bCs/>
                <w:color w:val="auto"/>
                <w:sz w:val="24"/>
                <w:szCs w:val="24"/>
              </w:rPr>
            </w:pPr>
            <w:r>
              <w:rPr>
                <w:rFonts w:ascii="宋体" w:hAnsi="宋体" w:eastAsia="宋体"/>
                <w:bCs/>
                <w:color w:val="auto"/>
                <w:sz w:val="24"/>
                <w:szCs w:val="24"/>
              </w:rPr>
              <w:t>10</w:t>
            </w:r>
            <w:r>
              <w:rPr>
                <w:rFonts w:hint="eastAsia" w:ascii="宋体" w:hAnsi="宋体" w:eastAsia="宋体"/>
                <w:bCs/>
                <w:color w:val="auto"/>
                <w:sz w:val="24"/>
                <w:szCs w:val="24"/>
              </w:rPr>
              <w:t>分</w:t>
            </w:r>
          </w:p>
        </w:tc>
      </w:tr>
      <w:tr w14:paraId="37CA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3" w:type="dxa"/>
            <w:noWrap w:val="0"/>
            <w:vAlign w:val="center"/>
          </w:tcPr>
          <w:p w14:paraId="291ECA75">
            <w:pPr>
              <w:ind w:firstLine="28"/>
              <w:jc w:val="center"/>
              <w:rPr>
                <w:rFonts w:ascii="宋体" w:hAnsi="宋体" w:eastAsia="宋体"/>
                <w:bCs/>
                <w:sz w:val="24"/>
                <w:szCs w:val="24"/>
              </w:rPr>
            </w:pPr>
            <w:r>
              <w:rPr>
                <w:rFonts w:hint="eastAsia" w:ascii="宋体" w:hAnsi="宋体" w:eastAsia="宋体"/>
                <w:bCs/>
                <w:sz w:val="24"/>
                <w:szCs w:val="24"/>
              </w:rPr>
              <w:t>7</w:t>
            </w:r>
          </w:p>
        </w:tc>
        <w:tc>
          <w:tcPr>
            <w:tcW w:w="1173" w:type="dxa"/>
            <w:noWrap w:val="0"/>
            <w:vAlign w:val="center"/>
          </w:tcPr>
          <w:p w14:paraId="3341386D">
            <w:pPr>
              <w:jc w:val="center"/>
              <w:rPr>
                <w:rFonts w:ascii="宋体" w:hAnsi="宋体" w:eastAsia="宋体"/>
                <w:bCs/>
                <w:sz w:val="24"/>
                <w:szCs w:val="24"/>
              </w:rPr>
            </w:pPr>
            <w:r>
              <w:rPr>
                <w:rFonts w:hint="eastAsia" w:ascii="宋体" w:hAnsi="宋体" w:eastAsia="宋体"/>
                <w:bCs/>
                <w:sz w:val="24"/>
                <w:szCs w:val="24"/>
              </w:rPr>
              <w:t>优惠条件</w:t>
            </w:r>
          </w:p>
        </w:tc>
        <w:tc>
          <w:tcPr>
            <w:tcW w:w="7371" w:type="dxa"/>
            <w:gridSpan w:val="2"/>
            <w:noWrap w:val="0"/>
            <w:vAlign w:val="center"/>
          </w:tcPr>
          <w:p w14:paraId="22F78002">
            <w:pPr>
              <w:rPr>
                <w:rFonts w:ascii="宋体" w:hAnsi="宋体" w:eastAsia="宋体"/>
                <w:bCs/>
                <w:sz w:val="24"/>
                <w:szCs w:val="24"/>
              </w:rPr>
            </w:pPr>
            <w:r>
              <w:rPr>
                <w:rFonts w:hint="eastAsia" w:ascii="宋体" w:hAnsi="宋体" w:eastAsia="宋体"/>
                <w:bCs/>
                <w:sz w:val="24"/>
                <w:szCs w:val="24"/>
              </w:rPr>
              <w:t>优惠条件：针对本项目招标人可接受的实质性优惠条件，每有一条得1分，最多得4分（实质性优惠条件指：延长质保期；</w:t>
            </w:r>
            <w:r>
              <w:rPr>
                <w:rFonts w:hint="eastAsia" w:ascii="MS Gothic" w:hAnsi="MS Gothic" w:eastAsia="MS Gothic" w:cs="MS Gothic"/>
                <w:bCs/>
                <w:sz w:val="24"/>
                <w:szCs w:val="24"/>
              </w:rPr>
              <w:t>‌</w:t>
            </w:r>
            <w:r>
              <w:rPr>
                <w:rFonts w:hint="eastAsia" w:ascii="宋体" w:hAnsi="宋体"/>
                <w:bCs/>
                <w:sz w:val="24"/>
                <w:szCs w:val="24"/>
              </w:rPr>
              <w:t>额外服务或产品</w:t>
            </w:r>
            <w:r>
              <w:rPr>
                <w:rFonts w:hint="eastAsia" w:ascii="MS Gothic" w:hAnsi="MS Gothic" w:eastAsia="MS Gothic" w:cs="MS Gothic"/>
                <w:bCs/>
                <w:sz w:val="24"/>
                <w:szCs w:val="24"/>
              </w:rPr>
              <w:t>‌</w:t>
            </w:r>
            <w:r>
              <w:rPr>
                <w:rFonts w:hint="eastAsia" w:ascii="宋体" w:hAnsi="宋体"/>
                <w:bCs/>
                <w:sz w:val="24"/>
                <w:szCs w:val="24"/>
              </w:rPr>
              <w:t>如免费升级、增值服务、附加设备等）</w:t>
            </w:r>
          </w:p>
        </w:tc>
        <w:tc>
          <w:tcPr>
            <w:tcW w:w="709" w:type="dxa"/>
            <w:noWrap w:val="0"/>
            <w:vAlign w:val="center"/>
          </w:tcPr>
          <w:p w14:paraId="63DA265A">
            <w:pPr>
              <w:jc w:val="center"/>
              <w:rPr>
                <w:rFonts w:ascii="宋体" w:hAnsi="宋体" w:eastAsia="宋体"/>
                <w:bCs/>
                <w:sz w:val="24"/>
                <w:szCs w:val="24"/>
              </w:rPr>
            </w:pPr>
            <w:r>
              <w:rPr>
                <w:rFonts w:hint="eastAsia" w:ascii="宋体" w:hAnsi="宋体" w:eastAsia="宋体"/>
                <w:bCs/>
                <w:sz w:val="24"/>
                <w:szCs w:val="24"/>
              </w:rPr>
              <w:t>4分</w:t>
            </w:r>
          </w:p>
        </w:tc>
      </w:tr>
    </w:tbl>
    <w:p w14:paraId="692330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92765"/>
    <w:rsid w:val="5D49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楷体_GB2312"/>
      <w:sz w:val="30"/>
      <w:szCs w:val="20"/>
    </w:rPr>
  </w:style>
  <w:style w:type="paragraph" w:styleId="5">
    <w:name w:val="List Paragraph"/>
    <w:basedOn w:val="1"/>
    <w:qFormat/>
    <w:uiPriority w:val="34"/>
    <w:pPr>
      <w:ind w:left="7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2024-11-20T08:19:00Z</dcterms:created>
  <dc:creator>WINDOWS</dc:creator>
  <cp:lastModifiedBy>WINDOWS</cp:lastModifiedBy>
  <dcterms:modified xsi:type="dcterms:W3CDTF">2024-11-20T08:20:37Z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20B7FF4BEE6E4119AF1A24B4C6176A99_11</vt:lpwstr>
  </property>
</Properties>
</file>