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ABAD4">
      <w:pPr>
        <w:spacing w:line="287" w:lineRule="auto"/>
        <w:rPr>
          <w:rFonts w:hint="eastAsia" w:ascii="仿宋" w:hAnsi="仿宋" w:eastAsia="仿宋" w:cs="仿宋"/>
          <w:sz w:val="21"/>
        </w:rPr>
      </w:pPr>
    </w:p>
    <w:p w14:paraId="7F61AD9F">
      <w:pPr>
        <w:spacing w:line="287" w:lineRule="auto"/>
        <w:rPr>
          <w:rFonts w:hint="eastAsia" w:ascii="仿宋" w:hAnsi="仿宋" w:eastAsia="仿宋" w:cs="仿宋"/>
          <w:sz w:val="21"/>
        </w:rPr>
      </w:pPr>
    </w:p>
    <w:p w14:paraId="7CBB378B">
      <w:pPr>
        <w:pStyle w:val="6"/>
        <w:spacing w:before="169" w:line="360" w:lineRule="auto"/>
        <w:ind w:left="13" w:leftChars="0" w:hanging="13" w:firstLineChars="0"/>
        <w:jc w:val="center"/>
        <w:outlineLvl w:val="9"/>
        <w:rPr>
          <w:rFonts w:hint="eastAsia" w:ascii="仿宋" w:hAnsi="仿宋" w:eastAsia="仿宋" w:cs="仿宋"/>
          <w:sz w:val="52"/>
          <w:szCs w:val="52"/>
          <w:lang w:eastAsia="zh-CN"/>
        </w:rPr>
      </w:pPr>
      <w:r>
        <w:rPr>
          <w:rFonts w:hint="eastAsia" w:ascii="仿宋" w:hAnsi="仿宋" w:eastAsia="仿宋" w:cs="仿宋"/>
          <w:b/>
          <w:bCs/>
          <w:spacing w:val="-5"/>
          <w:sz w:val="52"/>
          <w:szCs w:val="52"/>
          <w:lang w:eastAsia="zh-CN"/>
        </w:rPr>
        <w:t>中新食品区管委会2025年通勤车租赁服务项目</w:t>
      </w:r>
    </w:p>
    <w:p w14:paraId="1E69CF20">
      <w:pPr>
        <w:pStyle w:val="6"/>
        <w:spacing w:before="231" w:line="223" w:lineRule="auto"/>
        <w:ind w:left="0" w:leftChars="0" w:firstLine="0" w:firstLineChars="0"/>
        <w:jc w:val="center"/>
        <w:outlineLvl w:val="9"/>
        <w:rPr>
          <w:rFonts w:hint="eastAsia" w:ascii="仿宋" w:hAnsi="仿宋" w:eastAsia="仿宋" w:cs="仿宋"/>
          <w:sz w:val="71"/>
          <w:szCs w:val="71"/>
        </w:rPr>
      </w:pPr>
      <w:bookmarkStart w:id="0" w:name="_Toc23202"/>
      <w:r>
        <w:rPr>
          <w:rFonts w:hint="eastAsia" w:ascii="仿宋" w:hAnsi="仿宋" w:eastAsia="仿宋" w:cs="仿宋"/>
          <w:b/>
          <w:bCs/>
          <w:spacing w:val="-22"/>
          <w:sz w:val="71"/>
          <w:szCs w:val="71"/>
        </w:rPr>
        <w:t>竞争性磋商文件</w:t>
      </w:r>
      <w:bookmarkEnd w:id="0"/>
    </w:p>
    <w:p w14:paraId="6D10F9E0">
      <w:pPr>
        <w:spacing w:line="251" w:lineRule="auto"/>
        <w:rPr>
          <w:rFonts w:hint="eastAsia" w:ascii="仿宋" w:hAnsi="仿宋" w:eastAsia="仿宋" w:cs="仿宋"/>
          <w:sz w:val="21"/>
        </w:rPr>
      </w:pPr>
    </w:p>
    <w:p w14:paraId="15C3A5E9">
      <w:pPr>
        <w:pStyle w:val="6"/>
        <w:spacing w:before="91" w:line="220" w:lineRule="auto"/>
        <w:jc w:val="center"/>
        <w:rPr>
          <w:rFonts w:hint="eastAsia" w:ascii="仿宋" w:hAnsi="仿宋" w:eastAsia="仿宋" w:cs="仿宋"/>
          <w:b/>
          <w:bCs/>
          <w:spacing w:val="-2"/>
          <w:sz w:val="28"/>
          <w:szCs w:val="28"/>
          <w:highlight w:val="yellow"/>
          <w:lang w:eastAsia="zh-CN"/>
        </w:rPr>
      </w:pPr>
      <w:r>
        <w:rPr>
          <w:rFonts w:hint="eastAsia" w:ascii="仿宋" w:hAnsi="仿宋" w:eastAsia="仿宋" w:cs="仿宋"/>
          <w:b/>
          <w:bCs/>
          <w:spacing w:val="-2"/>
          <w:sz w:val="28"/>
          <w:szCs w:val="28"/>
        </w:rPr>
        <w:t>采购项目编号：</w:t>
      </w:r>
      <w:r>
        <w:rPr>
          <w:rFonts w:hint="eastAsia" w:ascii="仿宋" w:hAnsi="仿宋" w:eastAsia="仿宋" w:cs="仿宋"/>
          <w:b/>
          <w:bCs/>
          <w:spacing w:val="-2"/>
          <w:sz w:val="28"/>
          <w:szCs w:val="28"/>
          <w:highlight w:val="none"/>
          <w:lang w:eastAsia="zh-CN"/>
        </w:rPr>
        <w:t>采购计划-[2025]-00002号-001</w:t>
      </w:r>
    </w:p>
    <w:p w14:paraId="2578FD0D">
      <w:pPr>
        <w:pStyle w:val="6"/>
        <w:spacing w:before="91" w:line="220" w:lineRule="auto"/>
        <w:jc w:val="center"/>
        <w:rPr>
          <w:rFonts w:hint="eastAsia" w:ascii="仿宋" w:hAnsi="仿宋" w:eastAsia="仿宋" w:cs="仿宋"/>
          <w:b/>
          <w:bCs/>
          <w:spacing w:val="-2"/>
          <w:sz w:val="28"/>
          <w:szCs w:val="28"/>
          <w:highlight w:val="yellow"/>
          <w:lang w:eastAsia="zh-CN"/>
        </w:rPr>
      </w:pPr>
    </w:p>
    <w:p w14:paraId="6CEE6A0B">
      <w:pPr>
        <w:pStyle w:val="6"/>
        <w:spacing w:before="91" w:line="220" w:lineRule="auto"/>
        <w:jc w:val="center"/>
        <w:rPr>
          <w:rFonts w:hint="eastAsia" w:ascii="仿宋" w:hAnsi="仿宋" w:eastAsia="仿宋" w:cs="仿宋"/>
          <w:b/>
          <w:bCs/>
          <w:spacing w:val="-2"/>
          <w:sz w:val="28"/>
          <w:szCs w:val="28"/>
          <w:highlight w:val="yellow"/>
          <w:lang w:eastAsia="zh-CN"/>
        </w:rPr>
      </w:pPr>
    </w:p>
    <w:p w14:paraId="049FBDB3">
      <w:pPr>
        <w:spacing w:line="257" w:lineRule="auto"/>
        <w:jc w:val="center"/>
        <w:rPr>
          <w:rFonts w:hint="eastAsia" w:ascii="仿宋" w:hAnsi="仿宋" w:eastAsia="仿宋" w:cs="仿宋"/>
          <w:sz w:val="21"/>
        </w:rPr>
      </w:pPr>
    </w:p>
    <w:p w14:paraId="1B23CF62">
      <w:pPr>
        <w:spacing w:line="257" w:lineRule="auto"/>
        <w:jc w:val="center"/>
        <w:rPr>
          <w:rFonts w:hint="eastAsia" w:ascii="仿宋" w:hAnsi="仿宋" w:eastAsia="仿宋" w:cs="仿宋"/>
          <w:sz w:val="21"/>
        </w:rPr>
      </w:pPr>
    </w:p>
    <w:p w14:paraId="78FC521D">
      <w:pPr>
        <w:spacing w:line="257" w:lineRule="auto"/>
        <w:jc w:val="center"/>
        <w:rPr>
          <w:rFonts w:hint="eastAsia" w:ascii="仿宋" w:hAnsi="仿宋" w:eastAsia="仿宋" w:cs="仿宋"/>
          <w:sz w:val="21"/>
        </w:rPr>
      </w:pPr>
    </w:p>
    <w:p w14:paraId="331AD3A5">
      <w:pPr>
        <w:spacing w:line="257" w:lineRule="auto"/>
        <w:jc w:val="center"/>
        <w:rPr>
          <w:rFonts w:hint="eastAsia" w:ascii="仿宋" w:hAnsi="仿宋" w:eastAsia="仿宋" w:cs="仿宋"/>
          <w:sz w:val="21"/>
        </w:rPr>
      </w:pPr>
    </w:p>
    <w:p w14:paraId="099E61A8">
      <w:pPr>
        <w:spacing w:line="257" w:lineRule="auto"/>
        <w:jc w:val="center"/>
        <w:rPr>
          <w:rFonts w:hint="eastAsia" w:ascii="仿宋" w:hAnsi="仿宋" w:eastAsia="仿宋" w:cs="仿宋"/>
          <w:sz w:val="21"/>
        </w:rPr>
      </w:pPr>
    </w:p>
    <w:p w14:paraId="4D41584F">
      <w:pPr>
        <w:spacing w:line="257" w:lineRule="auto"/>
        <w:jc w:val="center"/>
        <w:rPr>
          <w:rFonts w:hint="eastAsia" w:ascii="仿宋" w:hAnsi="仿宋" w:eastAsia="仿宋" w:cs="仿宋"/>
          <w:sz w:val="21"/>
        </w:rPr>
      </w:pPr>
    </w:p>
    <w:p w14:paraId="37F51A46">
      <w:pPr>
        <w:spacing w:line="257" w:lineRule="auto"/>
        <w:jc w:val="center"/>
        <w:rPr>
          <w:rFonts w:hint="eastAsia" w:ascii="仿宋" w:hAnsi="仿宋" w:eastAsia="仿宋" w:cs="仿宋"/>
          <w:sz w:val="21"/>
        </w:rPr>
      </w:pPr>
    </w:p>
    <w:p w14:paraId="06A2667C">
      <w:pPr>
        <w:spacing w:line="257" w:lineRule="auto"/>
        <w:jc w:val="center"/>
        <w:rPr>
          <w:rFonts w:hint="eastAsia" w:ascii="仿宋" w:hAnsi="仿宋" w:eastAsia="仿宋" w:cs="仿宋"/>
          <w:sz w:val="21"/>
        </w:rPr>
      </w:pPr>
    </w:p>
    <w:p w14:paraId="3B034527">
      <w:pPr>
        <w:spacing w:line="257" w:lineRule="auto"/>
        <w:jc w:val="center"/>
        <w:rPr>
          <w:rFonts w:hint="eastAsia" w:ascii="仿宋" w:hAnsi="仿宋" w:eastAsia="仿宋" w:cs="仿宋"/>
          <w:sz w:val="21"/>
        </w:rPr>
      </w:pPr>
    </w:p>
    <w:p w14:paraId="10F7EB05">
      <w:pPr>
        <w:spacing w:line="257" w:lineRule="auto"/>
        <w:jc w:val="center"/>
        <w:rPr>
          <w:rFonts w:hint="eastAsia" w:ascii="仿宋" w:hAnsi="仿宋" w:eastAsia="仿宋" w:cs="仿宋"/>
          <w:sz w:val="21"/>
        </w:rPr>
      </w:pPr>
    </w:p>
    <w:p w14:paraId="5F8201DA">
      <w:pPr>
        <w:spacing w:line="257" w:lineRule="auto"/>
        <w:jc w:val="center"/>
        <w:rPr>
          <w:rFonts w:hint="eastAsia" w:ascii="仿宋" w:hAnsi="仿宋" w:eastAsia="仿宋" w:cs="仿宋"/>
          <w:sz w:val="21"/>
        </w:rPr>
      </w:pPr>
    </w:p>
    <w:p w14:paraId="01F06C1E">
      <w:pPr>
        <w:spacing w:line="258" w:lineRule="auto"/>
        <w:rPr>
          <w:rFonts w:hint="eastAsia" w:ascii="仿宋" w:hAnsi="仿宋" w:eastAsia="仿宋" w:cs="仿宋"/>
          <w:sz w:val="21"/>
        </w:rPr>
      </w:pPr>
    </w:p>
    <w:p w14:paraId="0D082821">
      <w:pPr>
        <w:spacing w:line="258" w:lineRule="auto"/>
        <w:rPr>
          <w:rFonts w:hint="eastAsia" w:ascii="仿宋" w:hAnsi="仿宋" w:eastAsia="仿宋" w:cs="仿宋"/>
          <w:sz w:val="21"/>
        </w:rPr>
      </w:pPr>
    </w:p>
    <w:p w14:paraId="14155FD9">
      <w:pPr>
        <w:pStyle w:val="6"/>
        <w:spacing w:before="101" w:line="428" w:lineRule="auto"/>
        <w:ind w:left="484" w:right="-82" w:rightChars="0"/>
        <w:rPr>
          <w:rFonts w:hint="eastAsia" w:ascii="仿宋" w:hAnsi="仿宋" w:eastAsia="仿宋" w:cs="仿宋"/>
          <w:b/>
          <w:bCs/>
          <w:spacing w:val="4"/>
        </w:rPr>
      </w:pPr>
      <w:bookmarkStart w:id="1" w:name="_Toc4307"/>
      <w:r>
        <w:rPr>
          <w:rFonts w:hint="eastAsia" w:ascii="仿宋" w:hAnsi="仿宋" w:eastAsia="仿宋" w:cs="仿宋"/>
          <w:b/>
          <w:bCs/>
          <w:spacing w:val="4"/>
        </w:rPr>
        <w:t>采购人：</w:t>
      </w:r>
      <w:bookmarkEnd w:id="1"/>
      <w:r>
        <w:rPr>
          <w:rFonts w:hint="eastAsia" w:ascii="仿宋" w:hAnsi="仿宋" w:eastAsia="仿宋" w:cs="仿宋"/>
          <w:b/>
          <w:bCs/>
          <w:spacing w:val="4"/>
          <w:lang w:eastAsia="zh-CN"/>
        </w:rPr>
        <w:t>吉林（中国—新加坡）食品区管理委员会</w:t>
      </w:r>
    </w:p>
    <w:p w14:paraId="41FBCDEF">
      <w:pPr>
        <w:pStyle w:val="6"/>
        <w:spacing w:before="101" w:line="428" w:lineRule="auto"/>
        <w:ind w:left="484" w:right="-82" w:rightChars="0"/>
        <w:rPr>
          <w:rFonts w:hint="eastAsia" w:ascii="仿宋" w:hAnsi="仿宋" w:eastAsia="仿宋" w:cs="仿宋"/>
          <w:sz w:val="21"/>
        </w:rPr>
      </w:pPr>
      <w:r>
        <w:rPr>
          <w:rFonts w:hint="eastAsia" w:ascii="仿宋" w:hAnsi="仿宋" w:eastAsia="仿宋" w:cs="仿宋"/>
          <w:b/>
          <w:bCs/>
          <w:spacing w:val="4"/>
        </w:rPr>
        <w:t>采购代理机构:</w:t>
      </w:r>
      <w:r>
        <w:rPr>
          <w:rFonts w:hint="eastAsia" w:ascii="仿宋" w:hAnsi="仿宋" w:eastAsia="仿宋" w:cs="仿宋"/>
          <w:b/>
          <w:bCs/>
          <w:spacing w:val="4"/>
          <w:lang w:eastAsia="zh-CN"/>
        </w:rPr>
        <w:t>吉林东亿来项目管理有限公司</w:t>
      </w:r>
    </w:p>
    <w:p w14:paraId="4DEDF64F">
      <w:pPr>
        <w:spacing w:line="275" w:lineRule="auto"/>
        <w:rPr>
          <w:rFonts w:hint="eastAsia" w:ascii="仿宋" w:hAnsi="仿宋" w:eastAsia="仿宋" w:cs="仿宋"/>
          <w:sz w:val="21"/>
        </w:rPr>
      </w:pPr>
    </w:p>
    <w:p w14:paraId="2BAA3D87">
      <w:pPr>
        <w:pStyle w:val="6"/>
        <w:spacing w:before="101" w:line="225" w:lineRule="auto"/>
        <w:jc w:val="center"/>
        <w:rPr>
          <w:rFonts w:hint="eastAsia" w:ascii="仿宋" w:hAnsi="仿宋" w:eastAsia="仿宋" w:cs="仿宋"/>
        </w:rPr>
      </w:pPr>
      <w:r>
        <w:rPr>
          <w:rFonts w:hint="eastAsia" w:ascii="仿宋" w:hAnsi="仿宋" w:eastAsia="仿宋" w:cs="仿宋"/>
          <w:b/>
          <w:bCs/>
          <w:spacing w:val="-5"/>
        </w:rPr>
        <w:t>202</w:t>
      </w:r>
      <w:r>
        <w:rPr>
          <w:rFonts w:hint="eastAsia" w:ascii="仿宋" w:hAnsi="仿宋" w:eastAsia="仿宋" w:cs="仿宋"/>
          <w:b/>
          <w:bCs/>
          <w:spacing w:val="-5"/>
          <w:lang w:val="en-US" w:eastAsia="zh-CN"/>
        </w:rPr>
        <w:t>5</w:t>
      </w:r>
      <w:r>
        <w:rPr>
          <w:rFonts w:hint="eastAsia" w:ascii="仿宋" w:hAnsi="仿宋" w:eastAsia="仿宋" w:cs="仿宋"/>
          <w:b/>
          <w:bCs/>
          <w:spacing w:val="-5"/>
        </w:rPr>
        <w:t>年</w:t>
      </w:r>
      <w:r>
        <w:rPr>
          <w:rFonts w:hint="eastAsia" w:ascii="仿宋" w:hAnsi="仿宋" w:eastAsia="仿宋" w:cs="仿宋"/>
          <w:b/>
          <w:bCs/>
          <w:spacing w:val="-5"/>
          <w:lang w:val="en-US" w:eastAsia="zh-CN"/>
        </w:rPr>
        <w:t>1</w:t>
      </w:r>
      <w:r>
        <w:rPr>
          <w:rFonts w:hint="eastAsia" w:ascii="仿宋" w:hAnsi="仿宋" w:eastAsia="仿宋" w:cs="仿宋"/>
          <w:b/>
          <w:bCs/>
          <w:spacing w:val="-5"/>
        </w:rPr>
        <w:t>月</w:t>
      </w:r>
    </w:p>
    <w:p w14:paraId="67E26893">
      <w:pPr>
        <w:spacing w:line="225" w:lineRule="auto"/>
        <w:rPr>
          <w:rFonts w:hint="eastAsia" w:ascii="仿宋" w:hAnsi="仿宋" w:eastAsia="仿宋" w:cs="仿宋"/>
        </w:rPr>
        <w:sectPr>
          <w:pgSz w:w="11907" w:h="16840"/>
          <w:pgMar w:top="1440" w:right="1800" w:bottom="1440" w:left="1800" w:header="0" w:footer="0" w:gutter="0"/>
          <w:pgBorders>
            <w:top w:val="none" w:sz="0" w:space="0"/>
            <w:left w:val="none" w:sz="0" w:space="0"/>
            <w:bottom w:val="none" w:sz="0" w:space="0"/>
            <w:right w:val="none" w:sz="0" w:space="0"/>
          </w:pgBorders>
          <w:pgNumType w:fmt="decimal"/>
          <w:cols w:space="720" w:num="1"/>
        </w:sectPr>
      </w:pPr>
    </w:p>
    <w:p w14:paraId="36129528">
      <w:pPr>
        <w:pStyle w:val="6"/>
        <w:spacing w:before="103" w:line="223" w:lineRule="auto"/>
        <w:jc w:val="center"/>
        <w:outlineLvl w:val="0"/>
        <w:rPr>
          <w:rFonts w:hint="eastAsia" w:ascii="仿宋" w:hAnsi="仿宋" w:eastAsia="仿宋" w:cs="仿宋"/>
          <w:sz w:val="52"/>
          <w:szCs w:val="52"/>
        </w:rPr>
      </w:pPr>
      <w:bookmarkStart w:id="2" w:name="bookmark1"/>
      <w:bookmarkEnd w:id="2"/>
      <w:bookmarkStart w:id="3" w:name="_Toc21472"/>
      <w:bookmarkStart w:id="4" w:name="_Toc30488"/>
      <w:r>
        <w:rPr>
          <w:rFonts w:hint="eastAsia" w:ascii="仿宋" w:hAnsi="仿宋" w:eastAsia="仿宋" w:cs="仿宋"/>
          <w:b/>
          <w:bCs/>
          <w:spacing w:val="-65"/>
          <w:sz w:val="52"/>
          <w:szCs w:val="52"/>
        </w:rPr>
        <w:t>目录</w:t>
      </w:r>
      <w:bookmarkEnd w:id="3"/>
      <w:bookmarkEnd w:id="4"/>
    </w:p>
    <w:p w14:paraId="4878D1B2">
      <w:pPr>
        <w:spacing w:line="304" w:lineRule="auto"/>
        <w:rPr>
          <w:rFonts w:hint="eastAsia" w:ascii="仿宋" w:hAnsi="仿宋" w:eastAsia="仿宋" w:cs="仿宋"/>
          <w:sz w:val="21"/>
        </w:rPr>
      </w:pPr>
    </w:p>
    <w:sdt>
      <w:sdtPr>
        <w:rPr>
          <w:rFonts w:ascii="宋体" w:hAnsi="宋体" w:eastAsia="宋体" w:cs="Arial"/>
          <w:snapToGrid w:val="0"/>
          <w:color w:val="000000"/>
          <w:kern w:val="0"/>
          <w:sz w:val="21"/>
          <w:szCs w:val="21"/>
          <w:lang w:val="en-US" w:eastAsia="en-US" w:bidi="ar-SA"/>
        </w:rPr>
        <w:id w:val="147466448"/>
        <w15:color w:val="DBDBDB"/>
        <w:docPartObj>
          <w:docPartGallery w:val="Table of Contents"/>
          <w:docPartUnique/>
        </w:docPartObj>
      </w:sdtPr>
      <w:sdtEndPr>
        <w:rPr>
          <w:rFonts w:hint="eastAsia" w:ascii="仿宋" w:hAnsi="仿宋" w:eastAsia="仿宋" w:cs="仿宋"/>
          <w:snapToGrid w:val="0"/>
          <w:color w:val="000000"/>
          <w:kern w:val="0"/>
          <w:sz w:val="21"/>
          <w:szCs w:val="21"/>
          <w:lang w:val="en-US" w:eastAsia="en-US" w:bidi="ar-SA"/>
        </w:rPr>
      </w:sdtEndPr>
      <w:sdtContent>
        <w:p w14:paraId="134DB758">
          <w:pPr>
            <w:spacing w:before="0" w:beforeLines="0" w:after="0" w:afterLines="0" w:line="240" w:lineRule="auto"/>
            <w:ind w:left="0" w:leftChars="0" w:right="0" w:rightChars="0" w:firstLine="0" w:firstLineChars="0"/>
            <w:jc w:val="center"/>
          </w:pPr>
        </w:p>
        <w:p w14:paraId="2F880D44">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_Toc20046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第一章 </w:t>
          </w:r>
          <w:r>
            <w:rPr>
              <w:rFonts w:hint="eastAsia" w:ascii="仿宋" w:hAnsi="仿宋" w:eastAsia="仿宋" w:cs="仿宋"/>
              <w:sz w:val="28"/>
              <w:szCs w:val="28"/>
              <w:highlight w:val="none"/>
              <w:lang w:val="en-US" w:eastAsia="zh-CN"/>
            </w:rPr>
            <w:t>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_Toc20046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8826C0">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_Toc12246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第二章 </w:t>
          </w:r>
          <w:r>
            <w:rPr>
              <w:rFonts w:hint="eastAsia" w:ascii="仿宋" w:hAnsi="仿宋" w:eastAsia="仿宋" w:cs="仿宋"/>
              <w:sz w:val="28"/>
              <w:szCs w:val="28"/>
              <w:highlight w:val="none"/>
              <w:lang w:val="en-US" w:eastAsia="zh-CN"/>
            </w:rPr>
            <w:t>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_Toc12246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BFD5D6">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_Toc7414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第三章 </w:t>
          </w:r>
          <w:r>
            <w:rPr>
              <w:rFonts w:hint="eastAsia" w:ascii="仿宋" w:hAnsi="仿宋" w:eastAsia="仿宋" w:cs="仿宋"/>
              <w:sz w:val="28"/>
              <w:szCs w:val="28"/>
              <w:highlight w:val="none"/>
              <w:lang w:val="en-US" w:eastAsia="zh-CN"/>
            </w:rPr>
            <w:t>评审办法（综合评分法）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_Toc7414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4B9ACC">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_Toc21475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第四章 </w:t>
          </w:r>
          <w:r>
            <w:rPr>
              <w:rFonts w:hint="eastAsia" w:ascii="仿宋" w:hAnsi="仿宋" w:eastAsia="仿宋" w:cs="仿宋"/>
              <w:sz w:val="28"/>
              <w:szCs w:val="28"/>
              <w:highlight w:val="none"/>
              <w:lang w:val="en-US" w:eastAsia="zh-CN"/>
            </w:rPr>
            <w:t>合同条款及格式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_Toc21475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AFB524">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_Toc23009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第五章 </w:t>
          </w:r>
          <w:r>
            <w:rPr>
              <w:rFonts w:hint="eastAsia" w:ascii="仿宋" w:hAnsi="仿宋" w:eastAsia="仿宋" w:cs="仿宋"/>
              <w:sz w:val="28"/>
              <w:szCs w:val="28"/>
              <w:highlight w:val="none"/>
              <w:lang w:val="en-US" w:eastAsia="zh-CN"/>
            </w:rPr>
            <w:t>服务要求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_Toc23009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F6D028">
          <w:pPr>
            <w:pStyle w:val="14"/>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_Toc5762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第六章 </w:t>
          </w:r>
          <w:r>
            <w:rPr>
              <w:rFonts w:hint="eastAsia" w:ascii="仿宋" w:hAnsi="仿宋" w:eastAsia="仿宋" w:cs="仿宋"/>
              <w:sz w:val="28"/>
              <w:szCs w:val="28"/>
              <w:highlight w:val="none"/>
              <w:lang w:val="en-US" w:eastAsia="zh-CN"/>
            </w:rPr>
            <w:t>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_Toc5762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BBD6B1">
          <w:pPr>
            <w:spacing w:line="304" w:lineRule="auto"/>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8"/>
              <w:szCs w:val="28"/>
            </w:rPr>
            <w:fldChar w:fldCharType="end"/>
          </w:r>
        </w:p>
      </w:sdtContent>
    </w:sdt>
    <w:p w14:paraId="702B74FA">
      <w:pPr>
        <w:pStyle w:val="17"/>
        <w:rPr>
          <w:rFonts w:hint="eastAsia"/>
        </w:rPr>
      </w:pPr>
    </w:p>
    <w:p w14:paraId="65018F99">
      <w:pPr>
        <w:pStyle w:val="6"/>
        <w:tabs>
          <w:tab w:val="right" w:leader="dot" w:pos="10195"/>
        </w:tabs>
        <w:spacing w:before="91" w:line="726" w:lineRule="exact"/>
        <w:rPr>
          <w:rFonts w:hint="eastAsia" w:ascii="仿宋" w:hAnsi="仿宋" w:eastAsia="仿宋" w:cs="仿宋"/>
          <w:sz w:val="28"/>
          <w:szCs w:val="28"/>
        </w:rPr>
      </w:pPr>
      <w:bookmarkStart w:id="5" w:name="bookmark1"/>
      <w:bookmarkEnd w:id="5"/>
    </w:p>
    <w:p w14:paraId="218E1703">
      <w:pPr>
        <w:spacing w:line="726" w:lineRule="exact"/>
        <w:rPr>
          <w:rFonts w:hint="eastAsia" w:ascii="仿宋" w:hAnsi="仿宋" w:eastAsia="仿宋" w:cs="仿宋"/>
          <w:sz w:val="28"/>
          <w:szCs w:val="28"/>
        </w:rPr>
        <w:sectPr>
          <w:footerReference r:id="rId5"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48ABCD61">
      <w:pPr>
        <w:pStyle w:val="2"/>
        <w:numPr>
          <w:ilvl w:val="0"/>
          <w:numId w:val="3"/>
        </w:numPr>
        <w:bidi w:val="0"/>
        <w:rPr>
          <w:rFonts w:hint="eastAsia" w:ascii="仿宋" w:hAnsi="仿宋" w:eastAsia="仿宋" w:cs="仿宋"/>
          <w:color w:val="auto"/>
          <w:highlight w:val="none"/>
          <w:lang w:val="en-US" w:eastAsia="zh-CN"/>
        </w:rPr>
      </w:pPr>
      <w:bookmarkStart w:id="6" w:name="_Toc20046"/>
      <w:bookmarkStart w:id="7" w:name="_Toc22328"/>
      <w:r>
        <w:rPr>
          <w:rFonts w:hint="eastAsia" w:ascii="仿宋" w:hAnsi="仿宋" w:eastAsia="仿宋" w:cs="仿宋"/>
          <w:color w:val="auto"/>
          <w:highlight w:val="none"/>
          <w:lang w:val="en-US" w:eastAsia="zh-CN"/>
        </w:rPr>
        <w:t>招标公告</w:t>
      </w:r>
      <w:bookmarkEnd w:id="6"/>
      <w:bookmarkEnd w:id="7"/>
    </w:p>
    <w:p w14:paraId="48FDA419">
      <w:pPr>
        <w:pStyle w:val="6"/>
        <w:spacing w:before="101" w:line="219" w:lineRule="auto"/>
        <w:jc w:val="center"/>
        <w:outlineLvl w:val="9"/>
        <w:rPr>
          <w:rFonts w:hint="eastAsia" w:ascii="仿宋" w:hAnsi="仿宋" w:eastAsia="仿宋" w:cs="仿宋"/>
          <w:sz w:val="36"/>
          <w:szCs w:val="36"/>
          <w:lang w:eastAsia="zh-CN"/>
        </w:rPr>
      </w:pPr>
      <w:r>
        <w:rPr>
          <w:rFonts w:hint="eastAsia" w:ascii="仿宋" w:hAnsi="仿宋" w:eastAsia="仿宋" w:cs="仿宋"/>
          <w:sz w:val="36"/>
          <w:szCs w:val="36"/>
          <w:lang w:eastAsia="zh-CN"/>
        </w:rPr>
        <w:t>中新食品区管委会2025年通勤车租赁服务项目</w:t>
      </w:r>
    </w:p>
    <w:p w14:paraId="0F8F5ADA">
      <w:pPr>
        <w:pStyle w:val="6"/>
        <w:spacing w:before="182" w:line="219" w:lineRule="auto"/>
        <w:jc w:val="center"/>
        <w:outlineLvl w:val="9"/>
        <w:rPr>
          <w:rFonts w:hint="eastAsia" w:ascii="仿宋" w:hAnsi="仿宋" w:eastAsia="仿宋" w:cs="仿宋"/>
          <w:sz w:val="24"/>
          <w:szCs w:val="24"/>
        </w:rPr>
      </w:pPr>
      <w:bookmarkStart w:id="8" w:name="bookmark1"/>
      <w:bookmarkEnd w:id="8"/>
      <w:r>
        <w:rPr>
          <w:rFonts w:hint="eastAsia" w:ascii="仿宋" w:hAnsi="仿宋" w:eastAsia="仿宋" w:cs="仿宋"/>
          <w:b/>
          <w:bCs/>
          <w:spacing w:val="-4"/>
          <w:sz w:val="24"/>
          <w:szCs w:val="24"/>
        </w:rPr>
        <w:t>竞争性磋商公告</w:t>
      </w:r>
    </w:p>
    <w:tbl>
      <w:tblPr>
        <w:tblStyle w:val="1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22"/>
      </w:tblGrid>
      <w:tr w14:paraId="482A6B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2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5C971006">
            <w:pPr>
              <w:pStyle w:val="6"/>
              <w:spacing w:before="183" w:line="220" w:lineRule="auto"/>
              <w:outlineLvl w:val="9"/>
              <w:rPr>
                <w:rFonts w:hint="eastAsia" w:ascii="仿宋" w:hAnsi="仿宋" w:eastAsia="仿宋" w:cs="仿宋"/>
                <w:sz w:val="24"/>
                <w:szCs w:val="24"/>
              </w:rPr>
            </w:pPr>
            <w:r>
              <w:rPr>
                <w:rFonts w:hint="eastAsia" w:ascii="仿宋" w:hAnsi="仿宋" w:eastAsia="仿宋" w:cs="仿宋"/>
                <w:color w:val="333333"/>
                <w:spacing w:val="-4"/>
                <w:sz w:val="24"/>
                <w:szCs w:val="24"/>
              </w:rPr>
              <w:t>项目概况</w:t>
            </w:r>
          </w:p>
          <w:p w14:paraId="08127B2B">
            <w:pPr>
              <w:pStyle w:val="6"/>
              <w:spacing w:before="165" w:line="277" w:lineRule="auto"/>
              <w:ind w:firstLine="480"/>
              <w:outlineLvl w:val="9"/>
              <w:rPr>
                <w:rFonts w:hint="eastAsia" w:ascii="仿宋" w:hAnsi="仿宋" w:eastAsia="仿宋" w:cs="仿宋"/>
                <w:sz w:val="21"/>
                <w:szCs w:val="21"/>
                <w:highlight w:val="none"/>
              </w:rPr>
            </w:pPr>
            <w:r>
              <w:rPr>
                <w:rFonts w:hint="eastAsia" w:ascii="仿宋" w:hAnsi="仿宋" w:eastAsia="仿宋" w:cs="仿宋"/>
                <w:color w:val="333333"/>
                <w:sz w:val="24"/>
                <w:szCs w:val="24"/>
                <w:u w:val="single"/>
                <w:lang w:eastAsia="zh-CN"/>
              </w:rPr>
              <w:t>中新食品区管委会2025年通勤车租赁服务项目</w:t>
            </w:r>
            <w:r>
              <w:rPr>
                <w:rFonts w:hint="eastAsia" w:ascii="仿宋" w:hAnsi="仿宋" w:eastAsia="仿宋" w:cs="仿宋"/>
                <w:spacing w:val="-1"/>
                <w:sz w:val="24"/>
                <w:szCs w:val="24"/>
              </w:rPr>
              <w:t>的潜在供应商应在“政采云”</w:t>
            </w:r>
            <w:r>
              <w:rPr>
                <w:rFonts w:hint="eastAsia" w:ascii="仿宋" w:hAnsi="仿宋" w:eastAsia="仿宋" w:cs="仿宋"/>
                <w:spacing w:val="-7"/>
                <w:sz w:val="24"/>
                <w:szCs w:val="24"/>
              </w:rPr>
              <w:t>平台（http://www.zcygov.cn）获</w:t>
            </w:r>
            <w:r>
              <w:rPr>
                <w:rFonts w:hint="eastAsia" w:ascii="仿宋" w:hAnsi="仿宋" w:eastAsia="仿宋" w:cs="仿宋"/>
                <w:spacing w:val="-8"/>
                <w:sz w:val="24"/>
                <w:szCs w:val="24"/>
              </w:rPr>
              <w:t>取招标文件，并于</w:t>
            </w:r>
            <w:r>
              <w:rPr>
                <w:rFonts w:hint="eastAsia" w:ascii="仿宋" w:hAnsi="仿宋" w:eastAsia="仿宋" w:cs="仿宋"/>
                <w:spacing w:val="-8"/>
                <w:sz w:val="24"/>
                <w:szCs w:val="24"/>
                <w:highlight w:val="none"/>
                <w:lang w:eastAsia="zh-CN"/>
              </w:rPr>
              <w:t>2025年01月21日13点30分</w:t>
            </w:r>
            <w:r>
              <w:rPr>
                <w:rFonts w:hint="eastAsia" w:ascii="仿宋" w:hAnsi="仿宋" w:eastAsia="仿宋" w:cs="仿宋"/>
                <w:spacing w:val="-8"/>
                <w:sz w:val="24"/>
                <w:szCs w:val="24"/>
              </w:rPr>
              <w:t>（北京时间）</w:t>
            </w:r>
            <w:r>
              <w:rPr>
                <w:rFonts w:hint="eastAsia" w:ascii="仿宋" w:hAnsi="仿宋" w:eastAsia="仿宋" w:cs="仿宋"/>
                <w:spacing w:val="-2"/>
                <w:sz w:val="24"/>
                <w:szCs w:val="24"/>
              </w:rPr>
              <w:t>前递交响应文件。</w:t>
            </w:r>
          </w:p>
        </w:tc>
      </w:tr>
    </w:tbl>
    <w:p w14:paraId="2BAD4AB4">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一、项目基本情况</w:t>
      </w:r>
    </w:p>
    <w:p w14:paraId="721DF80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项目编号：</w:t>
      </w:r>
      <w:r>
        <w:rPr>
          <w:rFonts w:hint="eastAsia" w:ascii="仿宋" w:hAnsi="仿宋" w:eastAsia="仿宋" w:cs="仿宋"/>
          <w:b w:val="0"/>
          <w:bCs w:val="0"/>
          <w:highlight w:val="none"/>
          <w:lang w:eastAsia="zh-CN"/>
        </w:rPr>
        <w:t>采购计划-[2025]-00002号-001</w:t>
      </w:r>
    </w:p>
    <w:p w14:paraId="08DA43D2">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项目名称：中新食品区管委会2025年通勤车租赁服务项目</w:t>
      </w:r>
    </w:p>
    <w:p w14:paraId="3E0C2DB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服务内容:通勤车租赁服务(具体要求详见文件)</w:t>
      </w:r>
    </w:p>
    <w:p w14:paraId="3874826B">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采购预算:90万元（包含车辆使用费、税费、油费、过桥费和司机等所有费用）(具体以实际发生为准)</w:t>
      </w:r>
    </w:p>
    <w:p w14:paraId="745B3CC1">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采购方式：竞争性磋商；</w:t>
      </w:r>
    </w:p>
    <w:p w14:paraId="7AC3870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履约地点：吉林（中国—新加坡）食品区管理委员会；</w:t>
      </w:r>
    </w:p>
    <w:p w14:paraId="628DC76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合同履行期限：合同签订之日起一年；</w:t>
      </w:r>
    </w:p>
    <w:p w14:paraId="3895D27C">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服务标准：符合国家及行业合格标准、满足采购人需求；</w:t>
      </w:r>
    </w:p>
    <w:p w14:paraId="7BEA7AD7">
      <w:pPr>
        <w:bidi w:val="0"/>
        <w:spacing w:line="360" w:lineRule="auto"/>
        <w:ind w:firstLine="500" w:firstLineChars="0"/>
        <w:rPr>
          <w:rFonts w:hint="default" w:ascii="仿宋" w:hAnsi="仿宋" w:eastAsia="仿宋" w:cs="仿宋"/>
          <w:b w:val="0"/>
          <w:bCs w:val="0"/>
          <w:lang w:val="en-US" w:eastAsia="zh-CN"/>
        </w:rPr>
      </w:pPr>
      <w:r>
        <w:rPr>
          <w:rFonts w:hint="eastAsia" w:ascii="仿宋" w:hAnsi="仿宋" w:eastAsia="仿宋" w:cs="仿宋"/>
          <w:b w:val="0"/>
          <w:bCs w:val="0"/>
          <w:lang w:val="en-US" w:eastAsia="zh-CN"/>
        </w:rPr>
        <w:t>本项目不接受分包转包；</w:t>
      </w:r>
    </w:p>
    <w:p w14:paraId="469F1D4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本项目不接受联合体投标。</w:t>
      </w:r>
    </w:p>
    <w:p w14:paraId="7D0DD495">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二、供应商的资格要求：</w:t>
      </w:r>
    </w:p>
    <w:p w14:paraId="62778140">
      <w:pPr>
        <w:bidi w:val="0"/>
        <w:spacing w:line="360" w:lineRule="auto"/>
        <w:ind w:firstLine="500" w:firstLineChars="0"/>
        <w:rPr>
          <w:rFonts w:hint="eastAsia" w:ascii="仿宋" w:hAnsi="仿宋" w:eastAsia="仿宋" w:cs="仿宋"/>
          <w:b/>
          <w:bCs/>
          <w:lang w:eastAsia="zh-CN"/>
        </w:rPr>
      </w:pPr>
      <w:r>
        <w:rPr>
          <w:rFonts w:hint="eastAsia" w:ascii="仿宋" w:hAnsi="仿宋" w:eastAsia="仿宋" w:cs="仿宋"/>
          <w:b/>
          <w:bCs/>
          <w:lang w:eastAsia="zh-CN"/>
        </w:rPr>
        <w:t>1、满足《中华人民共和国政府采购法》第二十二条规定。</w:t>
      </w:r>
    </w:p>
    <w:p w14:paraId="727CDCC4">
      <w:pPr>
        <w:bidi w:val="0"/>
        <w:spacing w:line="360" w:lineRule="auto"/>
        <w:ind w:firstLine="500" w:firstLineChars="0"/>
        <w:rPr>
          <w:rFonts w:hint="eastAsia" w:ascii="仿宋" w:hAnsi="仿宋" w:eastAsia="仿宋" w:cs="仿宋"/>
          <w:b/>
          <w:bCs/>
          <w:lang w:eastAsia="zh-CN"/>
        </w:rPr>
      </w:pPr>
      <w:r>
        <w:rPr>
          <w:rFonts w:hint="eastAsia" w:ascii="仿宋" w:hAnsi="仿宋" w:eastAsia="仿宋" w:cs="仿宋"/>
          <w:b/>
          <w:bCs/>
          <w:lang w:eastAsia="zh-CN"/>
        </w:rPr>
        <w:t>2、落实政府采购政策需满足的资格要求：</w:t>
      </w:r>
    </w:p>
    <w:p w14:paraId="3753704A">
      <w:pPr>
        <w:bidi w:val="0"/>
        <w:spacing w:line="360" w:lineRule="auto"/>
        <w:ind w:firstLine="50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（1）本项目专门面向中小企业采购，采购标的对应的中小企业划分标准所属行业为“</w:t>
      </w:r>
      <w:r>
        <w:rPr>
          <w:rFonts w:hint="eastAsia" w:ascii="仿宋" w:hAnsi="仿宋" w:eastAsia="仿宋" w:cs="仿宋"/>
          <w:sz w:val="21"/>
          <w:szCs w:val="21"/>
          <w:highlight w:val="none"/>
          <w:lang w:val="en-US" w:eastAsia="zh-CN"/>
        </w:rPr>
        <w:t>交通运输业</w:t>
      </w:r>
      <w:r>
        <w:rPr>
          <w:rFonts w:hint="eastAsia" w:ascii="仿宋" w:hAnsi="仿宋" w:eastAsia="仿宋" w:cs="仿宋"/>
          <w:sz w:val="21"/>
          <w:szCs w:val="21"/>
          <w:highlight w:val="none"/>
        </w:rPr>
        <w:t>”。行业划分标准按《国民经济行业分类》执行。中小企业划分标准按《中小企业划型标准规定》（工信部联企业[2011]300号）文件规定执行；</w:t>
      </w:r>
    </w:p>
    <w:p w14:paraId="1B0B7B3F">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（2）《政府采购促进中小企业发展管理办法》（财库[</w:t>
      </w:r>
      <w:r>
        <w:rPr>
          <w:rFonts w:hint="eastAsia" w:ascii="仿宋" w:hAnsi="仿宋" w:eastAsia="仿宋" w:cs="仿宋"/>
          <w:sz w:val="21"/>
          <w:szCs w:val="21"/>
          <w:lang w:eastAsia="zh-CN"/>
        </w:rPr>
        <w:t>2021</w:t>
      </w:r>
      <w:r>
        <w:rPr>
          <w:rFonts w:hint="eastAsia" w:ascii="仿宋" w:hAnsi="仿宋" w:eastAsia="仿宋" w:cs="仿宋"/>
          <w:sz w:val="21"/>
          <w:szCs w:val="21"/>
        </w:rPr>
        <w:t>]46号） ；</w:t>
      </w:r>
    </w:p>
    <w:p w14:paraId="77D6B4EF">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（3）《关于政府采购支持监狱企业发展有关问题的通知》（财库〔2014〕68 号）</w:t>
      </w:r>
    </w:p>
    <w:p w14:paraId="3C77F9C9">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（4）《关于促进残疾人就业政府采购政策的通知》（财库〔2017〕141 号）</w:t>
      </w:r>
      <w:bookmarkStart w:id="39" w:name="_GoBack"/>
      <w:bookmarkEnd w:id="39"/>
    </w:p>
    <w:p w14:paraId="6598CDFD">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（5）《关于环境标志产品政府采购实施的意见》（财库〔2006〕90 号）</w:t>
      </w:r>
    </w:p>
    <w:p w14:paraId="04A189BB">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（6）《节能产品政府采购实施意见》的通知（财库〔2004〕185 号）</w:t>
      </w:r>
    </w:p>
    <w:p w14:paraId="4B391C4F">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（7）《关于调整优化节能产品、环境标志产品政府采购执行机制的通知》（财库〔2019〕9号）等。</w:t>
      </w:r>
    </w:p>
    <w:p w14:paraId="66B934BB">
      <w:pPr>
        <w:bidi w:val="0"/>
        <w:spacing w:line="360" w:lineRule="auto"/>
        <w:ind w:firstLine="500" w:firstLineChars="0"/>
        <w:rPr>
          <w:rFonts w:hint="eastAsia" w:ascii="仿宋" w:hAnsi="仿宋" w:eastAsia="仿宋" w:cs="仿宋"/>
          <w:b/>
          <w:bCs/>
          <w:lang w:eastAsia="zh-CN"/>
        </w:rPr>
      </w:pPr>
      <w:r>
        <w:rPr>
          <w:rFonts w:hint="eastAsia" w:ascii="仿宋" w:hAnsi="仿宋" w:eastAsia="仿宋" w:cs="仿宋"/>
          <w:b/>
          <w:bCs/>
          <w:lang w:eastAsia="zh-CN"/>
        </w:rPr>
        <w:t>3.本项目的特定资格要求：</w:t>
      </w:r>
    </w:p>
    <w:p w14:paraId="1B489F9E">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cs="仿宋"/>
          <w:color w:val="auto"/>
          <w:highlight w:val="none"/>
          <w:shd w:val="clear" w:color="auto" w:fill="FFFFFF"/>
        </w:rPr>
        <w:t>(1)</w:t>
      </w:r>
      <w:r>
        <w:rPr>
          <w:rFonts w:hint="eastAsia" w:ascii="仿宋" w:hAnsi="仿宋" w:eastAsia="仿宋" w:cs="仿宋"/>
          <w:b w:val="0"/>
          <w:bCs w:val="0"/>
          <w:lang w:val="en-US" w:eastAsia="zh-CN"/>
        </w:rPr>
        <w:t>投标申请人必须具有独立的法人资格、有效的营业执照、省际道路旅客运输资质证，并在设备、人员和资金方面具有相应的服务能力；</w:t>
      </w:r>
    </w:p>
    <w:p w14:paraId="098B9DE6">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en-US"/>
        </w:rPr>
        <w:t>财务要求：应出具近三年（2021年-2023年）经会计师事务所审计的财务审计报告（投标人的成立时间少于规定年份的，应提供成立以来至2023年的财务审计报告；2024年新成立企业需提供当年银行出具的公司资信证明）</w:t>
      </w:r>
      <w:r>
        <w:rPr>
          <w:rFonts w:hint="eastAsia" w:ascii="仿宋" w:hAnsi="仿宋" w:eastAsia="仿宋" w:cs="仿宋"/>
          <w:b w:val="0"/>
          <w:bCs w:val="0"/>
          <w:lang w:val="en-US" w:eastAsia="zh-CN"/>
        </w:rPr>
        <w:t>；</w:t>
      </w:r>
    </w:p>
    <w:p w14:paraId="5443A61C">
      <w:pPr>
        <w:bidi w:val="0"/>
        <w:spacing w:line="360" w:lineRule="auto"/>
        <w:ind w:firstLine="500" w:firstLineChars="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)投标人近5年无重大交通责任事故（出具承诺书），对于成立不足五年的投标人，承诺时间为成立之日起至今</w:t>
      </w:r>
      <w:r>
        <w:rPr>
          <w:rFonts w:hint="eastAsia" w:ascii="仿宋" w:hAnsi="仿宋" w:eastAsia="仿宋" w:cs="仿宋"/>
          <w:color w:val="auto"/>
          <w:highlight w:val="none"/>
          <w:shd w:val="clear" w:color="auto" w:fill="FFFFFF"/>
          <w:lang w:eastAsia="zh-CN"/>
        </w:rPr>
        <w:t>；</w:t>
      </w:r>
    </w:p>
    <w:p w14:paraId="5C12998E">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)供应商应提供近六个月中至少一个月的缴纳税收的相关凭据（以税务机关提供的纳税凭据或银行入账单为准），并加盖本单位公章。依法免税的供应商，应提供相应文件证明其依法免税</w:t>
      </w:r>
      <w:r>
        <w:rPr>
          <w:rFonts w:hint="eastAsia" w:ascii="仿宋" w:hAnsi="仿宋" w:eastAsia="仿宋" w:cs="仿宋"/>
          <w:b w:val="0"/>
          <w:bCs w:val="0"/>
          <w:lang w:val="en-US" w:eastAsia="zh-CN"/>
        </w:rPr>
        <w:t>；</w:t>
      </w:r>
    </w:p>
    <w:p w14:paraId="63766E1C">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信誉要求：近年（202</w:t>
      </w:r>
      <w:r>
        <w:rPr>
          <w:rFonts w:hint="eastAsia" w:ascii="仿宋" w:hAnsi="仿宋" w:eastAsia="仿宋" w:cs="仿宋"/>
          <w:b w:val="0"/>
          <w:bCs w:val="0"/>
          <w:lang w:val="en-US" w:eastAsia="zh-CN"/>
        </w:rPr>
        <w:t>2</w:t>
      </w:r>
      <w:r>
        <w:rPr>
          <w:rFonts w:hint="eastAsia" w:ascii="仿宋" w:hAnsi="仿宋" w:eastAsia="仿宋" w:cs="仿宋"/>
          <w:b w:val="0"/>
          <w:bCs w:val="0"/>
          <w:lang w:val="en-US" w:eastAsia="en-US"/>
        </w:rPr>
        <w:t>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r>
        <w:rPr>
          <w:rFonts w:hint="eastAsia" w:ascii="仿宋" w:hAnsi="仿宋" w:eastAsia="仿宋" w:cs="仿宋"/>
          <w:color w:val="auto"/>
          <w:highlight w:val="none"/>
          <w:shd w:val="clear" w:color="auto" w:fill="FFFFFF"/>
          <w:lang w:val="en-US" w:eastAsia="zh-CN"/>
        </w:rPr>
        <w:t>；</w:t>
      </w:r>
    </w:p>
    <w:p w14:paraId="2856874D">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单位负责人为同一人或者存在直接控股、管理关系的不同供应商，不得参加同一合同项下的政府采购活动</w:t>
      </w:r>
      <w:r>
        <w:rPr>
          <w:rFonts w:hint="eastAsia" w:ascii="仿宋" w:hAnsi="仿宋" w:eastAsia="仿宋" w:cs="仿宋"/>
          <w:color w:val="auto"/>
          <w:highlight w:val="none"/>
          <w:shd w:val="clear" w:color="auto" w:fill="FFFFFF"/>
        </w:rPr>
        <w:t>；</w:t>
      </w:r>
    </w:p>
    <w:p w14:paraId="0BF97955">
      <w:pPr>
        <w:bidi w:val="0"/>
        <w:spacing w:line="360" w:lineRule="auto"/>
        <w:ind w:firstLine="500" w:firstLineChars="0"/>
        <w:rPr>
          <w:rFonts w:hint="eastAsia" w:ascii="仿宋" w:hAnsi="仿宋" w:eastAsia="仿宋" w:cs="仿宋"/>
          <w:b w:val="0"/>
          <w:bCs w:val="0"/>
          <w:lang w:val="en-US" w:eastAsia="en-US"/>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采购过程中，供应商所提供的所有证件均需在有效期内且注册单位名称与供应商的名称一致，如企业名称发生变更，需提供主管部门出具的变更证明材料，否则不接受其供应商参与本次采购项目的投标。</w:t>
      </w:r>
    </w:p>
    <w:p w14:paraId="16CD64D5">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三、获取磋商文件</w:t>
      </w:r>
    </w:p>
    <w:p w14:paraId="7605FF2E">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1.时间：</w:t>
      </w:r>
      <w:r>
        <w:rPr>
          <w:rFonts w:hint="eastAsia" w:ascii="仿宋" w:hAnsi="仿宋" w:eastAsia="仿宋" w:cs="仿宋"/>
          <w:color w:val="auto"/>
          <w:highlight w:val="none"/>
          <w:u w:val="single"/>
          <w:shd w:val="clear" w:color="auto" w:fill="FFFFFF"/>
        </w:rPr>
        <w:t>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rPr>
        <w:t>年</w:t>
      </w:r>
      <w:r>
        <w:rPr>
          <w:rFonts w:hint="eastAsia" w:ascii="仿宋" w:hAnsi="仿宋" w:eastAsia="仿宋" w:cs="仿宋"/>
          <w:color w:val="auto"/>
          <w:highlight w:val="none"/>
          <w:u w:val="single"/>
          <w:shd w:val="clear" w:color="auto" w:fill="FFFFFF"/>
          <w:lang w:val="en-US" w:eastAsia="zh-CN"/>
        </w:rPr>
        <w:t>01</w:t>
      </w:r>
      <w:r>
        <w:rPr>
          <w:rFonts w:hint="eastAsia" w:ascii="仿宋" w:hAnsi="仿宋" w:eastAsia="仿宋" w:cs="仿宋"/>
          <w:color w:val="auto"/>
          <w:highlight w:val="none"/>
          <w:u w:val="single"/>
          <w:shd w:val="clear" w:color="auto" w:fill="FFFFFF"/>
        </w:rPr>
        <w:t>月</w:t>
      </w:r>
      <w:r>
        <w:rPr>
          <w:rFonts w:hint="eastAsia" w:ascii="仿宋" w:hAnsi="仿宋" w:eastAsia="仿宋" w:cs="仿宋"/>
          <w:color w:val="auto"/>
          <w:highlight w:val="none"/>
          <w:u w:val="single"/>
          <w:shd w:val="clear" w:color="auto" w:fill="FFFFFF"/>
          <w:lang w:val="en-US" w:eastAsia="zh-CN"/>
        </w:rPr>
        <w:t>09</w:t>
      </w:r>
      <w:r>
        <w:rPr>
          <w:rFonts w:hint="eastAsia" w:ascii="仿宋" w:hAnsi="仿宋" w:eastAsia="仿宋" w:cs="仿宋"/>
          <w:color w:val="auto"/>
          <w:highlight w:val="none"/>
          <w:u w:val="single"/>
          <w:shd w:val="clear" w:color="auto" w:fill="FFFFFF"/>
        </w:rPr>
        <w:t>日</w:t>
      </w:r>
      <w:r>
        <w:rPr>
          <w:rFonts w:hint="eastAsia" w:ascii="仿宋" w:hAnsi="仿宋" w:eastAsia="仿宋" w:cs="仿宋"/>
          <w:color w:val="auto"/>
          <w:highlight w:val="none"/>
          <w:shd w:val="clear" w:color="auto" w:fill="FFFFFF"/>
        </w:rPr>
        <w:t>至</w:t>
      </w:r>
      <w:r>
        <w:rPr>
          <w:rFonts w:hint="eastAsia" w:ascii="仿宋" w:hAnsi="仿宋" w:eastAsia="仿宋" w:cs="仿宋"/>
          <w:color w:val="auto"/>
          <w:highlight w:val="none"/>
          <w:u w:val="single"/>
          <w:shd w:val="clear" w:color="auto" w:fill="FFFFFF"/>
        </w:rPr>
        <w:t>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rPr>
        <w:t>年</w:t>
      </w:r>
      <w:r>
        <w:rPr>
          <w:rFonts w:hint="eastAsia" w:ascii="仿宋" w:hAnsi="仿宋" w:eastAsia="仿宋" w:cs="仿宋"/>
          <w:color w:val="auto"/>
          <w:highlight w:val="none"/>
          <w:u w:val="single"/>
          <w:shd w:val="clear" w:color="auto" w:fill="FFFFFF"/>
          <w:lang w:val="en-US" w:eastAsia="zh-CN"/>
        </w:rPr>
        <w:t>01</w:t>
      </w:r>
      <w:r>
        <w:rPr>
          <w:rFonts w:hint="eastAsia" w:ascii="仿宋" w:hAnsi="仿宋" w:eastAsia="仿宋" w:cs="仿宋"/>
          <w:color w:val="auto"/>
          <w:highlight w:val="none"/>
          <w:u w:val="single"/>
          <w:shd w:val="clear" w:color="auto" w:fill="FFFFFF"/>
        </w:rPr>
        <w:t>月</w:t>
      </w:r>
      <w:r>
        <w:rPr>
          <w:rFonts w:hint="eastAsia" w:ascii="仿宋" w:hAnsi="仿宋" w:eastAsia="仿宋" w:cs="仿宋"/>
          <w:color w:val="auto"/>
          <w:highlight w:val="none"/>
          <w:u w:val="single"/>
          <w:shd w:val="clear" w:color="auto" w:fill="FFFFFF"/>
          <w:lang w:val="en-US" w:eastAsia="zh-CN"/>
        </w:rPr>
        <w:t>16</w:t>
      </w:r>
      <w:r>
        <w:rPr>
          <w:rFonts w:hint="eastAsia" w:ascii="仿宋" w:hAnsi="仿宋" w:eastAsia="仿宋" w:cs="仿宋"/>
          <w:color w:val="auto"/>
          <w:highlight w:val="none"/>
          <w:u w:val="single"/>
          <w:shd w:val="clear" w:color="auto" w:fill="FFFFFF"/>
        </w:rPr>
        <w:t>日</w:t>
      </w:r>
      <w:r>
        <w:rPr>
          <w:rFonts w:hint="eastAsia" w:ascii="仿宋" w:hAnsi="仿宋" w:eastAsia="仿宋" w:cs="仿宋"/>
          <w:color w:val="auto"/>
          <w:highlight w:val="none"/>
          <w:shd w:val="clear" w:color="auto" w:fill="FFFFFF"/>
        </w:rPr>
        <w:t>，每天上午08时30分至12时00分，下午12时00分至16时00分（北京时间，法定节假日除外）；</w:t>
      </w:r>
    </w:p>
    <w:p w14:paraId="06CCB74E">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2、地点：政府采购云平台https://www.zcygov.cn/</w:t>
      </w:r>
    </w:p>
    <w:p w14:paraId="05720FAD">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3、方式：供应商登录政府采购云平台https://www.zcygov.cn/在线申请获取采购文件（进入“项目采购”应用，在获取采购文件菜单中选择项目，申请获取采购文件）</w:t>
      </w:r>
    </w:p>
    <w:p w14:paraId="5A7FD5D4">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4、售价：0元</w:t>
      </w:r>
    </w:p>
    <w:p w14:paraId="12AA5DD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四、提交响应文件截止时间、开标时间和地点</w:t>
      </w:r>
    </w:p>
    <w:p w14:paraId="5BE2BAF7">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1、截止时间（即开标时间）：</w:t>
      </w:r>
      <w:r>
        <w:rPr>
          <w:rFonts w:hint="eastAsia" w:ascii="仿宋" w:hAnsi="仿宋" w:eastAsia="仿宋" w:cs="仿宋"/>
          <w:color w:val="auto"/>
          <w:highlight w:val="none"/>
          <w:shd w:val="clear" w:color="auto" w:fill="FFFFFF"/>
          <w:lang w:eastAsia="zh-CN"/>
        </w:rPr>
        <w:t>2025年01月21日13时30分</w:t>
      </w:r>
      <w:r>
        <w:rPr>
          <w:rFonts w:hint="eastAsia" w:ascii="仿宋" w:hAnsi="仿宋" w:eastAsia="仿宋" w:cs="仿宋"/>
          <w:color w:val="auto"/>
          <w:highlight w:val="none"/>
          <w:shd w:val="clear" w:color="auto" w:fill="FFFFFF"/>
        </w:rPr>
        <w:t>（北京时间）。</w:t>
      </w:r>
    </w:p>
    <w:p w14:paraId="2267D3AF">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2、地点：在线开标</w:t>
      </w:r>
    </w:p>
    <w:p w14:paraId="12694B74">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3、开标方式：本项目执行电子化招投标（供应商无需到达现场），供应商须通过政府采购云平台（网址：http:// www.zcygov.cn）递交电子版投标文件</w:t>
      </w:r>
    </w:p>
    <w:p w14:paraId="340F3178">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val="en-US" w:eastAsia="zh-CN"/>
        </w:rPr>
        <w:t>五</w:t>
      </w:r>
      <w:r>
        <w:rPr>
          <w:rFonts w:hint="eastAsia" w:ascii="仿宋" w:hAnsi="仿宋" w:eastAsia="仿宋" w:cs="仿宋"/>
          <w:b/>
          <w:bCs/>
          <w:snapToGrid/>
          <w:color w:val="auto"/>
          <w:kern w:val="2"/>
          <w:sz w:val="24"/>
          <w:szCs w:val="24"/>
          <w:highlight w:val="none"/>
          <w:lang w:eastAsia="zh-CN"/>
        </w:rPr>
        <w:t>.公告期限</w:t>
      </w:r>
    </w:p>
    <w:p w14:paraId="0BD8A6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pacing w:val="-1"/>
          <w:sz w:val="24"/>
          <w:szCs w:val="24"/>
        </w:rPr>
      </w:pPr>
      <w:r>
        <w:rPr>
          <w:rFonts w:hint="eastAsia" w:ascii="仿宋" w:hAnsi="仿宋" w:eastAsia="仿宋" w:cs="仿宋"/>
          <w:color w:val="333333"/>
          <w:sz w:val="24"/>
          <w:szCs w:val="24"/>
        </w:rPr>
        <w:t>自本公告发布之日起5个工作日。</w:t>
      </w:r>
    </w:p>
    <w:p w14:paraId="499C4C9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default"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六</w:t>
      </w:r>
      <w:r>
        <w:rPr>
          <w:rFonts w:hint="eastAsia" w:ascii="仿宋" w:hAnsi="仿宋" w:eastAsia="仿宋" w:cs="仿宋"/>
          <w:b/>
          <w:bCs/>
          <w:snapToGrid/>
          <w:color w:val="auto"/>
          <w:kern w:val="2"/>
          <w:sz w:val="24"/>
          <w:szCs w:val="24"/>
          <w:highlight w:val="none"/>
          <w:lang w:eastAsia="zh-CN"/>
        </w:rPr>
        <w:t>.</w:t>
      </w:r>
      <w:r>
        <w:rPr>
          <w:rFonts w:hint="eastAsia" w:ascii="仿宋" w:hAnsi="仿宋" w:eastAsia="仿宋" w:cs="仿宋"/>
          <w:b/>
          <w:bCs/>
          <w:snapToGrid/>
          <w:color w:val="auto"/>
          <w:kern w:val="2"/>
          <w:sz w:val="24"/>
          <w:szCs w:val="24"/>
          <w:highlight w:val="none"/>
          <w:lang w:val="en-US" w:eastAsia="zh-CN"/>
        </w:rPr>
        <w:t>其他补充事宜</w:t>
      </w:r>
    </w:p>
    <w:p w14:paraId="552E1A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1、供应商在政采云平台注册入库成为正式供应商后，在平台上按《政府采购项目电子交易管理操作指南－供应商》进行投标操作。投标人须办理数字证书方可参加投标。</w:t>
      </w:r>
    </w:p>
    <w:p w14:paraId="3F49B5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2、收到CA锁以后在“政采云”登录界面，点击CA登录-CA驱动下载－下载并安装政采云投标客户端和CA驱动，账号绑定CA后才能进行投标文件制作。</w:t>
      </w:r>
    </w:p>
    <w:p w14:paraId="3E128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3、若对项目采购电子交易系统操作有疑问，可登录“政采云”平台，点击右侧咨询小采，获取采小蜜智能服务管家帮助，或拨打政采云服务热线95763获取帮助。</w:t>
      </w:r>
    </w:p>
    <w:p w14:paraId="3302E9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4、有效投标人不足三家时，招标人另行组织招标。</w:t>
      </w:r>
    </w:p>
    <w:p w14:paraId="18D300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pacing w:val="-1"/>
          <w:sz w:val="24"/>
          <w:szCs w:val="24"/>
        </w:rPr>
      </w:pPr>
      <w:r>
        <w:rPr>
          <w:rFonts w:hint="eastAsia" w:ascii="仿宋" w:hAnsi="仿宋" w:eastAsia="仿宋" w:cs="仿宋"/>
          <w:color w:val="333333"/>
          <w:sz w:val="24"/>
          <w:szCs w:val="24"/>
        </w:rPr>
        <w:t>5、本次采购公告在“政采云”平台(http：//www.zcygov.cn)、中国政府采购网、中国采购与招标网上同时发布。</w:t>
      </w:r>
    </w:p>
    <w:p w14:paraId="6937BAD6">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val="en-US" w:eastAsia="zh-CN"/>
        </w:rPr>
        <w:t>七</w:t>
      </w:r>
      <w:r>
        <w:rPr>
          <w:rFonts w:hint="eastAsia" w:ascii="仿宋" w:hAnsi="仿宋" w:eastAsia="仿宋" w:cs="仿宋"/>
          <w:b/>
          <w:bCs/>
          <w:snapToGrid/>
          <w:color w:val="auto"/>
          <w:kern w:val="2"/>
          <w:sz w:val="24"/>
          <w:szCs w:val="24"/>
          <w:highlight w:val="none"/>
          <w:lang w:eastAsia="zh-CN"/>
        </w:rPr>
        <w:t>、凡对本次采购提出询问，请按以下方式联系</w:t>
      </w:r>
    </w:p>
    <w:p w14:paraId="3B377C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outlineLvl w:val="9"/>
        <w:rPr>
          <w:rFonts w:hint="eastAsia" w:ascii="仿宋" w:hAnsi="仿宋" w:eastAsia="仿宋" w:cs="仿宋"/>
          <w:sz w:val="24"/>
          <w:szCs w:val="24"/>
        </w:rPr>
      </w:pPr>
      <w:r>
        <w:rPr>
          <w:rFonts w:hint="eastAsia" w:ascii="仿宋" w:hAnsi="仿宋" w:eastAsia="仿宋" w:cs="仿宋"/>
          <w:color w:val="333333"/>
          <w:spacing w:val="-4"/>
          <w:sz w:val="24"/>
          <w:szCs w:val="24"/>
        </w:rPr>
        <w:t>1.采购人信息</w:t>
      </w:r>
    </w:p>
    <w:p w14:paraId="25A854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4"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1"/>
          <w:sz w:val="24"/>
          <w:szCs w:val="24"/>
        </w:rPr>
        <w:t>名称：</w:t>
      </w:r>
      <w:r>
        <w:rPr>
          <w:rFonts w:hint="eastAsia" w:ascii="仿宋" w:hAnsi="仿宋" w:eastAsia="仿宋" w:cs="仿宋"/>
          <w:color w:val="333333"/>
          <w:spacing w:val="-1"/>
          <w:sz w:val="24"/>
          <w:szCs w:val="24"/>
          <w:lang w:eastAsia="zh-CN"/>
        </w:rPr>
        <w:t>吉林（中国—新加坡）食品区管理委员会</w:t>
      </w:r>
    </w:p>
    <w:p w14:paraId="752DFD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2"/>
          <w:sz w:val="24"/>
          <w:szCs w:val="24"/>
        </w:rPr>
        <w:t>地址:</w:t>
      </w:r>
      <w:r>
        <w:rPr>
          <w:rFonts w:hint="eastAsia" w:ascii="仿宋" w:hAnsi="仿宋" w:eastAsia="仿宋" w:cs="仿宋"/>
          <w:color w:val="333333"/>
          <w:spacing w:val="-2"/>
          <w:sz w:val="24"/>
          <w:szCs w:val="24"/>
          <w:lang w:eastAsia="zh-CN"/>
        </w:rPr>
        <w:t>岔路河镇食品区管理委员会总部经济大厦</w:t>
      </w:r>
    </w:p>
    <w:p w14:paraId="3E253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right="284" w:rightChars="0" w:firstLine="496" w:firstLineChars="0"/>
        <w:textAlignment w:val="baseline"/>
        <w:outlineLvl w:val="9"/>
        <w:rPr>
          <w:rFonts w:hint="eastAsia"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rPr>
        <w:t>联系方式：</w:t>
      </w:r>
      <w:r>
        <w:rPr>
          <w:rFonts w:hint="eastAsia" w:ascii="仿宋" w:hAnsi="仿宋" w:eastAsia="仿宋" w:cs="仿宋"/>
          <w:color w:val="333333"/>
          <w:spacing w:val="-1"/>
          <w:sz w:val="24"/>
          <w:szCs w:val="24"/>
          <w:lang w:eastAsia="zh-CN"/>
        </w:rPr>
        <w:t>依旭光</w:t>
      </w:r>
      <w:r>
        <w:rPr>
          <w:rFonts w:hint="eastAsia" w:ascii="仿宋" w:hAnsi="仿宋" w:eastAsia="仿宋" w:cs="仿宋"/>
          <w:color w:val="333333"/>
          <w:spacing w:val="-1"/>
          <w:sz w:val="24"/>
          <w:szCs w:val="24"/>
          <w:lang w:val="en-US" w:eastAsia="zh-CN"/>
        </w:rPr>
        <w:t xml:space="preserve"> </w:t>
      </w:r>
      <w:r>
        <w:rPr>
          <w:rFonts w:hint="eastAsia" w:ascii="仿宋" w:hAnsi="仿宋" w:eastAsia="仿宋" w:cs="仿宋"/>
          <w:color w:val="333333"/>
          <w:spacing w:val="-1"/>
          <w:sz w:val="24"/>
          <w:szCs w:val="24"/>
          <w:lang w:eastAsia="zh-CN"/>
        </w:rPr>
        <w:t>0432-64111009</w:t>
      </w:r>
    </w:p>
    <w:p w14:paraId="15B0C3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right="5971" w:hanging="1"/>
        <w:textAlignment w:val="baseline"/>
        <w:outlineLvl w:val="9"/>
        <w:rPr>
          <w:rFonts w:hint="eastAsia" w:ascii="仿宋" w:hAnsi="仿宋" w:eastAsia="仿宋" w:cs="仿宋"/>
          <w:sz w:val="24"/>
          <w:szCs w:val="24"/>
        </w:rPr>
      </w:pPr>
      <w:r>
        <w:rPr>
          <w:rFonts w:hint="eastAsia" w:ascii="仿宋" w:hAnsi="仿宋" w:eastAsia="仿宋" w:cs="仿宋"/>
          <w:color w:val="333333"/>
          <w:spacing w:val="-2"/>
          <w:sz w:val="24"/>
          <w:szCs w:val="24"/>
          <w:highlight w:val="none"/>
        </w:rPr>
        <w:t>2.</w:t>
      </w:r>
      <w:r>
        <w:rPr>
          <w:rFonts w:hint="eastAsia" w:ascii="仿宋" w:hAnsi="仿宋" w:eastAsia="仿宋" w:cs="仿宋"/>
          <w:color w:val="333333"/>
          <w:spacing w:val="-2"/>
          <w:sz w:val="24"/>
          <w:szCs w:val="24"/>
        </w:rPr>
        <w:t>采购代理机构信</w:t>
      </w:r>
    </w:p>
    <w:p w14:paraId="4831F18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right="284" w:rightChars="0" w:firstLine="496" w:firstLineChars="0"/>
        <w:textAlignment w:val="baseline"/>
        <w:outlineLvl w:val="9"/>
        <w:rPr>
          <w:rFonts w:hint="eastAsia"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rPr>
        <w:t>名称：</w:t>
      </w:r>
      <w:r>
        <w:rPr>
          <w:rFonts w:hint="eastAsia" w:ascii="仿宋" w:hAnsi="仿宋" w:eastAsia="仿宋" w:cs="仿宋"/>
          <w:color w:val="333333"/>
          <w:spacing w:val="-1"/>
          <w:sz w:val="24"/>
          <w:szCs w:val="24"/>
          <w:lang w:eastAsia="zh-CN"/>
        </w:rPr>
        <w:t>吉林东亿来项目管理有限公司</w:t>
      </w:r>
    </w:p>
    <w:p w14:paraId="6DE465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6"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1"/>
          <w:sz w:val="24"/>
          <w:szCs w:val="24"/>
        </w:rPr>
        <w:t>办公地址：</w:t>
      </w:r>
      <w:r>
        <w:rPr>
          <w:rFonts w:hint="eastAsia" w:ascii="仿宋" w:hAnsi="仿宋" w:eastAsia="仿宋" w:cs="仿宋"/>
          <w:color w:val="333333"/>
          <w:spacing w:val="-1"/>
          <w:sz w:val="24"/>
          <w:szCs w:val="24"/>
          <w:lang w:eastAsia="zh-CN"/>
        </w:rPr>
        <w:t>吉林市船营区船营总部大厦2层204室</w:t>
      </w:r>
    </w:p>
    <w:p w14:paraId="74BF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2"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4"/>
          <w:sz w:val="24"/>
          <w:szCs w:val="24"/>
        </w:rPr>
        <w:t>联系人：</w:t>
      </w:r>
      <w:r>
        <w:rPr>
          <w:rFonts w:hint="eastAsia" w:ascii="仿宋" w:hAnsi="仿宋" w:eastAsia="仿宋" w:cs="仿宋"/>
          <w:color w:val="333333"/>
          <w:spacing w:val="-4"/>
          <w:sz w:val="24"/>
          <w:szCs w:val="24"/>
          <w:lang w:eastAsia="zh-CN"/>
        </w:rPr>
        <w:t>王雪</w:t>
      </w:r>
    </w:p>
    <w:p w14:paraId="38FA22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6" w:firstLine="496" w:firstLineChars="0"/>
        <w:textAlignment w:val="baseline"/>
        <w:outlineLvl w:val="9"/>
        <w:rPr>
          <w:rFonts w:hint="eastAsia" w:ascii="仿宋" w:hAnsi="仿宋" w:eastAsia="仿宋" w:cs="仿宋"/>
          <w:sz w:val="24"/>
          <w:szCs w:val="24"/>
          <w:lang w:eastAsia="zh-CN"/>
        </w:rPr>
      </w:pPr>
      <w:bookmarkStart w:id="9" w:name="bookmark3"/>
      <w:bookmarkEnd w:id="9"/>
      <w:r>
        <w:rPr>
          <w:rFonts w:hint="eastAsia" w:ascii="仿宋" w:hAnsi="仿宋" w:eastAsia="仿宋" w:cs="仿宋"/>
          <w:color w:val="333333"/>
          <w:spacing w:val="-1"/>
          <w:sz w:val="24"/>
          <w:szCs w:val="24"/>
          <w:lang w:eastAsia="zh-CN"/>
        </w:rPr>
        <w:t>联系方式</w:t>
      </w:r>
      <w:r>
        <w:rPr>
          <w:rFonts w:hint="eastAsia" w:ascii="仿宋" w:hAnsi="仿宋" w:eastAsia="仿宋" w:cs="仿宋"/>
          <w:color w:val="333333"/>
          <w:spacing w:val="-1"/>
          <w:sz w:val="24"/>
          <w:szCs w:val="24"/>
        </w:rPr>
        <w:t>：</w:t>
      </w:r>
      <w:r>
        <w:rPr>
          <w:rFonts w:hint="eastAsia" w:ascii="仿宋" w:hAnsi="仿宋" w:eastAsia="仿宋" w:cs="仿宋"/>
          <w:color w:val="333333"/>
          <w:spacing w:val="-1"/>
          <w:sz w:val="24"/>
          <w:szCs w:val="24"/>
          <w:lang w:eastAsia="zh-CN"/>
        </w:rPr>
        <w:t>0432-69929332、13204328111</w:t>
      </w:r>
    </w:p>
    <w:p w14:paraId="569A50AE">
      <w:pPr>
        <w:spacing w:line="220" w:lineRule="auto"/>
        <w:ind w:firstLine="500" w:firstLineChars="0"/>
        <w:outlineLvl w:val="9"/>
        <w:rPr>
          <w:rFonts w:hint="eastAsia" w:ascii="仿宋" w:hAnsi="仿宋" w:eastAsia="仿宋" w:cs="仿宋"/>
          <w:sz w:val="24"/>
          <w:szCs w:val="24"/>
        </w:rPr>
        <w:sectPr>
          <w:footerReference r:id="rId6" w:type="default"/>
          <w:pgSz w:w="11906" w:h="16839"/>
          <w:pgMar w:top="1440" w:right="1800" w:bottom="1440" w:left="1800" w:header="0" w:footer="732" w:gutter="0"/>
          <w:pgBorders>
            <w:top w:val="none" w:sz="0" w:space="0"/>
            <w:left w:val="none" w:sz="0" w:space="0"/>
            <w:bottom w:val="none" w:sz="0" w:space="0"/>
            <w:right w:val="none" w:sz="0" w:space="0"/>
          </w:pgBorders>
          <w:pgNumType w:fmt="decimal" w:start="1"/>
          <w:cols w:space="720" w:num="1"/>
        </w:sectPr>
      </w:pPr>
    </w:p>
    <w:p w14:paraId="11AA03EF">
      <w:pPr>
        <w:pStyle w:val="2"/>
        <w:numPr>
          <w:ilvl w:val="0"/>
          <w:numId w:val="3"/>
        </w:numPr>
        <w:bidi w:val="0"/>
        <w:rPr>
          <w:rFonts w:hint="eastAsia" w:ascii="仿宋" w:hAnsi="仿宋" w:eastAsia="仿宋" w:cs="仿宋"/>
          <w:color w:val="auto"/>
          <w:highlight w:val="none"/>
          <w:lang w:val="en-US" w:eastAsia="zh-CN"/>
        </w:rPr>
      </w:pPr>
      <w:bookmarkStart w:id="10" w:name="bookmark2"/>
      <w:bookmarkEnd w:id="10"/>
      <w:bookmarkStart w:id="11" w:name="_Toc12246"/>
      <w:r>
        <w:rPr>
          <w:rFonts w:hint="eastAsia" w:ascii="仿宋" w:hAnsi="仿宋" w:eastAsia="仿宋" w:cs="仿宋"/>
          <w:color w:val="auto"/>
          <w:highlight w:val="none"/>
          <w:lang w:val="en-US" w:eastAsia="zh-CN"/>
        </w:rPr>
        <w:t>供应商须知</w:t>
      </w:r>
      <w:bookmarkEnd w:id="11"/>
    </w:p>
    <w:p w14:paraId="6C4AE4D3">
      <w:pPr>
        <w:pStyle w:val="6"/>
        <w:spacing w:before="129" w:line="211" w:lineRule="auto"/>
        <w:jc w:val="center"/>
        <w:outlineLvl w:val="1"/>
        <w:rPr>
          <w:rFonts w:hint="eastAsia" w:ascii="仿宋" w:hAnsi="仿宋" w:eastAsia="仿宋" w:cs="仿宋"/>
          <w:sz w:val="24"/>
          <w:szCs w:val="24"/>
        </w:rPr>
      </w:pPr>
      <w:r>
        <w:rPr>
          <w:rFonts w:hint="eastAsia" w:ascii="仿宋" w:hAnsi="仿宋" w:eastAsia="仿宋" w:cs="仿宋"/>
          <w:b/>
          <w:bCs/>
          <w:spacing w:val="-3"/>
          <w:sz w:val="24"/>
          <w:szCs w:val="24"/>
        </w:rPr>
        <w:t>供应商须知前附表</w:t>
      </w:r>
    </w:p>
    <w:tbl>
      <w:tblPr>
        <w:tblStyle w:val="22"/>
        <w:tblW w:w="8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607"/>
        <w:gridCol w:w="6150"/>
      </w:tblGrid>
      <w:tr w14:paraId="72BC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46" w:type="dxa"/>
            <w:vAlign w:val="center"/>
          </w:tcPr>
          <w:p w14:paraId="00E665B6">
            <w:pPr>
              <w:bidi w:val="0"/>
              <w:jc w:val="center"/>
              <w:rPr>
                <w:rFonts w:hint="eastAsia" w:ascii="仿宋" w:hAnsi="仿宋" w:eastAsia="仿宋" w:cs="仿宋"/>
              </w:rPr>
            </w:pPr>
            <w:r>
              <w:rPr>
                <w:rFonts w:hint="eastAsia" w:ascii="仿宋" w:hAnsi="仿宋" w:eastAsia="仿宋" w:cs="仿宋"/>
              </w:rPr>
              <w:t>序号</w:t>
            </w:r>
          </w:p>
        </w:tc>
        <w:tc>
          <w:tcPr>
            <w:tcW w:w="1607" w:type="dxa"/>
            <w:vAlign w:val="center"/>
          </w:tcPr>
          <w:p w14:paraId="57D3D21D">
            <w:pPr>
              <w:bidi w:val="0"/>
              <w:jc w:val="center"/>
              <w:rPr>
                <w:rFonts w:hint="eastAsia" w:ascii="仿宋" w:hAnsi="仿宋" w:eastAsia="仿宋" w:cs="仿宋"/>
              </w:rPr>
            </w:pPr>
            <w:r>
              <w:rPr>
                <w:rFonts w:hint="eastAsia" w:ascii="仿宋" w:hAnsi="仿宋" w:eastAsia="仿宋" w:cs="仿宋"/>
              </w:rPr>
              <w:t>条款名称</w:t>
            </w:r>
          </w:p>
        </w:tc>
        <w:tc>
          <w:tcPr>
            <w:tcW w:w="6150" w:type="dxa"/>
            <w:vAlign w:val="center"/>
          </w:tcPr>
          <w:p w14:paraId="2B76135E">
            <w:pPr>
              <w:bidi w:val="0"/>
              <w:jc w:val="center"/>
              <w:rPr>
                <w:rFonts w:hint="eastAsia" w:ascii="仿宋" w:hAnsi="仿宋" w:eastAsia="仿宋" w:cs="仿宋"/>
              </w:rPr>
            </w:pPr>
            <w:r>
              <w:rPr>
                <w:rFonts w:hint="eastAsia" w:ascii="仿宋" w:hAnsi="仿宋" w:eastAsia="仿宋" w:cs="仿宋"/>
              </w:rPr>
              <w:t>编列内容</w:t>
            </w:r>
          </w:p>
        </w:tc>
      </w:tr>
      <w:tr w14:paraId="6B72B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0E253922">
            <w:pPr>
              <w:bidi w:val="0"/>
              <w:jc w:val="center"/>
              <w:rPr>
                <w:rFonts w:hint="eastAsia" w:ascii="仿宋" w:hAnsi="仿宋" w:eastAsia="仿宋" w:cs="仿宋"/>
              </w:rPr>
            </w:pPr>
            <w:r>
              <w:rPr>
                <w:rFonts w:hint="eastAsia" w:ascii="仿宋" w:hAnsi="仿宋" w:eastAsia="仿宋" w:cs="仿宋"/>
              </w:rPr>
              <w:t>1</w:t>
            </w:r>
          </w:p>
        </w:tc>
        <w:tc>
          <w:tcPr>
            <w:tcW w:w="1607" w:type="dxa"/>
            <w:vAlign w:val="center"/>
          </w:tcPr>
          <w:p w14:paraId="6F9CD7B1">
            <w:pPr>
              <w:bidi w:val="0"/>
              <w:jc w:val="center"/>
              <w:rPr>
                <w:rFonts w:hint="eastAsia" w:ascii="仿宋" w:hAnsi="仿宋" w:eastAsia="仿宋" w:cs="仿宋"/>
              </w:rPr>
            </w:pPr>
            <w:r>
              <w:rPr>
                <w:rFonts w:hint="eastAsia" w:ascii="仿宋" w:hAnsi="仿宋" w:eastAsia="仿宋" w:cs="仿宋"/>
              </w:rPr>
              <w:t>采购人</w:t>
            </w:r>
          </w:p>
        </w:tc>
        <w:tc>
          <w:tcPr>
            <w:tcW w:w="6150" w:type="dxa"/>
            <w:vAlign w:val="center"/>
          </w:tcPr>
          <w:p w14:paraId="5A3ABB14">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吉林（中国—新加坡）食品区管理委员会</w:t>
            </w:r>
          </w:p>
          <w:p w14:paraId="223B396B">
            <w:pPr>
              <w:bidi w:val="0"/>
              <w:rPr>
                <w:rFonts w:hint="eastAsia" w:ascii="仿宋" w:hAnsi="仿宋" w:eastAsia="仿宋" w:cs="仿宋"/>
                <w:lang w:eastAsia="zh-CN"/>
              </w:rPr>
            </w:pPr>
            <w:r>
              <w:rPr>
                <w:rFonts w:hint="eastAsia" w:ascii="仿宋" w:hAnsi="仿宋" w:eastAsia="仿宋" w:cs="仿宋"/>
              </w:rPr>
              <w:t>地址:</w:t>
            </w:r>
            <w:r>
              <w:rPr>
                <w:rFonts w:hint="eastAsia" w:ascii="仿宋" w:hAnsi="仿宋" w:eastAsia="仿宋" w:cs="仿宋"/>
                <w:lang w:eastAsia="zh-CN"/>
              </w:rPr>
              <w:t>岔路河镇食品区管理委员会总部经济大厦</w:t>
            </w:r>
          </w:p>
          <w:p w14:paraId="403A1F71">
            <w:pPr>
              <w:bidi w:val="0"/>
              <w:rPr>
                <w:rFonts w:hint="eastAsia" w:ascii="仿宋" w:hAnsi="仿宋" w:eastAsia="仿宋" w:cs="仿宋"/>
                <w:lang w:eastAsia="zh-CN"/>
              </w:rPr>
            </w:pPr>
            <w:r>
              <w:rPr>
                <w:rFonts w:hint="eastAsia" w:ascii="仿宋" w:hAnsi="仿宋" w:eastAsia="仿宋" w:cs="仿宋"/>
              </w:rPr>
              <w:t>联系方式：</w:t>
            </w:r>
            <w:r>
              <w:rPr>
                <w:rFonts w:hint="eastAsia" w:ascii="仿宋" w:hAnsi="仿宋" w:eastAsia="仿宋" w:cs="仿宋"/>
                <w:lang w:eastAsia="zh-CN"/>
              </w:rPr>
              <w:t>依旭光</w:t>
            </w:r>
            <w:r>
              <w:rPr>
                <w:rFonts w:hint="eastAsia" w:ascii="仿宋" w:hAnsi="仿宋" w:eastAsia="仿宋" w:cs="仿宋"/>
                <w:lang w:val="en-US" w:eastAsia="zh-CN"/>
              </w:rPr>
              <w:t xml:space="preserve"> </w:t>
            </w:r>
            <w:r>
              <w:rPr>
                <w:rFonts w:hint="eastAsia" w:ascii="仿宋" w:hAnsi="仿宋" w:eastAsia="仿宋" w:cs="仿宋"/>
                <w:lang w:eastAsia="zh-CN"/>
              </w:rPr>
              <w:t>0432-64111009</w:t>
            </w:r>
          </w:p>
        </w:tc>
      </w:tr>
      <w:tr w14:paraId="33D6B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7AFC2D1E">
            <w:pPr>
              <w:bidi w:val="0"/>
              <w:jc w:val="center"/>
              <w:rPr>
                <w:rFonts w:hint="eastAsia" w:ascii="仿宋" w:hAnsi="仿宋" w:eastAsia="仿宋" w:cs="仿宋"/>
              </w:rPr>
            </w:pPr>
            <w:r>
              <w:rPr>
                <w:rFonts w:hint="eastAsia" w:ascii="仿宋" w:hAnsi="仿宋" w:eastAsia="仿宋" w:cs="仿宋"/>
              </w:rPr>
              <w:t>2</w:t>
            </w:r>
          </w:p>
        </w:tc>
        <w:tc>
          <w:tcPr>
            <w:tcW w:w="1607" w:type="dxa"/>
            <w:vAlign w:val="center"/>
          </w:tcPr>
          <w:p w14:paraId="28E38967">
            <w:pPr>
              <w:bidi w:val="0"/>
              <w:jc w:val="center"/>
              <w:rPr>
                <w:rFonts w:hint="eastAsia" w:ascii="仿宋" w:hAnsi="仿宋" w:eastAsia="仿宋" w:cs="仿宋"/>
              </w:rPr>
            </w:pPr>
            <w:r>
              <w:rPr>
                <w:rFonts w:hint="eastAsia" w:ascii="仿宋" w:hAnsi="仿宋" w:eastAsia="仿宋" w:cs="仿宋"/>
              </w:rPr>
              <w:t>采购代理机构</w:t>
            </w:r>
          </w:p>
        </w:tc>
        <w:tc>
          <w:tcPr>
            <w:tcW w:w="6150" w:type="dxa"/>
            <w:vAlign w:val="center"/>
          </w:tcPr>
          <w:p w14:paraId="10287FAB">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吉林东亿来项目管理有限公司</w:t>
            </w:r>
          </w:p>
          <w:p w14:paraId="3BB0ADA2">
            <w:pPr>
              <w:bidi w:val="0"/>
              <w:rPr>
                <w:rFonts w:hint="eastAsia" w:ascii="仿宋" w:hAnsi="仿宋" w:eastAsia="仿宋" w:cs="仿宋"/>
                <w:lang w:eastAsia="zh-CN"/>
              </w:rPr>
            </w:pPr>
            <w:r>
              <w:rPr>
                <w:rFonts w:hint="eastAsia" w:ascii="仿宋" w:hAnsi="仿宋" w:eastAsia="仿宋" w:cs="仿宋"/>
              </w:rPr>
              <w:t>办公地址：</w:t>
            </w:r>
            <w:r>
              <w:rPr>
                <w:rFonts w:hint="eastAsia" w:ascii="仿宋" w:hAnsi="仿宋" w:eastAsia="仿宋" w:cs="仿宋"/>
                <w:lang w:eastAsia="zh-CN"/>
              </w:rPr>
              <w:t>吉林市船营区船营总部大厦2层204室</w:t>
            </w:r>
          </w:p>
          <w:p w14:paraId="3F4F75C5">
            <w:pPr>
              <w:bidi w:val="0"/>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王雪</w:t>
            </w:r>
          </w:p>
          <w:p w14:paraId="79229740">
            <w:pPr>
              <w:bidi w:val="0"/>
              <w:rPr>
                <w:rFonts w:hint="eastAsia" w:ascii="仿宋" w:hAnsi="仿宋" w:eastAsia="仿宋" w:cs="仿宋"/>
                <w:lang w:eastAsia="zh-CN"/>
              </w:rPr>
            </w:pPr>
            <w:r>
              <w:rPr>
                <w:rFonts w:hint="eastAsia" w:ascii="仿宋" w:hAnsi="仿宋" w:eastAsia="仿宋" w:cs="仿宋"/>
                <w:lang w:eastAsia="zh-CN"/>
              </w:rPr>
              <w:t>联系方式</w:t>
            </w:r>
            <w:r>
              <w:rPr>
                <w:rFonts w:hint="eastAsia" w:ascii="仿宋" w:hAnsi="仿宋" w:eastAsia="仿宋" w:cs="仿宋"/>
              </w:rPr>
              <w:t>：</w:t>
            </w:r>
            <w:r>
              <w:rPr>
                <w:rFonts w:hint="eastAsia" w:ascii="仿宋" w:hAnsi="仿宋" w:eastAsia="仿宋" w:cs="仿宋"/>
                <w:lang w:eastAsia="zh-CN"/>
              </w:rPr>
              <w:t>0432-69929332、13204328111</w:t>
            </w:r>
          </w:p>
        </w:tc>
      </w:tr>
      <w:tr w14:paraId="0ED0B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B07BD3B">
            <w:pPr>
              <w:bidi w:val="0"/>
              <w:jc w:val="center"/>
              <w:rPr>
                <w:rFonts w:hint="eastAsia" w:ascii="仿宋" w:hAnsi="仿宋" w:eastAsia="仿宋" w:cs="仿宋"/>
              </w:rPr>
            </w:pPr>
            <w:r>
              <w:rPr>
                <w:rFonts w:hint="eastAsia" w:ascii="仿宋" w:hAnsi="仿宋" w:eastAsia="仿宋" w:cs="仿宋"/>
              </w:rPr>
              <w:t>3</w:t>
            </w:r>
          </w:p>
        </w:tc>
        <w:tc>
          <w:tcPr>
            <w:tcW w:w="1607" w:type="dxa"/>
            <w:vAlign w:val="center"/>
          </w:tcPr>
          <w:p w14:paraId="3937A190">
            <w:pPr>
              <w:bidi w:val="0"/>
              <w:jc w:val="center"/>
              <w:rPr>
                <w:rFonts w:hint="eastAsia" w:ascii="仿宋" w:hAnsi="仿宋" w:eastAsia="仿宋" w:cs="仿宋"/>
              </w:rPr>
            </w:pPr>
            <w:r>
              <w:rPr>
                <w:rFonts w:hint="eastAsia" w:ascii="仿宋" w:hAnsi="仿宋" w:eastAsia="仿宋" w:cs="仿宋"/>
              </w:rPr>
              <w:t>项目名称及编号</w:t>
            </w:r>
          </w:p>
        </w:tc>
        <w:tc>
          <w:tcPr>
            <w:tcW w:w="6150" w:type="dxa"/>
            <w:vAlign w:val="center"/>
          </w:tcPr>
          <w:p w14:paraId="732EE1AE">
            <w:pPr>
              <w:bidi w:val="0"/>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highlight w:val="none"/>
                <w:lang w:eastAsia="zh-CN"/>
              </w:rPr>
              <w:t>采购计划-[2025]-00002号-001</w:t>
            </w:r>
          </w:p>
          <w:p w14:paraId="303CC333">
            <w:pPr>
              <w:bidi w:val="0"/>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中新食品区管委会2025年通勤车租赁服务项目</w:t>
            </w:r>
          </w:p>
        </w:tc>
      </w:tr>
      <w:tr w14:paraId="5ECE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46" w:type="dxa"/>
            <w:vAlign w:val="center"/>
          </w:tcPr>
          <w:p w14:paraId="0DD8D4D5">
            <w:pPr>
              <w:bidi w:val="0"/>
              <w:jc w:val="center"/>
              <w:rPr>
                <w:rFonts w:hint="eastAsia" w:ascii="仿宋" w:hAnsi="仿宋" w:eastAsia="仿宋" w:cs="仿宋"/>
              </w:rPr>
            </w:pPr>
            <w:r>
              <w:rPr>
                <w:rFonts w:hint="eastAsia" w:ascii="仿宋" w:hAnsi="仿宋" w:eastAsia="仿宋" w:cs="仿宋"/>
              </w:rPr>
              <w:t>4</w:t>
            </w:r>
          </w:p>
        </w:tc>
        <w:tc>
          <w:tcPr>
            <w:tcW w:w="1607" w:type="dxa"/>
            <w:vAlign w:val="center"/>
          </w:tcPr>
          <w:p w14:paraId="07CD1B80">
            <w:pPr>
              <w:bidi w:val="0"/>
              <w:jc w:val="center"/>
              <w:rPr>
                <w:rFonts w:hint="eastAsia" w:ascii="仿宋" w:hAnsi="仿宋" w:eastAsia="仿宋" w:cs="仿宋"/>
              </w:rPr>
            </w:pPr>
            <w:r>
              <w:rPr>
                <w:rFonts w:hint="eastAsia" w:ascii="仿宋" w:hAnsi="仿宋" w:eastAsia="仿宋" w:cs="仿宋"/>
              </w:rPr>
              <w:t>磋商范围</w:t>
            </w:r>
          </w:p>
        </w:tc>
        <w:tc>
          <w:tcPr>
            <w:tcW w:w="6150" w:type="dxa"/>
            <w:vAlign w:val="center"/>
          </w:tcPr>
          <w:p w14:paraId="64E529C9">
            <w:pPr>
              <w:bidi w:val="0"/>
              <w:rPr>
                <w:rFonts w:hint="eastAsia" w:ascii="仿宋" w:hAnsi="仿宋" w:eastAsia="仿宋" w:cs="仿宋"/>
              </w:rPr>
            </w:pPr>
            <w:r>
              <w:rPr>
                <w:rFonts w:hint="eastAsia" w:ascii="仿宋" w:hAnsi="仿宋" w:eastAsia="仿宋" w:cs="仿宋"/>
                <w:b w:val="0"/>
                <w:bCs w:val="0"/>
                <w:lang w:eastAsia="zh-CN"/>
              </w:rPr>
              <w:t>通勤车租赁服务</w:t>
            </w:r>
            <w:r>
              <w:rPr>
                <w:rFonts w:hint="eastAsia" w:ascii="仿宋" w:hAnsi="仿宋" w:eastAsia="仿宋" w:cs="仿宋"/>
              </w:rPr>
              <w:t>（具体要求详见文件）</w:t>
            </w:r>
          </w:p>
        </w:tc>
      </w:tr>
      <w:tr w14:paraId="5CB22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46" w:type="dxa"/>
            <w:vAlign w:val="center"/>
          </w:tcPr>
          <w:p w14:paraId="7BEBCA08">
            <w:pPr>
              <w:bidi w:val="0"/>
              <w:jc w:val="center"/>
              <w:rPr>
                <w:rFonts w:hint="eastAsia" w:ascii="仿宋" w:hAnsi="仿宋" w:eastAsia="仿宋" w:cs="仿宋"/>
              </w:rPr>
            </w:pPr>
            <w:r>
              <w:rPr>
                <w:rFonts w:hint="eastAsia" w:ascii="仿宋" w:hAnsi="仿宋" w:eastAsia="仿宋" w:cs="仿宋"/>
              </w:rPr>
              <w:t>5</w:t>
            </w:r>
          </w:p>
        </w:tc>
        <w:tc>
          <w:tcPr>
            <w:tcW w:w="1607" w:type="dxa"/>
            <w:vAlign w:val="center"/>
          </w:tcPr>
          <w:p w14:paraId="18905B66">
            <w:pPr>
              <w:bidi w:val="0"/>
              <w:jc w:val="center"/>
              <w:rPr>
                <w:rFonts w:hint="eastAsia" w:ascii="仿宋" w:hAnsi="仿宋" w:eastAsia="仿宋" w:cs="仿宋"/>
              </w:rPr>
            </w:pPr>
            <w:r>
              <w:rPr>
                <w:rFonts w:hint="eastAsia" w:ascii="仿宋" w:hAnsi="仿宋" w:eastAsia="仿宋" w:cs="仿宋"/>
              </w:rPr>
              <w:t>项目地点</w:t>
            </w:r>
          </w:p>
        </w:tc>
        <w:tc>
          <w:tcPr>
            <w:tcW w:w="6150" w:type="dxa"/>
            <w:vAlign w:val="center"/>
          </w:tcPr>
          <w:p w14:paraId="65F76159">
            <w:pPr>
              <w:bidi w:val="0"/>
              <w:rPr>
                <w:rFonts w:hint="default" w:ascii="仿宋" w:hAnsi="仿宋" w:eastAsia="仿宋" w:cs="仿宋"/>
                <w:lang w:val="en-US" w:eastAsia="zh-CN"/>
              </w:rPr>
            </w:pPr>
            <w:r>
              <w:rPr>
                <w:rFonts w:hint="eastAsia" w:ascii="仿宋" w:hAnsi="仿宋" w:eastAsia="仿宋" w:cs="仿宋"/>
                <w:lang w:val="en-US" w:eastAsia="zh-CN"/>
              </w:rPr>
              <w:t>采购人指定地点</w:t>
            </w:r>
          </w:p>
        </w:tc>
      </w:tr>
      <w:tr w14:paraId="3439D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4EAE5B2F">
            <w:pPr>
              <w:bidi w:val="0"/>
              <w:jc w:val="center"/>
              <w:rPr>
                <w:rFonts w:hint="eastAsia" w:ascii="仿宋" w:hAnsi="仿宋" w:eastAsia="仿宋" w:cs="仿宋"/>
              </w:rPr>
            </w:pPr>
            <w:r>
              <w:rPr>
                <w:rFonts w:hint="eastAsia" w:ascii="仿宋" w:hAnsi="仿宋" w:eastAsia="仿宋" w:cs="仿宋"/>
              </w:rPr>
              <w:t>6</w:t>
            </w:r>
          </w:p>
        </w:tc>
        <w:tc>
          <w:tcPr>
            <w:tcW w:w="1607" w:type="dxa"/>
            <w:vAlign w:val="center"/>
          </w:tcPr>
          <w:p w14:paraId="6966D264">
            <w:pPr>
              <w:bidi w:val="0"/>
              <w:jc w:val="center"/>
              <w:rPr>
                <w:rFonts w:hint="eastAsia" w:ascii="仿宋" w:hAnsi="仿宋" w:eastAsia="仿宋" w:cs="仿宋"/>
              </w:rPr>
            </w:pPr>
            <w:r>
              <w:rPr>
                <w:rFonts w:hint="eastAsia" w:ascii="仿宋" w:hAnsi="仿宋" w:eastAsia="仿宋" w:cs="仿宋"/>
              </w:rPr>
              <w:t>资金来源</w:t>
            </w:r>
          </w:p>
        </w:tc>
        <w:tc>
          <w:tcPr>
            <w:tcW w:w="6150" w:type="dxa"/>
            <w:vAlign w:val="center"/>
          </w:tcPr>
          <w:p w14:paraId="7FA95FF0">
            <w:pPr>
              <w:bidi w:val="0"/>
              <w:rPr>
                <w:rFonts w:hint="eastAsia" w:ascii="仿宋" w:hAnsi="仿宋" w:eastAsia="仿宋" w:cs="仿宋"/>
              </w:rPr>
            </w:pPr>
            <w:r>
              <w:rPr>
                <w:rFonts w:hint="eastAsia" w:ascii="仿宋" w:hAnsi="仿宋" w:eastAsia="仿宋" w:cs="仿宋"/>
                <w:lang w:val="en-US" w:eastAsia="zh-CN"/>
              </w:rPr>
              <w:t>财政资金</w:t>
            </w:r>
          </w:p>
        </w:tc>
      </w:tr>
      <w:tr w14:paraId="56599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E932609">
            <w:pPr>
              <w:bidi w:val="0"/>
              <w:jc w:val="center"/>
              <w:rPr>
                <w:rFonts w:hint="eastAsia" w:ascii="仿宋" w:hAnsi="仿宋" w:eastAsia="仿宋" w:cs="仿宋"/>
              </w:rPr>
            </w:pPr>
            <w:r>
              <w:rPr>
                <w:rFonts w:hint="eastAsia" w:ascii="仿宋" w:hAnsi="仿宋" w:eastAsia="仿宋" w:cs="仿宋"/>
              </w:rPr>
              <w:t>7</w:t>
            </w:r>
          </w:p>
        </w:tc>
        <w:tc>
          <w:tcPr>
            <w:tcW w:w="1607" w:type="dxa"/>
            <w:vAlign w:val="center"/>
          </w:tcPr>
          <w:p w14:paraId="7174EE74">
            <w:pPr>
              <w:bidi w:val="0"/>
              <w:jc w:val="center"/>
              <w:rPr>
                <w:rFonts w:hint="eastAsia" w:ascii="仿宋" w:hAnsi="仿宋" w:eastAsia="仿宋" w:cs="仿宋"/>
              </w:rPr>
            </w:pPr>
            <w:r>
              <w:rPr>
                <w:rFonts w:hint="eastAsia" w:ascii="仿宋" w:hAnsi="仿宋" w:eastAsia="仿宋" w:cs="仿宋"/>
              </w:rPr>
              <w:t>合同履行期限</w:t>
            </w:r>
          </w:p>
        </w:tc>
        <w:tc>
          <w:tcPr>
            <w:tcW w:w="6150" w:type="dxa"/>
            <w:vAlign w:val="center"/>
          </w:tcPr>
          <w:p w14:paraId="6B5258CD">
            <w:pPr>
              <w:bidi w:val="0"/>
              <w:rPr>
                <w:rFonts w:hint="eastAsia" w:ascii="仿宋" w:hAnsi="仿宋" w:eastAsia="仿宋" w:cs="仿宋"/>
              </w:rPr>
            </w:pPr>
            <w:r>
              <w:rPr>
                <w:rFonts w:hint="eastAsia" w:ascii="仿宋" w:hAnsi="仿宋" w:eastAsia="仿宋" w:cs="仿宋"/>
              </w:rPr>
              <w:t>合同签订之日起一年</w:t>
            </w:r>
          </w:p>
        </w:tc>
      </w:tr>
      <w:tr w14:paraId="44F96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C445D3B">
            <w:pPr>
              <w:bidi w:val="0"/>
              <w:jc w:val="center"/>
              <w:rPr>
                <w:rFonts w:hint="eastAsia" w:ascii="仿宋" w:hAnsi="仿宋" w:eastAsia="仿宋" w:cs="仿宋"/>
              </w:rPr>
            </w:pPr>
            <w:r>
              <w:rPr>
                <w:rFonts w:hint="eastAsia" w:ascii="仿宋" w:hAnsi="仿宋" w:eastAsia="仿宋" w:cs="仿宋"/>
              </w:rPr>
              <w:t>8</w:t>
            </w:r>
          </w:p>
        </w:tc>
        <w:tc>
          <w:tcPr>
            <w:tcW w:w="1607" w:type="dxa"/>
            <w:vAlign w:val="center"/>
          </w:tcPr>
          <w:p w14:paraId="1CF030D2">
            <w:pPr>
              <w:bidi w:val="0"/>
              <w:jc w:val="center"/>
              <w:rPr>
                <w:rFonts w:hint="eastAsia" w:ascii="仿宋" w:hAnsi="仿宋" w:eastAsia="仿宋" w:cs="仿宋"/>
              </w:rPr>
            </w:pPr>
            <w:r>
              <w:rPr>
                <w:rFonts w:hint="eastAsia" w:ascii="仿宋" w:hAnsi="仿宋" w:eastAsia="仿宋" w:cs="仿宋"/>
              </w:rPr>
              <w:t>服务标准</w:t>
            </w:r>
          </w:p>
        </w:tc>
        <w:tc>
          <w:tcPr>
            <w:tcW w:w="6150" w:type="dxa"/>
            <w:vAlign w:val="center"/>
          </w:tcPr>
          <w:p w14:paraId="31187F9F">
            <w:pPr>
              <w:bidi w:val="0"/>
              <w:rPr>
                <w:rFonts w:hint="eastAsia" w:ascii="仿宋" w:hAnsi="仿宋" w:eastAsia="仿宋" w:cs="仿宋"/>
              </w:rPr>
            </w:pPr>
            <w:r>
              <w:rPr>
                <w:rFonts w:hint="eastAsia" w:ascii="仿宋" w:hAnsi="仿宋" w:eastAsia="仿宋" w:cs="仿宋"/>
              </w:rPr>
              <w:t>符合国家及行业合格标准、满足采购人需求</w:t>
            </w:r>
          </w:p>
        </w:tc>
      </w:tr>
      <w:tr w14:paraId="722A3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FF889BE">
            <w:pPr>
              <w:bidi w:val="0"/>
              <w:jc w:val="center"/>
              <w:rPr>
                <w:rFonts w:hint="eastAsia" w:ascii="仿宋" w:hAnsi="仿宋" w:eastAsia="仿宋" w:cs="仿宋"/>
              </w:rPr>
            </w:pPr>
            <w:r>
              <w:rPr>
                <w:rFonts w:hint="eastAsia" w:ascii="仿宋" w:hAnsi="仿宋" w:eastAsia="仿宋" w:cs="仿宋"/>
              </w:rPr>
              <w:t>9</w:t>
            </w:r>
          </w:p>
        </w:tc>
        <w:tc>
          <w:tcPr>
            <w:tcW w:w="1607" w:type="dxa"/>
            <w:vAlign w:val="center"/>
          </w:tcPr>
          <w:p w14:paraId="37F449DF">
            <w:pPr>
              <w:bidi w:val="0"/>
              <w:jc w:val="center"/>
              <w:rPr>
                <w:rFonts w:hint="eastAsia" w:ascii="仿宋" w:hAnsi="仿宋" w:eastAsia="仿宋" w:cs="仿宋"/>
              </w:rPr>
            </w:pPr>
            <w:r>
              <w:rPr>
                <w:rFonts w:hint="eastAsia" w:ascii="仿宋" w:hAnsi="仿宋" w:eastAsia="仿宋" w:cs="仿宋"/>
              </w:rPr>
              <w:t>采购方式</w:t>
            </w:r>
          </w:p>
        </w:tc>
        <w:tc>
          <w:tcPr>
            <w:tcW w:w="6150" w:type="dxa"/>
            <w:vAlign w:val="center"/>
          </w:tcPr>
          <w:p w14:paraId="76564E78">
            <w:pPr>
              <w:bidi w:val="0"/>
              <w:rPr>
                <w:rFonts w:hint="eastAsia" w:ascii="仿宋" w:hAnsi="仿宋" w:eastAsia="仿宋" w:cs="仿宋"/>
              </w:rPr>
            </w:pPr>
            <w:r>
              <w:rPr>
                <w:rFonts w:hint="eastAsia" w:ascii="仿宋" w:hAnsi="仿宋" w:eastAsia="仿宋" w:cs="仿宋"/>
              </w:rPr>
              <w:t>竞争性磋商</w:t>
            </w:r>
          </w:p>
        </w:tc>
      </w:tr>
      <w:tr w14:paraId="1B0ED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6" w:type="dxa"/>
            <w:vAlign w:val="center"/>
          </w:tcPr>
          <w:p w14:paraId="72BA6161">
            <w:pPr>
              <w:bidi w:val="0"/>
              <w:jc w:val="center"/>
              <w:rPr>
                <w:rFonts w:hint="eastAsia" w:ascii="仿宋" w:hAnsi="仿宋" w:eastAsia="仿宋" w:cs="仿宋"/>
              </w:rPr>
            </w:pPr>
            <w:r>
              <w:rPr>
                <w:rFonts w:hint="eastAsia" w:ascii="仿宋" w:hAnsi="仿宋" w:eastAsia="仿宋" w:cs="仿宋"/>
              </w:rPr>
              <w:t>10</w:t>
            </w:r>
          </w:p>
        </w:tc>
        <w:tc>
          <w:tcPr>
            <w:tcW w:w="1607" w:type="dxa"/>
            <w:vAlign w:val="center"/>
          </w:tcPr>
          <w:p w14:paraId="7A443785">
            <w:pPr>
              <w:bidi w:val="0"/>
              <w:jc w:val="center"/>
              <w:rPr>
                <w:rFonts w:hint="eastAsia" w:ascii="仿宋" w:hAnsi="仿宋" w:eastAsia="仿宋" w:cs="仿宋"/>
              </w:rPr>
            </w:pPr>
            <w:r>
              <w:rPr>
                <w:rFonts w:hint="eastAsia" w:ascii="仿宋" w:hAnsi="仿宋" w:eastAsia="仿宋" w:cs="仿宋"/>
              </w:rPr>
              <w:t>供应商资格条件</w:t>
            </w:r>
          </w:p>
        </w:tc>
        <w:tc>
          <w:tcPr>
            <w:tcW w:w="6150" w:type="dxa"/>
            <w:vAlign w:val="center"/>
          </w:tcPr>
          <w:p w14:paraId="3B43EA6B">
            <w:pPr>
              <w:bidi w:val="0"/>
              <w:spacing w:line="360" w:lineRule="auto"/>
              <w:rPr>
                <w:rFonts w:hint="eastAsia" w:ascii="仿宋" w:hAnsi="仿宋" w:eastAsia="仿宋" w:cs="仿宋"/>
                <w:b w:val="0"/>
                <w:bCs w:val="0"/>
                <w:lang w:val="en-US" w:eastAsia="zh-CN"/>
              </w:rPr>
            </w:pPr>
            <w:r>
              <w:rPr>
                <w:rFonts w:hint="eastAsia" w:ascii="仿宋" w:hAnsi="仿宋" w:cs="仿宋"/>
                <w:color w:val="auto"/>
                <w:highlight w:val="none"/>
                <w:shd w:val="clear" w:color="auto" w:fill="FFFFFF"/>
              </w:rPr>
              <w:t>(1)</w:t>
            </w:r>
            <w:r>
              <w:rPr>
                <w:rFonts w:hint="eastAsia" w:ascii="仿宋" w:hAnsi="仿宋" w:eastAsia="仿宋" w:cs="仿宋"/>
                <w:b w:val="0"/>
                <w:bCs w:val="0"/>
                <w:lang w:val="en-US" w:eastAsia="zh-CN"/>
              </w:rPr>
              <w:t>投标申请人必须具有独立的法人资格、有效的营业执照、省际道路旅客运输资质证，并在设备、人员和资金方面具有相应的服务能力；</w:t>
            </w:r>
          </w:p>
          <w:p w14:paraId="4D2351CA">
            <w:pPr>
              <w:bidi w:val="0"/>
              <w:spacing w:line="360" w:lineRule="auto"/>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en-US"/>
              </w:rPr>
              <w:t>财务要求：应出具近三年（2021年-2023年）经会计师事务所审计的财务审计报告（投标人的成立时间少于规定年份的，应提供成立以来至2023年的财务审计报告；2024年新成立企业需提供当年银行出具的公司资信证明）</w:t>
            </w:r>
            <w:r>
              <w:rPr>
                <w:rFonts w:hint="eastAsia" w:ascii="仿宋" w:hAnsi="仿宋" w:eastAsia="仿宋" w:cs="仿宋"/>
                <w:b w:val="0"/>
                <w:bCs w:val="0"/>
                <w:lang w:val="en-US" w:eastAsia="zh-CN"/>
              </w:rPr>
              <w:t>；</w:t>
            </w:r>
          </w:p>
          <w:p w14:paraId="5A7699A7">
            <w:pPr>
              <w:bidi w:val="0"/>
              <w:spacing w:line="360" w:lineRule="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)投标人近5年无重大交通责任事故（出具承诺书），对于成立不足五年的投标人，承诺时间为成立之日起至今</w:t>
            </w:r>
            <w:r>
              <w:rPr>
                <w:rFonts w:hint="eastAsia" w:ascii="仿宋" w:hAnsi="仿宋" w:eastAsia="仿宋" w:cs="仿宋"/>
                <w:color w:val="auto"/>
                <w:highlight w:val="none"/>
                <w:shd w:val="clear" w:color="auto" w:fill="FFFFFF"/>
                <w:lang w:eastAsia="zh-CN"/>
              </w:rPr>
              <w:t>；</w:t>
            </w:r>
          </w:p>
          <w:p w14:paraId="7085FAE3">
            <w:pPr>
              <w:bidi w:val="0"/>
              <w:spacing w:line="360" w:lineRule="auto"/>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)供应商应提供近六个月中至少一个月的缴纳税收的相关凭据（以税务机关提供的纳税凭据或银行入账单为准），并加盖本单位公章。依法免税的供应商，应提供相应文件证明其依法免税</w:t>
            </w:r>
            <w:r>
              <w:rPr>
                <w:rFonts w:hint="eastAsia" w:ascii="仿宋" w:hAnsi="仿宋" w:eastAsia="仿宋" w:cs="仿宋"/>
                <w:b w:val="0"/>
                <w:bCs w:val="0"/>
                <w:lang w:val="en-US" w:eastAsia="zh-CN"/>
              </w:rPr>
              <w:t>；</w:t>
            </w:r>
          </w:p>
          <w:p w14:paraId="003D9A79">
            <w:pPr>
              <w:bidi w:val="0"/>
              <w:spacing w:line="360" w:lineRule="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信誉要求：近年（202</w:t>
            </w:r>
            <w:r>
              <w:rPr>
                <w:rFonts w:hint="eastAsia" w:ascii="仿宋" w:hAnsi="仿宋" w:eastAsia="仿宋" w:cs="仿宋"/>
                <w:b w:val="0"/>
                <w:bCs w:val="0"/>
                <w:lang w:val="en-US" w:eastAsia="zh-CN"/>
              </w:rPr>
              <w:t>2</w:t>
            </w:r>
            <w:r>
              <w:rPr>
                <w:rFonts w:hint="eastAsia" w:ascii="仿宋" w:hAnsi="仿宋" w:eastAsia="仿宋" w:cs="仿宋"/>
                <w:b w:val="0"/>
                <w:bCs w:val="0"/>
                <w:lang w:val="en-US" w:eastAsia="en-US"/>
              </w:rPr>
              <w:t>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r>
              <w:rPr>
                <w:rFonts w:hint="eastAsia" w:ascii="仿宋" w:hAnsi="仿宋" w:eastAsia="仿宋" w:cs="仿宋"/>
                <w:color w:val="auto"/>
                <w:highlight w:val="none"/>
                <w:shd w:val="clear" w:color="auto" w:fill="FFFFFF"/>
                <w:lang w:val="en-US" w:eastAsia="zh-CN"/>
              </w:rPr>
              <w:t>；</w:t>
            </w:r>
          </w:p>
          <w:p w14:paraId="297C070B">
            <w:pPr>
              <w:bidi w:val="0"/>
              <w:spacing w:line="360" w:lineRule="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单位负责人为同一人或者存在直接控股、管理关系的不同供应商，不得参加同一合同项下的政府采购活动</w:t>
            </w:r>
            <w:r>
              <w:rPr>
                <w:rFonts w:hint="eastAsia" w:ascii="仿宋" w:hAnsi="仿宋" w:eastAsia="仿宋" w:cs="仿宋"/>
                <w:color w:val="auto"/>
                <w:highlight w:val="none"/>
                <w:shd w:val="clear" w:color="auto" w:fill="FFFFFF"/>
              </w:rPr>
              <w:t>；</w:t>
            </w:r>
          </w:p>
          <w:p w14:paraId="7262EFB3">
            <w:pPr>
              <w:bidi w:val="0"/>
              <w:spacing w:line="240" w:lineRule="auto"/>
              <w:rPr>
                <w:rFonts w:hint="eastAsia" w:ascii="仿宋" w:hAnsi="仿宋" w:eastAsia="仿宋" w:cs="仿宋"/>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采购过程中，供应商所提供的所有证件均需在有效期内且注册单位名称与供应商的名称一致，如企业名称发生变更，需提供主管部门出具的变更证明材料，否则不接受其供应商参与本次采购项目的投标。</w:t>
            </w:r>
          </w:p>
        </w:tc>
      </w:tr>
      <w:tr w14:paraId="4981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1CE2F431">
            <w:pPr>
              <w:bidi w:val="0"/>
              <w:jc w:val="center"/>
              <w:rPr>
                <w:rFonts w:hint="eastAsia" w:ascii="仿宋" w:hAnsi="仿宋" w:eastAsia="仿宋" w:cs="仿宋"/>
              </w:rPr>
            </w:pPr>
            <w:r>
              <w:rPr>
                <w:rFonts w:hint="eastAsia" w:ascii="仿宋" w:hAnsi="仿宋" w:eastAsia="仿宋" w:cs="仿宋"/>
              </w:rPr>
              <w:t>11</w:t>
            </w:r>
          </w:p>
        </w:tc>
        <w:tc>
          <w:tcPr>
            <w:tcW w:w="1607" w:type="dxa"/>
            <w:vAlign w:val="center"/>
          </w:tcPr>
          <w:p w14:paraId="3DE51675">
            <w:pPr>
              <w:bidi w:val="0"/>
              <w:jc w:val="center"/>
              <w:rPr>
                <w:rFonts w:hint="eastAsia" w:ascii="仿宋" w:hAnsi="仿宋" w:eastAsia="仿宋" w:cs="仿宋"/>
              </w:rPr>
            </w:pPr>
            <w:r>
              <w:rPr>
                <w:rFonts w:hint="eastAsia" w:ascii="仿宋" w:hAnsi="仿宋" w:eastAsia="仿宋" w:cs="仿宋"/>
              </w:rPr>
              <w:t>投标预备会</w:t>
            </w:r>
          </w:p>
        </w:tc>
        <w:tc>
          <w:tcPr>
            <w:tcW w:w="6150" w:type="dxa"/>
            <w:vAlign w:val="center"/>
          </w:tcPr>
          <w:p w14:paraId="4F7330AB">
            <w:pPr>
              <w:bidi w:val="0"/>
              <w:rPr>
                <w:rFonts w:hint="eastAsia" w:ascii="仿宋" w:hAnsi="仿宋" w:eastAsia="仿宋" w:cs="仿宋"/>
              </w:rPr>
            </w:pPr>
            <w:r>
              <w:rPr>
                <w:rFonts w:hint="eastAsia" w:ascii="仿宋" w:hAnsi="仿宋" w:eastAsia="仿宋" w:cs="仿宋"/>
              </w:rPr>
              <w:t>不召开。</w:t>
            </w:r>
          </w:p>
        </w:tc>
      </w:tr>
      <w:tr w14:paraId="59121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0763BB44">
            <w:pPr>
              <w:bidi w:val="0"/>
              <w:jc w:val="center"/>
              <w:rPr>
                <w:rFonts w:hint="eastAsia" w:ascii="仿宋" w:hAnsi="仿宋" w:eastAsia="仿宋" w:cs="仿宋"/>
              </w:rPr>
            </w:pPr>
            <w:r>
              <w:rPr>
                <w:rFonts w:hint="eastAsia" w:ascii="仿宋" w:hAnsi="仿宋" w:eastAsia="仿宋" w:cs="仿宋"/>
              </w:rPr>
              <w:t>12</w:t>
            </w:r>
          </w:p>
        </w:tc>
        <w:tc>
          <w:tcPr>
            <w:tcW w:w="1607" w:type="dxa"/>
            <w:vAlign w:val="center"/>
          </w:tcPr>
          <w:p w14:paraId="0D4476DC">
            <w:pPr>
              <w:bidi w:val="0"/>
              <w:jc w:val="center"/>
              <w:rPr>
                <w:rFonts w:hint="eastAsia" w:ascii="仿宋" w:hAnsi="仿宋" w:eastAsia="仿宋" w:cs="仿宋"/>
              </w:rPr>
            </w:pPr>
            <w:r>
              <w:rPr>
                <w:rFonts w:hint="eastAsia" w:ascii="仿宋" w:hAnsi="仿宋" w:eastAsia="仿宋" w:cs="仿宋"/>
              </w:rPr>
              <w:t>供应商提出问题的截止时间</w:t>
            </w:r>
          </w:p>
        </w:tc>
        <w:tc>
          <w:tcPr>
            <w:tcW w:w="6150" w:type="dxa"/>
            <w:vAlign w:val="center"/>
          </w:tcPr>
          <w:p w14:paraId="7707D21F">
            <w:pPr>
              <w:bidi w:val="0"/>
              <w:rPr>
                <w:rFonts w:hint="eastAsia" w:ascii="仿宋" w:hAnsi="仿宋" w:eastAsia="仿宋" w:cs="仿宋"/>
              </w:rPr>
            </w:pPr>
            <w:r>
              <w:rPr>
                <w:rFonts w:hint="eastAsia" w:ascii="仿宋" w:hAnsi="仿宋" w:eastAsia="仿宋" w:cs="仿宋"/>
              </w:rPr>
              <w:t>供应商如对竞争性磋商文件不清楚或有异议需要澄清，请在磋商截止日期5日前将问题以word格式发至</w:t>
            </w:r>
            <w:r>
              <w:rPr>
                <w:rFonts w:hint="eastAsia" w:ascii="仿宋" w:hAnsi="仿宋" w:eastAsia="仿宋" w:cs="仿宋"/>
                <w:lang w:eastAsia="zh-CN"/>
              </w:rPr>
              <w:t>125529446@qq.com</w:t>
            </w:r>
            <w:r>
              <w:rPr>
                <w:rFonts w:hint="eastAsia" w:ascii="仿宋" w:hAnsi="仿宋" w:eastAsia="仿宋" w:cs="仿宋"/>
              </w:rPr>
              <w:t>邮箱，并将加盖供应商单位公章的书面材料递交至采购代理机构，否则不予解答。</w:t>
            </w:r>
          </w:p>
          <w:p w14:paraId="63D0E4E9">
            <w:pPr>
              <w:bidi w:val="0"/>
              <w:rPr>
                <w:rFonts w:hint="eastAsia" w:ascii="仿宋" w:hAnsi="仿宋" w:eastAsia="仿宋" w:cs="仿宋"/>
              </w:rPr>
            </w:pPr>
            <w:r>
              <w:rPr>
                <w:rFonts w:hint="eastAsia" w:ascii="仿宋" w:hAnsi="仿宋" w:eastAsia="仿宋" w:cs="仿宋"/>
              </w:rPr>
              <w:t>用A4纸打印，一式三份，并加盖公章。若投标人未按规定提交，则视为其无疑问。</w:t>
            </w:r>
          </w:p>
        </w:tc>
      </w:tr>
      <w:tr w14:paraId="7ACCD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CC73153">
            <w:pPr>
              <w:bidi w:val="0"/>
              <w:jc w:val="center"/>
              <w:rPr>
                <w:rFonts w:hint="eastAsia" w:ascii="仿宋" w:hAnsi="仿宋" w:eastAsia="仿宋" w:cs="仿宋"/>
              </w:rPr>
            </w:pPr>
            <w:r>
              <w:rPr>
                <w:rFonts w:hint="eastAsia" w:ascii="仿宋" w:hAnsi="仿宋" w:eastAsia="仿宋" w:cs="仿宋"/>
              </w:rPr>
              <w:t>13</w:t>
            </w:r>
          </w:p>
        </w:tc>
        <w:tc>
          <w:tcPr>
            <w:tcW w:w="1607" w:type="dxa"/>
            <w:vAlign w:val="center"/>
          </w:tcPr>
          <w:p w14:paraId="494E7275">
            <w:pPr>
              <w:bidi w:val="0"/>
              <w:jc w:val="center"/>
              <w:rPr>
                <w:rFonts w:hint="eastAsia" w:ascii="仿宋" w:hAnsi="仿宋" w:eastAsia="仿宋" w:cs="仿宋"/>
              </w:rPr>
            </w:pPr>
            <w:r>
              <w:rPr>
                <w:rFonts w:hint="eastAsia" w:ascii="仿宋" w:hAnsi="仿宋" w:eastAsia="仿宋" w:cs="仿宋"/>
              </w:rPr>
              <w:t>采购人书面澄清或者修改的时间</w:t>
            </w:r>
          </w:p>
        </w:tc>
        <w:tc>
          <w:tcPr>
            <w:tcW w:w="6150" w:type="dxa"/>
            <w:vAlign w:val="center"/>
          </w:tcPr>
          <w:p w14:paraId="714A15CD">
            <w:pPr>
              <w:bidi w:val="0"/>
              <w:rPr>
                <w:rFonts w:hint="eastAsia" w:ascii="仿宋" w:hAnsi="仿宋" w:eastAsia="仿宋" w:cs="仿宋"/>
              </w:rPr>
            </w:pPr>
            <w:r>
              <w:rPr>
                <w:rFonts w:hint="eastAsia" w:ascii="仿宋" w:hAnsi="仿宋" w:eastAsia="仿宋" w:cs="仿宋"/>
              </w:rPr>
              <w:t>响应文件递交截止时间5日前。</w:t>
            </w:r>
          </w:p>
        </w:tc>
      </w:tr>
      <w:tr w14:paraId="2B19A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546" w:type="dxa"/>
            <w:vAlign w:val="center"/>
          </w:tcPr>
          <w:p w14:paraId="2DBA7E9D">
            <w:pPr>
              <w:bidi w:val="0"/>
              <w:jc w:val="center"/>
              <w:rPr>
                <w:rFonts w:hint="eastAsia" w:ascii="仿宋" w:hAnsi="仿宋" w:eastAsia="仿宋" w:cs="仿宋"/>
              </w:rPr>
            </w:pPr>
            <w:r>
              <w:rPr>
                <w:rFonts w:hint="eastAsia" w:ascii="仿宋" w:hAnsi="仿宋" w:eastAsia="仿宋" w:cs="仿宋"/>
              </w:rPr>
              <w:t>14</w:t>
            </w:r>
          </w:p>
        </w:tc>
        <w:tc>
          <w:tcPr>
            <w:tcW w:w="1607" w:type="dxa"/>
            <w:vAlign w:val="center"/>
          </w:tcPr>
          <w:p w14:paraId="14EDA80E">
            <w:pPr>
              <w:bidi w:val="0"/>
              <w:jc w:val="center"/>
              <w:rPr>
                <w:rFonts w:hint="eastAsia" w:ascii="仿宋" w:hAnsi="仿宋" w:eastAsia="仿宋" w:cs="仿宋"/>
              </w:rPr>
            </w:pPr>
            <w:r>
              <w:rPr>
                <w:rFonts w:hint="eastAsia" w:ascii="仿宋" w:hAnsi="仿宋" w:eastAsia="仿宋" w:cs="仿宋"/>
              </w:rPr>
              <w:t>构成响应文件的其他材料</w:t>
            </w:r>
          </w:p>
        </w:tc>
        <w:tc>
          <w:tcPr>
            <w:tcW w:w="6150" w:type="dxa"/>
            <w:vAlign w:val="center"/>
          </w:tcPr>
          <w:p w14:paraId="65CB064E">
            <w:pPr>
              <w:bidi w:val="0"/>
              <w:rPr>
                <w:rFonts w:hint="eastAsia" w:ascii="仿宋" w:hAnsi="仿宋" w:eastAsia="仿宋" w:cs="仿宋"/>
              </w:rPr>
            </w:pPr>
            <w:r>
              <w:rPr>
                <w:rFonts w:hint="eastAsia" w:ascii="仿宋" w:hAnsi="仿宋" w:eastAsia="仿宋" w:cs="仿宋"/>
              </w:rPr>
              <w:t xml:space="preserve">投标人下列资质证明文件扫描件随投标文件同时上传： </w:t>
            </w:r>
          </w:p>
          <w:p w14:paraId="44977E37">
            <w:pPr>
              <w:bidi w:val="0"/>
              <w:rPr>
                <w:rFonts w:hint="eastAsia" w:ascii="仿宋" w:hAnsi="仿宋" w:eastAsia="仿宋" w:cs="仿宋"/>
              </w:rPr>
            </w:pPr>
            <w:r>
              <w:rPr>
                <w:rFonts w:hint="eastAsia" w:ascii="仿宋" w:hAnsi="仿宋" w:eastAsia="仿宋" w:cs="仿宋"/>
              </w:rPr>
              <w:t>1、企业营业执照副本或事业单位法人证书；</w:t>
            </w:r>
          </w:p>
          <w:p w14:paraId="22AAE060">
            <w:pPr>
              <w:bidi w:val="0"/>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lang w:val="en-US" w:eastAsia="zh-CN"/>
              </w:rPr>
              <w:t>省际道路旅客运输资质证</w:t>
            </w:r>
            <w:r>
              <w:rPr>
                <w:rFonts w:hint="eastAsia" w:ascii="仿宋" w:hAnsi="仿宋" w:eastAsia="仿宋" w:cs="仿宋"/>
                <w:lang w:eastAsia="zh-CN"/>
              </w:rPr>
              <w:t>；</w:t>
            </w:r>
          </w:p>
          <w:p w14:paraId="23A8B71E">
            <w:pPr>
              <w:bidi w:val="0"/>
              <w:rPr>
                <w:rFonts w:hint="default"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缴纳投标保证金凭证；</w:t>
            </w:r>
          </w:p>
          <w:p w14:paraId="3C95B3E1">
            <w:pPr>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、近年（202</w:t>
            </w:r>
            <w:r>
              <w:rPr>
                <w:rFonts w:hint="eastAsia" w:ascii="仿宋" w:hAnsi="仿宋" w:eastAsia="仿宋" w:cs="仿宋"/>
                <w:lang w:val="en-US" w:eastAsia="zh-CN"/>
              </w:rPr>
              <w:t>2</w:t>
            </w:r>
            <w:r>
              <w:rPr>
                <w:rFonts w:hint="eastAsia" w:ascii="仿宋" w:hAnsi="仿宋" w:eastAsia="仿宋" w:cs="仿宋"/>
              </w:rPr>
              <w:t>年至今）类似项目业绩证明材料（合同或中标通知书）；</w:t>
            </w:r>
          </w:p>
          <w:p w14:paraId="56AA86C3">
            <w:pPr>
              <w:bidi w:val="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、近三年（2021年-2023年）经会计师事务所审计的财务审计报告（投标人的成立时间少于规定年份的，应提供成立以来至2023年的财务审计报告；2024年新成立企业需提供当年银行出具的公司资信证明）；</w:t>
            </w:r>
          </w:p>
          <w:p w14:paraId="3C381E11">
            <w:pPr>
              <w:bidi w:val="0"/>
              <w:rPr>
                <w:rFonts w:hint="eastAsia"/>
              </w:rPr>
            </w:pPr>
            <w:r>
              <w:rPr>
                <w:rFonts w:hint="eastAsia" w:ascii="仿宋" w:hAnsi="仿宋" w:eastAsia="仿宋" w:cs="仿宋"/>
                <w:lang w:val="en-US" w:eastAsia="zh-CN"/>
              </w:rPr>
              <w:t>6</w:t>
            </w:r>
            <w:r>
              <w:rPr>
                <w:rFonts w:hint="eastAsia" w:ascii="仿宋" w:hAnsi="仿宋" w:eastAsia="仿宋" w:cs="仿宋"/>
              </w:rPr>
              <w:t>、供应商应提供近六个月中至少一个月的缴纳税收的相关凭据（以税务机关提供的纳税凭据或银行入账单为准），并加盖本单位公章。依法免税的供应商，应提供相应文件证明其依法免税</w:t>
            </w:r>
          </w:p>
          <w:p w14:paraId="31ABD721">
            <w:pPr>
              <w:bidi w:val="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、投标人如为独立法人参加政府采购活动前三年内，在“信用中国”网站（www.creditchina.gov.cn）无任何不良信用记录，须提供查询截图证明；</w:t>
            </w:r>
          </w:p>
          <w:p w14:paraId="7CA8F005">
            <w:pPr>
              <w:bidi w:val="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、投标人须在中国裁判文书网（http://wenshu.court.gov.cn/）自行查询本公司行贿犯罪记录，且提供查询页面截图并加盖公章作为无行贿犯罪记录证明；</w:t>
            </w:r>
          </w:p>
          <w:p w14:paraId="24A982CA">
            <w:pPr>
              <w:bidi w:val="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、磋商文件要求的其他证明材料。</w:t>
            </w:r>
          </w:p>
          <w:p w14:paraId="5DE84242">
            <w:pPr>
              <w:bidi w:val="0"/>
              <w:rPr>
                <w:rFonts w:hint="eastAsia" w:ascii="仿宋" w:hAnsi="仿宋" w:eastAsia="仿宋" w:cs="仿宋"/>
              </w:rPr>
            </w:pPr>
            <w:r>
              <w:rPr>
                <w:rFonts w:hint="eastAsia" w:ascii="仿宋" w:hAnsi="仿宋" w:eastAsia="仿宋" w:cs="仿宋"/>
              </w:rPr>
              <w:t>注：上述证件应在投标文件其他材料中上传</w:t>
            </w:r>
          </w:p>
        </w:tc>
      </w:tr>
      <w:tr w14:paraId="35FF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9AAB8AD">
            <w:pPr>
              <w:bidi w:val="0"/>
              <w:jc w:val="center"/>
              <w:rPr>
                <w:rFonts w:hint="eastAsia" w:ascii="仿宋" w:hAnsi="仿宋" w:eastAsia="仿宋" w:cs="仿宋"/>
              </w:rPr>
            </w:pPr>
            <w:r>
              <w:rPr>
                <w:rFonts w:hint="eastAsia" w:ascii="仿宋" w:hAnsi="仿宋" w:eastAsia="仿宋" w:cs="仿宋"/>
              </w:rPr>
              <w:t>15</w:t>
            </w:r>
          </w:p>
        </w:tc>
        <w:tc>
          <w:tcPr>
            <w:tcW w:w="1607" w:type="dxa"/>
            <w:vAlign w:val="center"/>
          </w:tcPr>
          <w:p w14:paraId="6614E692">
            <w:pPr>
              <w:bidi w:val="0"/>
              <w:jc w:val="center"/>
              <w:rPr>
                <w:rFonts w:hint="eastAsia" w:ascii="仿宋" w:hAnsi="仿宋" w:eastAsia="仿宋" w:cs="仿宋"/>
              </w:rPr>
            </w:pPr>
            <w:r>
              <w:rPr>
                <w:rFonts w:hint="eastAsia" w:ascii="仿宋" w:hAnsi="仿宋" w:eastAsia="仿宋" w:cs="仿宋"/>
              </w:rPr>
              <w:t>采购预算</w:t>
            </w:r>
          </w:p>
        </w:tc>
        <w:tc>
          <w:tcPr>
            <w:tcW w:w="6150" w:type="dxa"/>
            <w:vAlign w:val="center"/>
          </w:tcPr>
          <w:p w14:paraId="081F1B1C">
            <w:pPr>
              <w:bidi w:val="0"/>
              <w:rPr>
                <w:rFonts w:hint="default" w:ascii="仿宋" w:hAnsi="仿宋" w:eastAsia="仿宋" w:cs="仿宋"/>
                <w:lang w:val="en-US"/>
              </w:rPr>
            </w:pPr>
            <w:r>
              <w:rPr>
                <w:rFonts w:hint="eastAsia" w:ascii="仿宋" w:hAnsi="仿宋" w:eastAsia="仿宋" w:cs="仿宋"/>
                <w:lang w:eastAsia="zh-CN"/>
              </w:rPr>
              <w:t>90万元（包含车辆使用费、税费、油费、过桥费和司机等所有费用）</w:t>
            </w:r>
          </w:p>
        </w:tc>
      </w:tr>
      <w:tr w14:paraId="6B8DA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07259E9">
            <w:pPr>
              <w:bidi w:val="0"/>
              <w:jc w:val="center"/>
              <w:rPr>
                <w:rFonts w:hint="eastAsia" w:ascii="仿宋" w:hAnsi="仿宋" w:eastAsia="仿宋" w:cs="仿宋"/>
              </w:rPr>
            </w:pPr>
            <w:r>
              <w:rPr>
                <w:rFonts w:hint="eastAsia" w:ascii="仿宋" w:hAnsi="仿宋" w:eastAsia="仿宋" w:cs="仿宋"/>
              </w:rPr>
              <w:t>16</w:t>
            </w:r>
          </w:p>
        </w:tc>
        <w:tc>
          <w:tcPr>
            <w:tcW w:w="1607" w:type="dxa"/>
            <w:vAlign w:val="center"/>
          </w:tcPr>
          <w:p w14:paraId="263A8D3F">
            <w:pPr>
              <w:bidi w:val="0"/>
              <w:jc w:val="center"/>
              <w:rPr>
                <w:rFonts w:hint="eastAsia" w:ascii="仿宋" w:hAnsi="仿宋" w:eastAsia="仿宋" w:cs="仿宋"/>
              </w:rPr>
            </w:pPr>
            <w:r>
              <w:rPr>
                <w:rFonts w:hint="eastAsia" w:ascii="仿宋" w:hAnsi="仿宋" w:eastAsia="仿宋" w:cs="仿宋"/>
              </w:rPr>
              <w:t>磋商有效期</w:t>
            </w:r>
          </w:p>
        </w:tc>
        <w:tc>
          <w:tcPr>
            <w:tcW w:w="6150" w:type="dxa"/>
            <w:vAlign w:val="center"/>
          </w:tcPr>
          <w:p w14:paraId="5E7D52A2">
            <w:pPr>
              <w:bidi w:val="0"/>
              <w:rPr>
                <w:rFonts w:hint="eastAsia" w:ascii="仿宋" w:hAnsi="仿宋" w:eastAsia="仿宋" w:cs="仿宋"/>
              </w:rPr>
            </w:pPr>
            <w:r>
              <w:rPr>
                <w:rFonts w:hint="eastAsia" w:ascii="仿宋" w:hAnsi="仿宋" w:eastAsia="仿宋" w:cs="仿宋"/>
              </w:rPr>
              <w:t>响应文件递交截止之日后</w:t>
            </w:r>
            <w:r>
              <w:rPr>
                <w:rFonts w:hint="eastAsia" w:ascii="仿宋" w:hAnsi="仿宋" w:eastAsia="仿宋" w:cs="仿宋"/>
                <w:lang w:val="en-US" w:eastAsia="zh-CN"/>
              </w:rPr>
              <w:t>9</w:t>
            </w:r>
            <w:r>
              <w:rPr>
                <w:rFonts w:hint="eastAsia" w:ascii="仿宋" w:hAnsi="仿宋" w:eastAsia="仿宋" w:cs="仿宋"/>
              </w:rPr>
              <w:t>0天（日历天）</w:t>
            </w:r>
          </w:p>
        </w:tc>
      </w:tr>
      <w:tr w14:paraId="4C544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546" w:type="dxa"/>
            <w:vAlign w:val="center"/>
          </w:tcPr>
          <w:p w14:paraId="4EB87115">
            <w:pPr>
              <w:bidi w:val="0"/>
              <w:jc w:val="center"/>
              <w:rPr>
                <w:rFonts w:hint="eastAsia" w:ascii="仿宋" w:hAnsi="仿宋" w:eastAsia="仿宋" w:cs="仿宋"/>
              </w:rPr>
            </w:pPr>
            <w:r>
              <w:rPr>
                <w:rFonts w:hint="eastAsia" w:ascii="仿宋" w:hAnsi="仿宋" w:eastAsia="仿宋" w:cs="仿宋"/>
              </w:rPr>
              <w:t>17</w:t>
            </w:r>
          </w:p>
        </w:tc>
        <w:tc>
          <w:tcPr>
            <w:tcW w:w="1607" w:type="dxa"/>
            <w:vAlign w:val="center"/>
          </w:tcPr>
          <w:p w14:paraId="100BB51C">
            <w:pPr>
              <w:bidi w:val="0"/>
              <w:jc w:val="center"/>
              <w:rPr>
                <w:rFonts w:hint="eastAsia" w:ascii="仿宋" w:hAnsi="仿宋" w:eastAsia="仿宋" w:cs="仿宋"/>
              </w:rPr>
            </w:pPr>
            <w:r>
              <w:rPr>
                <w:rFonts w:hint="eastAsia" w:ascii="仿宋" w:hAnsi="仿宋" w:eastAsia="仿宋" w:cs="仿宋"/>
              </w:rPr>
              <w:t>磋商保证金</w:t>
            </w:r>
          </w:p>
        </w:tc>
        <w:tc>
          <w:tcPr>
            <w:tcW w:w="6150" w:type="dxa"/>
            <w:vAlign w:val="center"/>
          </w:tcPr>
          <w:p w14:paraId="24D53BB8">
            <w:pPr>
              <w:pStyle w:val="5"/>
              <w:spacing w:line="240" w:lineRule="auto"/>
              <w:ind w:firstLine="0" w:firstLineChars="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□不要求递交投标保证金</w:t>
            </w:r>
          </w:p>
          <w:p w14:paraId="49E9C213">
            <w:pPr>
              <w:spacing w:line="240" w:lineRule="auto"/>
              <w:ind w:firstLine="0" w:firstLineChars="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☑要求递交投标保证金</w:t>
            </w:r>
          </w:p>
          <w:p w14:paraId="5CA22662">
            <w:pPr>
              <w:spacing w:line="240" w:lineRule="auto"/>
              <w:ind w:firstLine="42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zh-CN" w:eastAsia="en-US" w:bidi="ar-SA"/>
              </w:rPr>
              <w:t>投标保证金的金额：</w:t>
            </w:r>
            <w:r>
              <w:rPr>
                <w:rFonts w:hint="eastAsia" w:ascii="仿宋" w:hAnsi="仿宋" w:eastAsia="仿宋" w:cs="仿宋"/>
                <w:snapToGrid w:val="0"/>
                <w:color w:val="000000"/>
                <w:kern w:val="0"/>
                <w:sz w:val="21"/>
                <w:szCs w:val="21"/>
                <w:lang w:val="en-US" w:eastAsia="zh-CN" w:bidi="ar-SA"/>
              </w:rPr>
              <w:t>9000.00</w:t>
            </w:r>
            <w:r>
              <w:rPr>
                <w:rFonts w:hint="eastAsia" w:ascii="仿宋" w:hAnsi="仿宋" w:eastAsia="仿宋" w:cs="仿宋"/>
                <w:snapToGrid w:val="0"/>
                <w:color w:val="000000"/>
                <w:kern w:val="0"/>
                <w:sz w:val="21"/>
                <w:szCs w:val="21"/>
                <w:lang w:val="en-US" w:eastAsia="en-US" w:bidi="ar-SA"/>
              </w:rPr>
              <w:t>元，投标文件保证金的形式：</w:t>
            </w:r>
            <w:bookmarkStart w:id="12" w:name="EB8f897a1931a64a5d88e4d10dd9b71d7c"/>
            <w:r>
              <w:rPr>
                <w:rFonts w:hint="eastAsia" w:ascii="仿宋" w:hAnsi="仿宋" w:eastAsia="仿宋" w:cs="仿宋"/>
                <w:snapToGrid w:val="0"/>
                <w:color w:val="000000"/>
                <w:kern w:val="0"/>
                <w:sz w:val="21"/>
                <w:szCs w:val="21"/>
                <w:lang w:val="en-US" w:eastAsia="en-US" w:bidi="ar-SA"/>
              </w:rPr>
              <w:t>其形式包括</w:t>
            </w:r>
            <w:bookmarkEnd w:id="12"/>
            <w:r>
              <w:rPr>
                <w:rFonts w:hint="eastAsia" w:ascii="仿宋" w:hAnsi="仿宋" w:eastAsia="仿宋" w:cs="仿宋"/>
                <w:snapToGrid w:val="0"/>
                <w:color w:val="000000"/>
                <w:kern w:val="0"/>
                <w:sz w:val="21"/>
                <w:szCs w:val="21"/>
                <w:lang w:val="en-US" w:eastAsia="en-US" w:bidi="ar-SA"/>
              </w:rPr>
              <w:t>现金、现金支票、保兑支票、银行汇票、银行保函或者担保公司保函；</w:t>
            </w:r>
          </w:p>
          <w:p w14:paraId="03B795BE">
            <w:pPr>
              <w:spacing w:line="240" w:lineRule="auto"/>
              <w:ind w:firstLine="420"/>
              <w:rPr>
                <w:rFonts w:hint="eastAsia" w:ascii="仿宋" w:hAnsi="仿宋" w:eastAsia="仿宋" w:cs="仿宋"/>
                <w:snapToGrid w:val="0"/>
                <w:color w:val="000000"/>
                <w:kern w:val="0"/>
                <w:sz w:val="21"/>
                <w:szCs w:val="21"/>
                <w:lang w:val="zh-CN" w:eastAsia="zh-CN" w:bidi="ar-SA"/>
              </w:rPr>
            </w:pPr>
            <w:r>
              <w:rPr>
                <w:rFonts w:hint="eastAsia" w:ascii="仿宋" w:hAnsi="仿宋" w:eastAsia="仿宋" w:cs="仿宋"/>
                <w:snapToGrid w:val="0"/>
                <w:color w:val="000000"/>
                <w:kern w:val="0"/>
                <w:sz w:val="21"/>
                <w:szCs w:val="21"/>
                <w:lang w:val="zh-CN" w:eastAsia="en-US" w:bidi="ar-SA"/>
              </w:rPr>
              <w:t>账户名称:</w:t>
            </w:r>
            <w:r>
              <w:rPr>
                <w:rFonts w:hint="eastAsia" w:ascii="仿宋" w:hAnsi="仿宋" w:eastAsia="仿宋" w:cs="仿宋"/>
                <w:snapToGrid w:val="0"/>
                <w:color w:val="000000"/>
                <w:kern w:val="0"/>
                <w:sz w:val="21"/>
                <w:szCs w:val="21"/>
                <w:lang w:val="en-US" w:eastAsia="zh-CN" w:bidi="ar-SA"/>
              </w:rPr>
              <w:t>吉林东亿来项目管理有限公司</w:t>
            </w:r>
          </w:p>
          <w:p w14:paraId="07C1792A">
            <w:pPr>
              <w:spacing w:line="240" w:lineRule="auto"/>
              <w:ind w:firstLine="420"/>
              <w:rPr>
                <w:rFonts w:hint="eastAsia" w:ascii="仿宋" w:hAnsi="仿宋" w:eastAsia="仿宋" w:cs="仿宋"/>
                <w:snapToGrid w:val="0"/>
                <w:color w:val="000000"/>
                <w:kern w:val="0"/>
                <w:sz w:val="21"/>
                <w:szCs w:val="21"/>
                <w:lang w:val="zh-CN" w:eastAsia="en-US" w:bidi="ar-SA"/>
              </w:rPr>
            </w:pPr>
            <w:r>
              <w:rPr>
                <w:rFonts w:hint="eastAsia" w:ascii="仿宋" w:hAnsi="仿宋" w:eastAsia="仿宋" w:cs="仿宋"/>
                <w:snapToGrid w:val="0"/>
                <w:color w:val="000000"/>
                <w:kern w:val="0"/>
                <w:sz w:val="21"/>
                <w:szCs w:val="21"/>
                <w:lang w:val="zh-CN" w:eastAsia="en-US" w:bidi="ar-SA"/>
              </w:rPr>
              <w:t>账    号:0720622011015200006831</w:t>
            </w:r>
          </w:p>
          <w:p w14:paraId="2888CB6C">
            <w:pPr>
              <w:spacing w:line="240" w:lineRule="auto"/>
              <w:ind w:firstLine="420"/>
              <w:rPr>
                <w:rFonts w:hint="eastAsia" w:ascii="仿宋" w:hAnsi="仿宋" w:eastAsia="仿宋" w:cs="仿宋"/>
                <w:snapToGrid w:val="0"/>
                <w:color w:val="000000"/>
                <w:kern w:val="0"/>
                <w:sz w:val="21"/>
                <w:szCs w:val="21"/>
                <w:lang w:val="zh-CN" w:eastAsia="en-US" w:bidi="ar-SA"/>
              </w:rPr>
            </w:pPr>
            <w:r>
              <w:rPr>
                <w:rFonts w:hint="eastAsia" w:ascii="仿宋" w:hAnsi="仿宋" w:eastAsia="仿宋" w:cs="仿宋"/>
                <w:snapToGrid w:val="0"/>
                <w:color w:val="000000"/>
                <w:kern w:val="0"/>
                <w:sz w:val="21"/>
                <w:szCs w:val="21"/>
                <w:lang w:val="zh-CN" w:eastAsia="en-US" w:bidi="ar-SA"/>
              </w:rPr>
              <w:t>开 户 行:吉林环城农村商业银行股份有限公司政务服务中心支行</w:t>
            </w:r>
          </w:p>
          <w:p w14:paraId="266CD9CF">
            <w:pPr>
              <w:spacing w:line="240" w:lineRule="auto"/>
              <w:ind w:firstLine="420"/>
              <w:rPr>
                <w:rFonts w:hint="eastAsia" w:ascii="仿宋" w:hAnsi="仿宋" w:eastAsia="仿宋" w:cs="仿宋"/>
                <w:snapToGrid w:val="0"/>
                <w:color w:val="000000"/>
                <w:kern w:val="0"/>
                <w:sz w:val="21"/>
                <w:szCs w:val="21"/>
                <w:lang w:val="zh-CN" w:eastAsia="zh-CN" w:bidi="ar-SA"/>
              </w:rPr>
            </w:pPr>
            <w:r>
              <w:rPr>
                <w:rFonts w:hint="eastAsia" w:ascii="仿宋" w:hAnsi="仿宋" w:eastAsia="仿宋" w:cs="仿宋"/>
                <w:snapToGrid w:val="0"/>
                <w:color w:val="000000"/>
                <w:kern w:val="0"/>
                <w:sz w:val="21"/>
                <w:szCs w:val="21"/>
                <w:lang w:val="zh-CN" w:eastAsia="en-US" w:bidi="ar-SA"/>
              </w:rPr>
              <w:t>联系人：</w:t>
            </w:r>
            <w:r>
              <w:rPr>
                <w:rFonts w:hint="eastAsia" w:ascii="仿宋" w:hAnsi="仿宋" w:eastAsia="仿宋" w:cs="仿宋"/>
                <w:snapToGrid w:val="0"/>
                <w:color w:val="000000"/>
                <w:kern w:val="0"/>
                <w:sz w:val="21"/>
                <w:szCs w:val="21"/>
                <w:lang w:val="en-US" w:eastAsia="zh-CN" w:bidi="ar-SA"/>
              </w:rPr>
              <w:t>王雪</w:t>
            </w:r>
          </w:p>
          <w:p w14:paraId="28C9C97F">
            <w:pPr>
              <w:spacing w:line="240" w:lineRule="auto"/>
              <w:ind w:firstLine="420"/>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zh-CN" w:eastAsia="en-US" w:bidi="ar-SA"/>
              </w:rPr>
              <w:t>联系电话：</w:t>
            </w:r>
            <w:r>
              <w:rPr>
                <w:rFonts w:hint="eastAsia" w:ascii="仿宋" w:hAnsi="仿宋" w:eastAsia="仿宋" w:cs="仿宋"/>
                <w:snapToGrid w:val="0"/>
                <w:color w:val="000000"/>
                <w:kern w:val="0"/>
                <w:sz w:val="21"/>
                <w:szCs w:val="21"/>
                <w:lang w:val="en-US" w:eastAsia="zh-CN" w:bidi="ar-SA"/>
              </w:rPr>
              <w:t>13204328111</w:t>
            </w:r>
          </w:p>
          <w:p w14:paraId="0262C98D">
            <w:pPr>
              <w:spacing w:line="240" w:lineRule="auto"/>
              <w:ind w:firstLine="42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zh-CN" w:eastAsia="en-US" w:bidi="ar-SA"/>
              </w:rPr>
              <w:t>投标保证金提交时间：投标保证金须在投标截止时间1日前完成交纳，如开标前一天遇有公休日或法定节假日,应在公休日、法定节假日前一天交付到账。</w:t>
            </w:r>
          </w:p>
          <w:p w14:paraId="354349B4">
            <w:pPr>
              <w:bidi w:val="0"/>
              <w:rPr>
                <w:rFonts w:hint="eastAsia" w:ascii="仿宋" w:hAnsi="仿宋" w:eastAsia="仿宋" w:cs="仿宋"/>
                <w:lang w:eastAsia="zh-CN"/>
              </w:rPr>
            </w:pPr>
            <w:r>
              <w:rPr>
                <w:rFonts w:hint="eastAsia" w:ascii="仿宋" w:hAnsi="仿宋" w:eastAsia="仿宋" w:cs="仿宋"/>
                <w:snapToGrid w:val="0"/>
                <w:color w:val="000000"/>
                <w:kern w:val="0"/>
                <w:sz w:val="21"/>
                <w:szCs w:val="21"/>
                <w:lang w:val="en-US" w:eastAsia="en-US" w:bidi="ar-SA"/>
              </w:rPr>
              <w:t>注：投标单位应在汇款时认真核对收款单位、开户行名称、账号准确无误，确保保证金按时到账，否则后果自负。递交保函(所有形式的保函)的投标单位，须在保证金递交截止日期前，将扫描件发送至</w:t>
            </w:r>
            <w:r>
              <w:rPr>
                <w:rFonts w:hint="eastAsia" w:ascii="仿宋" w:hAnsi="仿宋" w:eastAsia="仿宋" w:cs="仿宋"/>
                <w:snapToGrid w:val="0"/>
                <w:color w:val="000000"/>
                <w:kern w:val="0"/>
                <w:sz w:val="21"/>
                <w:szCs w:val="21"/>
                <w:lang w:val="en-US" w:eastAsia="zh-CN" w:bidi="ar-SA"/>
              </w:rPr>
              <w:t>125529446@qq.com</w:t>
            </w:r>
            <w:r>
              <w:rPr>
                <w:rFonts w:hint="eastAsia" w:ascii="仿宋" w:hAnsi="仿宋" w:eastAsia="仿宋" w:cs="仿宋"/>
                <w:snapToGrid w:val="0"/>
                <w:color w:val="000000"/>
                <w:kern w:val="0"/>
                <w:sz w:val="21"/>
                <w:szCs w:val="21"/>
                <w:lang w:val="en-US" w:eastAsia="en-US" w:bidi="ar-SA"/>
              </w:rPr>
              <w:t>）</w:t>
            </w:r>
          </w:p>
        </w:tc>
      </w:tr>
      <w:tr w14:paraId="7F19A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248087B">
            <w:pPr>
              <w:bidi w:val="0"/>
              <w:jc w:val="center"/>
              <w:rPr>
                <w:rFonts w:hint="eastAsia" w:ascii="仿宋" w:hAnsi="仿宋" w:eastAsia="仿宋" w:cs="仿宋"/>
              </w:rPr>
            </w:pPr>
            <w:r>
              <w:rPr>
                <w:rFonts w:hint="eastAsia" w:ascii="仿宋" w:hAnsi="仿宋" w:eastAsia="仿宋" w:cs="仿宋"/>
              </w:rPr>
              <w:t>18</w:t>
            </w:r>
          </w:p>
        </w:tc>
        <w:tc>
          <w:tcPr>
            <w:tcW w:w="1607" w:type="dxa"/>
            <w:vAlign w:val="center"/>
          </w:tcPr>
          <w:p w14:paraId="026E3213">
            <w:pPr>
              <w:bidi w:val="0"/>
              <w:jc w:val="center"/>
              <w:rPr>
                <w:rFonts w:hint="eastAsia" w:ascii="仿宋" w:hAnsi="仿宋" w:eastAsia="仿宋" w:cs="仿宋"/>
              </w:rPr>
            </w:pPr>
            <w:r>
              <w:rPr>
                <w:rFonts w:hint="eastAsia" w:ascii="仿宋" w:hAnsi="仿宋" w:eastAsia="仿宋" w:cs="仿宋"/>
              </w:rPr>
              <w:t>近年财务状况的年份要求</w:t>
            </w:r>
          </w:p>
        </w:tc>
        <w:tc>
          <w:tcPr>
            <w:tcW w:w="6150" w:type="dxa"/>
            <w:vAlign w:val="center"/>
          </w:tcPr>
          <w:p w14:paraId="2975719E">
            <w:pPr>
              <w:bidi w:val="0"/>
              <w:rPr>
                <w:rFonts w:hint="eastAsia" w:ascii="仿宋" w:hAnsi="仿宋" w:eastAsia="仿宋" w:cs="仿宋"/>
                <w:lang w:val="en-US" w:eastAsia="zh-CN"/>
              </w:rPr>
            </w:pPr>
            <w:r>
              <w:rPr>
                <w:rFonts w:hint="eastAsia" w:ascii="仿宋" w:hAnsi="仿宋" w:eastAsia="仿宋" w:cs="仿宋"/>
                <w:lang w:val="en-US" w:eastAsia="zh-CN"/>
              </w:rPr>
              <w:t>3年，指2021年1月1日起至2023年12月31日止。</w:t>
            </w:r>
          </w:p>
          <w:p w14:paraId="41A007F4">
            <w:pPr>
              <w:bidi w:val="0"/>
              <w:rPr>
                <w:rFonts w:hint="eastAsia" w:ascii="仿宋" w:hAnsi="仿宋" w:eastAsia="仿宋" w:cs="仿宋"/>
                <w:lang w:val="en-US" w:eastAsia="zh-CN"/>
              </w:rPr>
            </w:pPr>
            <w:r>
              <w:rPr>
                <w:rFonts w:hint="eastAsia" w:ascii="仿宋" w:hAnsi="仿宋" w:eastAsia="仿宋" w:cs="仿宋"/>
                <w:lang w:val="en-US" w:eastAsia="zh-CN"/>
              </w:rPr>
              <w:t>2024年以后新成立公司：须提供由银行或其他金融机构出具的资信证明；</w:t>
            </w:r>
          </w:p>
        </w:tc>
      </w:tr>
      <w:tr w14:paraId="3E1E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4BCE1C12">
            <w:pPr>
              <w:bidi w:val="0"/>
              <w:jc w:val="center"/>
              <w:rPr>
                <w:rFonts w:hint="default"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14:paraId="17AB851B">
            <w:pPr>
              <w:bidi w:val="0"/>
              <w:jc w:val="center"/>
              <w:rPr>
                <w:rFonts w:hint="eastAsia" w:ascii="仿宋" w:hAnsi="仿宋" w:eastAsia="仿宋" w:cs="仿宋"/>
              </w:rPr>
            </w:pPr>
            <w:r>
              <w:rPr>
                <w:rFonts w:hint="eastAsia" w:ascii="仿宋" w:hAnsi="仿宋" w:eastAsia="仿宋" w:cs="仿宋"/>
              </w:rPr>
              <w:t>近年完成的类似项目的年份要求</w:t>
            </w:r>
          </w:p>
        </w:tc>
        <w:tc>
          <w:tcPr>
            <w:tcW w:w="6150" w:type="dxa"/>
            <w:vAlign w:val="center"/>
          </w:tcPr>
          <w:p w14:paraId="42C6FB82">
            <w:pPr>
              <w:bidi w:val="0"/>
              <w:rPr>
                <w:rFonts w:hint="eastAsia" w:ascii="仿宋" w:hAnsi="仿宋" w:eastAsia="仿宋" w:cs="仿宋"/>
                <w:lang w:val="en-US" w:eastAsia="zh-CN"/>
              </w:rPr>
            </w:pPr>
            <w:r>
              <w:rPr>
                <w:rFonts w:hint="eastAsia" w:ascii="仿宋" w:hAnsi="仿宋" w:eastAsia="仿宋" w:cs="仿宋"/>
                <w:lang w:val="en-US" w:eastAsia="zh-CN"/>
              </w:rPr>
              <w:t>3年，指2022年1月1日起至今。</w:t>
            </w:r>
          </w:p>
        </w:tc>
      </w:tr>
      <w:tr w14:paraId="6B904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54153C4">
            <w:pPr>
              <w:bidi w:val="0"/>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14:paraId="3BFD7AB5">
            <w:pPr>
              <w:bidi w:val="0"/>
              <w:jc w:val="center"/>
              <w:rPr>
                <w:rFonts w:hint="eastAsia" w:ascii="仿宋" w:hAnsi="仿宋" w:eastAsia="仿宋" w:cs="仿宋"/>
              </w:rPr>
            </w:pPr>
            <w:r>
              <w:rPr>
                <w:rFonts w:hint="eastAsia" w:ascii="仿宋" w:hAnsi="仿宋" w:eastAsia="仿宋" w:cs="仿宋"/>
                <w:lang w:val="zh-CN"/>
              </w:rPr>
              <w:t>近年发生的诉讼及仲裁情况的年份要求</w:t>
            </w:r>
          </w:p>
        </w:tc>
        <w:tc>
          <w:tcPr>
            <w:tcW w:w="6150" w:type="dxa"/>
            <w:vAlign w:val="center"/>
          </w:tcPr>
          <w:p w14:paraId="455DB91D">
            <w:pPr>
              <w:bidi w:val="0"/>
              <w:rPr>
                <w:rFonts w:hint="eastAsia" w:ascii="仿宋" w:hAnsi="仿宋" w:eastAsia="仿宋" w:cs="仿宋"/>
                <w:lang w:val="en-US" w:eastAsia="zh-CN"/>
              </w:rPr>
            </w:pPr>
            <w:r>
              <w:rPr>
                <w:rFonts w:hint="eastAsia" w:ascii="仿宋" w:hAnsi="仿宋" w:eastAsia="仿宋" w:cs="仿宋"/>
                <w:lang w:val="en-US" w:eastAsia="zh-CN"/>
              </w:rPr>
              <w:t>2022年至今，指 2022 年 1 月 1 日起至今。</w:t>
            </w:r>
          </w:p>
        </w:tc>
      </w:tr>
      <w:tr w14:paraId="79D22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698FC02">
            <w:pPr>
              <w:bidi w:val="0"/>
              <w:jc w:val="center"/>
              <w:rPr>
                <w:rFonts w:hint="default"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14:paraId="3F6B01E6">
            <w:pPr>
              <w:bidi w:val="0"/>
              <w:jc w:val="center"/>
              <w:rPr>
                <w:rFonts w:hint="eastAsia" w:ascii="仿宋" w:hAnsi="仿宋" w:eastAsia="仿宋" w:cs="仿宋"/>
                <w:lang w:val="zh-CN"/>
              </w:rPr>
            </w:pPr>
            <w:r>
              <w:rPr>
                <w:rFonts w:hint="eastAsia" w:ascii="仿宋" w:hAnsi="仿宋" w:eastAsia="仿宋" w:cs="仿宋"/>
                <w:lang w:val="zh-CN"/>
              </w:rPr>
              <w:t>是否允许递交备选投标方案</w:t>
            </w:r>
          </w:p>
        </w:tc>
        <w:tc>
          <w:tcPr>
            <w:tcW w:w="6150" w:type="dxa"/>
            <w:vAlign w:val="center"/>
          </w:tcPr>
          <w:p w14:paraId="50F0A88F">
            <w:pPr>
              <w:bidi w:val="0"/>
              <w:rPr>
                <w:rFonts w:hint="eastAsia" w:ascii="仿宋" w:hAnsi="仿宋" w:eastAsia="仿宋" w:cs="仿宋"/>
                <w:lang w:val="en-US" w:eastAsia="zh-CN"/>
              </w:rPr>
            </w:pPr>
            <w:r>
              <w:rPr>
                <w:rFonts w:hint="eastAsia" w:ascii="仿宋" w:hAnsi="仿宋" w:eastAsia="仿宋" w:cs="仿宋"/>
                <w:lang w:val="zh-CN" w:eastAsia="zh-CN"/>
              </w:rPr>
              <w:t>不允许</w:t>
            </w:r>
          </w:p>
        </w:tc>
      </w:tr>
      <w:tr w14:paraId="5EE8A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36C28F4">
            <w:pPr>
              <w:bidi w:val="0"/>
              <w:jc w:val="center"/>
              <w:rPr>
                <w:rFonts w:hint="default"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14:paraId="6B1A6C19">
            <w:pPr>
              <w:bidi w:val="0"/>
              <w:jc w:val="center"/>
              <w:rPr>
                <w:rFonts w:hint="eastAsia" w:ascii="仿宋" w:hAnsi="仿宋" w:eastAsia="仿宋" w:cs="仿宋"/>
                <w:lang w:val="zh-CN"/>
              </w:rPr>
            </w:pPr>
            <w:r>
              <w:rPr>
                <w:rFonts w:hint="eastAsia" w:ascii="仿宋" w:hAnsi="仿宋" w:eastAsia="仿宋" w:cs="仿宋"/>
                <w:lang w:val="zh-CN"/>
              </w:rPr>
              <w:t>电子签字和（或）盖电子章要求</w:t>
            </w:r>
          </w:p>
        </w:tc>
        <w:tc>
          <w:tcPr>
            <w:tcW w:w="6150" w:type="dxa"/>
            <w:vAlign w:val="top"/>
          </w:tcPr>
          <w:p w14:paraId="2B37BE62">
            <w:pPr>
              <w:bidi w:val="0"/>
              <w:rPr>
                <w:rFonts w:hint="eastAsia" w:ascii="仿宋" w:hAnsi="仿宋" w:eastAsia="仿宋" w:cs="仿宋"/>
                <w:lang w:val="en-US" w:eastAsia="zh-CN"/>
              </w:rPr>
            </w:pPr>
            <w:r>
              <w:rPr>
                <w:rFonts w:hint="eastAsia" w:ascii="仿宋" w:hAnsi="仿宋" w:eastAsia="仿宋" w:cs="仿宋"/>
                <w:lang w:val="en-US" w:eastAsia="zh-CN"/>
              </w:rPr>
              <w:t>按政府采购云平台（网址：http://www.zcygov.cn）要求签字盖章，如被授权人无法网上签字或其他无法电子签章或网上签字的情形，需将此页打印签字后扫描上传至投标文件。</w:t>
            </w:r>
          </w:p>
        </w:tc>
      </w:tr>
      <w:tr w14:paraId="22F85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3A2038F">
            <w:pPr>
              <w:bidi w:val="0"/>
              <w:jc w:val="center"/>
              <w:rPr>
                <w:rFonts w:hint="default"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14:paraId="6D4F0496">
            <w:pPr>
              <w:autoSpaceDE w:val="0"/>
              <w:autoSpaceDN w:val="0"/>
              <w:adjustRightInd w:val="0"/>
              <w:spacing w:line="240" w:lineRule="auto"/>
              <w:ind w:firstLine="0" w:firstLineChars="0"/>
              <w:jc w:val="center"/>
              <w:rPr>
                <w:rFonts w:hint="eastAsia" w:ascii="仿宋" w:hAnsi="仿宋" w:eastAsia="仿宋" w:cs="仿宋"/>
                <w:lang w:val="zh-CN"/>
              </w:rPr>
            </w:pPr>
            <w:r>
              <w:rPr>
                <w:rFonts w:hint="eastAsia" w:ascii="仿宋" w:hAnsi="仿宋" w:eastAsia="仿宋" w:cs="仿宋"/>
                <w:lang w:val="zh-CN"/>
              </w:rPr>
              <w:t>投标文件上传</w:t>
            </w:r>
          </w:p>
        </w:tc>
        <w:tc>
          <w:tcPr>
            <w:tcW w:w="6150" w:type="dxa"/>
            <w:vAlign w:val="center"/>
          </w:tcPr>
          <w:p w14:paraId="0C08651B">
            <w:pPr>
              <w:bidi w:val="0"/>
              <w:rPr>
                <w:rFonts w:hint="eastAsia" w:ascii="仿宋" w:hAnsi="仿宋" w:eastAsia="仿宋" w:cs="仿宋"/>
                <w:lang w:val="en-US" w:eastAsia="zh-CN"/>
              </w:rPr>
            </w:pPr>
            <w:r>
              <w:rPr>
                <w:rFonts w:hint="eastAsia" w:ascii="仿宋" w:hAnsi="仿宋" w:eastAsia="仿宋" w:cs="仿宋"/>
                <w:lang w:val="en-US" w:eastAsia="zh-CN"/>
              </w:rPr>
              <w:t>1、投标人需在开标时间截止前将电子投标文件政采云平台（网址：http://www.zcygov.cn）上直接上传；逾期未上传的投标文件，招标人不予受理。</w:t>
            </w:r>
          </w:p>
          <w:p w14:paraId="57C34D2F">
            <w:pPr>
              <w:bidi w:val="0"/>
              <w:rPr>
                <w:rFonts w:hint="eastAsia" w:ascii="仿宋" w:hAnsi="仿宋" w:eastAsia="仿宋" w:cs="仿宋"/>
                <w:lang w:val="en-US" w:eastAsia="zh-CN"/>
              </w:rPr>
            </w:pPr>
            <w:r>
              <w:rPr>
                <w:rFonts w:hint="eastAsia" w:ascii="仿宋" w:hAnsi="仿宋" w:eastAsia="仿宋" w:cs="仿宋"/>
                <w:lang w:val="en-US" w:eastAsia="zh-CN"/>
              </w:rPr>
              <w:t>2、电子响应文件：在相应签章处签章。</w:t>
            </w:r>
          </w:p>
          <w:p w14:paraId="7127985F">
            <w:pPr>
              <w:bidi w:val="0"/>
              <w:rPr>
                <w:rFonts w:hint="eastAsia" w:ascii="仿宋" w:hAnsi="仿宋" w:eastAsia="仿宋" w:cs="仿宋"/>
                <w:lang w:val="en-US" w:eastAsia="zh-CN"/>
              </w:rPr>
            </w:pPr>
            <w:r>
              <w:rPr>
                <w:rFonts w:hint="eastAsia" w:ascii="仿宋" w:hAnsi="仿宋" w:eastAsia="仿宋" w:cs="仿宋"/>
                <w:lang w:val="en-US" w:eastAsia="zh-CN"/>
              </w:rPr>
              <w:t>3、纸质响应文件：响应文件应使用打印、复印或不能擦去的墨水书写，文字要清晰，语言要明确，并按招标文件的要求封面加盖单位公章和由法定代表人（或委托代理人）签名。</w:t>
            </w:r>
          </w:p>
          <w:p w14:paraId="57C8D06E">
            <w:pPr>
              <w:bidi w:val="0"/>
              <w:rPr>
                <w:rFonts w:hint="eastAsia" w:ascii="仿宋" w:hAnsi="仿宋" w:eastAsia="仿宋" w:cs="仿宋"/>
                <w:lang w:val="en-US" w:eastAsia="zh-CN"/>
              </w:rPr>
            </w:pPr>
            <w:r>
              <w:rPr>
                <w:rFonts w:hint="eastAsia" w:ascii="仿宋" w:hAnsi="仿宋" w:eastAsia="仿宋" w:cs="仿宋"/>
                <w:lang w:val="en-US" w:eastAsia="zh-CN"/>
              </w:rPr>
              <w:t>4、投标文件应尽量避免涂改和插字，若为了改正错误必须这样做时，除了按采购人书面指示进行修改的以外，均应由法定代表人（或委托代理人）在修改处盖章或签名确认。</w:t>
            </w:r>
          </w:p>
        </w:tc>
      </w:tr>
      <w:tr w14:paraId="32332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4403B9CB">
            <w:pPr>
              <w:bidi w:val="0"/>
              <w:jc w:val="center"/>
              <w:rPr>
                <w:rFonts w:hint="default"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14:paraId="5C91ACEE">
            <w:pPr>
              <w:autoSpaceDE w:val="0"/>
              <w:autoSpaceDN w:val="0"/>
              <w:adjustRightInd w:val="0"/>
              <w:spacing w:line="240" w:lineRule="auto"/>
              <w:ind w:firstLine="0" w:firstLineChars="0"/>
              <w:jc w:val="center"/>
              <w:rPr>
                <w:rFonts w:hint="eastAsia" w:ascii="仿宋" w:hAnsi="仿宋" w:eastAsia="仿宋" w:cs="仿宋"/>
                <w:lang w:val="zh-CN"/>
              </w:rPr>
            </w:pPr>
            <w:r>
              <w:rPr>
                <w:rFonts w:hint="eastAsia" w:ascii="仿宋" w:hAnsi="仿宋" w:eastAsia="仿宋" w:cs="仿宋"/>
                <w:lang w:val="zh-CN"/>
              </w:rPr>
              <w:t>投标截止时间</w:t>
            </w:r>
          </w:p>
        </w:tc>
        <w:tc>
          <w:tcPr>
            <w:tcW w:w="6150" w:type="dxa"/>
            <w:vAlign w:val="center"/>
          </w:tcPr>
          <w:p w14:paraId="46B766E0">
            <w:pPr>
              <w:autoSpaceDE w:val="0"/>
              <w:autoSpaceDN w:val="0"/>
              <w:adjustRightInd w:val="0"/>
              <w:spacing w:line="240" w:lineRule="auto"/>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zh-CN" w:eastAsia="zh-CN"/>
              </w:rPr>
              <w:t>2025年01月21日13时30分（北京时间）</w:t>
            </w:r>
          </w:p>
        </w:tc>
      </w:tr>
      <w:tr w14:paraId="32787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B3126EA">
            <w:pPr>
              <w:bidi w:val="0"/>
              <w:jc w:val="center"/>
              <w:rPr>
                <w:rFonts w:hint="default"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14:paraId="751EB85A">
            <w:pPr>
              <w:autoSpaceDE w:val="0"/>
              <w:autoSpaceDN w:val="0"/>
              <w:adjustRightInd w:val="0"/>
              <w:spacing w:line="240" w:lineRule="auto"/>
              <w:ind w:firstLine="0" w:firstLineChars="0"/>
              <w:jc w:val="center"/>
              <w:rPr>
                <w:rFonts w:hint="eastAsia" w:ascii="仿宋" w:hAnsi="仿宋" w:eastAsia="仿宋" w:cs="仿宋"/>
              </w:rPr>
            </w:pPr>
            <w:r>
              <w:rPr>
                <w:rFonts w:hint="eastAsia" w:ascii="仿宋" w:hAnsi="仿宋" w:eastAsia="仿宋" w:cs="仿宋"/>
                <w:lang w:val="zh-CN"/>
              </w:rPr>
              <w:t>递交投标文件</w:t>
            </w:r>
            <w:r>
              <w:rPr>
                <w:rFonts w:hint="eastAsia" w:ascii="仿宋" w:hAnsi="仿宋" w:eastAsia="仿宋" w:cs="仿宋"/>
              </w:rPr>
              <w:t>时间及</w:t>
            </w:r>
            <w:r>
              <w:rPr>
                <w:rFonts w:hint="eastAsia" w:ascii="仿宋" w:hAnsi="仿宋" w:eastAsia="仿宋" w:cs="仿宋"/>
                <w:lang w:val="zh-CN"/>
              </w:rPr>
              <w:t>地点</w:t>
            </w:r>
          </w:p>
        </w:tc>
        <w:tc>
          <w:tcPr>
            <w:tcW w:w="6150" w:type="dxa"/>
            <w:vAlign w:val="center"/>
          </w:tcPr>
          <w:p w14:paraId="3C51A021">
            <w:pPr>
              <w:bidi w:val="0"/>
              <w:rPr>
                <w:rFonts w:hint="eastAsia" w:ascii="仿宋" w:hAnsi="仿宋" w:eastAsia="仿宋" w:cs="仿宋"/>
                <w:highlight w:val="none"/>
              </w:rPr>
            </w:pPr>
            <w:r>
              <w:rPr>
                <w:rFonts w:hint="eastAsia" w:ascii="仿宋" w:hAnsi="仿宋" w:eastAsia="仿宋" w:cs="仿宋"/>
                <w:highlight w:val="none"/>
              </w:rPr>
              <w:t>1、投标文件递交的截止时间(投标截止时间，下同)</w:t>
            </w:r>
            <w:r>
              <w:rPr>
                <w:rFonts w:hint="eastAsia" w:ascii="仿宋" w:hAnsi="仿宋" w:eastAsia="仿宋" w:cs="仿宋"/>
                <w:highlight w:val="none"/>
                <w:lang w:eastAsia="zh-CN"/>
              </w:rPr>
              <w:t>2025年01月21日13时30分</w:t>
            </w:r>
            <w:r>
              <w:rPr>
                <w:rFonts w:hint="eastAsia" w:ascii="仿宋" w:hAnsi="仿宋" w:eastAsia="仿宋" w:cs="仿宋"/>
                <w:highlight w:val="none"/>
              </w:rPr>
              <w:t>,网上递交。电子投标文件在政采云平台上直接上传投标文件。逾期未上传的投标文件，招标人不予受理。</w:t>
            </w:r>
          </w:p>
          <w:p w14:paraId="6E2FD24A">
            <w:pPr>
              <w:bidi w:val="0"/>
              <w:rPr>
                <w:rFonts w:hint="eastAsia" w:ascii="仿宋" w:hAnsi="仿宋" w:eastAsia="仿宋" w:cs="仿宋"/>
                <w:highlight w:val="none"/>
              </w:rPr>
            </w:pPr>
            <w:r>
              <w:rPr>
                <w:rFonts w:hint="eastAsia" w:ascii="仿宋" w:hAnsi="仿宋" w:eastAsia="仿宋" w:cs="仿宋"/>
                <w:highlight w:val="none"/>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14:paraId="47474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7276FC4B">
            <w:pPr>
              <w:bidi w:val="0"/>
              <w:jc w:val="center"/>
              <w:rPr>
                <w:rFonts w:hint="default"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14:paraId="5B765D71">
            <w:pPr>
              <w:bidi w:val="0"/>
              <w:jc w:val="center"/>
              <w:rPr>
                <w:rFonts w:hint="eastAsia" w:ascii="仿宋" w:hAnsi="仿宋" w:eastAsia="仿宋" w:cs="仿宋"/>
              </w:rPr>
            </w:pPr>
            <w:r>
              <w:rPr>
                <w:rFonts w:hint="eastAsia" w:ascii="仿宋" w:hAnsi="仿宋" w:eastAsia="仿宋" w:cs="仿宋"/>
                <w:lang w:val="zh-CN"/>
              </w:rPr>
              <w:t>是否退还投标文件</w:t>
            </w:r>
          </w:p>
        </w:tc>
        <w:tc>
          <w:tcPr>
            <w:tcW w:w="6150" w:type="dxa"/>
            <w:vAlign w:val="center"/>
          </w:tcPr>
          <w:p w14:paraId="736D8E8A">
            <w:pPr>
              <w:bidi w:val="0"/>
              <w:rPr>
                <w:rFonts w:hint="eastAsia" w:ascii="仿宋" w:hAnsi="仿宋" w:eastAsia="仿宋" w:cs="仿宋"/>
              </w:rPr>
            </w:pPr>
            <w:r>
              <w:rPr>
                <w:rFonts w:hint="eastAsia" w:ascii="仿宋" w:hAnsi="仿宋" w:eastAsia="仿宋" w:cs="仿宋"/>
              </w:rPr>
              <w:t>☑否</w:t>
            </w:r>
          </w:p>
          <w:p w14:paraId="69BD9E2D">
            <w:pPr>
              <w:bidi w:val="0"/>
              <w:rPr>
                <w:rFonts w:hint="eastAsia" w:ascii="仿宋" w:hAnsi="仿宋" w:eastAsia="仿宋" w:cs="仿宋"/>
              </w:rPr>
            </w:pPr>
            <w:r>
              <w:rPr>
                <w:rFonts w:hint="eastAsia" w:ascii="仿宋" w:hAnsi="仿宋" w:eastAsia="仿宋" w:cs="仿宋"/>
              </w:rPr>
              <w:t>□是</w:t>
            </w:r>
          </w:p>
        </w:tc>
      </w:tr>
      <w:tr w14:paraId="2B6F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106DB943">
            <w:pPr>
              <w:bidi w:val="0"/>
              <w:jc w:val="center"/>
              <w:rPr>
                <w:rFonts w:hint="default"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14:paraId="3C3C8BF8">
            <w:pPr>
              <w:bidi w:val="0"/>
              <w:jc w:val="center"/>
              <w:rPr>
                <w:rFonts w:hint="eastAsia" w:ascii="仿宋" w:hAnsi="仿宋" w:eastAsia="仿宋" w:cs="仿宋"/>
                <w:lang w:val="zh-CN"/>
              </w:rPr>
            </w:pPr>
            <w:r>
              <w:rPr>
                <w:rFonts w:hint="eastAsia" w:ascii="仿宋" w:hAnsi="仿宋" w:eastAsia="仿宋" w:cs="仿宋"/>
                <w:lang w:val="zh-CN"/>
              </w:rPr>
              <w:t>开标时间和地点</w:t>
            </w:r>
          </w:p>
        </w:tc>
        <w:tc>
          <w:tcPr>
            <w:tcW w:w="6150" w:type="dxa"/>
            <w:vAlign w:val="center"/>
          </w:tcPr>
          <w:p w14:paraId="5E2E4FE2">
            <w:pPr>
              <w:bidi w:val="0"/>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highlight w:val="none"/>
                <w:lang w:eastAsia="zh-CN"/>
              </w:rPr>
              <w:t>2025年01月21日13时30分</w:t>
            </w:r>
            <w:r>
              <w:rPr>
                <w:rFonts w:hint="eastAsia" w:ascii="仿宋" w:hAnsi="仿宋" w:eastAsia="仿宋" w:cs="仿宋"/>
                <w:highlight w:val="none"/>
              </w:rPr>
              <w:t>（北京时间）</w:t>
            </w:r>
          </w:p>
          <w:p w14:paraId="71551F06">
            <w:pPr>
              <w:bidi w:val="0"/>
              <w:rPr>
                <w:rFonts w:hint="eastAsia" w:ascii="仿宋" w:hAnsi="仿宋" w:eastAsia="仿宋" w:cs="仿宋"/>
                <w:highlight w:val="none"/>
              </w:rPr>
            </w:pPr>
            <w:r>
              <w:rPr>
                <w:rFonts w:hint="eastAsia" w:ascii="仿宋" w:hAnsi="仿宋" w:eastAsia="仿宋" w:cs="仿宋"/>
                <w:highlight w:val="none"/>
              </w:rPr>
              <w:t>开标地点：</w:t>
            </w:r>
            <w:r>
              <w:rPr>
                <w:rFonts w:hint="eastAsia" w:ascii="仿宋" w:hAnsi="仿宋" w:eastAsia="仿宋" w:cs="仿宋"/>
                <w:highlight w:val="none"/>
                <w:lang w:val="zh-CN"/>
              </w:rPr>
              <w:t>“政采云”平台电子开标大厅开标</w:t>
            </w:r>
          </w:p>
        </w:tc>
      </w:tr>
      <w:tr w14:paraId="6B548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D070777">
            <w:pPr>
              <w:bidi w:val="0"/>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1607" w:type="dxa"/>
            <w:vAlign w:val="center"/>
          </w:tcPr>
          <w:p w14:paraId="5DCBC02C">
            <w:pPr>
              <w:bidi w:val="0"/>
              <w:jc w:val="center"/>
              <w:rPr>
                <w:rFonts w:hint="eastAsia" w:ascii="仿宋" w:hAnsi="仿宋" w:eastAsia="仿宋" w:cs="仿宋"/>
                <w:lang w:val="zh-CN"/>
              </w:rPr>
            </w:pPr>
            <w:r>
              <w:rPr>
                <w:rFonts w:hint="eastAsia" w:ascii="仿宋" w:hAnsi="仿宋" w:eastAsia="仿宋" w:cs="仿宋"/>
                <w:lang w:val="zh-CN"/>
              </w:rPr>
              <w:t>开标程序</w:t>
            </w:r>
          </w:p>
        </w:tc>
        <w:tc>
          <w:tcPr>
            <w:tcW w:w="6150" w:type="dxa"/>
            <w:vAlign w:val="center"/>
          </w:tcPr>
          <w:p w14:paraId="68B8A37B">
            <w:pPr>
              <w:bidi w:val="0"/>
              <w:rPr>
                <w:rFonts w:hint="eastAsia" w:ascii="仿宋" w:hAnsi="仿宋" w:eastAsia="仿宋" w:cs="仿宋"/>
                <w:lang w:eastAsia="zh-CN"/>
              </w:rPr>
            </w:pPr>
            <w:r>
              <w:rPr>
                <w:rFonts w:hint="eastAsia" w:ascii="仿宋" w:hAnsi="仿宋" w:eastAsia="仿宋" w:cs="仿宋"/>
              </w:rPr>
              <w:t>开标顺序：按投标文件电子递交顺序进行</w:t>
            </w:r>
            <w:r>
              <w:rPr>
                <w:rFonts w:hint="eastAsia" w:ascii="仿宋" w:hAnsi="仿宋" w:eastAsia="仿宋" w:cs="仿宋"/>
                <w:lang w:eastAsia="zh-CN"/>
              </w:rPr>
              <w:t>。</w:t>
            </w:r>
          </w:p>
        </w:tc>
      </w:tr>
      <w:tr w14:paraId="3E754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E94B794">
            <w:pPr>
              <w:bidi w:val="0"/>
              <w:jc w:val="center"/>
              <w:rPr>
                <w:rFonts w:hint="default" w:ascii="仿宋" w:hAnsi="仿宋" w:eastAsia="仿宋" w:cs="仿宋"/>
                <w:lang w:val="en-US" w:eastAsia="zh-CN"/>
              </w:rPr>
            </w:pPr>
            <w:r>
              <w:rPr>
                <w:rFonts w:hint="eastAsia" w:ascii="仿宋" w:hAnsi="仿宋" w:eastAsia="仿宋" w:cs="仿宋"/>
                <w:lang w:val="en-US" w:eastAsia="zh-CN"/>
              </w:rPr>
              <w:t>29</w:t>
            </w:r>
          </w:p>
        </w:tc>
        <w:tc>
          <w:tcPr>
            <w:tcW w:w="1607" w:type="dxa"/>
            <w:vAlign w:val="center"/>
          </w:tcPr>
          <w:p w14:paraId="17F0722F">
            <w:pPr>
              <w:bidi w:val="0"/>
              <w:jc w:val="center"/>
              <w:rPr>
                <w:rFonts w:hint="eastAsia" w:ascii="仿宋" w:hAnsi="仿宋" w:eastAsia="仿宋" w:cs="仿宋"/>
                <w:lang w:val="zh-CN"/>
              </w:rPr>
            </w:pPr>
            <w:r>
              <w:rPr>
                <w:rFonts w:hint="eastAsia" w:ascii="仿宋" w:hAnsi="仿宋" w:eastAsia="仿宋" w:cs="仿宋"/>
                <w:lang w:val="zh-CN"/>
              </w:rPr>
              <w:t>评标委员会的组建</w:t>
            </w:r>
          </w:p>
        </w:tc>
        <w:tc>
          <w:tcPr>
            <w:tcW w:w="6150" w:type="dxa"/>
            <w:vAlign w:val="center"/>
          </w:tcPr>
          <w:p w14:paraId="68D057AB">
            <w:pPr>
              <w:bidi w:val="0"/>
              <w:rPr>
                <w:rFonts w:hint="eastAsia" w:ascii="仿宋" w:hAnsi="仿宋" w:eastAsia="仿宋" w:cs="仿宋"/>
              </w:rPr>
            </w:pPr>
            <w:r>
              <w:rPr>
                <w:rFonts w:hint="eastAsia" w:ascii="仿宋" w:hAnsi="仿宋" w:eastAsia="仿宋" w:cs="仿宋"/>
              </w:rPr>
              <w:t>评标委员会构成：3人，其中招标人代表0-1人，专家2-3人；</w:t>
            </w:r>
          </w:p>
          <w:p w14:paraId="394E72B2">
            <w:pPr>
              <w:bidi w:val="0"/>
              <w:rPr>
                <w:rFonts w:hint="eastAsia" w:ascii="仿宋" w:hAnsi="仿宋" w:eastAsia="仿宋" w:cs="仿宋"/>
              </w:rPr>
            </w:pPr>
            <w:r>
              <w:rPr>
                <w:rFonts w:hint="eastAsia" w:ascii="仿宋" w:hAnsi="仿宋" w:eastAsia="仿宋" w:cs="仿宋"/>
              </w:rPr>
              <w:t>评标专家确定方式：在政府采购主管部门认定的评标专家库中随机抽取。</w:t>
            </w:r>
          </w:p>
        </w:tc>
      </w:tr>
      <w:tr w14:paraId="439AE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D6D445F">
            <w:pPr>
              <w:bidi w:val="0"/>
              <w:jc w:val="center"/>
              <w:rPr>
                <w:rFonts w:hint="default" w:ascii="仿宋" w:hAnsi="仿宋" w:eastAsia="仿宋" w:cs="仿宋"/>
                <w:lang w:val="en-US" w:eastAsia="zh-CN"/>
              </w:rPr>
            </w:pPr>
            <w:r>
              <w:rPr>
                <w:rFonts w:hint="eastAsia" w:ascii="仿宋" w:hAnsi="仿宋" w:eastAsia="仿宋" w:cs="仿宋"/>
                <w:lang w:val="en-US" w:eastAsia="zh-CN"/>
              </w:rPr>
              <w:t>30</w:t>
            </w:r>
          </w:p>
        </w:tc>
        <w:tc>
          <w:tcPr>
            <w:tcW w:w="1607" w:type="dxa"/>
            <w:vAlign w:val="center"/>
          </w:tcPr>
          <w:p w14:paraId="263FC261">
            <w:pPr>
              <w:bidi w:val="0"/>
              <w:jc w:val="center"/>
              <w:rPr>
                <w:rFonts w:hint="eastAsia" w:ascii="仿宋" w:hAnsi="仿宋" w:eastAsia="仿宋" w:cs="仿宋"/>
                <w:lang w:val="zh-CN"/>
              </w:rPr>
            </w:pPr>
            <w:r>
              <w:rPr>
                <w:rFonts w:hint="eastAsia" w:ascii="仿宋" w:hAnsi="仿宋" w:eastAsia="仿宋" w:cs="仿宋"/>
                <w:lang w:val="zh-CN"/>
              </w:rPr>
              <w:t>是否授权评标委员会确定中标人</w:t>
            </w:r>
          </w:p>
        </w:tc>
        <w:tc>
          <w:tcPr>
            <w:tcW w:w="6150" w:type="dxa"/>
            <w:vAlign w:val="center"/>
          </w:tcPr>
          <w:p w14:paraId="00D8519B">
            <w:pPr>
              <w:bidi w:val="0"/>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是</w:t>
            </w:r>
          </w:p>
          <w:p w14:paraId="461E052E">
            <w:pPr>
              <w:bidi w:val="0"/>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否，推荐的中标候选人数：3人。</w:t>
            </w:r>
          </w:p>
          <w:p w14:paraId="2372717E">
            <w:pPr>
              <w:bidi w:val="0"/>
              <w:rPr>
                <w:rFonts w:hint="eastAsia" w:ascii="仿宋" w:hAnsi="仿宋" w:eastAsia="仿宋" w:cs="仿宋"/>
              </w:rPr>
            </w:pPr>
            <w:r>
              <w:rPr>
                <w:rFonts w:hint="eastAsia" w:ascii="仿宋" w:hAnsi="仿宋" w:eastAsia="仿宋" w:cs="仿宋"/>
                <w:lang w:val="zh-CN"/>
              </w:rPr>
              <w:t>评标委员会推荐初步评审合格，综合评审得分由高到低排名第一、第二、第三的投标人为中标候选人。</w:t>
            </w:r>
          </w:p>
        </w:tc>
      </w:tr>
      <w:tr w14:paraId="05CB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01C9BAB">
            <w:pPr>
              <w:bidi w:val="0"/>
              <w:jc w:val="center"/>
              <w:rPr>
                <w:rFonts w:hint="default" w:ascii="仿宋" w:hAnsi="仿宋" w:eastAsia="仿宋" w:cs="仿宋"/>
                <w:lang w:val="en-US" w:eastAsia="zh-CN"/>
              </w:rPr>
            </w:pPr>
            <w:r>
              <w:rPr>
                <w:rFonts w:hint="eastAsia" w:ascii="仿宋" w:hAnsi="仿宋" w:eastAsia="仿宋" w:cs="仿宋"/>
                <w:lang w:val="en-US" w:eastAsia="zh-CN"/>
              </w:rPr>
              <w:t>31</w:t>
            </w:r>
          </w:p>
        </w:tc>
        <w:tc>
          <w:tcPr>
            <w:tcW w:w="1607" w:type="dxa"/>
            <w:vAlign w:val="center"/>
          </w:tcPr>
          <w:p w14:paraId="70CBD8D5">
            <w:pPr>
              <w:bidi w:val="0"/>
              <w:jc w:val="center"/>
              <w:rPr>
                <w:rFonts w:hint="eastAsia" w:ascii="仿宋" w:hAnsi="仿宋" w:eastAsia="仿宋" w:cs="仿宋"/>
                <w:lang w:val="zh-CN"/>
              </w:rPr>
            </w:pPr>
            <w:r>
              <w:rPr>
                <w:rFonts w:hint="eastAsia" w:ascii="仿宋" w:hAnsi="仿宋" w:eastAsia="仿宋" w:cs="仿宋"/>
                <w:lang w:val="zh-CN"/>
              </w:rPr>
              <w:t>中标人公示媒介及期限</w:t>
            </w:r>
          </w:p>
        </w:tc>
        <w:tc>
          <w:tcPr>
            <w:tcW w:w="6150" w:type="dxa"/>
            <w:vAlign w:val="center"/>
          </w:tcPr>
          <w:p w14:paraId="38ED7225">
            <w:pPr>
              <w:bidi w:val="0"/>
              <w:rPr>
                <w:rFonts w:hint="eastAsia" w:ascii="仿宋" w:hAnsi="仿宋" w:eastAsia="仿宋" w:cs="仿宋"/>
              </w:rPr>
            </w:pPr>
            <w:r>
              <w:rPr>
                <w:rFonts w:hint="eastAsia" w:ascii="仿宋" w:hAnsi="仿宋" w:eastAsia="仿宋" w:cs="仿宋"/>
              </w:rPr>
              <w:t>公示媒介：“政采云”平台(http：//www.zcygov.cn)、中国政府采购网、中国采购与招标网；</w:t>
            </w:r>
          </w:p>
          <w:p w14:paraId="7B69C718">
            <w:pPr>
              <w:bidi w:val="0"/>
              <w:rPr>
                <w:rFonts w:hint="eastAsia" w:ascii="仿宋" w:hAnsi="仿宋" w:eastAsia="仿宋" w:cs="仿宋"/>
                <w:highlight w:val="red"/>
              </w:rPr>
            </w:pPr>
            <w:r>
              <w:rPr>
                <w:rFonts w:hint="eastAsia" w:ascii="仿宋" w:hAnsi="仿宋" w:eastAsia="仿宋" w:cs="仿宋"/>
              </w:rPr>
              <w:t>公示期限：</w:t>
            </w:r>
            <w:r>
              <w:rPr>
                <w:rFonts w:hint="eastAsia" w:ascii="仿宋" w:hAnsi="仿宋" w:eastAsia="仿宋" w:cs="仿宋"/>
                <w:highlight w:val="none"/>
              </w:rPr>
              <w:t>1个工作日；</w:t>
            </w:r>
          </w:p>
          <w:p w14:paraId="64083707">
            <w:pPr>
              <w:bidi w:val="0"/>
              <w:rPr>
                <w:rFonts w:hint="eastAsia" w:ascii="仿宋" w:hAnsi="仿宋" w:eastAsia="仿宋" w:cs="仿宋"/>
              </w:rPr>
            </w:pPr>
            <w:r>
              <w:rPr>
                <w:rFonts w:hint="eastAsia" w:ascii="仿宋" w:hAnsi="仿宋" w:eastAsia="仿宋" w:cs="仿宋"/>
              </w:rPr>
              <w:t>公示的其他内容：无。</w:t>
            </w:r>
          </w:p>
        </w:tc>
      </w:tr>
      <w:tr w14:paraId="76A4B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FB03679">
            <w:pPr>
              <w:bidi w:val="0"/>
              <w:jc w:val="center"/>
              <w:rPr>
                <w:rFonts w:hint="default" w:ascii="仿宋" w:hAnsi="仿宋" w:eastAsia="仿宋" w:cs="仿宋"/>
                <w:lang w:val="en-US" w:eastAsia="zh-CN"/>
              </w:rPr>
            </w:pPr>
            <w:r>
              <w:rPr>
                <w:rFonts w:hint="eastAsia" w:ascii="仿宋" w:hAnsi="仿宋" w:eastAsia="仿宋" w:cs="仿宋"/>
                <w:lang w:val="en-US" w:eastAsia="zh-CN"/>
              </w:rPr>
              <w:t>32</w:t>
            </w:r>
          </w:p>
        </w:tc>
        <w:tc>
          <w:tcPr>
            <w:tcW w:w="1607" w:type="dxa"/>
            <w:vAlign w:val="center"/>
          </w:tcPr>
          <w:p w14:paraId="51466852">
            <w:pPr>
              <w:spacing w:line="240" w:lineRule="auto"/>
              <w:ind w:firstLine="0" w:firstLineChars="0"/>
              <w:jc w:val="center"/>
              <w:rPr>
                <w:rFonts w:hint="eastAsia" w:ascii="仿宋" w:hAnsi="仿宋" w:eastAsia="仿宋" w:cs="仿宋"/>
                <w:highlight w:val="none"/>
                <w:lang w:val="zh-CN"/>
              </w:rPr>
            </w:pPr>
            <w:r>
              <w:rPr>
                <w:rFonts w:hint="eastAsia" w:ascii="仿宋" w:hAnsi="仿宋" w:eastAsia="仿宋" w:cs="仿宋"/>
                <w:highlight w:val="none"/>
                <w:lang w:val="en-US" w:eastAsia="zh-CN"/>
              </w:rPr>
              <w:t>履约保证金</w:t>
            </w:r>
          </w:p>
        </w:tc>
        <w:tc>
          <w:tcPr>
            <w:tcW w:w="6150" w:type="dxa"/>
            <w:vAlign w:val="center"/>
          </w:tcPr>
          <w:p w14:paraId="1BE2A45B">
            <w:pPr>
              <w:spacing w:line="240" w:lineRule="auto"/>
              <w:ind w:firstLine="0" w:firstLineChars="0"/>
              <w:rPr>
                <w:rFonts w:hint="default" w:ascii="仿宋" w:hAnsi="仿宋" w:eastAsia="仿宋" w:cs="仿宋"/>
                <w:highlight w:val="none"/>
                <w:lang w:val="en-US" w:eastAsia="zh-CN"/>
              </w:rPr>
            </w:pPr>
            <w:r>
              <w:rPr>
                <w:rFonts w:hint="eastAsia" w:ascii="仿宋" w:hAnsi="仿宋" w:eastAsia="仿宋" w:cs="仿宋"/>
                <w:highlight w:val="none"/>
                <w:lang w:val="en-US" w:eastAsia="zh-CN"/>
              </w:rPr>
              <w:t>按合同约定</w:t>
            </w:r>
          </w:p>
        </w:tc>
      </w:tr>
      <w:tr w14:paraId="1C8F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46" w:type="dxa"/>
            <w:vAlign w:val="center"/>
          </w:tcPr>
          <w:p w14:paraId="72834922">
            <w:pPr>
              <w:bidi w:val="0"/>
              <w:jc w:val="center"/>
              <w:rPr>
                <w:rFonts w:hint="default" w:ascii="仿宋" w:hAnsi="仿宋" w:eastAsia="仿宋" w:cs="仿宋"/>
                <w:lang w:val="en-US" w:eastAsia="zh-CN"/>
              </w:rPr>
            </w:pPr>
            <w:r>
              <w:rPr>
                <w:rFonts w:hint="eastAsia" w:ascii="仿宋" w:hAnsi="仿宋" w:eastAsia="仿宋" w:cs="仿宋"/>
                <w:lang w:val="en-US" w:eastAsia="zh-CN"/>
              </w:rPr>
              <w:t>33</w:t>
            </w:r>
          </w:p>
        </w:tc>
        <w:tc>
          <w:tcPr>
            <w:tcW w:w="1607" w:type="dxa"/>
            <w:vAlign w:val="center"/>
          </w:tcPr>
          <w:p w14:paraId="32D9B975">
            <w:pPr>
              <w:spacing w:line="240" w:lineRule="auto"/>
              <w:ind w:firstLine="0" w:firstLineChars="0"/>
              <w:jc w:val="center"/>
              <w:rPr>
                <w:rFonts w:hint="eastAsia" w:ascii="仿宋" w:hAnsi="仿宋" w:eastAsia="仿宋" w:cs="仿宋"/>
                <w:lang w:val="zh-CN"/>
              </w:rPr>
            </w:pPr>
            <w:r>
              <w:rPr>
                <w:rFonts w:hint="eastAsia" w:ascii="仿宋" w:hAnsi="仿宋" w:eastAsia="仿宋" w:cs="仿宋"/>
                <w:lang w:val="en-US" w:eastAsia="zh-CN"/>
              </w:rPr>
              <w:t>电子招标投标</w:t>
            </w:r>
          </w:p>
        </w:tc>
        <w:tc>
          <w:tcPr>
            <w:tcW w:w="6150" w:type="dxa"/>
            <w:vAlign w:val="center"/>
          </w:tcPr>
          <w:p w14:paraId="6146ECF5">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□否</w:t>
            </w:r>
          </w:p>
          <w:p w14:paraId="00426780">
            <w:pPr>
              <w:spacing w:line="240" w:lineRule="auto"/>
              <w:ind w:firstLine="0" w:firstLineChars="0"/>
              <w:rPr>
                <w:rFonts w:hint="eastAsia" w:ascii="仿宋" w:hAnsi="仿宋" w:eastAsia="仿宋" w:cs="仿宋"/>
              </w:rPr>
            </w:pPr>
            <w:r>
              <w:rPr>
                <w:rFonts w:hint="eastAsia" w:ascii="仿宋" w:hAnsi="仿宋" w:eastAsia="仿宋" w:cs="仿宋"/>
                <w:lang w:val="en-US" w:eastAsia="zh-CN"/>
              </w:rPr>
              <w:t>☑是，具体要求：详见磋商文件</w:t>
            </w:r>
          </w:p>
        </w:tc>
      </w:tr>
      <w:tr w14:paraId="283A1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03" w:type="dxa"/>
            <w:gridSpan w:val="3"/>
            <w:vAlign w:val="center"/>
          </w:tcPr>
          <w:p w14:paraId="2953C7E4">
            <w:pPr>
              <w:bidi w:val="0"/>
              <w:jc w:val="center"/>
              <w:rPr>
                <w:rFonts w:hint="eastAsia" w:ascii="仿宋" w:hAnsi="仿宋" w:eastAsia="仿宋" w:cs="仿宋"/>
              </w:rPr>
            </w:pPr>
            <w:r>
              <w:rPr>
                <w:rFonts w:hint="eastAsia" w:ascii="仿宋" w:hAnsi="仿宋" w:eastAsia="仿宋" w:cs="仿宋"/>
                <w:color w:val="auto"/>
                <w:sz w:val="21"/>
                <w:szCs w:val="21"/>
                <w:highlight w:val="none"/>
              </w:rPr>
              <w:t>需要补充的其他内容</w:t>
            </w:r>
          </w:p>
        </w:tc>
      </w:tr>
      <w:tr w14:paraId="74BAE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050621D">
            <w:pPr>
              <w:bidi w:val="0"/>
              <w:jc w:val="center"/>
              <w:rPr>
                <w:rFonts w:hint="default" w:ascii="仿宋" w:hAnsi="仿宋" w:eastAsia="仿宋" w:cs="仿宋"/>
                <w:lang w:val="en-US" w:eastAsia="zh-CN"/>
              </w:rPr>
            </w:pPr>
            <w:r>
              <w:rPr>
                <w:rFonts w:hint="eastAsia" w:ascii="仿宋" w:hAnsi="仿宋" w:eastAsia="仿宋" w:cs="仿宋"/>
                <w:lang w:val="en-US" w:eastAsia="zh-CN"/>
              </w:rPr>
              <w:t>34</w:t>
            </w:r>
          </w:p>
        </w:tc>
        <w:tc>
          <w:tcPr>
            <w:tcW w:w="1607" w:type="dxa"/>
            <w:vAlign w:val="center"/>
          </w:tcPr>
          <w:p w14:paraId="610AC94C">
            <w:pPr>
              <w:spacing w:line="240" w:lineRule="auto"/>
              <w:ind w:firstLine="0" w:firstLineChars="0"/>
              <w:jc w:val="center"/>
              <w:rPr>
                <w:rFonts w:hint="eastAsia" w:ascii="仿宋" w:hAnsi="仿宋" w:eastAsia="仿宋" w:cs="仿宋"/>
                <w:lang w:val="zh-CN" w:eastAsia="zh-CN"/>
              </w:rPr>
            </w:pPr>
            <w:r>
              <w:rPr>
                <w:rFonts w:hint="eastAsia" w:ascii="仿宋" w:hAnsi="仿宋" w:eastAsia="仿宋" w:cs="仿宋"/>
                <w:lang w:val="en-US" w:eastAsia="zh-CN"/>
              </w:rPr>
              <w:t>考察中标候选人</w:t>
            </w:r>
          </w:p>
        </w:tc>
        <w:tc>
          <w:tcPr>
            <w:tcW w:w="6150" w:type="dxa"/>
            <w:vAlign w:val="center"/>
          </w:tcPr>
          <w:p w14:paraId="18DD20B8">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采购人在招投标管理机构的监督下，可以对中标候选人进行考察</w:t>
            </w:r>
          </w:p>
        </w:tc>
      </w:tr>
      <w:tr w14:paraId="4311A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350CCFC">
            <w:pPr>
              <w:bidi w:val="0"/>
              <w:jc w:val="center"/>
              <w:rPr>
                <w:rFonts w:hint="default" w:ascii="仿宋" w:hAnsi="仿宋" w:eastAsia="仿宋" w:cs="仿宋"/>
                <w:lang w:val="en-US" w:eastAsia="zh-CN"/>
              </w:rPr>
            </w:pPr>
            <w:r>
              <w:rPr>
                <w:rFonts w:hint="eastAsia" w:ascii="仿宋" w:hAnsi="仿宋" w:eastAsia="仿宋" w:cs="仿宋"/>
                <w:lang w:val="en-US" w:eastAsia="zh-CN"/>
              </w:rPr>
              <w:t>35</w:t>
            </w:r>
          </w:p>
        </w:tc>
        <w:tc>
          <w:tcPr>
            <w:tcW w:w="1607" w:type="dxa"/>
            <w:vAlign w:val="center"/>
          </w:tcPr>
          <w:p w14:paraId="3CD6F7A0">
            <w:pPr>
              <w:spacing w:line="240" w:lineRule="auto"/>
              <w:ind w:firstLine="0" w:firstLineChars="0"/>
              <w:jc w:val="center"/>
              <w:rPr>
                <w:rFonts w:hint="eastAsia" w:ascii="仿宋" w:hAnsi="仿宋" w:eastAsia="仿宋" w:cs="仿宋"/>
                <w:lang w:val="zh-CN" w:eastAsia="zh-CN"/>
              </w:rPr>
            </w:pPr>
            <w:r>
              <w:rPr>
                <w:rFonts w:hint="eastAsia" w:ascii="仿宋" w:hAnsi="仿宋" w:eastAsia="仿宋" w:cs="仿宋"/>
                <w:lang w:val="en-US" w:eastAsia="zh-CN"/>
              </w:rPr>
              <w:t>资格审查方式</w:t>
            </w:r>
          </w:p>
        </w:tc>
        <w:tc>
          <w:tcPr>
            <w:tcW w:w="6150" w:type="dxa"/>
            <w:vAlign w:val="center"/>
          </w:tcPr>
          <w:p w14:paraId="6345FE7F">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资格后审</w:t>
            </w:r>
          </w:p>
        </w:tc>
      </w:tr>
      <w:tr w14:paraId="5A4DD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167D5640">
            <w:pPr>
              <w:bidi w:val="0"/>
              <w:jc w:val="center"/>
              <w:rPr>
                <w:rFonts w:hint="default" w:ascii="仿宋" w:hAnsi="仿宋" w:eastAsia="仿宋" w:cs="仿宋"/>
                <w:lang w:val="en-US" w:eastAsia="zh-CN"/>
              </w:rPr>
            </w:pPr>
            <w:r>
              <w:rPr>
                <w:rFonts w:hint="eastAsia" w:ascii="仿宋" w:hAnsi="仿宋" w:eastAsia="仿宋" w:cs="仿宋"/>
                <w:lang w:val="en-US" w:eastAsia="zh-CN"/>
              </w:rPr>
              <w:t>36</w:t>
            </w:r>
          </w:p>
        </w:tc>
        <w:tc>
          <w:tcPr>
            <w:tcW w:w="1607" w:type="dxa"/>
            <w:vAlign w:val="center"/>
          </w:tcPr>
          <w:p w14:paraId="012D2662">
            <w:pPr>
              <w:spacing w:line="240" w:lineRule="auto"/>
              <w:ind w:firstLine="0" w:firstLineChars="0"/>
              <w:jc w:val="center"/>
              <w:rPr>
                <w:rFonts w:hint="eastAsia" w:ascii="仿宋" w:hAnsi="仿宋" w:eastAsia="仿宋" w:cs="仿宋"/>
                <w:lang w:val="zh-CN" w:eastAsia="zh-CN"/>
              </w:rPr>
            </w:pPr>
            <w:r>
              <w:rPr>
                <w:rFonts w:hint="eastAsia" w:ascii="仿宋" w:hAnsi="仿宋" w:eastAsia="仿宋" w:cs="仿宋"/>
                <w:lang w:val="en-US" w:eastAsia="zh-CN"/>
              </w:rPr>
              <w:t>评审办法</w:t>
            </w:r>
          </w:p>
        </w:tc>
        <w:tc>
          <w:tcPr>
            <w:tcW w:w="6150" w:type="dxa"/>
            <w:vAlign w:val="center"/>
          </w:tcPr>
          <w:p w14:paraId="598863E5">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综合评标法</w:t>
            </w:r>
          </w:p>
        </w:tc>
      </w:tr>
      <w:tr w14:paraId="7F859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9D5D94C">
            <w:pPr>
              <w:bidi w:val="0"/>
              <w:jc w:val="center"/>
              <w:rPr>
                <w:rFonts w:hint="default" w:ascii="仿宋" w:hAnsi="仿宋" w:eastAsia="仿宋" w:cs="仿宋"/>
                <w:lang w:val="en-US" w:eastAsia="zh-CN"/>
              </w:rPr>
            </w:pPr>
            <w:r>
              <w:rPr>
                <w:rFonts w:hint="eastAsia" w:ascii="仿宋" w:hAnsi="仿宋" w:eastAsia="仿宋" w:cs="仿宋"/>
                <w:lang w:val="en-US" w:eastAsia="zh-CN"/>
              </w:rPr>
              <w:t>37</w:t>
            </w:r>
          </w:p>
        </w:tc>
        <w:tc>
          <w:tcPr>
            <w:tcW w:w="1607" w:type="dxa"/>
            <w:vAlign w:val="center"/>
          </w:tcPr>
          <w:p w14:paraId="03175F65">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低于成本报价</w:t>
            </w:r>
          </w:p>
        </w:tc>
        <w:tc>
          <w:tcPr>
            <w:tcW w:w="6150" w:type="dxa"/>
            <w:vAlign w:val="center"/>
          </w:tcPr>
          <w:p w14:paraId="522286CA">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依据财政部第</w:t>
            </w:r>
            <w:r>
              <w:rPr>
                <w:rFonts w:hint="eastAsia" w:ascii="仿宋" w:hAnsi="仿宋" w:eastAsia="仿宋" w:cs="仿宋"/>
                <w:lang w:val="en-US" w:eastAsia="zh-CN"/>
              </w:rPr>
              <w:t>87号令第60条：</w:t>
            </w:r>
            <w:r>
              <w:rPr>
                <w:rFonts w:hint="eastAsia" w:ascii="仿宋" w:hAnsi="仿宋" w:eastAsia="仿宋" w:cs="仿宋"/>
                <w:lang w:val="zh-CN" w:eastAsia="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598C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D7A042D">
            <w:pPr>
              <w:bidi w:val="0"/>
              <w:jc w:val="center"/>
              <w:rPr>
                <w:rFonts w:hint="default" w:ascii="仿宋" w:hAnsi="仿宋" w:eastAsia="仿宋" w:cs="仿宋"/>
                <w:lang w:val="en-US" w:eastAsia="zh-CN"/>
              </w:rPr>
            </w:pPr>
            <w:r>
              <w:rPr>
                <w:rFonts w:hint="eastAsia" w:ascii="仿宋" w:hAnsi="仿宋" w:eastAsia="仿宋" w:cs="仿宋"/>
                <w:lang w:val="en-US" w:eastAsia="zh-CN"/>
              </w:rPr>
              <w:t>38</w:t>
            </w:r>
          </w:p>
        </w:tc>
        <w:tc>
          <w:tcPr>
            <w:tcW w:w="1607" w:type="dxa"/>
            <w:vAlign w:val="center"/>
          </w:tcPr>
          <w:p w14:paraId="25F30533">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招标代理费</w:t>
            </w:r>
          </w:p>
        </w:tc>
        <w:tc>
          <w:tcPr>
            <w:tcW w:w="6150" w:type="dxa"/>
            <w:vAlign w:val="center"/>
          </w:tcPr>
          <w:p w14:paraId="44A4D897">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收费依据：按照国家发展计划委员会“发改价格【2015】299号”文要求。</w:t>
            </w:r>
          </w:p>
          <w:p w14:paraId="6A94302D">
            <w:pPr>
              <w:spacing w:line="240" w:lineRule="auto"/>
              <w:ind w:firstLine="0" w:firstLineChars="0"/>
              <w:rPr>
                <w:rFonts w:hint="default" w:ascii="仿宋" w:hAnsi="仿宋" w:eastAsia="仿宋" w:cs="仿宋"/>
                <w:lang w:val="en-US" w:eastAsia="zh-CN"/>
              </w:rPr>
            </w:pPr>
            <w:r>
              <w:rPr>
                <w:rFonts w:hint="eastAsia" w:ascii="仿宋" w:hAnsi="仿宋" w:eastAsia="仿宋" w:cs="仿宋"/>
              </w:rPr>
              <w:t>代理费收取</w:t>
            </w:r>
            <w:r>
              <w:rPr>
                <w:rFonts w:hint="eastAsia" w:ascii="仿宋" w:hAnsi="仿宋" w:eastAsia="仿宋" w:cs="仿宋"/>
                <w:snapToGrid w:val="0"/>
                <w:color w:val="000000"/>
                <w:kern w:val="0"/>
                <w:sz w:val="21"/>
                <w:szCs w:val="21"/>
                <w:lang w:val="en-US" w:eastAsia="zh-CN" w:bidi="ar-SA"/>
              </w:rPr>
              <w:t>对象</w:t>
            </w:r>
            <w:r>
              <w:rPr>
                <w:rFonts w:hint="eastAsia" w:ascii="仿宋" w:hAnsi="仿宋" w:eastAsia="仿宋" w:cs="仿宋"/>
              </w:rPr>
              <w:t>：</w:t>
            </w:r>
            <w:r>
              <w:rPr>
                <w:rFonts w:hint="eastAsia" w:ascii="仿宋" w:hAnsi="仿宋" w:eastAsia="仿宋" w:cs="仿宋"/>
                <w:lang w:val="en-US" w:eastAsia="zh-CN"/>
              </w:rPr>
              <w:t>中标人</w:t>
            </w:r>
          </w:p>
          <w:p w14:paraId="2FF34596">
            <w:pPr>
              <w:pStyle w:val="17"/>
              <w:ind w:left="0" w:leftChars="0" w:firstLine="0" w:firstLineChars="0"/>
              <w:rPr>
                <w:rFonts w:hint="default" w:eastAsia="仿宋"/>
                <w:lang w:val="en-US" w:eastAsia="zh-CN"/>
              </w:rPr>
            </w:pPr>
            <w:r>
              <w:rPr>
                <w:rFonts w:hint="eastAsia" w:ascii="仿宋" w:hAnsi="仿宋" w:eastAsia="仿宋" w:cs="仿宋"/>
                <w:snapToGrid w:val="0"/>
                <w:color w:val="000000"/>
                <w:kern w:val="0"/>
                <w:sz w:val="21"/>
                <w:szCs w:val="21"/>
                <w:lang w:val="en-US" w:eastAsia="en-US" w:bidi="ar-SA"/>
              </w:rPr>
              <w:t>代理费收取金额：</w:t>
            </w:r>
            <w:r>
              <w:rPr>
                <w:rFonts w:hint="eastAsia" w:ascii="仿宋" w:hAnsi="仿宋" w:eastAsia="仿宋" w:cs="仿宋"/>
                <w:snapToGrid w:val="0"/>
                <w:color w:val="000000"/>
                <w:kern w:val="0"/>
                <w:sz w:val="21"/>
                <w:szCs w:val="21"/>
                <w:lang w:val="en-US" w:eastAsia="zh-CN" w:bidi="ar-SA"/>
              </w:rPr>
              <w:t>中标金额2%</w:t>
            </w:r>
          </w:p>
        </w:tc>
      </w:tr>
      <w:tr w14:paraId="4E96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9AB7EFE">
            <w:pPr>
              <w:bidi w:val="0"/>
              <w:jc w:val="center"/>
              <w:rPr>
                <w:rFonts w:hint="default" w:ascii="仿宋" w:hAnsi="仿宋" w:eastAsia="仿宋" w:cs="仿宋"/>
                <w:lang w:val="en-US" w:eastAsia="zh-CN"/>
              </w:rPr>
            </w:pPr>
            <w:r>
              <w:rPr>
                <w:rFonts w:hint="eastAsia" w:ascii="仿宋" w:hAnsi="仿宋" w:eastAsia="仿宋" w:cs="仿宋"/>
                <w:lang w:val="en-US" w:eastAsia="zh-CN"/>
              </w:rPr>
              <w:t>39</w:t>
            </w:r>
          </w:p>
        </w:tc>
        <w:tc>
          <w:tcPr>
            <w:tcW w:w="1607" w:type="dxa"/>
            <w:vAlign w:val="center"/>
          </w:tcPr>
          <w:p w14:paraId="6F3E80B6">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采购代理机构项目负责人</w:t>
            </w:r>
          </w:p>
        </w:tc>
        <w:tc>
          <w:tcPr>
            <w:tcW w:w="6150" w:type="dxa"/>
            <w:vAlign w:val="center"/>
          </w:tcPr>
          <w:p w14:paraId="4F109BA9">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王雪</w:t>
            </w:r>
          </w:p>
        </w:tc>
      </w:tr>
      <w:tr w14:paraId="5CC1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C34B328">
            <w:pPr>
              <w:bidi w:val="0"/>
              <w:jc w:val="center"/>
              <w:rPr>
                <w:rFonts w:hint="default" w:ascii="仿宋" w:hAnsi="仿宋" w:eastAsia="仿宋" w:cs="仿宋"/>
                <w:lang w:val="en-US" w:eastAsia="zh-CN"/>
              </w:rPr>
            </w:pPr>
            <w:r>
              <w:rPr>
                <w:rFonts w:hint="eastAsia" w:ascii="仿宋" w:hAnsi="仿宋" w:eastAsia="仿宋" w:cs="仿宋"/>
                <w:lang w:val="en-US" w:eastAsia="zh-CN"/>
              </w:rPr>
              <w:t>40</w:t>
            </w:r>
          </w:p>
        </w:tc>
        <w:tc>
          <w:tcPr>
            <w:tcW w:w="1607" w:type="dxa"/>
            <w:vAlign w:val="center"/>
          </w:tcPr>
          <w:p w14:paraId="62D8DF32">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150" w:type="dxa"/>
            <w:vAlign w:val="center"/>
          </w:tcPr>
          <w:p w14:paraId="609163D8">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按合同约定</w:t>
            </w:r>
          </w:p>
        </w:tc>
      </w:tr>
      <w:tr w14:paraId="71AF1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03" w:type="dxa"/>
            <w:gridSpan w:val="3"/>
            <w:vAlign w:val="center"/>
          </w:tcPr>
          <w:p w14:paraId="7301CE20">
            <w:pPr>
              <w:spacing w:line="240" w:lineRule="auto"/>
              <w:ind w:firstLine="0" w:firstLineChars="0"/>
              <w:jc w:val="center"/>
              <w:rPr>
                <w:rFonts w:hint="eastAsia" w:ascii="仿宋" w:hAnsi="仿宋" w:eastAsia="仿宋" w:cs="仿宋"/>
              </w:rPr>
            </w:pPr>
            <w:bookmarkStart w:id="13" w:name="OLE_LINK29"/>
            <w:bookmarkStart w:id="14" w:name="OLE_LINK27"/>
            <w:bookmarkStart w:id="15" w:name="OLE_LINK28"/>
            <w:r>
              <w:rPr>
                <w:rFonts w:hint="eastAsia" w:ascii="仿宋" w:hAnsi="仿宋" w:eastAsia="仿宋" w:cs="仿宋"/>
                <w:snapToGrid w:val="0"/>
                <w:color w:val="000000"/>
                <w:kern w:val="0"/>
                <w:sz w:val="21"/>
                <w:szCs w:val="21"/>
                <w:lang w:val="en-US" w:eastAsia="en-US" w:bidi="ar-SA"/>
              </w:rPr>
              <w:t>注：投标人须知前附表”用于修改、补充和完善正文中的相关事宜，前附表与正文如有冲突以正文为准</w:t>
            </w:r>
            <w:bookmarkEnd w:id="13"/>
            <w:bookmarkEnd w:id="14"/>
            <w:bookmarkEnd w:id="15"/>
            <w:r>
              <w:rPr>
                <w:rFonts w:hint="eastAsia" w:ascii="仿宋" w:hAnsi="仿宋" w:eastAsia="仿宋" w:cs="仿宋"/>
                <w:snapToGrid w:val="0"/>
                <w:color w:val="000000"/>
                <w:kern w:val="0"/>
                <w:sz w:val="21"/>
                <w:szCs w:val="21"/>
                <w:lang w:val="en-US" w:eastAsia="en-US" w:bidi="ar-SA"/>
              </w:rPr>
              <w:t>，招标公告与磋商文件不符之处以磋商文件为准。</w:t>
            </w:r>
          </w:p>
        </w:tc>
      </w:tr>
      <w:tr w14:paraId="7655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2153" w:type="dxa"/>
            <w:gridSpan w:val="2"/>
            <w:vAlign w:val="center"/>
          </w:tcPr>
          <w:p w14:paraId="2EA0A71D">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特别提醒</w:t>
            </w:r>
          </w:p>
        </w:tc>
        <w:tc>
          <w:tcPr>
            <w:tcW w:w="6150" w:type="dxa"/>
            <w:vAlign w:val="center"/>
          </w:tcPr>
          <w:p w14:paraId="15F141C5">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en-US" w:eastAsia="zh-CN"/>
              </w:rPr>
              <w:t>1、</w:t>
            </w:r>
            <w:r>
              <w:rPr>
                <w:rFonts w:hint="eastAsia" w:ascii="仿宋" w:hAnsi="仿宋" w:eastAsia="仿宋" w:cs="仿宋"/>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5E0C32">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en-US" w:eastAsia="zh-CN"/>
              </w:rPr>
              <w:t>2、</w:t>
            </w:r>
            <w:r>
              <w:rPr>
                <w:rFonts w:hint="eastAsia" w:ascii="仿宋" w:hAnsi="仿宋" w:eastAsia="仿宋" w:cs="仿宋"/>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p w14:paraId="78BDCA99">
            <w:pPr>
              <w:spacing w:line="240" w:lineRule="auto"/>
              <w:ind w:firstLine="0" w:firstLineChars="0"/>
              <w:rPr>
                <w:rFonts w:hint="eastAsia" w:ascii="仿宋" w:hAnsi="仿宋" w:eastAsia="仿宋" w:cs="仿宋"/>
              </w:rPr>
            </w:pPr>
            <w:r>
              <w:rPr>
                <w:rFonts w:hint="eastAsia" w:ascii="仿宋" w:hAnsi="仿宋" w:eastAsia="仿宋" w:cs="仿宋"/>
                <w:lang w:val="en-US" w:eastAsia="zh-CN"/>
              </w:rPr>
              <w:t>3、投标单位应一直在政采云平台等待参与二次报价，以免错失二次报价时间。</w:t>
            </w:r>
          </w:p>
        </w:tc>
      </w:tr>
      <w:tr w14:paraId="4EB98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153" w:type="dxa"/>
            <w:gridSpan w:val="2"/>
            <w:vAlign w:val="center"/>
          </w:tcPr>
          <w:p w14:paraId="77E71963">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电子标操作说明</w:t>
            </w:r>
          </w:p>
        </w:tc>
        <w:tc>
          <w:tcPr>
            <w:tcW w:w="6150" w:type="dxa"/>
            <w:vAlign w:val="center"/>
          </w:tcPr>
          <w:p w14:paraId="73322D0E">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本次招标实行不见面开标，具体要求如下：</w:t>
            </w:r>
          </w:p>
          <w:p w14:paraId="7CDB103D">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634C931D">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52F206A8">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14:paraId="1EBBD091">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3B5082B6">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(4)开标地点</w:t>
            </w:r>
            <w:r>
              <w:rPr>
                <w:rFonts w:hint="eastAsia" w:ascii="仿宋" w:hAnsi="仿宋" w:eastAsia="仿宋" w:cs="仿宋"/>
                <w:highlight w:val="none"/>
                <w:lang w:val="zh-CN" w:eastAsia="zh-CN"/>
              </w:rPr>
              <w:t>：本次招标将于2025年01月21日13时30分(</w:t>
            </w:r>
            <w:r>
              <w:rPr>
                <w:rFonts w:hint="eastAsia" w:ascii="仿宋" w:hAnsi="仿宋" w:eastAsia="仿宋" w:cs="仿宋"/>
                <w:lang w:val="zh-CN" w:eastAsia="zh-CN"/>
              </w:rPr>
              <w:t>北京时间)在“政采云”平台电子开标大厅开标。</w:t>
            </w:r>
          </w:p>
          <w:p w14:paraId="2120EB5A">
            <w:pPr>
              <w:spacing w:line="240" w:lineRule="auto"/>
              <w:ind w:firstLine="0" w:firstLineChars="0"/>
              <w:rPr>
                <w:rFonts w:hint="eastAsia" w:ascii="仿宋" w:hAnsi="仿宋" w:eastAsia="仿宋" w:cs="仿宋"/>
              </w:rPr>
            </w:pPr>
            <w:r>
              <w:rPr>
                <w:rFonts w:hint="eastAsia" w:ascii="仿宋" w:hAnsi="仿宋" w:eastAsia="仿宋" w:cs="仿宋"/>
                <w:lang w:val="zh-CN" w:eastAsia="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bl>
    <w:p w14:paraId="742EF80C">
      <w:pPr>
        <w:pStyle w:val="6"/>
        <w:spacing w:before="50" w:line="227" w:lineRule="auto"/>
        <w:ind w:left="122"/>
        <w:outlineLvl w:val="9"/>
        <w:rPr>
          <w:rFonts w:hint="eastAsia" w:ascii="仿宋" w:hAnsi="仿宋" w:eastAsia="仿宋" w:cs="仿宋"/>
          <w:sz w:val="20"/>
          <w:szCs w:val="20"/>
        </w:rPr>
      </w:pPr>
      <w:r>
        <w:rPr>
          <w:rFonts w:hint="eastAsia" w:ascii="仿宋" w:hAnsi="仿宋" w:eastAsia="仿宋" w:cs="仿宋"/>
          <w:spacing w:val="9"/>
          <w:sz w:val="20"/>
          <w:szCs w:val="20"/>
        </w:rPr>
        <w:t>本项目磋商公告与磋商文件有不符之处，以本项目竞争性磋商文件为准。</w:t>
      </w:r>
    </w:p>
    <w:p w14:paraId="317ED2DF">
      <w:pPr>
        <w:spacing w:line="227" w:lineRule="auto"/>
        <w:outlineLvl w:val="9"/>
        <w:rPr>
          <w:rFonts w:hint="eastAsia" w:ascii="仿宋" w:hAnsi="仿宋" w:eastAsia="仿宋" w:cs="仿宋"/>
          <w:sz w:val="20"/>
          <w:szCs w:val="20"/>
        </w:rPr>
        <w:sectPr>
          <w:footerReference r:id="rId7" w:type="default"/>
          <w:pgSz w:w="11906" w:h="16839"/>
          <w:pgMar w:top="1440" w:right="1800" w:bottom="1440" w:left="1800" w:header="0" w:footer="732" w:gutter="0"/>
          <w:pgBorders>
            <w:top w:val="none" w:sz="0" w:space="0"/>
            <w:left w:val="none" w:sz="0" w:space="0"/>
            <w:bottom w:val="none" w:sz="0" w:space="0"/>
            <w:right w:val="none" w:sz="0" w:space="0"/>
          </w:pgBorders>
          <w:pgNumType w:fmt="decimal"/>
          <w:cols w:space="720" w:num="1"/>
        </w:sectPr>
      </w:pPr>
    </w:p>
    <w:p w14:paraId="0B1C4633">
      <w:pPr>
        <w:autoSpaceDE w:val="0"/>
        <w:autoSpaceDN w:val="0"/>
        <w:adjustRightInd w:val="0"/>
        <w:spacing w:beforeLines="50" w:afterLines="50"/>
        <w:ind w:firstLine="480"/>
        <w:jc w:val="center"/>
        <w:outlineLvl w:val="1"/>
        <w:rPr>
          <w:rFonts w:hint="eastAsia" w:ascii="仿宋" w:hAnsi="仿宋" w:eastAsia="仿宋" w:cs="仿宋"/>
          <w:b/>
          <w:bCs/>
          <w:snapToGrid w:val="0"/>
          <w:color w:val="000000"/>
          <w:spacing w:val="-3"/>
          <w:kern w:val="0"/>
          <w:sz w:val="24"/>
          <w:szCs w:val="24"/>
          <w:lang w:val="zh-CN" w:eastAsia="en-US" w:bidi="ar-SA"/>
        </w:rPr>
      </w:pPr>
      <w:bookmarkStart w:id="16" w:name="bookmark4"/>
      <w:bookmarkEnd w:id="16"/>
      <w:bookmarkStart w:id="17" w:name="bookmark5"/>
      <w:bookmarkEnd w:id="17"/>
      <w:r>
        <w:rPr>
          <w:rFonts w:hint="eastAsia" w:ascii="仿宋" w:hAnsi="仿宋" w:eastAsia="仿宋" w:cs="仿宋"/>
          <w:b/>
          <w:bCs/>
          <w:snapToGrid w:val="0"/>
          <w:color w:val="000000"/>
          <w:spacing w:val="-3"/>
          <w:kern w:val="0"/>
          <w:sz w:val="24"/>
          <w:szCs w:val="24"/>
          <w:lang w:val="en-US" w:eastAsia="en-US" w:bidi="ar-SA"/>
        </w:rPr>
        <w:t>投标人须知正文</w:t>
      </w:r>
    </w:p>
    <w:p w14:paraId="312577D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18" w:name="_Toc29892"/>
      <w:r>
        <w:rPr>
          <w:rFonts w:hint="eastAsia" w:ascii="仿宋" w:hAnsi="仿宋" w:eastAsia="仿宋" w:cs="仿宋"/>
          <w:b/>
          <w:bCs/>
          <w:snapToGrid/>
          <w:color w:val="auto"/>
          <w:kern w:val="2"/>
          <w:sz w:val="24"/>
          <w:szCs w:val="24"/>
          <w:highlight w:val="none"/>
          <w:lang w:eastAsia="zh-CN"/>
        </w:rPr>
        <w:t>（一）总则</w:t>
      </w:r>
      <w:bookmarkEnd w:id="18"/>
    </w:p>
    <w:p w14:paraId="13916B0E">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适用范围</w:t>
      </w:r>
    </w:p>
    <w:p w14:paraId="09C00BC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本竞争性磋商文件仅适用于本次竞争性磋商文件中所叙述的内容。</w:t>
      </w:r>
    </w:p>
    <w:p w14:paraId="505A70E1">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合格的供应商</w:t>
      </w:r>
    </w:p>
    <w:p w14:paraId="4C4318AD">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b w:val="0"/>
          <w:bCs w:val="0"/>
          <w:lang w:eastAsia="zh-CN"/>
        </w:rPr>
        <w:t>(1)</w:t>
      </w:r>
      <w:r>
        <w:rPr>
          <w:rFonts w:hint="eastAsia" w:ascii="仿宋" w:hAnsi="仿宋" w:eastAsia="仿宋" w:cs="仿宋"/>
          <w:b w:val="0"/>
          <w:bCs w:val="0"/>
          <w:lang w:val="en-US" w:eastAsia="zh-CN"/>
        </w:rPr>
        <w:t>投标申请人必须具有独立的法人资格、有效的营业执照、省际道路旅客运输资质证，并在设备、人员和资金方面具有相应的服务能力；</w:t>
      </w:r>
    </w:p>
    <w:p w14:paraId="2C63808B">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en-US"/>
        </w:rPr>
        <w:t>财务要求：应出具近三年（2021年-2023年）经会计师事务所审计的财务审计报告（投标人的成立时间少于规定年份的，应提供成立以来至2023年的财务审计报告；2024年新成立企业需提供当年银行出具的公司资信证明）</w:t>
      </w:r>
      <w:r>
        <w:rPr>
          <w:rFonts w:hint="eastAsia" w:ascii="仿宋" w:hAnsi="仿宋" w:eastAsia="仿宋" w:cs="仿宋"/>
          <w:b w:val="0"/>
          <w:bCs w:val="0"/>
          <w:lang w:val="en-US" w:eastAsia="zh-CN"/>
        </w:rPr>
        <w:t>；</w:t>
      </w:r>
    </w:p>
    <w:p w14:paraId="34342724">
      <w:pPr>
        <w:bidi w:val="0"/>
        <w:spacing w:line="360" w:lineRule="auto"/>
        <w:ind w:firstLine="500" w:firstLineChars="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)投标人近5年无重大交通责任事故（出具承诺书），对于成立不足五年的投标人，承诺时间为成立之日起至今</w:t>
      </w:r>
      <w:r>
        <w:rPr>
          <w:rFonts w:hint="eastAsia" w:ascii="仿宋" w:hAnsi="仿宋" w:eastAsia="仿宋" w:cs="仿宋"/>
          <w:color w:val="auto"/>
          <w:highlight w:val="none"/>
          <w:shd w:val="clear" w:color="auto" w:fill="FFFFFF"/>
          <w:lang w:eastAsia="zh-CN"/>
        </w:rPr>
        <w:t>；</w:t>
      </w:r>
    </w:p>
    <w:p w14:paraId="2B6F8204">
      <w:pPr>
        <w:bidi w:val="0"/>
        <w:spacing w:line="360" w:lineRule="auto"/>
        <w:ind w:firstLine="500" w:firstLineChars="0"/>
        <w:rPr>
          <w:rFonts w:hint="eastAsia" w:ascii="仿宋" w:hAnsi="仿宋" w:eastAsia="仿宋" w:cs="仿宋"/>
          <w:b w:val="0"/>
          <w:bCs w:val="0"/>
          <w:highlight w:val="yellow"/>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)供应商应提供近六个月中至少一个月的缴纳税收的相关凭据（以税务机关提供的纳税凭据或银行入账单为准），并加盖本单位公章。依法免税的供应商，应提供相应文件证明其依法免税</w:t>
      </w:r>
      <w:r>
        <w:rPr>
          <w:rFonts w:hint="eastAsia" w:ascii="仿宋" w:hAnsi="仿宋" w:eastAsia="仿宋" w:cs="仿宋"/>
          <w:b w:val="0"/>
          <w:bCs w:val="0"/>
          <w:highlight w:val="none"/>
          <w:lang w:val="en-US" w:eastAsia="zh-CN"/>
        </w:rPr>
        <w:t>；</w:t>
      </w:r>
    </w:p>
    <w:p w14:paraId="70D9A865">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信誉要求：近年（202</w:t>
      </w:r>
      <w:r>
        <w:rPr>
          <w:rFonts w:hint="eastAsia" w:ascii="仿宋" w:hAnsi="仿宋" w:eastAsia="仿宋" w:cs="仿宋"/>
          <w:b w:val="0"/>
          <w:bCs w:val="0"/>
          <w:lang w:val="en-US" w:eastAsia="zh-CN"/>
        </w:rPr>
        <w:t>2</w:t>
      </w:r>
      <w:r>
        <w:rPr>
          <w:rFonts w:hint="eastAsia" w:ascii="仿宋" w:hAnsi="仿宋" w:eastAsia="仿宋" w:cs="仿宋"/>
          <w:b w:val="0"/>
          <w:bCs w:val="0"/>
          <w:lang w:val="en-US" w:eastAsia="en-US"/>
        </w:rPr>
        <w:t>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r>
        <w:rPr>
          <w:rFonts w:hint="eastAsia" w:ascii="仿宋" w:hAnsi="仿宋" w:eastAsia="仿宋" w:cs="仿宋"/>
          <w:color w:val="auto"/>
          <w:highlight w:val="none"/>
          <w:shd w:val="clear" w:color="auto" w:fill="FFFFFF"/>
          <w:lang w:val="en-US" w:eastAsia="zh-CN"/>
        </w:rPr>
        <w:t>；</w:t>
      </w:r>
    </w:p>
    <w:p w14:paraId="6CD00747">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单位负责人为同一人或者存在直接控股、管理关系的不同供应商，不得参加同一合同项下的政府采购活动</w:t>
      </w:r>
      <w:r>
        <w:rPr>
          <w:rFonts w:hint="eastAsia" w:ascii="仿宋" w:hAnsi="仿宋" w:eastAsia="仿宋" w:cs="仿宋"/>
          <w:color w:val="auto"/>
          <w:highlight w:val="none"/>
          <w:shd w:val="clear" w:color="auto" w:fill="FFFFFF"/>
        </w:rPr>
        <w:t>；</w:t>
      </w:r>
    </w:p>
    <w:p w14:paraId="01C70C2A">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420" w:firstLineChars="200"/>
        <w:jc w:val="left"/>
        <w:textAlignment w:val="auto"/>
        <w:outlineLvl w:val="1"/>
        <w:rPr>
          <w:rFonts w:hint="eastAsia" w:ascii="仿宋" w:hAnsi="仿宋" w:eastAsia="仿宋" w:cs="仿宋"/>
          <w:b w:val="0"/>
          <w:bCs w:val="0"/>
          <w:lang w:val="en-US" w:eastAsia="en-US"/>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采购过程中，供应商所提供的所有证件均需在有效期内且注册单位名称与供应商的名称一致，如企业名称发生变更，需提供主管部门出具的变更证明材料，否则不接受其供应商参与本次采购项目的投标。</w:t>
      </w:r>
    </w:p>
    <w:p w14:paraId="23C9CEA0">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其他</w:t>
      </w:r>
    </w:p>
    <w:p w14:paraId="697B2D2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3.1无论磋商中的做法和结果如何，供应商均应自行承担所有与参与磋商活动有关的全部费用；</w:t>
      </w:r>
    </w:p>
    <w:p w14:paraId="0D06FCC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3.2无论磋商结果如何，采购人均无向供应商解释其成交或未成交原因的义务；</w:t>
      </w:r>
    </w:p>
    <w:p w14:paraId="55BC280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3.3参与招标投标活动的各方应对招标文件和投标文件中的商业和技术等秘密保密，投标人须提供法人签字并加盖公章的承诺书。</w:t>
      </w:r>
    </w:p>
    <w:p w14:paraId="234A2E73">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19" w:name="_Toc23757"/>
      <w:r>
        <w:rPr>
          <w:rFonts w:hint="eastAsia" w:ascii="仿宋" w:hAnsi="仿宋" w:eastAsia="仿宋" w:cs="仿宋"/>
          <w:b/>
          <w:bCs/>
          <w:snapToGrid/>
          <w:color w:val="auto"/>
          <w:kern w:val="2"/>
          <w:sz w:val="24"/>
          <w:szCs w:val="24"/>
          <w:highlight w:val="none"/>
          <w:lang w:eastAsia="zh-CN"/>
        </w:rPr>
        <w:t>（二）磋商文件说明</w:t>
      </w:r>
      <w:bookmarkEnd w:id="19"/>
    </w:p>
    <w:p w14:paraId="0897E8A3">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磋商文件的组成</w:t>
      </w:r>
    </w:p>
    <w:p w14:paraId="157E4AC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4.1磋商文件用于阐明采购项目的服务范围、磋商程序、磋商内容、合同草签和条款以及评定成交的标准。具体包括以下内容：</w:t>
      </w:r>
    </w:p>
    <w:p w14:paraId="395A123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（1）竞争性磋商公告（邀请函）</w:t>
      </w:r>
    </w:p>
    <w:p w14:paraId="3656BB0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（2）竞争性磋商须知</w:t>
      </w:r>
    </w:p>
    <w:p w14:paraId="08E07F3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（3）采购内容及服务要求</w:t>
      </w:r>
    </w:p>
    <w:p w14:paraId="5BB7875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（4）合同格式</w:t>
      </w:r>
    </w:p>
    <w:p w14:paraId="55A59C52">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（5）应磋商文件形式</w:t>
      </w:r>
    </w:p>
    <w:p w14:paraId="60A5A1CC">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（6）磋商程序及办法</w:t>
      </w:r>
    </w:p>
    <w:p w14:paraId="6343E32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4.2磋商文件以中文编印，且以中文为准。</w:t>
      </w:r>
    </w:p>
    <w:p w14:paraId="416EACF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4.3除非有特殊要求，磋商文件不单独提供项目所在地的自然环境、气候条件、公用设施等情况，供应商被视为熟悉上述与履行合同有关的一切情况。</w:t>
      </w:r>
    </w:p>
    <w:p w14:paraId="7B88864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4.4磋商文件的澄清和修改</w:t>
      </w:r>
    </w:p>
    <w:p w14:paraId="72715DB8">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4.4.1报价人澄清要求的提交：任何已登记备案并领取了磋商文件的潜在报价人，均可要求对磋商文件进行澄清，按报价邀请书中的联系地址以书面形式（包括书面材料、信函、传真，下同）送达代理机构（吉林东亿来项目管理有限公司）。</w:t>
      </w:r>
    </w:p>
    <w:p w14:paraId="52353B4E">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4.4.2采购单位对澄清要求的处理：采购单位对其认为需要给予澄清、修改及/或进行其它答复的，将以补充文件的方式进行，并且采用书面形式。补充文件中包括原提出的问题及问题的说明意见，但不包括问题的来源。</w:t>
      </w:r>
    </w:p>
    <w:p w14:paraId="71B2F8CE">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4.4.3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564A6B0E">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4.4.4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6AF7EE9A">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4.4.5采购单位将视情况确定是否有必要召开标前会。如果召开标前会，采购单位将向所有已登记备案并领取了磋商文件的潜在报价人发出通知。</w:t>
      </w:r>
    </w:p>
    <w:p w14:paraId="4408A8E1">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4.4.6采购单位在组织开标现场对投标情况可做进一步的澄清和说明，并经全场投标人代表签字确认。</w:t>
      </w:r>
    </w:p>
    <w:p w14:paraId="03AB9A5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20" w:name="_Toc12085"/>
      <w:r>
        <w:rPr>
          <w:rFonts w:hint="eastAsia" w:ascii="仿宋" w:hAnsi="仿宋" w:eastAsia="仿宋" w:cs="仿宋"/>
          <w:b/>
          <w:bCs/>
          <w:snapToGrid/>
          <w:color w:val="auto"/>
          <w:kern w:val="2"/>
          <w:sz w:val="24"/>
          <w:szCs w:val="24"/>
          <w:highlight w:val="none"/>
          <w:lang w:eastAsia="zh-CN"/>
        </w:rPr>
        <w:t>（三）应磋商文件的编写</w:t>
      </w:r>
      <w:bookmarkEnd w:id="20"/>
    </w:p>
    <w:p w14:paraId="5D606DC8">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应磋商文件的编写</w:t>
      </w:r>
    </w:p>
    <w:p w14:paraId="126ADC23">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供应商应按磋商文件的要求准备应磋商文件，并保证所提供的全部资料的真实性，准确性及完整性，以使其报价对竞争性磋商文件做出实质性的响应，否则其磋商资格有可能被磋商小组否决。</w:t>
      </w:r>
    </w:p>
    <w:p w14:paraId="2E17F28A">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磋商文件的组成</w:t>
      </w:r>
    </w:p>
    <w:p w14:paraId="3EF65390">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6.1法定代表人身份证明</w:t>
      </w:r>
    </w:p>
    <w:p w14:paraId="5399FE02">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6.2授权委托书</w:t>
      </w:r>
    </w:p>
    <w:p w14:paraId="7A5A62A9">
      <w:pPr>
        <w:pStyle w:val="24"/>
        <w:numPr>
          <w:ilvl w:val="1"/>
          <w:numId w:val="0"/>
        </w:numPr>
        <w:spacing w:line="360" w:lineRule="auto"/>
        <w:ind w:left="992" w:hanging="567"/>
        <w:rPr>
          <w:rFonts w:hint="eastAsia" w:ascii="仿宋" w:hAnsi="仿宋" w:eastAsia="仿宋" w:cs="仿宋"/>
          <w:color w:val="auto"/>
          <w:szCs w:val="21"/>
          <w:highlight w:val="none"/>
        </w:rPr>
      </w:pPr>
      <w:r>
        <w:rPr>
          <w:rFonts w:hint="eastAsia" w:ascii="仿宋" w:hAnsi="仿宋" w:eastAsia="仿宋" w:cs="仿宋"/>
          <w:color w:val="auto"/>
          <w:szCs w:val="21"/>
          <w:highlight w:val="none"/>
        </w:rPr>
        <w:t>6.3投标函</w:t>
      </w:r>
    </w:p>
    <w:p w14:paraId="2E2FB380">
      <w:pPr>
        <w:pStyle w:val="24"/>
        <w:numPr>
          <w:ilvl w:val="2"/>
          <w:numId w:val="0"/>
        </w:num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6.3.1投标报价说明</w:t>
      </w:r>
    </w:p>
    <w:p w14:paraId="13A8B3AD">
      <w:pPr>
        <w:pStyle w:val="24"/>
        <w:numPr>
          <w:ilvl w:val="2"/>
          <w:numId w:val="0"/>
        </w:num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6.3.2开标一览表</w:t>
      </w:r>
    </w:p>
    <w:p w14:paraId="4AC3A535">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6.4投标保证金</w:t>
      </w:r>
    </w:p>
    <w:p w14:paraId="0E13E48A">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6.5技术、商务差异一览表</w:t>
      </w:r>
    </w:p>
    <w:p w14:paraId="5DCCB8AC">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6.6技术部分内容</w:t>
      </w:r>
    </w:p>
    <w:p w14:paraId="748401D6">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6.7资格审查资料</w:t>
      </w:r>
    </w:p>
    <w:p w14:paraId="3711E411">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6.8二次报价函</w:t>
      </w:r>
    </w:p>
    <w:p w14:paraId="46F44E17">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磋商保证金</w:t>
      </w:r>
    </w:p>
    <w:p w14:paraId="24573338">
      <w:pPr>
        <w:pStyle w:val="24"/>
        <w:numPr>
          <w:ilvl w:val="1"/>
          <w:numId w:val="0"/>
        </w:numPr>
        <w:spacing w:line="360" w:lineRule="auto"/>
        <w:ind w:left="992" w:hanging="567"/>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详见投标人须知</w:t>
      </w:r>
    </w:p>
    <w:p w14:paraId="18AE3053">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应磋商有效期</w:t>
      </w:r>
    </w:p>
    <w:p w14:paraId="29CD4F2A">
      <w:pPr>
        <w:pStyle w:val="24"/>
        <w:numPr>
          <w:ilvl w:val="1"/>
          <w:numId w:val="0"/>
        </w:numPr>
        <w:spacing w:line="360" w:lineRule="auto"/>
        <w:ind w:left="992" w:hanging="567"/>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自提交应磋商文件之日起，有效期为90日历天</w:t>
      </w:r>
    </w:p>
    <w:p w14:paraId="41657AAC">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应磋商文件的签署、密封和标记</w:t>
      </w:r>
    </w:p>
    <w:p w14:paraId="40D13D0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9.1磋商文件共叁份，必须用A4幅面纸打印，其中“正本”一份，“副本”二份，如正副本内容不符，以“正本”为准，副本可为正本的复印件。</w:t>
      </w:r>
    </w:p>
    <w:p w14:paraId="65C83E2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9.2磋商文件的签署：</w:t>
      </w:r>
    </w:p>
    <w:p w14:paraId="2C189B8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磋商文件封面应由法人代表或授权代表签名并盖公章。</w:t>
      </w:r>
    </w:p>
    <w:p w14:paraId="0D95267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9.3磋商文件的密封、标记：</w:t>
      </w:r>
    </w:p>
    <w:p w14:paraId="3AC4AC07">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磋商文件的正本、副本均应用信封分别密封。信封上注明项目名称、项目编号、磋商人名称和地址、“正本”、“副本”字样及“不准提前启封”字样。信封封口处须用白封条加以覆盖密封并加盖企业公章或法人授权代表签字。</w:t>
      </w:r>
    </w:p>
    <w:p w14:paraId="77A14648">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21" w:name="_Toc8997"/>
      <w:r>
        <w:rPr>
          <w:rFonts w:hint="eastAsia" w:ascii="仿宋" w:hAnsi="仿宋" w:eastAsia="仿宋" w:cs="仿宋"/>
          <w:b/>
          <w:bCs/>
          <w:snapToGrid/>
          <w:color w:val="auto"/>
          <w:kern w:val="2"/>
          <w:sz w:val="24"/>
          <w:szCs w:val="24"/>
          <w:highlight w:val="none"/>
          <w:lang w:eastAsia="zh-CN"/>
        </w:rPr>
        <w:t>（四）应磋商文件的提交</w:t>
      </w:r>
      <w:bookmarkEnd w:id="21"/>
    </w:p>
    <w:p w14:paraId="7064D3D8">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磋商文件提交的截止时间</w:t>
      </w:r>
    </w:p>
    <w:p w14:paraId="2B94D73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详见须知表</w:t>
      </w:r>
    </w:p>
    <w:p w14:paraId="2B0035A4">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供应商在提交应磋商文件时必须提交以下资料，未提供或提供不全报价文件将不予受理：</w:t>
      </w:r>
    </w:p>
    <w:p w14:paraId="0417171B">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（1）法定代表人资格证明书或授权委托书原件</w:t>
      </w:r>
    </w:p>
    <w:p w14:paraId="19BC1891">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（2）法定代表人或授权委托人的身份证原件及复印件</w:t>
      </w:r>
    </w:p>
    <w:p w14:paraId="2127D5A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供应商应将以下资格证明文件单独密封，在提交报价文件时一并提交，供磋商小组审检，未提供或提供不符合要求的将失去磋商资格（详见前附表须知）；</w:t>
      </w:r>
    </w:p>
    <w:p w14:paraId="705898F2">
      <w:pPr>
        <w:pStyle w:val="34"/>
        <w:spacing w:before="240" w:line="240" w:lineRule="auto"/>
        <w:jc w:val="left"/>
        <w:rPr>
          <w:rFonts w:ascii="仿宋" w:hAnsi="仿宋" w:eastAsia="仿宋" w:cs="仿宋"/>
          <w:color w:val="auto"/>
          <w:sz w:val="21"/>
          <w:szCs w:val="21"/>
          <w:highlight w:val="none"/>
        </w:rPr>
      </w:pPr>
      <w:bookmarkStart w:id="22" w:name="_Toc9679"/>
      <w:r>
        <w:rPr>
          <w:rFonts w:hint="eastAsia" w:ascii="仿宋" w:hAnsi="仿宋" w:eastAsia="仿宋" w:cs="仿宋"/>
          <w:color w:val="auto"/>
          <w:sz w:val="21"/>
          <w:szCs w:val="21"/>
          <w:highlight w:val="none"/>
        </w:rPr>
        <w:t>（五）报价、磋商、成交</w:t>
      </w:r>
      <w:bookmarkEnd w:id="22"/>
    </w:p>
    <w:p w14:paraId="20F27261">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磋商供应商发生以下条款情况之一者，视为无效磋商，其磋商文件将被拒绝：</w:t>
      </w:r>
    </w:p>
    <w:p w14:paraId="3717AFDA">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（1）逾期送达的；</w:t>
      </w:r>
    </w:p>
    <w:p w14:paraId="151781CA">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 xml:space="preserve">（2）磋商文件不按规定的格式、内容填写或不按规定签字、盖章； </w:t>
      </w:r>
    </w:p>
    <w:p w14:paraId="383D727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（3）供应商无故不参加磋商会议并未通知采购单位的；</w:t>
      </w:r>
    </w:p>
    <w:p w14:paraId="5FCEE8E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（4）供应商的报价超出预算控制价的；</w:t>
      </w:r>
    </w:p>
    <w:p w14:paraId="2531B66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（5）法律、法规规定的其他情况。</w:t>
      </w:r>
    </w:p>
    <w:p w14:paraId="12A7AE60">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应磋商文件属于下列情形之一的，磋商小组有权将其作废标处理，供应商给采购单位造成损失的，采购单位有索赔的权利。</w:t>
      </w:r>
    </w:p>
    <w:p w14:paraId="2EB6CE3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（1）提交的有关资格证明文件不真实，提供虚假报价材料的；</w:t>
      </w:r>
    </w:p>
    <w:p w14:paraId="276208E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（2）磋商会议开始后，供应商撤回应磋商文件，退出磋商的；</w:t>
      </w:r>
    </w:p>
    <w:p w14:paraId="381059E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（3）供应商串通报价的；</w:t>
      </w:r>
    </w:p>
    <w:p w14:paraId="033C4B4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（4）供应商向采购单位、专家提供不正当利益的；</w:t>
      </w:r>
    </w:p>
    <w:p w14:paraId="6C99808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（5）成交供应商不按规定签订合同的；</w:t>
      </w:r>
    </w:p>
    <w:p w14:paraId="7F3C37D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（6）法律、法规规定的其他情况；</w:t>
      </w:r>
    </w:p>
    <w:p w14:paraId="44B66B84">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磋商小组的组成</w:t>
      </w:r>
    </w:p>
    <w:p w14:paraId="695B4B33">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采购单位据本项目的特点组成磋商小组，其成员有关方面的专家以及采购人等三人以上的单数组成，磋商小组负责对应磋商文件进行综合评审，评选出成交供应商。</w:t>
      </w:r>
    </w:p>
    <w:p w14:paraId="2F700C6B">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磋商程序</w:t>
      </w:r>
    </w:p>
    <w:p w14:paraId="12752C4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整个磋商过程将严格按照 “公开、公平、公正”的原则进行：</w:t>
      </w:r>
    </w:p>
    <w:p w14:paraId="297A31D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15.1磋商按竞争性磋商文件规定的时间和地点进行。</w:t>
      </w:r>
    </w:p>
    <w:p w14:paraId="26444E20">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15.2竞争性磋商以抽签的形式确定磋商顺序，由磋商小组分别与各磋商供应商进行磋商。磋商文件有实质性变动的，磋商小组将以书面形式通知所有进入磋商程序的供应商。</w:t>
      </w:r>
    </w:p>
    <w:p w14:paraId="32582C1B">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15.3磋商内容：磋商供应商企业基本情况、相关技术参数响应程度、价格因素、业绩、资信情况及售后服务承诺措施等与招标有关的事项。</w:t>
      </w:r>
    </w:p>
    <w:p w14:paraId="41A1F11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在磋商过程中磋商的任何一方不得向他人透露与磋商有关的技术资料、价格或其他信息。</w:t>
      </w:r>
    </w:p>
    <w:p w14:paraId="0B91A97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15.4磋商结束后，由磋商供应商在规定时间内进行书面最后一次报价及承诺，最后根据符合采购要求的质量和服务相等且综合打分最高的原则确定第一成交候选人。</w:t>
      </w:r>
    </w:p>
    <w:p w14:paraId="79D5F642">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3526F86B">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成交通知</w:t>
      </w:r>
    </w:p>
    <w:p w14:paraId="4516FAE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16.1磋商结束2工作日后，招标人或招标代理机构将以书面形式发出《竞争性磋商采购结果通知书》，《竞争性磋商采购结果通知书》一经发出即发生法律效力。</w:t>
      </w:r>
    </w:p>
    <w:p w14:paraId="3884144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16.2《竞争性磋商采购结果通知书》将作为签订合同的重要依据之一。</w:t>
      </w:r>
    </w:p>
    <w:p w14:paraId="1E5F26B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16.3对未成交者，采购单位不对未成交原因做出解释。</w:t>
      </w:r>
    </w:p>
    <w:p w14:paraId="793711C1">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签订合同</w:t>
      </w:r>
    </w:p>
    <w:p w14:paraId="0440C427">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17.1成交供应商收到《竞争性磋商采购结果通知书》后30日内与采购单位签订合同。</w:t>
      </w:r>
    </w:p>
    <w:p w14:paraId="179A8C1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17.2磋商文件，供应商的应磋商文件及双方确认的澄清文件及承诺等均具有法律效力，均是合同的组成部分。</w:t>
      </w:r>
    </w:p>
    <w:p w14:paraId="4963A02E">
      <w:pPr>
        <w:rPr>
          <w:rFonts w:hint="eastAsia" w:ascii="仿宋" w:hAnsi="仿宋" w:eastAsia="仿宋" w:cs="仿宋"/>
          <w:color w:val="auto"/>
          <w:highlight w:val="none"/>
          <w:lang w:val="en-US" w:eastAsia="zh-CN"/>
        </w:rPr>
      </w:pPr>
    </w:p>
    <w:p w14:paraId="6572DE0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06FCBD6F">
      <w:pPr>
        <w:pStyle w:val="2"/>
        <w:numPr>
          <w:ilvl w:val="0"/>
          <w:numId w:val="3"/>
        </w:numPr>
        <w:bidi w:val="0"/>
        <w:rPr>
          <w:rFonts w:hint="eastAsia" w:ascii="仿宋" w:hAnsi="仿宋" w:eastAsia="仿宋" w:cs="仿宋"/>
          <w:color w:val="auto"/>
          <w:highlight w:val="none"/>
          <w:lang w:val="en-US" w:eastAsia="zh-CN"/>
        </w:rPr>
      </w:pPr>
      <w:bookmarkStart w:id="23" w:name="_Toc7414"/>
      <w:r>
        <w:rPr>
          <w:rFonts w:hint="eastAsia" w:ascii="仿宋" w:hAnsi="仿宋" w:eastAsia="仿宋" w:cs="仿宋"/>
          <w:color w:val="auto"/>
          <w:highlight w:val="none"/>
          <w:lang w:val="en-US" w:eastAsia="zh-CN"/>
        </w:rPr>
        <w:t>评审办法（综合评分法）</w:t>
      </w:r>
      <w:bookmarkEnd w:id="23"/>
    </w:p>
    <w:p w14:paraId="22020A12">
      <w:pPr>
        <w:bidi w:val="0"/>
        <w:ind w:left="0" w:leftChars="0" w:firstLine="0" w:firstLineChars="0"/>
        <w:jc w:val="center"/>
        <w:outlineLvl w:val="1"/>
        <w:rPr>
          <w:color w:val="auto"/>
          <w:highlight w:val="none"/>
        </w:rPr>
      </w:pPr>
      <w:bookmarkStart w:id="24" w:name="bookmark7"/>
      <w:bookmarkEnd w:id="24"/>
      <w:bookmarkStart w:id="25" w:name="bookmark6"/>
      <w:bookmarkEnd w:id="25"/>
      <w:r>
        <w:rPr>
          <w:color w:val="auto"/>
          <w:highlight w:val="none"/>
        </w:rPr>
        <w:t>评标办法前附表（一）</w:t>
      </w:r>
    </w:p>
    <w:tbl>
      <w:tblPr>
        <w:tblStyle w:val="19"/>
        <w:tblW w:w="8325" w:type="dxa"/>
        <w:tblInd w:w="111" w:type="dxa"/>
        <w:tblLayout w:type="fixed"/>
        <w:tblCellMar>
          <w:top w:w="0" w:type="dxa"/>
          <w:left w:w="108" w:type="dxa"/>
          <w:bottom w:w="0" w:type="dxa"/>
          <w:right w:w="108" w:type="dxa"/>
        </w:tblCellMar>
      </w:tblPr>
      <w:tblGrid>
        <w:gridCol w:w="466"/>
        <w:gridCol w:w="1095"/>
        <w:gridCol w:w="1777"/>
        <w:gridCol w:w="4987"/>
      </w:tblGrid>
      <w:tr w14:paraId="20C2718D">
        <w:tblPrEx>
          <w:tblCellMar>
            <w:top w:w="0" w:type="dxa"/>
            <w:left w:w="108" w:type="dxa"/>
            <w:bottom w:w="0" w:type="dxa"/>
            <w:right w:w="108" w:type="dxa"/>
          </w:tblCellMar>
        </w:tblPrEx>
        <w:trPr>
          <w:trHeight w:val="449" w:hRule="atLeast"/>
        </w:trPr>
        <w:tc>
          <w:tcPr>
            <w:tcW w:w="1561" w:type="dxa"/>
            <w:gridSpan w:val="2"/>
            <w:tcBorders>
              <w:top w:val="single" w:color="000000" w:sz="2" w:space="0"/>
              <w:left w:val="single" w:color="000000" w:sz="2" w:space="0"/>
              <w:bottom w:val="single" w:color="000000" w:sz="2" w:space="0"/>
              <w:right w:val="single" w:color="000000" w:sz="2" w:space="0"/>
            </w:tcBorders>
            <w:noWrap w:val="0"/>
            <w:vAlign w:val="center"/>
          </w:tcPr>
          <w:p w14:paraId="41A3F208">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条款号</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3369C7E4">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评审因素</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6254CDB5">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评审标准</w:t>
            </w:r>
          </w:p>
        </w:tc>
      </w:tr>
      <w:tr w14:paraId="728EEB17">
        <w:tblPrEx>
          <w:tblCellMar>
            <w:top w:w="0" w:type="dxa"/>
            <w:left w:w="108" w:type="dxa"/>
            <w:bottom w:w="0" w:type="dxa"/>
            <w:right w:w="108" w:type="dxa"/>
          </w:tblCellMar>
        </w:tblPrEx>
        <w:trPr>
          <w:trHeight w:val="465" w:hRule="atLeast"/>
        </w:trPr>
        <w:tc>
          <w:tcPr>
            <w:tcW w:w="466" w:type="dxa"/>
            <w:vMerge w:val="restart"/>
            <w:tcBorders>
              <w:top w:val="single" w:color="000000" w:sz="2" w:space="0"/>
              <w:left w:val="single" w:color="000000" w:sz="2" w:space="0"/>
              <w:bottom w:val="single" w:color="000000" w:sz="2" w:space="0"/>
              <w:right w:val="single" w:color="000000" w:sz="2" w:space="0"/>
            </w:tcBorders>
            <w:noWrap w:val="0"/>
            <w:vAlign w:val="center"/>
          </w:tcPr>
          <w:p w14:paraId="6AD489FE">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095" w:type="dxa"/>
            <w:vMerge w:val="restart"/>
            <w:tcBorders>
              <w:top w:val="single" w:color="000000" w:sz="2" w:space="0"/>
              <w:left w:val="single" w:color="000000" w:sz="2" w:space="0"/>
              <w:bottom w:val="single" w:color="000000" w:sz="2" w:space="0"/>
              <w:right w:val="single" w:color="000000" w:sz="2" w:space="0"/>
            </w:tcBorders>
            <w:noWrap w:val="0"/>
            <w:vAlign w:val="center"/>
          </w:tcPr>
          <w:p w14:paraId="077A2375">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形式评审标准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2B62265D">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供应商名称</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391553AC">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与营业执照</w:t>
            </w:r>
            <w:r>
              <w:rPr>
                <w:rFonts w:hint="eastAsia" w:ascii="仿宋" w:hAnsi="仿宋" w:eastAsia="仿宋" w:cs="仿宋"/>
                <w:sz w:val="24"/>
                <w:szCs w:val="24"/>
                <w:highlight w:val="none"/>
                <w:lang w:val="en-US" w:eastAsia="zh-CN"/>
              </w:rPr>
              <w:t>复印件加盖公章</w:t>
            </w:r>
          </w:p>
        </w:tc>
      </w:tr>
      <w:tr w14:paraId="3535FD58">
        <w:tblPrEx>
          <w:tblCellMar>
            <w:top w:w="0" w:type="dxa"/>
            <w:left w:w="108" w:type="dxa"/>
            <w:bottom w:w="0" w:type="dxa"/>
            <w:right w:w="108" w:type="dxa"/>
          </w:tblCellMar>
        </w:tblPrEx>
        <w:trPr>
          <w:trHeight w:val="465" w:hRule="atLeast"/>
        </w:trPr>
        <w:tc>
          <w:tcPr>
            <w:tcW w:w="466" w:type="dxa"/>
            <w:vMerge w:val="continue"/>
            <w:tcBorders>
              <w:top w:val="single" w:color="000000" w:sz="2" w:space="0"/>
              <w:left w:val="single" w:color="000000" w:sz="2" w:space="0"/>
              <w:bottom w:val="single" w:color="000000" w:sz="2" w:space="0"/>
              <w:right w:val="single" w:color="000000" w:sz="2" w:space="0"/>
            </w:tcBorders>
            <w:noWrap w:val="0"/>
            <w:vAlign w:val="center"/>
          </w:tcPr>
          <w:p w14:paraId="7FE9BE80">
            <w:pPr>
              <w:spacing w:line="0" w:lineRule="atLeast"/>
              <w:jc w:val="center"/>
              <w:rPr>
                <w:rFonts w:hint="eastAsia" w:ascii="仿宋" w:hAnsi="仿宋" w:eastAsia="仿宋" w:cs="仿宋"/>
                <w:color w:val="000000"/>
                <w:sz w:val="24"/>
                <w:szCs w:val="24"/>
                <w:highlight w:val="none"/>
              </w:rPr>
            </w:pPr>
          </w:p>
        </w:tc>
        <w:tc>
          <w:tcPr>
            <w:tcW w:w="1095" w:type="dxa"/>
            <w:vMerge w:val="continue"/>
            <w:tcBorders>
              <w:top w:val="single" w:color="000000" w:sz="2" w:space="0"/>
              <w:left w:val="single" w:color="000000" w:sz="2" w:space="0"/>
              <w:bottom w:val="single" w:color="000000" w:sz="2" w:space="0"/>
              <w:right w:val="single" w:color="000000" w:sz="2" w:space="0"/>
            </w:tcBorders>
            <w:noWrap w:val="0"/>
            <w:vAlign w:val="center"/>
          </w:tcPr>
          <w:p w14:paraId="5B7DB5F9">
            <w:pPr>
              <w:spacing w:line="0" w:lineRule="atLeast"/>
              <w:jc w:val="center"/>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25BFBE06">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投标函签字盖章</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4CA813E0">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有法定代表人或其委托代理人签字并加盖单位章。</w:t>
            </w:r>
          </w:p>
        </w:tc>
      </w:tr>
      <w:tr w14:paraId="50A58779">
        <w:tblPrEx>
          <w:tblCellMar>
            <w:top w:w="0" w:type="dxa"/>
            <w:left w:w="108" w:type="dxa"/>
            <w:bottom w:w="0" w:type="dxa"/>
            <w:right w:w="108" w:type="dxa"/>
          </w:tblCellMar>
        </w:tblPrEx>
        <w:trPr>
          <w:trHeight w:val="465" w:hRule="atLeast"/>
        </w:trPr>
        <w:tc>
          <w:tcPr>
            <w:tcW w:w="466" w:type="dxa"/>
            <w:vMerge w:val="continue"/>
            <w:tcBorders>
              <w:top w:val="single" w:color="000000" w:sz="2" w:space="0"/>
              <w:left w:val="single" w:color="000000" w:sz="2" w:space="0"/>
              <w:bottom w:val="single" w:color="auto" w:sz="4" w:space="0"/>
              <w:right w:val="single" w:color="000000" w:sz="2" w:space="0"/>
            </w:tcBorders>
            <w:noWrap w:val="0"/>
            <w:vAlign w:val="center"/>
          </w:tcPr>
          <w:p w14:paraId="15FE17A6">
            <w:pPr>
              <w:spacing w:line="0" w:lineRule="atLeast"/>
              <w:jc w:val="center"/>
              <w:rPr>
                <w:rFonts w:hint="eastAsia" w:ascii="仿宋" w:hAnsi="仿宋" w:eastAsia="仿宋" w:cs="仿宋"/>
                <w:color w:val="000000"/>
                <w:sz w:val="24"/>
                <w:szCs w:val="24"/>
                <w:highlight w:val="none"/>
              </w:rPr>
            </w:pPr>
          </w:p>
        </w:tc>
        <w:tc>
          <w:tcPr>
            <w:tcW w:w="1095" w:type="dxa"/>
            <w:vMerge w:val="continue"/>
            <w:tcBorders>
              <w:top w:val="single" w:color="000000" w:sz="2" w:space="0"/>
              <w:left w:val="single" w:color="000000" w:sz="2" w:space="0"/>
              <w:bottom w:val="single" w:color="auto" w:sz="4" w:space="0"/>
              <w:right w:val="single" w:color="000000" w:sz="2" w:space="0"/>
            </w:tcBorders>
            <w:noWrap w:val="0"/>
            <w:vAlign w:val="center"/>
          </w:tcPr>
          <w:p w14:paraId="74C75A42">
            <w:pPr>
              <w:spacing w:line="0" w:lineRule="atLeast"/>
              <w:jc w:val="center"/>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696D8C1D">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投标文件格式</w:t>
            </w:r>
          </w:p>
        </w:tc>
        <w:tc>
          <w:tcPr>
            <w:tcW w:w="4987" w:type="dxa"/>
            <w:tcBorders>
              <w:top w:val="single" w:color="000000" w:sz="2" w:space="0"/>
              <w:left w:val="single" w:color="000000" w:sz="2" w:space="0"/>
              <w:bottom w:val="single" w:color="auto" w:sz="4" w:space="0"/>
              <w:right w:val="single" w:color="000000" w:sz="2" w:space="0"/>
            </w:tcBorders>
            <w:noWrap w:val="0"/>
            <w:vAlign w:val="center"/>
          </w:tcPr>
          <w:p w14:paraId="0CE7B280">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符合第</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章“投标文件格式”的要求。</w:t>
            </w:r>
          </w:p>
        </w:tc>
      </w:tr>
      <w:tr w14:paraId="00D2AD7A">
        <w:tblPrEx>
          <w:tblCellMar>
            <w:top w:w="0" w:type="dxa"/>
            <w:left w:w="108" w:type="dxa"/>
            <w:bottom w:w="0" w:type="dxa"/>
            <w:right w:w="108" w:type="dxa"/>
          </w:tblCellMar>
        </w:tblPrEx>
        <w:trPr>
          <w:trHeight w:val="683" w:hRule="atLeast"/>
        </w:trPr>
        <w:tc>
          <w:tcPr>
            <w:tcW w:w="466" w:type="dxa"/>
            <w:vMerge w:val="restart"/>
            <w:tcBorders>
              <w:top w:val="single" w:color="auto" w:sz="4" w:space="0"/>
              <w:left w:val="single" w:color="auto" w:sz="4" w:space="0"/>
              <w:bottom w:val="single" w:color="auto" w:sz="4" w:space="0"/>
              <w:right w:val="single" w:color="000000" w:sz="2" w:space="0"/>
            </w:tcBorders>
            <w:noWrap w:val="0"/>
            <w:vAlign w:val="center"/>
          </w:tcPr>
          <w:p w14:paraId="61BE6488">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095" w:type="dxa"/>
            <w:vMerge w:val="restart"/>
            <w:tcBorders>
              <w:top w:val="single" w:color="auto" w:sz="4" w:space="0"/>
              <w:left w:val="single" w:color="000000" w:sz="2" w:space="0"/>
              <w:bottom w:val="single" w:color="auto" w:sz="4" w:space="0"/>
              <w:right w:val="single" w:color="auto" w:sz="4" w:space="0"/>
            </w:tcBorders>
            <w:noWrap w:val="0"/>
            <w:vAlign w:val="center"/>
          </w:tcPr>
          <w:p w14:paraId="1BF1F8E4">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资格评审标准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7F46AE33">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514421B2">
            <w:pPr>
              <w:autoSpaceDE w:val="0"/>
              <w:autoSpaceDN w:val="0"/>
              <w:adjustRightInd w:val="0"/>
              <w:spacing w:line="0" w:lineRule="atLeast"/>
              <w:ind w:left="0" w:leftChars="0" w:firstLine="0" w:firstLineChars="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rPr>
              <w:t>供应商须具有</w:t>
            </w:r>
            <w:r>
              <w:rPr>
                <w:rFonts w:hint="eastAsia" w:ascii="仿宋" w:hAnsi="仿宋" w:eastAsia="仿宋" w:cs="仿宋"/>
                <w:color w:val="000000"/>
                <w:kern w:val="0"/>
                <w:sz w:val="24"/>
                <w:szCs w:val="24"/>
                <w:highlight w:val="none"/>
                <w:lang w:val="en-US" w:eastAsia="zh-CN"/>
              </w:rPr>
              <w:t>具有独立的法人资格、有效的营业执照</w:t>
            </w:r>
          </w:p>
        </w:tc>
      </w:tr>
      <w:tr w14:paraId="72E66B89">
        <w:tblPrEx>
          <w:tblCellMar>
            <w:top w:w="0" w:type="dxa"/>
            <w:left w:w="108" w:type="dxa"/>
            <w:bottom w:w="0" w:type="dxa"/>
            <w:right w:w="108" w:type="dxa"/>
          </w:tblCellMar>
        </w:tblPrEx>
        <w:trPr>
          <w:trHeight w:val="610"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13BE2644">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3F46F670">
            <w:pPr>
              <w:spacing w:line="0" w:lineRule="atLeast"/>
              <w:jc w:val="left"/>
              <w:rPr>
                <w:rFonts w:hint="eastAsia" w:ascii="仿宋" w:hAnsi="仿宋" w:eastAsia="仿宋" w:cs="仿宋"/>
                <w:color w:val="000000"/>
                <w:sz w:val="24"/>
                <w:szCs w:val="24"/>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5FDE6742">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财务状况</w:t>
            </w:r>
          </w:p>
        </w:tc>
        <w:tc>
          <w:tcPr>
            <w:tcW w:w="4987" w:type="dxa"/>
            <w:tcBorders>
              <w:top w:val="single" w:color="auto" w:sz="4" w:space="0"/>
              <w:left w:val="single" w:color="000000" w:sz="2" w:space="0"/>
              <w:bottom w:val="single" w:color="000000" w:sz="2" w:space="0"/>
              <w:right w:val="single" w:color="000000" w:sz="2" w:space="0"/>
            </w:tcBorders>
            <w:noWrap w:val="0"/>
            <w:vAlign w:val="center"/>
          </w:tcPr>
          <w:p w14:paraId="47FEF285">
            <w:pPr>
              <w:spacing w:line="0" w:lineRule="atLeast"/>
              <w:ind w:left="0" w:leftChars="0"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zh-CN"/>
              </w:rPr>
              <w:t>近三年（</w:t>
            </w:r>
            <w:r>
              <w:rPr>
                <w:rFonts w:hint="eastAsia" w:ascii="仿宋" w:hAnsi="仿宋" w:eastAsia="仿宋" w:cs="仿宋"/>
                <w:color w:val="000000"/>
                <w:kern w:val="0"/>
                <w:sz w:val="24"/>
                <w:szCs w:val="24"/>
                <w:highlight w:val="none"/>
              </w:rPr>
              <w:t>20</w:t>
            </w:r>
            <w:r>
              <w:rPr>
                <w:rFonts w:hint="eastAsia" w:ascii="仿宋" w:hAnsi="仿宋" w:eastAsia="仿宋" w:cs="仿宋"/>
                <w:color w:val="000000"/>
                <w:kern w:val="0"/>
                <w:sz w:val="24"/>
                <w:szCs w:val="24"/>
                <w:highlight w:val="none"/>
                <w:lang w:val="en-US" w:eastAsia="zh-CN"/>
              </w:rPr>
              <w:t>21</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en-US" w:eastAsia="zh-CN"/>
              </w:rPr>
              <w:t>2023）年</w:t>
            </w:r>
            <w:r>
              <w:rPr>
                <w:rFonts w:hint="eastAsia" w:ascii="仿宋" w:hAnsi="仿宋" w:eastAsia="仿宋" w:cs="仿宋"/>
                <w:color w:val="000000"/>
                <w:kern w:val="0"/>
                <w:sz w:val="24"/>
                <w:szCs w:val="24"/>
                <w:highlight w:val="none"/>
              </w:rPr>
              <w:t>度财务状况良好</w:t>
            </w:r>
            <w:r>
              <w:rPr>
                <w:rFonts w:hint="eastAsia" w:ascii="仿宋" w:hAnsi="仿宋" w:eastAsia="仿宋" w:cs="仿宋"/>
                <w:color w:val="000000"/>
                <w:kern w:val="0"/>
                <w:sz w:val="24"/>
                <w:szCs w:val="24"/>
                <w:highlight w:val="none"/>
                <w:lang w:eastAsia="zh-CN"/>
              </w:rPr>
              <w:t>，</w:t>
            </w:r>
          </w:p>
          <w:p w14:paraId="3C5C28BC">
            <w:pPr>
              <w:spacing w:line="0" w:lineRule="atLeast"/>
              <w:ind w:left="0" w:leftChars="0" w:firstLine="0" w:firstLineChars="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rPr>
              <w:t>财务审计报告或财务报表（202</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年新成立的公司应提供公司成立之后的财务报表）（提供经会计师事务所审计的审计报告或财务报表原件，</w:t>
            </w:r>
            <w:r>
              <w:rPr>
                <w:rFonts w:hint="eastAsia" w:ascii="仿宋" w:hAnsi="仿宋" w:eastAsia="仿宋" w:cs="仿宋"/>
                <w:sz w:val="24"/>
                <w:szCs w:val="24"/>
                <w:highlight w:val="none"/>
              </w:rPr>
              <w:t>且标书内附加盖公章的复印件。）</w:t>
            </w:r>
          </w:p>
        </w:tc>
      </w:tr>
      <w:tr w14:paraId="0886B6FD">
        <w:tblPrEx>
          <w:tblCellMar>
            <w:top w:w="0" w:type="dxa"/>
            <w:left w:w="108" w:type="dxa"/>
            <w:bottom w:w="0" w:type="dxa"/>
            <w:right w:w="108" w:type="dxa"/>
          </w:tblCellMar>
        </w:tblPrEx>
        <w:trPr>
          <w:trHeight w:val="442"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6E15CD4D">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0259AA46">
            <w:pPr>
              <w:spacing w:line="0" w:lineRule="atLeast"/>
              <w:jc w:val="left"/>
              <w:rPr>
                <w:rFonts w:hint="eastAsia" w:ascii="仿宋" w:hAnsi="仿宋" w:eastAsia="仿宋" w:cs="仿宋"/>
                <w:color w:val="000000"/>
                <w:sz w:val="24"/>
                <w:szCs w:val="24"/>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757D2EC7">
            <w:pPr>
              <w:spacing w:line="0" w:lineRule="atLeast"/>
              <w:ind w:left="0" w:leftChars="0" w:firstLine="0" w:firstLineChars="0"/>
              <w:jc w:val="both"/>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中小企业声明</w:t>
            </w:r>
          </w:p>
        </w:tc>
        <w:tc>
          <w:tcPr>
            <w:tcW w:w="4987" w:type="dxa"/>
            <w:tcBorders>
              <w:top w:val="single" w:color="auto" w:sz="4" w:space="0"/>
              <w:left w:val="single" w:color="000000" w:sz="2" w:space="0"/>
              <w:bottom w:val="single" w:color="000000" w:sz="2" w:space="0"/>
              <w:right w:val="single" w:color="000000" w:sz="2" w:space="0"/>
            </w:tcBorders>
            <w:noWrap w:val="0"/>
            <w:vAlign w:val="center"/>
          </w:tcPr>
          <w:p w14:paraId="13DB0AD6">
            <w:pPr>
              <w:spacing w:line="0" w:lineRule="atLeast"/>
              <w:ind w:left="0" w:leftChars="0" w:firstLine="0" w:firstLine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提供中小企业声明函</w:t>
            </w:r>
          </w:p>
        </w:tc>
      </w:tr>
      <w:tr w14:paraId="02BEB0B8">
        <w:tblPrEx>
          <w:tblCellMar>
            <w:top w:w="0" w:type="dxa"/>
            <w:left w:w="108" w:type="dxa"/>
            <w:bottom w:w="0" w:type="dxa"/>
            <w:right w:w="108" w:type="dxa"/>
          </w:tblCellMar>
        </w:tblPrEx>
        <w:trPr>
          <w:trHeight w:val="90"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78D6198C">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77070712">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auto" w:sz="4" w:space="0"/>
              <w:bottom w:val="single" w:color="000000" w:sz="2" w:space="0"/>
              <w:right w:val="single" w:color="000000" w:sz="2" w:space="0"/>
            </w:tcBorders>
            <w:noWrap w:val="0"/>
            <w:vAlign w:val="center"/>
          </w:tcPr>
          <w:p w14:paraId="422A1B1D">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信誉要求</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45F0F7E5">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1.拒绝列入政府不良行为记录期间的企业或个人参加投标。</w:t>
            </w:r>
          </w:p>
          <w:p w14:paraId="541F3A4D">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（提供法定代表人（或授权代表）签字并加盖公章的承诺书。）</w:t>
            </w:r>
          </w:p>
          <w:p w14:paraId="32A2D89A">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供应商不能列入失信被执行人、重大税收违法案件当事人名单、政府采购严重违法失信行为记录名单（详见财库【2016】125号；</w:t>
            </w:r>
          </w:p>
          <w:p w14:paraId="2E710CED">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（提供信用中国”网站（www.creditchina.gov.cn）和中国政府采购网（www.ccgp.gov.cn）渠道查询相关信用记录的网站截图加盖公章。）</w:t>
            </w:r>
          </w:p>
          <w:p w14:paraId="548AB7CF">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3、投标人近5年无重大交通责任事故（出具承诺书），对于成立不足五年的投标人，承诺时间为成立之日起至今</w:t>
            </w:r>
          </w:p>
        </w:tc>
      </w:tr>
      <w:tr w14:paraId="6C2E711C">
        <w:tblPrEx>
          <w:tblCellMar>
            <w:top w:w="0" w:type="dxa"/>
            <w:left w:w="108" w:type="dxa"/>
            <w:bottom w:w="0" w:type="dxa"/>
            <w:right w:w="108" w:type="dxa"/>
          </w:tblCellMar>
        </w:tblPrEx>
        <w:trPr>
          <w:trHeight w:val="506"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08479D31">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548CF294">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auto" w:sz="4" w:space="0"/>
              <w:bottom w:val="single" w:color="auto" w:sz="4" w:space="0"/>
              <w:right w:val="single" w:color="000000" w:sz="2" w:space="0"/>
            </w:tcBorders>
            <w:noWrap w:val="0"/>
            <w:vAlign w:val="center"/>
          </w:tcPr>
          <w:p w14:paraId="26EB20AD">
            <w:pPr>
              <w:spacing w:line="0" w:lineRule="atLeast"/>
              <w:ind w:left="0" w:leftChars="0" w:firstLine="0" w:firstLineChars="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资格证</w:t>
            </w:r>
          </w:p>
        </w:tc>
        <w:tc>
          <w:tcPr>
            <w:tcW w:w="4987" w:type="dxa"/>
            <w:tcBorders>
              <w:top w:val="single" w:color="000000" w:sz="2" w:space="0"/>
              <w:left w:val="single" w:color="000000" w:sz="2" w:space="0"/>
              <w:bottom w:val="single" w:color="auto" w:sz="4" w:space="0"/>
              <w:right w:val="single" w:color="000000" w:sz="2" w:space="0"/>
            </w:tcBorders>
            <w:noWrap w:val="0"/>
            <w:vAlign w:val="center"/>
          </w:tcPr>
          <w:p w14:paraId="580022F3">
            <w:pPr>
              <w:spacing w:line="0" w:lineRule="atLeast"/>
              <w:ind w:left="0" w:leftChars="0" w:firstLine="0" w:firstLineChars="0"/>
              <w:jc w:val="left"/>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val="en-US" w:eastAsia="zh-CN"/>
              </w:rPr>
              <w:t>提供省</w:t>
            </w:r>
            <w:r>
              <w:rPr>
                <w:rFonts w:hint="eastAsia" w:ascii="仿宋" w:hAnsi="仿宋" w:eastAsia="仿宋" w:cs="仿宋"/>
                <w:color w:val="000000"/>
                <w:kern w:val="0"/>
                <w:sz w:val="24"/>
                <w:szCs w:val="24"/>
                <w:highlight w:val="none"/>
                <w:lang w:val="en-US" w:eastAsia="zh-CN"/>
              </w:rPr>
              <w:t>际道路旅客运输资质证</w:t>
            </w:r>
          </w:p>
        </w:tc>
      </w:tr>
      <w:tr w14:paraId="75C2BB11">
        <w:tblPrEx>
          <w:tblCellMar>
            <w:top w:w="0" w:type="dxa"/>
            <w:left w:w="108" w:type="dxa"/>
            <w:bottom w:w="0" w:type="dxa"/>
            <w:right w:w="108" w:type="dxa"/>
          </w:tblCellMar>
        </w:tblPrEx>
        <w:trPr>
          <w:trHeight w:val="994"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0BAD8B17">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490128FC">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auto" w:sz="4" w:space="0"/>
              <w:bottom w:val="single" w:color="auto" w:sz="4" w:space="0"/>
              <w:right w:val="single" w:color="000000" w:sz="2" w:space="0"/>
            </w:tcBorders>
            <w:noWrap w:val="0"/>
            <w:vAlign w:val="center"/>
          </w:tcPr>
          <w:p w14:paraId="1EE4019E">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其他要求</w:t>
            </w:r>
          </w:p>
        </w:tc>
        <w:tc>
          <w:tcPr>
            <w:tcW w:w="4987" w:type="dxa"/>
            <w:tcBorders>
              <w:top w:val="single" w:color="000000" w:sz="2" w:space="0"/>
              <w:left w:val="single" w:color="000000" w:sz="2" w:space="0"/>
              <w:bottom w:val="single" w:color="auto" w:sz="4" w:space="0"/>
              <w:right w:val="single" w:color="000000" w:sz="2" w:space="0"/>
            </w:tcBorders>
            <w:noWrap w:val="0"/>
            <w:vAlign w:val="center"/>
          </w:tcPr>
          <w:p w14:paraId="7A247581">
            <w:pPr>
              <w:numPr>
                <w:ilvl w:val="0"/>
                <w:numId w:val="5"/>
              </w:numPr>
              <w:spacing w:line="0" w:lineRule="atLeast"/>
              <w:ind w:left="0" w:leftChars="0" w:firstLine="0" w:firstLineChars="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不分包不转包承诺；</w:t>
            </w:r>
          </w:p>
          <w:p w14:paraId="1118FE7C">
            <w:pPr>
              <w:numPr>
                <w:ilvl w:val="0"/>
                <w:numId w:val="5"/>
              </w:num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不接受联合体承诺；</w:t>
            </w:r>
          </w:p>
          <w:p w14:paraId="5BB77BA3">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与采购人存在利害关系可能影响招标公正性的法人、其他组织或者个人，不得参加本项目投标。</w:t>
            </w:r>
          </w:p>
        </w:tc>
      </w:tr>
      <w:tr w14:paraId="5B46F3EA">
        <w:tblPrEx>
          <w:tblCellMar>
            <w:top w:w="0" w:type="dxa"/>
            <w:left w:w="108" w:type="dxa"/>
            <w:bottom w:w="0" w:type="dxa"/>
            <w:right w:w="108" w:type="dxa"/>
          </w:tblCellMar>
        </w:tblPrEx>
        <w:trPr>
          <w:trHeight w:val="582" w:hRule="atLeast"/>
        </w:trPr>
        <w:tc>
          <w:tcPr>
            <w:tcW w:w="466" w:type="dxa"/>
            <w:vMerge w:val="restart"/>
            <w:tcBorders>
              <w:top w:val="single" w:color="auto" w:sz="4" w:space="0"/>
              <w:left w:val="single" w:color="000000" w:sz="2" w:space="0"/>
              <w:bottom w:val="single" w:color="auto" w:sz="4" w:space="0"/>
              <w:right w:val="single" w:color="000000" w:sz="2" w:space="0"/>
            </w:tcBorders>
            <w:noWrap w:val="0"/>
            <w:vAlign w:val="center"/>
          </w:tcPr>
          <w:p w14:paraId="14494966">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095" w:type="dxa"/>
            <w:vMerge w:val="restart"/>
            <w:tcBorders>
              <w:top w:val="single" w:color="auto" w:sz="4" w:space="0"/>
              <w:left w:val="single" w:color="000000" w:sz="2" w:space="0"/>
              <w:bottom w:val="single" w:color="auto" w:sz="4" w:space="0"/>
              <w:right w:val="single" w:color="auto" w:sz="4" w:space="0"/>
            </w:tcBorders>
            <w:noWrap w:val="0"/>
            <w:vAlign w:val="center"/>
          </w:tcPr>
          <w:p w14:paraId="4029C8CB">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响应性评审标准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82F48F8">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服务周期</w:t>
            </w:r>
          </w:p>
        </w:tc>
        <w:tc>
          <w:tcPr>
            <w:tcW w:w="4987" w:type="dxa"/>
            <w:tcBorders>
              <w:top w:val="single" w:color="000000" w:sz="2" w:space="0"/>
              <w:left w:val="single" w:color="auto" w:sz="4" w:space="0"/>
              <w:bottom w:val="single" w:color="000000" w:sz="2" w:space="0"/>
              <w:right w:val="single" w:color="000000" w:sz="2" w:space="0"/>
            </w:tcBorders>
            <w:noWrap w:val="0"/>
            <w:vAlign w:val="center"/>
          </w:tcPr>
          <w:p w14:paraId="76C18FA1">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合同签订之日起一年</w:t>
            </w:r>
          </w:p>
        </w:tc>
      </w:tr>
      <w:tr w14:paraId="1645CCDD">
        <w:tblPrEx>
          <w:tblCellMar>
            <w:top w:w="0" w:type="dxa"/>
            <w:left w:w="108" w:type="dxa"/>
            <w:bottom w:w="0" w:type="dxa"/>
            <w:right w:w="108" w:type="dxa"/>
          </w:tblCellMar>
        </w:tblPrEx>
        <w:trPr>
          <w:trHeight w:val="469"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6A177F7F">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6C426CAE">
            <w:pPr>
              <w:spacing w:line="0" w:lineRule="atLeast"/>
              <w:jc w:val="left"/>
              <w:rPr>
                <w:rFonts w:hint="eastAsia" w:ascii="仿宋" w:hAnsi="仿宋" w:eastAsia="仿宋" w:cs="仿宋"/>
                <w:color w:val="000000"/>
                <w:sz w:val="24"/>
                <w:szCs w:val="24"/>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DE6F9C9">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标准</w:t>
            </w:r>
          </w:p>
        </w:tc>
        <w:tc>
          <w:tcPr>
            <w:tcW w:w="4987" w:type="dxa"/>
            <w:tcBorders>
              <w:top w:val="single" w:color="000000" w:sz="2" w:space="0"/>
              <w:left w:val="single" w:color="auto" w:sz="4" w:space="0"/>
              <w:bottom w:val="single" w:color="000000" w:sz="2" w:space="0"/>
              <w:right w:val="single" w:color="000000" w:sz="2" w:space="0"/>
            </w:tcBorders>
            <w:noWrap w:val="0"/>
            <w:vAlign w:val="center"/>
          </w:tcPr>
          <w:p w14:paraId="4D4492B1">
            <w:pPr>
              <w:spacing w:line="0" w:lineRule="atLeast"/>
              <w:ind w:left="0" w:leftChars="0"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符合国家及行业现行的合格标准，满足采购人使用要求</w:t>
            </w:r>
          </w:p>
        </w:tc>
      </w:tr>
      <w:tr w14:paraId="4D2AA300">
        <w:tblPrEx>
          <w:tblCellMar>
            <w:top w:w="0" w:type="dxa"/>
            <w:left w:w="108" w:type="dxa"/>
            <w:bottom w:w="0" w:type="dxa"/>
            <w:right w:w="108" w:type="dxa"/>
          </w:tblCellMar>
        </w:tblPrEx>
        <w:trPr>
          <w:trHeight w:val="663"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014DBB8B">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000000" w:sz="2" w:space="0"/>
            </w:tcBorders>
            <w:noWrap w:val="0"/>
            <w:vAlign w:val="center"/>
          </w:tcPr>
          <w:p w14:paraId="599046BC">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37F9E045">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磋商报价</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6C084533">
            <w:pPr>
              <w:spacing w:line="0" w:lineRule="atLeast"/>
              <w:ind w:left="0" w:leftChars="0"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每轮报价只能有一个有效报价。报价唯一，合理，且不超过控制价，满足招标文件要求</w:t>
            </w:r>
          </w:p>
        </w:tc>
      </w:tr>
      <w:tr w14:paraId="7F72F271">
        <w:tblPrEx>
          <w:tblCellMar>
            <w:top w:w="0" w:type="dxa"/>
            <w:left w:w="108" w:type="dxa"/>
            <w:bottom w:w="0" w:type="dxa"/>
            <w:right w:w="108" w:type="dxa"/>
          </w:tblCellMar>
        </w:tblPrEx>
        <w:trPr>
          <w:trHeight w:val="454"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10EEE7F2">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000000" w:sz="2" w:space="0"/>
            </w:tcBorders>
            <w:noWrap w:val="0"/>
            <w:vAlign w:val="center"/>
          </w:tcPr>
          <w:p w14:paraId="6C1EDC70">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43082FBF">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投标有效期</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3CA9C22F">
            <w:p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90天</w:t>
            </w:r>
          </w:p>
        </w:tc>
      </w:tr>
      <w:tr w14:paraId="5B0F69AA">
        <w:tblPrEx>
          <w:tblCellMar>
            <w:top w:w="0" w:type="dxa"/>
            <w:left w:w="108" w:type="dxa"/>
            <w:bottom w:w="0" w:type="dxa"/>
            <w:right w:w="108" w:type="dxa"/>
          </w:tblCellMar>
        </w:tblPrEx>
        <w:trPr>
          <w:trHeight w:val="454"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46F01D35">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000000" w:sz="2" w:space="0"/>
            </w:tcBorders>
            <w:noWrap w:val="0"/>
            <w:vAlign w:val="center"/>
          </w:tcPr>
          <w:p w14:paraId="504BAD58">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52C3768F">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620B6E61">
            <w:p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9000.00元，满足磋商文件的要求，提供保证金转款凭证及基本账户信息复印件加盖公章</w:t>
            </w:r>
          </w:p>
        </w:tc>
      </w:tr>
    </w:tbl>
    <w:p w14:paraId="3AB18D12">
      <w:pPr>
        <w:rPr>
          <w:color w:val="auto"/>
          <w:highlight w:val="none"/>
        </w:rPr>
      </w:pPr>
      <w:r>
        <w:rPr>
          <w:color w:val="auto"/>
          <w:highlight w:val="none"/>
        </w:rPr>
        <w:br w:type="page"/>
      </w:r>
    </w:p>
    <w:p w14:paraId="752296C7">
      <w:pPr>
        <w:bidi w:val="0"/>
        <w:ind w:left="0" w:leftChars="0" w:firstLine="0" w:firstLineChars="0"/>
        <w:jc w:val="center"/>
        <w:outlineLvl w:val="1"/>
        <w:rPr>
          <w:color w:val="auto"/>
          <w:highlight w:val="none"/>
        </w:rPr>
      </w:pPr>
      <w:r>
        <w:rPr>
          <w:color w:val="auto"/>
          <w:highlight w:val="none"/>
        </w:rPr>
        <w:t>详细评审评分标准</w:t>
      </w:r>
      <w:r>
        <w:rPr>
          <w:rFonts w:hint="eastAsia"/>
          <w:color w:val="auto"/>
          <w:highlight w:val="none"/>
          <w:lang w:val="en-US" w:eastAsia="zh-CN"/>
        </w:rPr>
        <w:t>（二）</w:t>
      </w:r>
    </w:p>
    <w:tbl>
      <w:tblPr>
        <w:tblStyle w:val="19"/>
        <w:tblW w:w="831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5460"/>
        <w:gridCol w:w="867"/>
      </w:tblGrid>
      <w:tr w14:paraId="4BD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3" w:type="dxa"/>
            <w:vMerge w:val="restart"/>
            <w:noWrap w:val="0"/>
            <w:vAlign w:val="center"/>
          </w:tcPr>
          <w:p w14:paraId="09D8CEEE">
            <w:pPr>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5460" w:type="dxa"/>
            <w:vMerge w:val="restart"/>
            <w:noWrap w:val="0"/>
            <w:vAlign w:val="center"/>
          </w:tcPr>
          <w:p w14:paraId="6B779C20">
            <w:pPr>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    分    原    则</w:t>
            </w:r>
          </w:p>
        </w:tc>
        <w:tc>
          <w:tcPr>
            <w:tcW w:w="867" w:type="dxa"/>
            <w:vMerge w:val="restart"/>
            <w:noWrap w:val="0"/>
            <w:vAlign w:val="center"/>
          </w:tcPr>
          <w:p w14:paraId="0A6028F0">
            <w:pPr>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分值</w:t>
            </w:r>
          </w:p>
        </w:tc>
      </w:tr>
      <w:tr w14:paraId="1874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3" w:type="dxa"/>
            <w:vMerge w:val="continue"/>
            <w:noWrap w:val="0"/>
            <w:vAlign w:val="center"/>
          </w:tcPr>
          <w:p w14:paraId="1D12F7B0">
            <w:pPr>
              <w:spacing w:line="360" w:lineRule="auto"/>
              <w:rPr>
                <w:rFonts w:hint="eastAsia" w:ascii="仿宋" w:hAnsi="仿宋" w:eastAsia="仿宋" w:cs="仿宋"/>
                <w:color w:val="000000"/>
                <w:sz w:val="24"/>
                <w:szCs w:val="24"/>
                <w:highlight w:val="none"/>
              </w:rPr>
            </w:pPr>
          </w:p>
        </w:tc>
        <w:tc>
          <w:tcPr>
            <w:tcW w:w="5460" w:type="dxa"/>
            <w:vMerge w:val="continue"/>
            <w:noWrap w:val="0"/>
            <w:vAlign w:val="center"/>
          </w:tcPr>
          <w:p w14:paraId="706D8B4B">
            <w:pPr>
              <w:spacing w:line="360" w:lineRule="auto"/>
              <w:jc w:val="left"/>
              <w:rPr>
                <w:rFonts w:hint="eastAsia" w:ascii="仿宋" w:hAnsi="仿宋" w:eastAsia="仿宋" w:cs="仿宋"/>
                <w:color w:val="000000"/>
                <w:sz w:val="24"/>
                <w:szCs w:val="24"/>
                <w:highlight w:val="none"/>
              </w:rPr>
            </w:pPr>
          </w:p>
        </w:tc>
        <w:tc>
          <w:tcPr>
            <w:tcW w:w="867" w:type="dxa"/>
            <w:vMerge w:val="continue"/>
            <w:noWrap w:val="0"/>
            <w:vAlign w:val="center"/>
          </w:tcPr>
          <w:p w14:paraId="302973F6">
            <w:pPr>
              <w:spacing w:line="360" w:lineRule="auto"/>
              <w:rPr>
                <w:rFonts w:hint="eastAsia" w:ascii="仿宋" w:hAnsi="仿宋" w:eastAsia="仿宋" w:cs="仿宋"/>
                <w:color w:val="000000"/>
                <w:sz w:val="24"/>
                <w:szCs w:val="24"/>
                <w:highlight w:val="none"/>
              </w:rPr>
            </w:pPr>
          </w:p>
        </w:tc>
      </w:tr>
      <w:tr w14:paraId="782B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83" w:type="dxa"/>
            <w:vMerge w:val="continue"/>
            <w:noWrap w:val="0"/>
            <w:vAlign w:val="center"/>
          </w:tcPr>
          <w:p w14:paraId="6E9386A9">
            <w:pPr>
              <w:spacing w:line="360" w:lineRule="auto"/>
              <w:rPr>
                <w:rFonts w:hint="eastAsia" w:ascii="仿宋" w:hAnsi="仿宋" w:eastAsia="仿宋" w:cs="仿宋"/>
                <w:color w:val="000000"/>
                <w:sz w:val="24"/>
                <w:szCs w:val="24"/>
                <w:highlight w:val="none"/>
              </w:rPr>
            </w:pPr>
          </w:p>
        </w:tc>
        <w:tc>
          <w:tcPr>
            <w:tcW w:w="5460" w:type="dxa"/>
            <w:vMerge w:val="continue"/>
            <w:noWrap w:val="0"/>
            <w:vAlign w:val="center"/>
          </w:tcPr>
          <w:p w14:paraId="28F61218">
            <w:pPr>
              <w:spacing w:line="360" w:lineRule="auto"/>
              <w:jc w:val="left"/>
              <w:rPr>
                <w:rFonts w:hint="eastAsia" w:ascii="仿宋" w:hAnsi="仿宋" w:eastAsia="仿宋" w:cs="仿宋"/>
                <w:color w:val="000000"/>
                <w:sz w:val="24"/>
                <w:szCs w:val="24"/>
                <w:highlight w:val="none"/>
              </w:rPr>
            </w:pPr>
          </w:p>
        </w:tc>
        <w:tc>
          <w:tcPr>
            <w:tcW w:w="867" w:type="dxa"/>
            <w:vMerge w:val="continue"/>
            <w:noWrap w:val="0"/>
            <w:vAlign w:val="center"/>
          </w:tcPr>
          <w:p w14:paraId="122A628E">
            <w:pPr>
              <w:spacing w:line="360" w:lineRule="auto"/>
              <w:rPr>
                <w:rFonts w:hint="eastAsia" w:ascii="仿宋" w:hAnsi="仿宋" w:eastAsia="仿宋" w:cs="仿宋"/>
                <w:color w:val="000000"/>
                <w:sz w:val="24"/>
                <w:szCs w:val="24"/>
                <w:highlight w:val="none"/>
              </w:rPr>
            </w:pPr>
          </w:p>
        </w:tc>
      </w:tr>
      <w:tr w14:paraId="7923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1983" w:type="dxa"/>
            <w:noWrap w:val="0"/>
            <w:vAlign w:val="center"/>
          </w:tcPr>
          <w:p w14:paraId="5E453EA4">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w:t>
            </w:r>
          </w:p>
          <w:p w14:paraId="59D0A9EC">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（30分）</w:t>
            </w:r>
          </w:p>
        </w:tc>
        <w:tc>
          <w:tcPr>
            <w:tcW w:w="5460" w:type="dxa"/>
            <w:noWrap w:val="0"/>
            <w:vAlign w:val="center"/>
          </w:tcPr>
          <w:p w14:paraId="078A3946">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评标基准价计算方法：</w:t>
            </w:r>
          </w:p>
          <w:p w14:paraId="724C4595">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投标报价得分：</w:t>
            </w:r>
          </w:p>
          <w:p w14:paraId="1678967B">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满足招标文件要求且投标价格最低的投标报价为评标基准价，其价格分为满分30分。</w:t>
            </w:r>
          </w:p>
          <w:p w14:paraId="55BC34C8">
            <w:pPr>
              <w:spacing w:line="0" w:lineRule="atLeast"/>
              <w:ind w:left="0" w:leftChars="0" w:firstLine="0" w:firstLineChars="0"/>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其他投标人的价格分统一按照下列公式计算：投标报价得分=（评标基准价/投标报价）×30</w:t>
            </w:r>
          </w:p>
        </w:tc>
        <w:tc>
          <w:tcPr>
            <w:tcW w:w="867" w:type="dxa"/>
            <w:noWrap w:val="0"/>
            <w:vAlign w:val="center"/>
          </w:tcPr>
          <w:p w14:paraId="2598518E">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w:t>
            </w:r>
          </w:p>
        </w:tc>
      </w:tr>
      <w:tr w14:paraId="1562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983" w:type="dxa"/>
            <w:noWrap w:val="0"/>
            <w:vAlign w:val="center"/>
          </w:tcPr>
          <w:p w14:paraId="5FD3675A">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供应商业绩</w:t>
            </w:r>
          </w:p>
          <w:p w14:paraId="168DD635">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w:t>
            </w:r>
          </w:p>
        </w:tc>
        <w:tc>
          <w:tcPr>
            <w:tcW w:w="5460" w:type="dxa"/>
            <w:noWrap w:val="0"/>
            <w:vAlign w:val="center"/>
          </w:tcPr>
          <w:p w14:paraId="52BC35C0">
            <w:pPr>
              <w:spacing w:line="0" w:lineRule="atLeast"/>
              <w:ind w:left="0" w:leftChars="0" w:firstLine="0" w:firstLineChars="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供应商近三年（2021年至今）每有一项业绩计2分，最多计10分。</w:t>
            </w:r>
          </w:p>
          <w:p w14:paraId="17079E4B">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（应附有供货合同或中标通知书</w:t>
            </w:r>
            <w:r>
              <w:rPr>
                <w:rFonts w:hint="eastAsia" w:ascii="仿宋" w:hAnsi="仿宋" w:eastAsia="仿宋" w:cs="仿宋"/>
                <w:b/>
                <w:color w:val="000000"/>
                <w:kern w:val="0"/>
                <w:sz w:val="24"/>
                <w:szCs w:val="24"/>
                <w:highlight w:val="none"/>
              </w:rPr>
              <w:t>，</w:t>
            </w:r>
            <w:r>
              <w:rPr>
                <w:rFonts w:hint="eastAsia" w:ascii="仿宋" w:hAnsi="仿宋" w:eastAsia="仿宋" w:cs="仿宋"/>
                <w:b/>
                <w:sz w:val="24"/>
                <w:szCs w:val="24"/>
                <w:highlight w:val="none"/>
              </w:rPr>
              <w:t>且标书内附加盖公章的复印件</w:t>
            </w:r>
            <w:r>
              <w:rPr>
                <w:rFonts w:hint="eastAsia" w:ascii="仿宋" w:hAnsi="仿宋" w:eastAsia="仿宋" w:cs="仿宋"/>
                <w:b/>
                <w:color w:val="000000"/>
                <w:sz w:val="24"/>
                <w:szCs w:val="24"/>
                <w:highlight w:val="none"/>
              </w:rPr>
              <w:t>，否则不计分）</w:t>
            </w:r>
          </w:p>
        </w:tc>
        <w:tc>
          <w:tcPr>
            <w:tcW w:w="867" w:type="dxa"/>
            <w:noWrap w:val="0"/>
            <w:vAlign w:val="center"/>
          </w:tcPr>
          <w:p w14:paraId="26DFE925">
            <w:pPr>
              <w:spacing w:line="0" w:lineRule="atLeast"/>
              <w:ind w:left="0" w:lef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r>
      <w:tr w14:paraId="3BBE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1983" w:type="dxa"/>
            <w:noWrap w:val="0"/>
            <w:vAlign w:val="center"/>
          </w:tcPr>
          <w:p w14:paraId="44A8BBF4">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服务提升承诺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tc>
        <w:tc>
          <w:tcPr>
            <w:tcW w:w="5460" w:type="dxa"/>
            <w:noWrap w:val="0"/>
            <w:vAlign w:val="center"/>
          </w:tcPr>
          <w:p w14:paraId="3A9CF12A">
            <w:p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承诺能</w:t>
            </w:r>
            <w:r>
              <w:rPr>
                <w:rFonts w:hint="eastAsia" w:ascii="仿宋" w:hAnsi="仿宋" w:eastAsia="仿宋" w:cs="仿宋"/>
                <w:color w:val="000000"/>
                <w:kern w:val="0"/>
                <w:sz w:val="24"/>
                <w:szCs w:val="24"/>
                <w:highlight w:val="none"/>
                <w:lang w:val="en-US" w:eastAsia="zh-CN"/>
              </w:rPr>
              <w:t>安排专职车队长和调度各1名与</w:t>
            </w:r>
            <w:r>
              <w:rPr>
                <w:rFonts w:hint="eastAsia" w:ascii="仿宋" w:hAnsi="仿宋" w:eastAsia="仿宋" w:cs="仿宋"/>
                <w:color w:val="000000"/>
                <w:sz w:val="24"/>
                <w:szCs w:val="24"/>
                <w:highlight w:val="none"/>
                <w:lang w:val="en-US" w:eastAsia="zh-CN"/>
              </w:rPr>
              <w:t>采购人进行对接，配合采购人负责有关租赁车辆管理工作，专职管理人员能及时反映和协助解决租赁车辆工作期间遇到问题的，</w:t>
            </w:r>
            <w:r>
              <w:rPr>
                <w:rFonts w:hint="eastAsia" w:ascii="仿宋" w:hAnsi="仿宋" w:eastAsia="仿宋" w:cs="仿宋"/>
                <w:color w:val="000000"/>
                <w:kern w:val="0"/>
                <w:sz w:val="24"/>
                <w:szCs w:val="24"/>
                <w:highlight w:val="none"/>
                <w:lang w:val="en-US" w:eastAsia="zh-CN"/>
              </w:rPr>
              <w:t>得 2 分。否则不得分；</w:t>
            </w:r>
          </w:p>
          <w:p w14:paraId="3F7461AF">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rPr>
              <w:t>每年对驾驶员进行交通安全教育，且能将安全教育会议材料及时提供给采购人留底的，每承诺安排一次得 1 分，最高得3 分。</w:t>
            </w:r>
          </w:p>
          <w:p w14:paraId="1FCC6052">
            <w:pPr>
              <w:spacing w:line="0" w:lineRule="atLeast"/>
              <w:ind w:left="0" w:leftChars="0"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注： 提供服务提升承诺书，不提供不得分。</w:t>
            </w:r>
          </w:p>
        </w:tc>
        <w:tc>
          <w:tcPr>
            <w:tcW w:w="867" w:type="dxa"/>
            <w:noWrap w:val="0"/>
            <w:vAlign w:val="center"/>
          </w:tcPr>
          <w:p w14:paraId="4C73BC2F">
            <w:pPr>
              <w:spacing w:line="0" w:lineRule="atLeast"/>
              <w:ind w:left="0" w:lef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7DC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1983" w:type="dxa"/>
            <w:noWrap w:val="0"/>
            <w:vAlign w:val="center"/>
          </w:tcPr>
          <w:p w14:paraId="390F6C74">
            <w:pPr>
              <w:spacing w:line="0" w:lineRule="atLeas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驾驶员要求</w:t>
            </w:r>
          </w:p>
          <w:p w14:paraId="60DA42C7">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（5分）</w:t>
            </w:r>
          </w:p>
        </w:tc>
        <w:tc>
          <w:tcPr>
            <w:tcW w:w="5460" w:type="dxa"/>
            <w:noWrap w:val="0"/>
            <w:vAlign w:val="center"/>
          </w:tcPr>
          <w:p w14:paraId="5FF79760">
            <w:pPr>
              <w:spacing w:line="0" w:lineRule="atLeast"/>
              <w:ind w:left="0" w:leftChars="0" w:firstLine="0" w:firstLineChars="0"/>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投入本项目的</w:t>
            </w:r>
            <w:r>
              <w:rPr>
                <w:rFonts w:hint="eastAsia" w:ascii="仿宋" w:hAnsi="仿宋" w:eastAsia="仿宋" w:cs="仿宋"/>
                <w:color w:val="000000"/>
                <w:kern w:val="0"/>
                <w:sz w:val="24"/>
                <w:szCs w:val="24"/>
                <w:highlight w:val="none"/>
                <w:lang w:val="en-US" w:eastAsia="zh-CN"/>
              </w:rPr>
              <w:t>驾驶员：6名驾驶员年龄 55 岁（含）以下，</w:t>
            </w:r>
            <w:r>
              <w:rPr>
                <w:rFonts w:hint="default" w:ascii="仿宋" w:hAnsi="仿宋" w:eastAsia="仿宋" w:cs="仿宋"/>
                <w:color w:val="000000"/>
                <w:kern w:val="0"/>
                <w:sz w:val="24"/>
                <w:szCs w:val="24"/>
                <w:highlight w:val="none"/>
                <w:lang w:val="en-US" w:eastAsia="zh-CN"/>
              </w:rPr>
              <w:t xml:space="preserve">并具备驾龄 </w:t>
            </w:r>
            <w:r>
              <w:rPr>
                <w:rFonts w:hint="eastAsia" w:ascii="仿宋" w:hAnsi="仿宋" w:eastAsia="仿宋" w:cs="仿宋"/>
                <w:color w:val="000000"/>
                <w:kern w:val="0"/>
                <w:sz w:val="24"/>
                <w:szCs w:val="24"/>
                <w:highlight w:val="none"/>
                <w:lang w:val="en-US" w:eastAsia="zh-CN"/>
              </w:rPr>
              <w:t>10</w:t>
            </w:r>
            <w:r>
              <w:rPr>
                <w:rFonts w:hint="default" w:ascii="仿宋" w:hAnsi="仿宋" w:eastAsia="仿宋" w:cs="仿宋"/>
                <w:color w:val="000000"/>
                <w:kern w:val="0"/>
                <w:sz w:val="24"/>
                <w:szCs w:val="24"/>
                <w:highlight w:val="none"/>
                <w:lang w:val="en-US" w:eastAsia="zh-CN"/>
              </w:rPr>
              <w:t xml:space="preserve"> 年（含）以上驾驶员的得 3 分，每增加 1 名得 1 分，本项最高得 5 分。少于 </w:t>
            </w:r>
            <w:r>
              <w:rPr>
                <w:rFonts w:hint="eastAsia" w:ascii="仿宋" w:hAnsi="仿宋" w:eastAsia="仿宋" w:cs="仿宋"/>
                <w:color w:val="000000"/>
                <w:kern w:val="0"/>
                <w:sz w:val="24"/>
                <w:szCs w:val="24"/>
                <w:highlight w:val="none"/>
                <w:lang w:val="en-US" w:eastAsia="zh-CN"/>
              </w:rPr>
              <w:t>6</w:t>
            </w:r>
            <w:r>
              <w:rPr>
                <w:rFonts w:hint="default" w:ascii="仿宋" w:hAnsi="仿宋" w:eastAsia="仿宋" w:cs="仿宋"/>
                <w:color w:val="000000"/>
                <w:kern w:val="0"/>
                <w:sz w:val="24"/>
                <w:szCs w:val="24"/>
                <w:highlight w:val="none"/>
                <w:lang w:val="en-US" w:eastAsia="zh-CN"/>
              </w:rPr>
              <w:t>名（不含）不得分。（驾龄、年龄截至</w:t>
            </w:r>
            <w:r>
              <w:rPr>
                <w:rFonts w:hint="eastAsia" w:ascii="仿宋" w:hAnsi="仿宋" w:eastAsia="仿宋" w:cs="仿宋"/>
                <w:color w:val="000000"/>
                <w:kern w:val="0"/>
                <w:sz w:val="24"/>
                <w:szCs w:val="24"/>
                <w:highlight w:val="none"/>
                <w:lang w:val="en-US" w:eastAsia="zh-CN"/>
              </w:rPr>
              <w:t>开标日当天</w:t>
            </w:r>
            <w:r>
              <w:rPr>
                <w:rFonts w:hint="default" w:ascii="仿宋" w:hAnsi="仿宋" w:eastAsia="仿宋" w:cs="仿宋"/>
                <w:color w:val="000000"/>
                <w:kern w:val="0"/>
                <w:sz w:val="24"/>
                <w:szCs w:val="24"/>
                <w:highlight w:val="none"/>
                <w:lang w:val="en-US" w:eastAsia="zh-CN"/>
              </w:rPr>
              <w:t>）</w:t>
            </w:r>
          </w:p>
          <w:p w14:paraId="3A84CAC9">
            <w:pPr>
              <w:spacing w:line="0" w:lineRule="atLeast"/>
              <w:ind w:left="0" w:leftChars="0" w:firstLine="0" w:firstLineChars="0"/>
              <w:rPr>
                <w:rFonts w:hint="eastAsia" w:ascii="仿宋" w:hAnsi="仿宋" w:eastAsia="仿宋" w:cs="仿宋"/>
                <w:color w:val="000000"/>
                <w:sz w:val="24"/>
                <w:szCs w:val="24"/>
                <w:highlight w:val="none"/>
              </w:rPr>
            </w:pPr>
            <w:r>
              <w:rPr>
                <w:rFonts w:hint="default" w:ascii="仿宋" w:hAnsi="仿宋" w:eastAsia="仿宋" w:cs="仿宋"/>
                <w:b/>
                <w:sz w:val="24"/>
                <w:szCs w:val="24"/>
                <w:highlight w:val="none"/>
                <w:lang w:val="en-US" w:eastAsia="zh-CN"/>
              </w:rPr>
              <w:t>注：需提供驾驶员身份证、驾驶证、健康证明、公安机关出具的无犯罪记录复印件，以上材料缺一不得分。</w:t>
            </w:r>
          </w:p>
        </w:tc>
        <w:tc>
          <w:tcPr>
            <w:tcW w:w="867" w:type="dxa"/>
            <w:noWrap w:val="0"/>
            <w:vAlign w:val="center"/>
          </w:tcPr>
          <w:p w14:paraId="3D9B7F5E">
            <w:pPr>
              <w:spacing w:line="0" w:lineRule="atLeast"/>
              <w:ind w:left="0" w:leftChars="0" w:firstLine="0" w:firstLineChars="0"/>
              <w:jc w:val="center"/>
              <w:rPr>
                <w:rFonts w:hint="default"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5A8B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983" w:type="dxa"/>
            <w:noWrap w:val="0"/>
            <w:vAlign w:val="center"/>
          </w:tcPr>
          <w:p w14:paraId="63AED70C">
            <w:pPr>
              <w:spacing w:line="0" w:lineRule="atLeas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车辆保险要求</w:t>
            </w:r>
          </w:p>
          <w:p w14:paraId="484DFF2A">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（5分）</w:t>
            </w:r>
          </w:p>
        </w:tc>
        <w:tc>
          <w:tcPr>
            <w:tcW w:w="5460" w:type="dxa"/>
            <w:noWrap w:val="0"/>
            <w:vAlign w:val="center"/>
          </w:tcPr>
          <w:p w14:paraId="3161673A">
            <w:pPr>
              <w:spacing w:line="0" w:lineRule="atLeast"/>
              <w:ind w:left="0" w:leftChars="0" w:firstLine="0" w:firstLineChars="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eastAsia="zh-CN"/>
              </w:rPr>
              <w:t xml:space="preserve">1.车辆投保第三者责任险 200 万（含）以上。得 5 分； </w:t>
            </w:r>
          </w:p>
          <w:p w14:paraId="7D60AF18">
            <w:pPr>
              <w:spacing w:line="0" w:lineRule="atLeast"/>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2.车辆投保第三者责任险 150万（含）-200 万。得 3 分； </w:t>
            </w:r>
          </w:p>
          <w:p w14:paraId="49913941">
            <w:pPr>
              <w:spacing w:line="0" w:lineRule="atLeast"/>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3.车辆投保第三者责任险 100万（含）-150 万。得 1 分；  </w:t>
            </w:r>
          </w:p>
          <w:p w14:paraId="7B713173">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（提供有效证明材料复印件并加盖公章）</w:t>
            </w:r>
          </w:p>
        </w:tc>
        <w:tc>
          <w:tcPr>
            <w:tcW w:w="867" w:type="dxa"/>
            <w:noWrap w:val="0"/>
            <w:vAlign w:val="center"/>
          </w:tcPr>
          <w:p w14:paraId="7D3B4F5F">
            <w:pPr>
              <w:spacing w:line="0" w:lineRule="atLeast"/>
              <w:ind w:left="0" w:leftChars="0" w:firstLine="0" w:firstLineChars="0"/>
              <w:jc w:val="center"/>
              <w:rPr>
                <w:rFonts w:hint="default"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309B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983" w:type="dxa"/>
            <w:noWrap w:val="0"/>
            <w:vAlign w:val="center"/>
          </w:tcPr>
          <w:p w14:paraId="747A7D48">
            <w:pPr>
              <w:spacing w:line="300" w:lineRule="exact"/>
              <w:ind w:firstLine="240" w:firstLineChars="1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车辆年限要求</w:t>
            </w:r>
          </w:p>
          <w:p w14:paraId="2D94AB7A">
            <w:pPr>
              <w:spacing w:line="300" w:lineRule="exact"/>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（5分）</w:t>
            </w:r>
          </w:p>
        </w:tc>
        <w:tc>
          <w:tcPr>
            <w:tcW w:w="5460" w:type="dxa"/>
            <w:noWrap w:val="0"/>
            <w:vAlign w:val="center"/>
          </w:tcPr>
          <w:p w14:paraId="286B0BEC">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1.投入本项目的 6 台车辆使用年限全部小于3年（含）以内。得 5 分； </w:t>
            </w:r>
          </w:p>
          <w:p w14:paraId="16B4AACD">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2.投入本项目的 6 台车辆使用年限全部小于6年（含）以内。得 3 分； </w:t>
            </w:r>
          </w:p>
          <w:p w14:paraId="477EFD8E">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3.投入本项目的 6 台车辆使用年限全部大于6年以内。得 0 分； </w:t>
            </w:r>
          </w:p>
          <w:p w14:paraId="698FC928">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（提供有效证明材料复印件并加盖公章）</w:t>
            </w:r>
          </w:p>
        </w:tc>
        <w:tc>
          <w:tcPr>
            <w:tcW w:w="867" w:type="dxa"/>
            <w:noWrap w:val="0"/>
            <w:vAlign w:val="center"/>
          </w:tcPr>
          <w:p w14:paraId="01F7F82A">
            <w:pPr>
              <w:spacing w:line="0" w:lineRule="atLeast"/>
              <w:ind w:left="0" w:leftChars="0" w:firstLine="240" w:firstLineChars="10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549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83" w:type="dxa"/>
            <w:noWrap w:val="0"/>
            <w:vAlign w:val="center"/>
          </w:tcPr>
          <w:p w14:paraId="432421E6">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优惠条件         （5分）</w:t>
            </w:r>
          </w:p>
        </w:tc>
        <w:tc>
          <w:tcPr>
            <w:tcW w:w="5460" w:type="dxa"/>
            <w:noWrap w:val="0"/>
            <w:vAlign w:val="center"/>
          </w:tcPr>
          <w:p w14:paraId="626E57DA">
            <w:pPr>
              <w:autoSpaceDE w:val="0"/>
              <w:autoSpaceDN w:val="0"/>
              <w:adjustRightInd w:val="0"/>
              <w:snapToGrid w:val="0"/>
              <w:spacing w:before="36" w:beforeLines="15" w:line="280" w:lineRule="exact"/>
              <w:ind w:left="0" w:leftChars="0" w:firstLine="0" w:firstLineChars="0"/>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kern w:val="0"/>
                <w:sz w:val="24"/>
                <w:szCs w:val="24"/>
                <w:highlight w:val="none"/>
                <w:lang w:val="en-US" w:eastAsia="zh-CN"/>
              </w:rPr>
              <w:t>满足此项正常服务基础上，每有一项实质性优惠条件得1分，最高得5分，没有不得</w:t>
            </w:r>
            <w:r>
              <w:rPr>
                <w:rFonts w:hint="eastAsia" w:ascii="仿宋" w:hAnsi="仿宋" w:eastAsia="仿宋" w:cs="仿宋"/>
                <w:color w:val="000000"/>
                <w:sz w:val="24"/>
                <w:szCs w:val="24"/>
                <w:highlight w:val="none"/>
              </w:rPr>
              <w:t>分。</w:t>
            </w:r>
          </w:p>
        </w:tc>
        <w:tc>
          <w:tcPr>
            <w:tcW w:w="867" w:type="dxa"/>
            <w:noWrap w:val="0"/>
            <w:vAlign w:val="center"/>
          </w:tcPr>
          <w:p w14:paraId="4DB5292B">
            <w:pPr>
              <w:spacing w:line="0" w:lineRule="atLeast"/>
              <w:ind w:left="0" w:leftChars="0" w:firstLine="0" w:firstLineChars="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p>
        </w:tc>
      </w:tr>
      <w:tr w14:paraId="55A7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exact"/>
        </w:trPr>
        <w:tc>
          <w:tcPr>
            <w:tcW w:w="1983" w:type="dxa"/>
            <w:noWrap w:val="0"/>
            <w:vAlign w:val="center"/>
          </w:tcPr>
          <w:p w14:paraId="21715C82">
            <w:pPr>
              <w:spacing w:line="300" w:lineRule="exact"/>
              <w:ind w:firstLine="240" w:firstLineChars="1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服务方案</w:t>
            </w:r>
          </w:p>
          <w:p w14:paraId="5698BC5F">
            <w:pPr>
              <w:spacing w:line="300" w:lineRule="exact"/>
              <w:ind w:left="480" w:leftChars="0" w:hanging="480" w:hangingChars="200"/>
              <w:jc w:val="both"/>
              <w:rPr>
                <w:rFonts w:hint="eastAsia" w:ascii="仿宋" w:hAnsi="仿宋" w:eastAsia="仿宋" w:cs="仿宋"/>
                <w:color w:val="000000"/>
                <w:sz w:val="24"/>
                <w:szCs w:val="24"/>
                <w:highlight w:val="none"/>
              </w:rPr>
            </w:pPr>
            <w:r>
              <w:rPr>
                <w:rFonts w:hint="eastAsia"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val="en-US" w:eastAsia="zh-CN"/>
              </w:rPr>
              <w:t>（20分）</w:t>
            </w:r>
          </w:p>
        </w:tc>
        <w:tc>
          <w:tcPr>
            <w:tcW w:w="5460" w:type="dxa"/>
            <w:noWrap w:val="0"/>
            <w:vAlign w:val="center"/>
          </w:tcPr>
          <w:p w14:paraId="2745EF82">
            <w:pPr>
              <w:spacing w:line="300" w:lineRule="exac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根据报价人针对采购服务内容和需求, 制定的服务方案应包括但不限于以下内容：公司服务程序、管理规章制度、协调机制、应急方案、备用车辆安排等。对服务方案进行打分，方案中以上内容每有一项内容完整得4分，内容缺失或不完整得2分，无的不得分，最高得 20分。</w:t>
            </w:r>
            <w:r>
              <w:rPr>
                <w:rFonts w:hint="eastAsia" w:ascii="仿宋" w:hAnsi="仿宋" w:eastAsia="仿宋" w:cs="仿宋"/>
                <w:b/>
                <w:sz w:val="24"/>
                <w:szCs w:val="24"/>
                <w:highlight w:val="none"/>
                <w:lang w:val="en-US" w:eastAsia="zh-CN"/>
              </w:rPr>
              <w:t>注：需提供服务方案，无服务方案的不得分。</w:t>
            </w:r>
          </w:p>
        </w:tc>
        <w:tc>
          <w:tcPr>
            <w:tcW w:w="867" w:type="dxa"/>
            <w:noWrap w:val="0"/>
            <w:vAlign w:val="center"/>
          </w:tcPr>
          <w:p w14:paraId="46E6DF6D">
            <w:pPr>
              <w:spacing w:line="360" w:lineRule="auto"/>
              <w:ind w:left="0" w:lef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w:t>
            </w:r>
          </w:p>
        </w:tc>
      </w:tr>
      <w:tr w14:paraId="14CC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1983" w:type="dxa"/>
            <w:noWrap w:val="0"/>
            <w:vAlign w:val="center"/>
          </w:tcPr>
          <w:p w14:paraId="105F5921">
            <w:pPr>
              <w:spacing w:line="300" w:lineRule="exact"/>
              <w:ind w:left="0" w:leftChars="0" w:firstLine="0" w:firstLineChars="0"/>
              <w:jc w:val="both"/>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rPr>
              <w:t>车辆定期检修方案（</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分）</w:t>
            </w:r>
          </w:p>
        </w:tc>
        <w:tc>
          <w:tcPr>
            <w:tcW w:w="5460" w:type="dxa"/>
            <w:noWrap w:val="0"/>
            <w:vAlign w:val="center"/>
          </w:tcPr>
          <w:p w14:paraId="1796C44E">
            <w:pPr>
              <w:spacing w:line="300" w:lineRule="exact"/>
              <w:ind w:left="0" w:leftChars="0" w:firstLine="0" w:firstLineChars="0"/>
              <w:rPr>
                <w:rFonts w:hint="eastAsia" w:ascii="仿宋" w:hAnsi="仿宋" w:eastAsia="仿宋" w:cs="仿宋"/>
                <w:color w:val="000000"/>
                <w:sz w:val="24"/>
                <w:szCs w:val="24"/>
                <w:highlight w:val="yellow"/>
              </w:rPr>
            </w:pPr>
            <w:r>
              <w:rPr>
                <w:rFonts w:hint="eastAsia" w:ascii="仿宋" w:hAnsi="仿宋" w:eastAsia="仿宋" w:cs="仿宋"/>
                <w:color w:val="000000"/>
                <w:kern w:val="0"/>
                <w:sz w:val="24"/>
                <w:szCs w:val="24"/>
                <w:highlight w:val="none"/>
                <w:lang w:val="en-US" w:eastAsia="zh-CN"/>
              </w:rPr>
              <w:t>车辆定期检修及维修方案包括但不限于车辆定期检修安排、维修方案等，内容全面可行得9分，内容较全面可行得6分，内容不够全面得3分，没有或不可行得0分。</w:t>
            </w:r>
          </w:p>
        </w:tc>
        <w:tc>
          <w:tcPr>
            <w:tcW w:w="867" w:type="dxa"/>
            <w:noWrap w:val="0"/>
            <w:vAlign w:val="center"/>
          </w:tcPr>
          <w:p w14:paraId="48DBE001">
            <w:pPr>
              <w:spacing w:line="360" w:lineRule="auto"/>
              <w:ind w:left="0" w:leftChars="0" w:firstLine="0" w:firstLineChars="0"/>
              <w:jc w:val="center"/>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none"/>
                <w:lang w:val="en-US" w:eastAsia="zh-CN"/>
              </w:rPr>
              <w:t>9</w:t>
            </w:r>
          </w:p>
        </w:tc>
      </w:tr>
      <w:tr w14:paraId="4FC7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1983" w:type="dxa"/>
            <w:noWrap w:val="0"/>
            <w:vAlign w:val="center"/>
          </w:tcPr>
          <w:p w14:paraId="332D8031">
            <w:pPr>
              <w:spacing w:line="300" w:lineRule="exac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服务承诺书</w:t>
            </w:r>
          </w:p>
          <w:p w14:paraId="32F6E5F4">
            <w:pPr>
              <w:spacing w:line="300" w:lineRule="exact"/>
              <w:ind w:left="0" w:leftChars="0" w:firstLine="0" w:firstLineChars="0"/>
              <w:jc w:val="cente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p>
        </w:tc>
        <w:tc>
          <w:tcPr>
            <w:tcW w:w="5460" w:type="dxa"/>
            <w:noWrap w:val="0"/>
            <w:vAlign w:val="center"/>
          </w:tcPr>
          <w:p w14:paraId="47847A3E">
            <w:pPr>
              <w:spacing w:line="300" w:lineRule="exact"/>
              <w:ind w:left="0" w:leftChars="0" w:firstLine="0" w:firstLineChars="0"/>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投标人提供承诺应包括但不限于以下内容：车辆卫生、服务质量等。以上内容每有一项内容完整得3分，内容缺失或不完整得1分，无的不得分，最高得6分。</w:t>
            </w:r>
          </w:p>
        </w:tc>
        <w:tc>
          <w:tcPr>
            <w:tcW w:w="867" w:type="dxa"/>
            <w:noWrap w:val="0"/>
            <w:vAlign w:val="center"/>
          </w:tcPr>
          <w:p w14:paraId="079CC116">
            <w:pPr>
              <w:spacing w:line="360" w:lineRule="auto"/>
              <w:ind w:left="0" w:leftChars="0" w:firstLine="0" w:firstLineChars="0"/>
              <w:jc w:val="cente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none"/>
                <w:lang w:val="en-US" w:eastAsia="zh-CN"/>
              </w:rPr>
              <w:t>6</w:t>
            </w:r>
          </w:p>
        </w:tc>
      </w:tr>
    </w:tbl>
    <w:p w14:paraId="7D5D06F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9247D3E">
      <w:pPr>
        <w:pStyle w:val="2"/>
        <w:numPr>
          <w:ilvl w:val="0"/>
          <w:numId w:val="3"/>
        </w:numPr>
        <w:bidi w:val="0"/>
        <w:rPr>
          <w:rFonts w:hint="eastAsia" w:ascii="仿宋" w:hAnsi="仿宋" w:eastAsia="仿宋" w:cs="仿宋"/>
          <w:color w:val="auto"/>
          <w:highlight w:val="none"/>
          <w:lang w:val="en-US" w:eastAsia="zh-CN"/>
        </w:rPr>
      </w:pPr>
      <w:bookmarkStart w:id="26" w:name="_Toc21475"/>
      <w:r>
        <w:rPr>
          <w:rFonts w:hint="eastAsia" w:ascii="仿宋" w:hAnsi="仿宋" w:eastAsia="仿宋" w:cs="仿宋"/>
          <w:color w:val="auto"/>
          <w:highlight w:val="none"/>
          <w:lang w:val="en-US" w:eastAsia="zh-CN"/>
        </w:rPr>
        <w:t>合同条款及格式</w:t>
      </w:r>
      <w:bookmarkEnd w:id="26"/>
    </w:p>
    <w:p w14:paraId="6BB943C9">
      <w:pPr>
        <w:bidi w:val="0"/>
        <w:ind w:firstLine="500" w:firstLineChars="0"/>
        <w:rPr>
          <w:rFonts w:hint="eastAsia" w:ascii="仿宋" w:hAnsi="仿宋" w:eastAsia="仿宋" w:cs="仿宋"/>
          <w:sz w:val="24"/>
          <w:szCs w:val="24"/>
        </w:rPr>
      </w:pPr>
      <w:r>
        <w:rPr>
          <w:rFonts w:hint="eastAsia" w:ascii="仿宋" w:hAnsi="仿宋" w:eastAsia="仿宋" w:cs="仿宋"/>
          <w:sz w:val="24"/>
          <w:szCs w:val="24"/>
        </w:rPr>
        <w:t>合同协议条款将由采购人（采购人）与中标人（成交供应商）结合竞争性磋商文件、响应文件和本项目具体情况协商后签订，最终以甲乙双方实际签订合同为准。</w:t>
      </w:r>
    </w:p>
    <w:p w14:paraId="471FA7E2">
      <w:pPr>
        <w:bidi w:val="0"/>
        <w:ind w:firstLine="500" w:firstLineChars="0"/>
        <w:rPr>
          <w:rFonts w:hint="eastAsia" w:ascii="仿宋" w:hAnsi="仿宋" w:eastAsia="仿宋" w:cs="仿宋"/>
          <w:sz w:val="24"/>
          <w:szCs w:val="24"/>
        </w:rPr>
        <w:sectPr>
          <w:footerReference r:id="rId8"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0E256BBD">
      <w:pPr>
        <w:pStyle w:val="2"/>
        <w:numPr>
          <w:ilvl w:val="0"/>
          <w:numId w:val="3"/>
        </w:numPr>
        <w:bidi w:val="0"/>
        <w:rPr>
          <w:rFonts w:hint="eastAsia" w:ascii="仿宋" w:hAnsi="仿宋" w:eastAsia="仿宋" w:cs="仿宋"/>
          <w:color w:val="auto"/>
          <w:highlight w:val="none"/>
          <w:lang w:val="en-US" w:eastAsia="zh-CN"/>
        </w:rPr>
      </w:pPr>
      <w:bookmarkStart w:id="27" w:name="_Toc23009"/>
      <w:r>
        <w:rPr>
          <w:rFonts w:hint="eastAsia" w:ascii="仿宋" w:hAnsi="仿宋" w:eastAsia="仿宋" w:cs="仿宋"/>
          <w:color w:val="auto"/>
          <w:highlight w:val="none"/>
          <w:lang w:val="en-US" w:eastAsia="zh-CN"/>
        </w:rPr>
        <w:t>服务要求</w:t>
      </w:r>
      <w:bookmarkEnd w:id="27"/>
    </w:p>
    <w:p w14:paraId="61D3F897">
      <w:pPr>
        <w:spacing w:line="360" w:lineRule="auto"/>
        <w:rPr>
          <w:rFonts w:ascii="宋体" w:hAnsi="宋体" w:cs="宋体"/>
          <w:b/>
          <w:kern w:val="0"/>
          <w:sz w:val="24"/>
        </w:rPr>
      </w:pPr>
      <w:r>
        <w:rPr>
          <w:rFonts w:hint="eastAsia" w:ascii="宋体" w:hAnsi="宋体" w:cs="宋体"/>
          <w:b/>
          <w:kern w:val="0"/>
          <w:sz w:val="24"/>
        </w:rPr>
        <w:t>项目需求简介</w:t>
      </w:r>
    </w:p>
    <w:p w14:paraId="4771726A">
      <w:pPr>
        <w:widowControl/>
        <w:spacing w:line="360" w:lineRule="auto"/>
        <w:rPr>
          <w:rFonts w:ascii="宋体" w:hAnsi="宋体" w:cs="宋体"/>
          <w:b/>
          <w:kern w:val="0"/>
          <w:sz w:val="24"/>
        </w:rPr>
      </w:pPr>
    </w:p>
    <w:p w14:paraId="663F2F56">
      <w:pPr>
        <w:widowControl/>
        <w:spacing w:line="360" w:lineRule="auto"/>
        <w:rPr>
          <w:rFonts w:ascii="宋体" w:hAnsi="宋体" w:cs="宋体"/>
          <w:b/>
          <w:kern w:val="0"/>
          <w:sz w:val="24"/>
        </w:rPr>
      </w:pPr>
      <w:r>
        <w:rPr>
          <w:rFonts w:ascii="宋体" w:hAnsi="宋体" w:cs="宋体"/>
          <w:b/>
          <w:kern w:val="0"/>
          <w:sz w:val="24"/>
        </w:rPr>
        <w:t>1</w:t>
      </w:r>
      <w:r>
        <w:rPr>
          <w:rFonts w:hint="eastAsia" w:ascii="宋体" w:hAnsi="宋体" w:cs="宋体"/>
          <w:b/>
          <w:kern w:val="0"/>
          <w:sz w:val="24"/>
        </w:rPr>
        <w:t>、超出预算金额的投标文件将被拒绝。</w:t>
      </w:r>
    </w:p>
    <w:p w14:paraId="2107E67D">
      <w:pPr>
        <w:widowControl/>
        <w:spacing w:line="360" w:lineRule="auto"/>
        <w:rPr>
          <w:rFonts w:ascii="宋体" w:hAnsi="宋体" w:cs="宋体"/>
          <w:b/>
          <w:kern w:val="0"/>
          <w:sz w:val="24"/>
        </w:rPr>
      </w:pPr>
      <w:r>
        <w:rPr>
          <w:rFonts w:ascii="宋体" w:hAnsi="宋体" w:cs="宋体"/>
          <w:b/>
          <w:kern w:val="0"/>
          <w:sz w:val="24"/>
        </w:rPr>
        <w:t>2</w:t>
      </w:r>
      <w:r>
        <w:rPr>
          <w:rFonts w:hint="eastAsia" w:ascii="宋体" w:hAnsi="宋体" w:cs="宋体"/>
          <w:b/>
          <w:kern w:val="0"/>
          <w:sz w:val="24"/>
        </w:rPr>
        <w:t>、本项目所属行业：交通运输业</w:t>
      </w:r>
    </w:p>
    <w:p w14:paraId="472200A2">
      <w:pPr>
        <w:widowControl/>
        <w:spacing w:line="360" w:lineRule="auto"/>
        <w:rPr>
          <w:rFonts w:ascii="宋体" w:hAnsi="宋体" w:cs="宋体"/>
          <w:b/>
          <w:kern w:val="0"/>
          <w:sz w:val="24"/>
        </w:rPr>
      </w:pPr>
      <w:r>
        <w:rPr>
          <w:rFonts w:hint="eastAsia" w:ascii="宋体" w:hAnsi="宋体" w:cs="宋体"/>
          <w:b/>
          <w:kern w:val="0"/>
          <w:sz w:val="24"/>
        </w:rPr>
        <w:t>3、项目属性：服务</w:t>
      </w:r>
    </w:p>
    <w:p w14:paraId="6D5560A3">
      <w:pPr>
        <w:spacing w:line="360" w:lineRule="auto"/>
        <w:rPr>
          <w:rFonts w:hint="eastAsia" w:ascii="宋体" w:hAnsi="宋体" w:cs="宋体"/>
          <w:sz w:val="24"/>
        </w:rPr>
      </w:pPr>
    </w:p>
    <w:p w14:paraId="7F692E3E">
      <w:pPr>
        <w:widowControl/>
        <w:spacing w:line="360" w:lineRule="auto"/>
        <w:jc w:val="left"/>
        <w:rPr>
          <w:rFonts w:hint="eastAsia" w:ascii="宋体" w:hAnsi="宋体" w:cs="宋体"/>
          <w:b/>
          <w:kern w:val="0"/>
          <w:sz w:val="24"/>
        </w:rPr>
      </w:pPr>
      <w:r>
        <w:rPr>
          <w:rFonts w:hint="eastAsia" w:ascii="宋体" w:hAnsi="宋体" w:cs="宋体"/>
          <w:b/>
          <w:kern w:val="0"/>
          <w:sz w:val="24"/>
        </w:rPr>
        <w:t>一、项目概况</w:t>
      </w:r>
    </w:p>
    <w:p w14:paraId="0120096C">
      <w:pPr>
        <w:widowControl/>
        <w:spacing w:line="360" w:lineRule="auto"/>
        <w:ind w:left="780" w:hanging="360"/>
        <w:jc w:val="left"/>
        <w:rPr>
          <w:rFonts w:hint="default" w:ascii="宋体" w:hAnsi="宋体" w:eastAsia="宋体" w:cs="宋体"/>
          <w:kern w:val="0"/>
          <w:sz w:val="24"/>
          <w:lang w:val="en-US" w:eastAsia="zh-CN"/>
        </w:rPr>
      </w:pPr>
      <w:r>
        <w:rPr>
          <w:rFonts w:ascii="宋体" w:hAnsi="宋体" w:cs="宋体"/>
          <w:kern w:val="0"/>
          <w:sz w:val="24"/>
        </w:rPr>
        <w:t>1</w:t>
      </w:r>
      <w:r>
        <w:rPr>
          <w:rFonts w:hint="eastAsia" w:ascii="宋体" w:hAnsi="宋体" w:cs="宋体"/>
          <w:kern w:val="0"/>
          <w:sz w:val="24"/>
        </w:rPr>
        <w:t>、租车用途：</w:t>
      </w:r>
      <w:r>
        <w:rPr>
          <w:rFonts w:hint="eastAsia" w:ascii="宋体" w:hAnsi="宋体" w:cs="宋体"/>
          <w:kern w:val="0"/>
          <w:sz w:val="24"/>
          <w:lang w:val="en-US" w:eastAsia="zh-CN"/>
        </w:rPr>
        <w:t>单位通勤车</w:t>
      </w:r>
    </w:p>
    <w:p w14:paraId="45162251">
      <w:pPr>
        <w:widowControl/>
        <w:spacing w:line="360" w:lineRule="auto"/>
        <w:ind w:left="780" w:hanging="360"/>
        <w:jc w:val="left"/>
        <w:rPr>
          <w:rFonts w:hint="eastAsia" w:ascii="宋体" w:hAnsi="宋体" w:eastAsia="宋体" w:cs="宋体"/>
          <w:kern w:val="0"/>
          <w:sz w:val="24"/>
          <w:lang w:eastAsia="zh-CN"/>
        </w:rPr>
      </w:pPr>
      <w:r>
        <w:rPr>
          <w:rFonts w:ascii="宋体" w:hAnsi="宋体" w:cs="宋体"/>
          <w:kern w:val="0"/>
          <w:sz w:val="24"/>
        </w:rPr>
        <w:t>2</w:t>
      </w:r>
      <w:r>
        <w:rPr>
          <w:rFonts w:hint="eastAsia" w:ascii="宋体" w:hAnsi="宋体" w:cs="宋体"/>
          <w:kern w:val="0"/>
          <w:sz w:val="24"/>
        </w:rPr>
        <w:t>、车辆租用期限和预算：自合同签订之日起一年，预算为</w:t>
      </w:r>
      <w:r>
        <w:rPr>
          <w:rFonts w:hint="eastAsia" w:ascii="宋体" w:hAnsi="宋体" w:cs="宋体"/>
          <w:kern w:val="0"/>
          <w:sz w:val="24"/>
          <w:highlight w:val="none"/>
          <w:u w:val="single"/>
          <w:lang w:val="en-US" w:eastAsia="zh-CN"/>
        </w:rPr>
        <w:t>90</w:t>
      </w:r>
      <w:r>
        <w:rPr>
          <w:rFonts w:hint="eastAsia" w:ascii="宋体" w:hAnsi="宋体" w:cs="宋体"/>
          <w:kern w:val="0"/>
          <w:sz w:val="24"/>
          <w:highlight w:val="none"/>
          <w:u w:val="none"/>
          <w:lang w:val="en-US" w:eastAsia="zh-CN"/>
        </w:rPr>
        <w:t>万</w:t>
      </w:r>
      <w:r>
        <w:rPr>
          <w:rFonts w:hint="eastAsia" w:ascii="宋体" w:hAnsi="宋体" w:cs="宋体"/>
          <w:kern w:val="0"/>
          <w:sz w:val="24"/>
        </w:rPr>
        <w:t>元/年</w:t>
      </w:r>
      <w:r>
        <w:rPr>
          <w:rFonts w:hint="eastAsia" w:ascii="宋体" w:hAnsi="宋体" w:cs="宋体"/>
          <w:kern w:val="0"/>
          <w:sz w:val="24"/>
          <w:lang w:eastAsia="zh-CN"/>
        </w:rPr>
        <w:t>。</w:t>
      </w:r>
    </w:p>
    <w:p w14:paraId="7D2F4C19">
      <w:pPr>
        <w:widowControl/>
        <w:spacing w:line="360" w:lineRule="auto"/>
        <w:ind w:left="780" w:hanging="360"/>
        <w:jc w:val="left"/>
        <w:rPr>
          <w:rFonts w:hint="default" w:ascii="宋体" w:hAnsi="宋体" w:eastAsia="宋体" w:cs="宋体"/>
          <w:kern w:val="0"/>
          <w:sz w:val="24"/>
          <w:u w:val="single"/>
          <w:lang w:val="en-US" w:eastAsia="zh-CN"/>
        </w:rPr>
      </w:pPr>
      <w:r>
        <w:rPr>
          <w:rFonts w:ascii="宋体" w:hAnsi="宋体" w:cs="宋体"/>
          <w:kern w:val="0"/>
          <w:sz w:val="24"/>
        </w:rPr>
        <w:t>3</w:t>
      </w:r>
      <w:r>
        <w:rPr>
          <w:rFonts w:hint="eastAsia" w:ascii="宋体" w:hAnsi="宋体" w:cs="宋体"/>
          <w:kern w:val="0"/>
          <w:sz w:val="24"/>
        </w:rPr>
        <w:t>、车辆座位数： 4</w:t>
      </w:r>
      <w:r>
        <w:rPr>
          <w:rFonts w:hint="eastAsia" w:ascii="宋体" w:hAnsi="宋体" w:eastAsia="宋体" w:cs="宋体"/>
          <w:kern w:val="0"/>
          <w:sz w:val="24"/>
          <w:lang w:val="en-US" w:eastAsia="zh-CN"/>
        </w:rPr>
        <w:t>8</w:t>
      </w:r>
      <w:r>
        <w:rPr>
          <w:rFonts w:hint="eastAsia" w:ascii="宋体" w:hAnsi="宋体" w:cs="宋体"/>
          <w:kern w:val="0"/>
          <w:sz w:val="24"/>
        </w:rPr>
        <w:t>座（不含）以上</w:t>
      </w:r>
      <w:r>
        <w:rPr>
          <w:rFonts w:hint="eastAsia" w:ascii="宋体" w:hAnsi="宋体" w:cs="宋体"/>
          <w:kern w:val="0"/>
          <w:sz w:val="24"/>
          <w:lang w:eastAsia="zh-CN"/>
        </w:rPr>
        <w:t>，</w:t>
      </w:r>
      <w:r>
        <w:rPr>
          <w:rFonts w:hint="eastAsia" w:ascii="宋体" w:hAnsi="宋体" w:cs="宋体"/>
          <w:kern w:val="0"/>
          <w:sz w:val="24"/>
          <w:highlight w:val="none"/>
          <w:u w:val="single"/>
          <w:lang w:val="en-US" w:eastAsia="zh-CN"/>
        </w:rPr>
        <w:t>4</w:t>
      </w:r>
      <w:r>
        <w:rPr>
          <w:rFonts w:hint="eastAsia" w:ascii="宋体" w:hAnsi="宋体" w:cs="宋体"/>
          <w:kern w:val="0"/>
          <w:sz w:val="24"/>
          <w:lang w:val="en-US" w:eastAsia="zh-CN"/>
        </w:rPr>
        <w:t>台（服务车辆须是自有车辆，提供响应证明文件）</w:t>
      </w:r>
    </w:p>
    <w:p w14:paraId="1A875C1C">
      <w:pPr>
        <w:widowControl/>
        <w:spacing w:line="360" w:lineRule="auto"/>
        <w:ind w:left="780" w:hanging="360"/>
        <w:jc w:val="left"/>
        <w:rPr>
          <w:rFonts w:hint="default" w:ascii="宋体" w:hAnsi="宋体" w:eastAsia="宋体" w:cs="宋体"/>
          <w:kern w:val="0"/>
          <w:sz w:val="24"/>
          <w:lang w:val="en-US" w:eastAsia="zh-CN"/>
        </w:rPr>
      </w:pPr>
      <w:r>
        <w:rPr>
          <w:rFonts w:ascii="宋体" w:hAnsi="宋体" w:cs="宋体"/>
          <w:kern w:val="0"/>
          <w:sz w:val="24"/>
        </w:rPr>
        <w:t>4</w:t>
      </w:r>
      <w:r>
        <w:rPr>
          <w:rFonts w:hint="eastAsia" w:ascii="宋体" w:hAnsi="宋体" w:cs="宋体"/>
          <w:kern w:val="0"/>
          <w:sz w:val="24"/>
        </w:rPr>
        <w:t>、车辆购置时间限制：</w:t>
      </w:r>
      <w:r>
        <w:rPr>
          <w:rFonts w:hint="eastAsia" w:ascii="宋体" w:hAnsi="宋体" w:cs="宋体"/>
          <w:kern w:val="0"/>
          <w:sz w:val="24"/>
          <w:lang w:val="en-US" w:eastAsia="zh-CN"/>
        </w:rPr>
        <w:t>6</w:t>
      </w:r>
      <w:r>
        <w:rPr>
          <w:rFonts w:hint="eastAsia" w:ascii="宋体" w:hAnsi="宋体" w:cs="宋体"/>
          <w:kern w:val="0"/>
          <w:sz w:val="24"/>
        </w:rPr>
        <w:t>年以内</w:t>
      </w:r>
      <w:r>
        <w:rPr>
          <w:rFonts w:hint="eastAsia" w:ascii="宋体" w:hAnsi="宋体" w:cs="宋体"/>
          <w:kern w:val="0"/>
          <w:sz w:val="24"/>
          <w:lang w:eastAsia="zh-CN"/>
        </w:rPr>
        <w:t>，</w:t>
      </w:r>
      <w:r>
        <w:rPr>
          <w:rFonts w:hint="eastAsia" w:ascii="宋体" w:hAnsi="宋体" w:cs="宋体"/>
          <w:kern w:val="0"/>
          <w:sz w:val="24"/>
          <w:lang w:val="en-US" w:eastAsia="zh-CN"/>
        </w:rPr>
        <w:t>要求车辆完好无损</w:t>
      </w:r>
    </w:p>
    <w:p w14:paraId="55E56FEB">
      <w:pPr>
        <w:widowControl/>
        <w:spacing w:line="360" w:lineRule="auto"/>
        <w:ind w:left="780" w:hanging="36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、停靠和停靠地点：按</w:t>
      </w:r>
      <w:r>
        <w:rPr>
          <w:rFonts w:hint="eastAsia" w:ascii="宋体" w:hAnsi="宋体" w:cs="宋体"/>
          <w:kern w:val="0"/>
          <w:sz w:val="24"/>
          <w:lang w:val="en-US" w:eastAsia="zh-CN"/>
        </w:rPr>
        <w:t>甲方</w:t>
      </w:r>
      <w:r>
        <w:rPr>
          <w:rFonts w:hint="eastAsia" w:ascii="宋体" w:hAnsi="宋体" w:cs="宋体"/>
          <w:kern w:val="0"/>
          <w:sz w:val="24"/>
        </w:rPr>
        <w:t>要求</w:t>
      </w:r>
    </w:p>
    <w:p w14:paraId="4422520A">
      <w:pPr>
        <w:widowControl/>
        <w:spacing w:line="360" w:lineRule="auto"/>
        <w:jc w:val="left"/>
        <w:rPr>
          <w:rFonts w:hint="eastAsia" w:ascii="宋体" w:hAnsi="宋体" w:cs="宋体"/>
          <w:b/>
          <w:kern w:val="0"/>
          <w:sz w:val="24"/>
        </w:rPr>
      </w:pPr>
      <w:r>
        <w:rPr>
          <w:rFonts w:hint="eastAsia" w:ascii="宋体" w:hAnsi="宋体" w:cs="宋体"/>
          <w:b/>
          <w:kern w:val="0"/>
          <w:sz w:val="24"/>
        </w:rPr>
        <w:t>二、线路和趟数</w:t>
      </w:r>
    </w:p>
    <w:p w14:paraId="5E9462F0">
      <w:pPr>
        <w:widowControl/>
        <w:spacing w:line="360" w:lineRule="auto"/>
        <w:ind w:left="420"/>
        <w:jc w:val="left"/>
        <w:rPr>
          <w:rFonts w:ascii="宋体" w:hAnsi="宋体" w:cs="宋体"/>
          <w:b/>
          <w:kern w:val="0"/>
          <w:sz w:val="24"/>
        </w:rPr>
      </w:pPr>
      <w:r>
        <w:rPr>
          <w:rFonts w:hint="eastAsia" w:ascii="宋体" w:hAnsi="宋体" w:cs="宋体"/>
          <w:kern w:val="0"/>
          <w:sz w:val="24"/>
        </w:rPr>
        <w:t>1、</w:t>
      </w:r>
      <w:r>
        <w:rPr>
          <w:rFonts w:hint="eastAsia" w:ascii="宋体" w:hAnsi="宋体" w:cs="宋体"/>
          <w:b/>
          <w:kern w:val="0"/>
          <w:sz w:val="24"/>
        </w:rPr>
        <w:t>以上线路趟数预计合计：</w:t>
      </w:r>
      <w:r>
        <w:rPr>
          <w:rFonts w:hint="eastAsia" w:ascii="宋体" w:hAnsi="宋体" w:cs="宋体"/>
          <w:b/>
          <w:kern w:val="0"/>
          <w:sz w:val="24"/>
          <w:highlight w:val="none"/>
          <w:u w:val="single"/>
          <w:lang w:val="en-US" w:eastAsia="zh-CN"/>
        </w:rPr>
        <w:t>250</w:t>
      </w:r>
      <w:r>
        <w:rPr>
          <w:rFonts w:hint="eastAsia" w:ascii="宋体" w:hAnsi="宋体" w:cs="宋体"/>
          <w:b/>
          <w:kern w:val="0"/>
          <w:sz w:val="24"/>
        </w:rPr>
        <w:t>趟/年</w:t>
      </w:r>
    </w:p>
    <w:p w14:paraId="1E8468E4">
      <w:pPr>
        <w:widowControl/>
        <w:spacing w:line="360" w:lineRule="auto"/>
        <w:jc w:val="left"/>
        <w:rPr>
          <w:rFonts w:hint="eastAsia" w:ascii="宋体" w:hAnsi="宋体" w:cs="宋体"/>
          <w:b/>
          <w:kern w:val="0"/>
          <w:sz w:val="24"/>
        </w:rPr>
      </w:pPr>
      <w:r>
        <w:rPr>
          <w:rFonts w:hint="eastAsia" w:ascii="宋体" w:hAnsi="宋体" w:cs="宋体"/>
          <w:b/>
          <w:kern w:val="0"/>
          <w:sz w:val="24"/>
        </w:rPr>
        <w:t>三、相关要求</w:t>
      </w:r>
    </w:p>
    <w:p w14:paraId="58B8C27A">
      <w:pPr>
        <w:widowControl/>
        <w:spacing w:line="360" w:lineRule="auto"/>
        <w:ind w:left="42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、投标人近5年无重大交通责任事故（出具承诺书），对于成立不足五年的投标人，承诺时间为成立之日起至今。</w:t>
      </w:r>
    </w:p>
    <w:p w14:paraId="43099F62">
      <w:pPr>
        <w:widowControl/>
        <w:spacing w:line="360" w:lineRule="auto"/>
        <w:ind w:left="42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、投标报价中应包含车辆租赁费、动力费、车辆保险费、维保费、司机费用、高速公路费和停车费等全部费用。</w:t>
      </w:r>
    </w:p>
    <w:p w14:paraId="63343D01">
      <w:pPr>
        <w:widowControl/>
        <w:spacing w:line="360" w:lineRule="auto"/>
        <w:ind w:left="420"/>
        <w:jc w:val="left"/>
        <w:rPr>
          <w:rFonts w:hint="eastAsia" w:ascii="宋体" w:hAnsi="宋体" w:cs="宋体"/>
          <w:b/>
          <w:bCs/>
          <w:kern w:val="0"/>
          <w:sz w:val="24"/>
        </w:rPr>
      </w:pPr>
      <w:r>
        <w:rPr>
          <w:rFonts w:hint="eastAsia" w:ascii="宋体" w:hAnsi="宋体" w:cs="宋体"/>
          <w:sz w:val="24"/>
        </w:rPr>
        <w:t>★</w:t>
      </w:r>
      <w:r>
        <w:rPr>
          <w:rFonts w:ascii="宋体" w:hAnsi="宋体" w:cs="宋体"/>
          <w:b/>
          <w:bCs/>
          <w:kern w:val="0"/>
          <w:sz w:val="24"/>
        </w:rPr>
        <w:t>3</w:t>
      </w:r>
      <w:r>
        <w:rPr>
          <w:rFonts w:hint="eastAsia" w:ascii="宋体" w:hAnsi="宋体" w:cs="宋体"/>
          <w:b/>
          <w:bCs/>
          <w:kern w:val="0"/>
          <w:sz w:val="24"/>
        </w:rPr>
        <w:t>、投标人须承诺能够按采购人需要增加通勤车车次和临时增加车辆，且单次使用费用按照单趟单价的收费标准计算。（投标人须对此项内容做出响应承诺，如未对此项内容做出承诺，按照无效投标处理）。</w:t>
      </w:r>
    </w:p>
    <w:p w14:paraId="6615375D">
      <w:pPr>
        <w:widowControl/>
        <w:spacing w:line="360" w:lineRule="auto"/>
        <w:ind w:left="420"/>
        <w:jc w:val="left"/>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、在车辆正常通勤使用范围内，</w:t>
      </w:r>
      <w:r>
        <w:rPr>
          <w:rFonts w:hint="eastAsia" w:ascii="宋体" w:hAnsi="宋体" w:cs="宋体"/>
          <w:b/>
          <w:bCs/>
          <w:kern w:val="0"/>
          <w:sz w:val="24"/>
        </w:rPr>
        <w:t>采购人</w:t>
      </w:r>
      <w:r>
        <w:rPr>
          <w:rFonts w:hint="eastAsia" w:ascii="宋体" w:hAnsi="宋体" w:cs="宋体"/>
          <w:kern w:val="0"/>
          <w:sz w:val="24"/>
        </w:rPr>
        <w:t>不承担超时费及超程费。</w:t>
      </w:r>
    </w:p>
    <w:p w14:paraId="56F9C91E">
      <w:pPr>
        <w:widowControl/>
        <w:spacing w:line="360" w:lineRule="auto"/>
        <w:ind w:left="42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、车辆行驶中发生任何安全意外事故，投标人须承担全部安全事故责任及相关赔偿。</w:t>
      </w:r>
    </w:p>
    <w:p w14:paraId="47A5780A">
      <w:pPr>
        <w:widowControl/>
        <w:spacing w:line="360" w:lineRule="auto"/>
        <w:ind w:left="420"/>
        <w:jc w:val="left"/>
        <w:rPr>
          <w:rFonts w:hint="eastAsia" w:ascii="宋体" w:hAnsi="宋体" w:cs="宋体"/>
          <w:kern w:val="0"/>
          <w:sz w:val="24"/>
        </w:rPr>
      </w:pPr>
      <w:r>
        <w:rPr>
          <w:rFonts w:ascii="宋体" w:hAnsi="宋体" w:cs="宋体"/>
          <w:kern w:val="0"/>
          <w:sz w:val="24"/>
        </w:rPr>
        <w:t>6</w:t>
      </w:r>
      <w:r>
        <w:rPr>
          <w:rFonts w:hint="eastAsia" w:ascii="宋体" w:hAnsi="宋体" w:cs="宋体"/>
          <w:kern w:val="0"/>
          <w:sz w:val="24"/>
        </w:rPr>
        <w:t>、车辆保险要求：保险费用由投标人自行承担，详细内容如下：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3741"/>
      </w:tblGrid>
      <w:tr w14:paraId="120C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31FADFF1">
            <w:pPr>
              <w:widowControl/>
              <w:spacing w:line="360" w:lineRule="auto"/>
              <w:jc w:val="center"/>
              <w:rPr>
                <w:rFonts w:hint="eastAsia" w:ascii="宋体" w:hAnsi="宋体" w:cs="宋体"/>
                <w:b/>
                <w:bCs/>
                <w:kern w:val="0"/>
                <w:sz w:val="24"/>
              </w:rPr>
            </w:pPr>
            <w:r>
              <w:rPr>
                <w:rFonts w:hint="eastAsia" w:ascii="宋体" w:hAnsi="宋体" w:cs="宋体"/>
                <w:b/>
                <w:bCs/>
                <w:kern w:val="0"/>
                <w:sz w:val="24"/>
              </w:rPr>
              <w:t>险种及保额</w:t>
            </w:r>
          </w:p>
        </w:tc>
        <w:tc>
          <w:tcPr>
            <w:tcW w:w="3741" w:type="dxa"/>
            <w:vAlign w:val="center"/>
          </w:tcPr>
          <w:p w14:paraId="006DDEE5">
            <w:pPr>
              <w:widowControl/>
              <w:spacing w:line="360" w:lineRule="auto"/>
              <w:jc w:val="center"/>
              <w:rPr>
                <w:rFonts w:hint="eastAsia" w:ascii="宋体" w:hAnsi="宋体" w:cs="宋体"/>
                <w:b/>
                <w:bCs/>
                <w:kern w:val="0"/>
                <w:sz w:val="24"/>
              </w:rPr>
            </w:pPr>
            <w:r>
              <w:rPr>
                <w:rFonts w:hint="eastAsia" w:ascii="宋体" w:hAnsi="宋体" w:cs="宋体"/>
                <w:b/>
                <w:bCs/>
                <w:kern w:val="0"/>
                <w:sz w:val="24"/>
              </w:rPr>
              <w:t>车辆保险承担方式</w:t>
            </w:r>
          </w:p>
        </w:tc>
      </w:tr>
      <w:tr w14:paraId="198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0BB42B85">
            <w:pPr>
              <w:widowControl/>
              <w:spacing w:line="360" w:lineRule="auto"/>
              <w:jc w:val="center"/>
              <w:rPr>
                <w:rFonts w:hint="eastAsia" w:ascii="宋体" w:hAnsi="宋体" w:cs="宋体"/>
                <w:kern w:val="0"/>
                <w:sz w:val="24"/>
              </w:rPr>
            </w:pPr>
            <w:r>
              <w:rPr>
                <w:rFonts w:hint="eastAsia" w:ascii="宋体" w:hAnsi="宋体" w:cs="宋体"/>
                <w:kern w:val="0"/>
                <w:sz w:val="24"/>
              </w:rPr>
              <w:t>第三者责任险：</w:t>
            </w:r>
            <w:r>
              <w:rPr>
                <w:rFonts w:hint="eastAsia" w:ascii="宋体" w:hAnsi="宋体" w:cs="宋体"/>
                <w:color w:val="auto"/>
                <w:kern w:val="0"/>
                <w:sz w:val="24"/>
                <w:highlight w:val="none"/>
                <w:u w:val="single"/>
                <w:shd w:val="clear"/>
                <w:lang w:val="en-US" w:eastAsia="zh-CN"/>
              </w:rPr>
              <w:t>100</w:t>
            </w:r>
            <w:r>
              <w:rPr>
                <w:rFonts w:hint="eastAsia" w:ascii="宋体" w:hAnsi="宋体" w:cs="宋体"/>
                <w:kern w:val="0"/>
                <w:sz w:val="24"/>
              </w:rPr>
              <w:t>万（含）以上</w:t>
            </w:r>
          </w:p>
        </w:tc>
        <w:tc>
          <w:tcPr>
            <w:tcW w:w="3741" w:type="dxa"/>
            <w:vAlign w:val="center"/>
          </w:tcPr>
          <w:p w14:paraId="19F650A4">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r w14:paraId="6732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6FA4C722">
            <w:pPr>
              <w:widowControl/>
              <w:spacing w:line="360" w:lineRule="auto"/>
              <w:jc w:val="center"/>
              <w:rPr>
                <w:rFonts w:hint="eastAsia" w:ascii="宋体" w:hAnsi="宋体" w:cs="宋体"/>
                <w:kern w:val="0"/>
                <w:sz w:val="24"/>
              </w:rPr>
            </w:pPr>
            <w:r>
              <w:rPr>
                <w:rFonts w:hint="eastAsia" w:ascii="宋体" w:hAnsi="宋体" w:cs="宋体"/>
                <w:kern w:val="0"/>
                <w:sz w:val="24"/>
              </w:rPr>
              <w:t>车上人员险：每座每人</w:t>
            </w:r>
            <w:r>
              <w:rPr>
                <w:rFonts w:hint="eastAsia" w:ascii="宋体" w:hAnsi="宋体" w:cs="宋体"/>
                <w:kern w:val="0"/>
                <w:sz w:val="24"/>
                <w:highlight w:val="none"/>
                <w:u w:val="single"/>
                <w:lang w:val="en-US" w:eastAsia="zh-CN"/>
              </w:rPr>
              <w:t>80</w:t>
            </w:r>
            <w:r>
              <w:rPr>
                <w:rFonts w:hint="eastAsia" w:ascii="宋体" w:hAnsi="宋体" w:cs="宋体"/>
                <w:kern w:val="0"/>
                <w:sz w:val="24"/>
              </w:rPr>
              <w:t>万（含）以上</w:t>
            </w:r>
          </w:p>
        </w:tc>
        <w:tc>
          <w:tcPr>
            <w:tcW w:w="3741" w:type="dxa"/>
            <w:vAlign w:val="center"/>
          </w:tcPr>
          <w:p w14:paraId="1F785A74">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r w14:paraId="66BB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2362BB96">
            <w:pPr>
              <w:widowControl/>
              <w:spacing w:line="360" w:lineRule="auto"/>
              <w:jc w:val="center"/>
              <w:rPr>
                <w:rFonts w:hint="eastAsia" w:ascii="宋体" w:hAnsi="宋体" w:cs="宋体"/>
                <w:kern w:val="0"/>
                <w:sz w:val="24"/>
              </w:rPr>
            </w:pPr>
            <w:r>
              <w:rPr>
                <w:rFonts w:hint="eastAsia" w:ascii="宋体" w:hAnsi="宋体" w:cs="宋体"/>
                <w:kern w:val="0"/>
                <w:sz w:val="24"/>
              </w:rPr>
              <w:t>车辆损失险</w:t>
            </w:r>
          </w:p>
        </w:tc>
        <w:tc>
          <w:tcPr>
            <w:tcW w:w="3741" w:type="dxa"/>
            <w:vAlign w:val="center"/>
          </w:tcPr>
          <w:p w14:paraId="1DC341AF">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r w14:paraId="7822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48381204">
            <w:pPr>
              <w:widowControl/>
              <w:spacing w:line="360" w:lineRule="auto"/>
              <w:jc w:val="center"/>
              <w:rPr>
                <w:rFonts w:hint="eastAsia" w:ascii="宋体" w:hAnsi="宋体" w:cs="宋体"/>
                <w:kern w:val="0"/>
                <w:sz w:val="24"/>
              </w:rPr>
            </w:pPr>
            <w:r>
              <w:rPr>
                <w:rFonts w:hint="eastAsia" w:ascii="宋体" w:hAnsi="宋体" w:cs="宋体"/>
                <w:kern w:val="0"/>
                <w:sz w:val="24"/>
              </w:rPr>
              <w:t>其他险种及保额</w:t>
            </w:r>
          </w:p>
        </w:tc>
        <w:tc>
          <w:tcPr>
            <w:tcW w:w="3741" w:type="dxa"/>
            <w:vAlign w:val="center"/>
          </w:tcPr>
          <w:p w14:paraId="2A180FCD">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bl>
    <w:p w14:paraId="708FF6C0">
      <w:pPr>
        <w:widowControl/>
        <w:spacing w:line="360" w:lineRule="auto"/>
        <w:ind w:left="420"/>
        <w:jc w:val="left"/>
        <w:rPr>
          <w:rFonts w:hint="eastAsia" w:ascii="宋体" w:hAnsi="宋体" w:cs="宋体"/>
          <w:kern w:val="0"/>
          <w:sz w:val="24"/>
        </w:rPr>
      </w:pPr>
      <w:r>
        <w:rPr>
          <w:rFonts w:ascii="宋体" w:hAnsi="宋体" w:cs="宋体"/>
          <w:kern w:val="0"/>
          <w:sz w:val="24"/>
        </w:rPr>
        <w:t>7</w:t>
      </w:r>
      <w:r>
        <w:rPr>
          <w:rFonts w:hint="eastAsia" w:ascii="宋体" w:hAnsi="宋体" w:cs="宋体"/>
          <w:kern w:val="0"/>
          <w:sz w:val="24"/>
        </w:rPr>
        <w:t>、车辆要求</w:t>
      </w:r>
    </w:p>
    <w:p w14:paraId="5DFA2826">
      <w:pPr>
        <w:spacing w:line="360" w:lineRule="auto"/>
        <w:ind w:firstLine="420"/>
        <w:rPr>
          <w:rFonts w:hint="eastAsia" w:ascii="宋体" w:hAnsi="宋体"/>
          <w:sz w:val="24"/>
        </w:rPr>
      </w:pPr>
      <w:r>
        <w:rPr>
          <w:rFonts w:hint="eastAsia" w:ascii="宋体" w:hAnsi="宋体"/>
          <w:sz w:val="24"/>
        </w:rPr>
        <w:t>（1）车辆安全性能应达到国家标准：提供机动车检验合格标志复印件</w:t>
      </w:r>
    </w:p>
    <w:p w14:paraId="60E31225">
      <w:pPr>
        <w:spacing w:line="360" w:lineRule="auto"/>
        <w:ind w:firstLine="420"/>
        <w:rPr>
          <w:rFonts w:hint="eastAsia" w:ascii="宋体" w:hAnsi="宋体"/>
          <w:sz w:val="24"/>
        </w:rPr>
      </w:pPr>
      <w:r>
        <w:rPr>
          <w:rFonts w:hint="eastAsia" w:ascii="宋体" w:hAnsi="宋体"/>
          <w:sz w:val="24"/>
        </w:rPr>
        <w:t>（2）有车辆运营相关资质：提供《道路运输证》复印件</w:t>
      </w:r>
    </w:p>
    <w:p w14:paraId="023BF534">
      <w:pPr>
        <w:spacing w:line="360" w:lineRule="auto"/>
        <w:ind w:firstLine="420"/>
        <w:rPr>
          <w:rFonts w:hint="eastAsia" w:ascii="宋体" w:hAnsi="宋体"/>
          <w:sz w:val="24"/>
        </w:rPr>
      </w:pPr>
      <w:r>
        <w:rPr>
          <w:rFonts w:hint="eastAsia" w:ascii="宋体" w:hAnsi="宋体"/>
          <w:sz w:val="24"/>
        </w:rPr>
        <w:t>（3）车辆使用不超过</w:t>
      </w:r>
      <w:r>
        <w:rPr>
          <w:rFonts w:hint="eastAsia" w:ascii="宋体" w:hAnsi="宋体"/>
          <w:sz w:val="24"/>
          <w:highlight w:val="none"/>
          <w:lang w:val="en-US" w:eastAsia="zh-CN"/>
        </w:rPr>
        <w:t>6</w:t>
      </w:r>
      <w:r>
        <w:rPr>
          <w:rFonts w:hint="eastAsia" w:ascii="宋体" w:hAnsi="宋体"/>
          <w:sz w:val="24"/>
        </w:rPr>
        <w:t>年，提供行驶证复印件。</w:t>
      </w:r>
    </w:p>
    <w:p w14:paraId="513A849C">
      <w:pPr>
        <w:spacing w:line="360" w:lineRule="auto"/>
        <w:ind w:firstLine="420"/>
        <w:rPr>
          <w:rFonts w:hint="eastAsia" w:ascii="宋体" w:hAnsi="宋体"/>
          <w:sz w:val="24"/>
        </w:rPr>
      </w:pPr>
      <w:r>
        <w:rPr>
          <w:rFonts w:hint="eastAsia" w:ascii="宋体" w:hAnsi="宋体"/>
          <w:sz w:val="24"/>
        </w:rPr>
        <w:t>（4）有车载监控、冷暖空调，并能正常使用。</w:t>
      </w:r>
    </w:p>
    <w:p w14:paraId="4CFE41C5">
      <w:pPr>
        <w:spacing w:line="360" w:lineRule="auto"/>
        <w:ind w:firstLine="420"/>
        <w:rPr>
          <w:rFonts w:hint="eastAsia" w:ascii="宋体" w:hAnsi="宋体"/>
          <w:sz w:val="24"/>
        </w:rPr>
      </w:pPr>
      <w:r>
        <w:rPr>
          <w:rFonts w:hint="eastAsia" w:ascii="宋体" w:hAnsi="宋体"/>
          <w:sz w:val="24"/>
        </w:rPr>
        <w:t>（5）车厢内有行李架，车体有行李箱，并能正常使用。</w:t>
      </w:r>
    </w:p>
    <w:p w14:paraId="4BF4F958">
      <w:pPr>
        <w:spacing w:line="360" w:lineRule="auto"/>
        <w:ind w:firstLine="420"/>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）车辆干净整洁，配备标准安全锤、灭火器、医疗急救箱等安全设备及物品。</w:t>
      </w:r>
    </w:p>
    <w:p w14:paraId="1CF68F95">
      <w:pPr>
        <w:spacing w:line="360" w:lineRule="auto"/>
        <w:ind w:firstLine="420"/>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7</w:t>
      </w:r>
      <w:r>
        <w:rPr>
          <w:rFonts w:hint="eastAsia" w:ascii="宋体" w:hAnsi="宋体" w:eastAsia="宋体"/>
          <w:sz w:val="24"/>
          <w:lang w:eastAsia="zh-CN"/>
        </w:rPr>
        <w:t>）车辆没有发生过严重交通事故。</w:t>
      </w:r>
    </w:p>
    <w:p w14:paraId="772B6777">
      <w:pPr>
        <w:spacing w:line="360" w:lineRule="auto"/>
        <w:ind w:firstLine="420"/>
        <w:rPr>
          <w:rFonts w:hint="eastAsia" w:ascii="宋体" w:hAnsi="宋体" w:eastAsia="宋体"/>
          <w:sz w:val="24"/>
          <w:lang w:val="en-US" w:eastAsia="zh-CN"/>
        </w:rPr>
      </w:pPr>
      <w:r>
        <w:rPr>
          <w:rFonts w:hint="eastAsia" w:ascii="宋体" w:hAnsi="宋体" w:eastAsia="宋体"/>
          <w:sz w:val="24"/>
          <w:lang w:eastAsia="zh-CN"/>
        </w:rPr>
        <w:t>（</w:t>
      </w:r>
      <w:r>
        <w:rPr>
          <w:rFonts w:hint="eastAsia" w:ascii="宋体" w:hAnsi="宋体" w:eastAsia="宋体"/>
          <w:sz w:val="24"/>
          <w:lang w:val="en-US" w:eastAsia="zh-CN"/>
        </w:rPr>
        <w:t>8</w:t>
      </w:r>
      <w:r>
        <w:rPr>
          <w:rFonts w:hint="eastAsia" w:ascii="宋体" w:hAnsi="宋体" w:eastAsia="宋体"/>
          <w:sz w:val="24"/>
          <w:lang w:eastAsia="zh-CN"/>
        </w:rPr>
        <w:t>）</w:t>
      </w:r>
      <w:r>
        <w:rPr>
          <w:rFonts w:hint="eastAsia" w:ascii="宋体" w:hAnsi="宋体" w:eastAsia="宋体"/>
          <w:sz w:val="24"/>
          <w:lang w:val="en-US" w:eastAsia="zh-CN"/>
        </w:rPr>
        <w:t>车辆技术符合国家营运客车标准，并取得营运资格证。</w:t>
      </w:r>
    </w:p>
    <w:p w14:paraId="2258B99D">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（9）确保客车完好无损，车辆年限6年内，并按照要求进行维修、保养和检修，运营车辆完好率100%。</w:t>
      </w:r>
    </w:p>
    <w:p w14:paraId="622CAE87">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（10）保持承载工具整洁、卫生，每次使用后对车内进行消毒处理。</w:t>
      </w:r>
    </w:p>
    <w:p w14:paraId="366B60BB">
      <w:pPr>
        <w:widowControl/>
        <w:spacing w:line="360" w:lineRule="auto"/>
        <w:ind w:left="420"/>
        <w:jc w:val="left"/>
        <w:rPr>
          <w:rFonts w:hint="eastAsia" w:ascii="宋体" w:hAnsi="宋体" w:cs="宋体"/>
          <w:kern w:val="0"/>
          <w:sz w:val="24"/>
        </w:rPr>
      </w:pPr>
      <w:r>
        <w:rPr>
          <w:rFonts w:ascii="宋体" w:hAnsi="宋体" w:cs="宋体"/>
          <w:kern w:val="0"/>
          <w:sz w:val="24"/>
        </w:rPr>
        <w:t>8</w:t>
      </w:r>
      <w:r>
        <w:rPr>
          <w:rFonts w:hint="eastAsia" w:ascii="宋体" w:hAnsi="宋体" w:cs="宋体"/>
          <w:kern w:val="0"/>
          <w:sz w:val="24"/>
        </w:rPr>
        <w:t>、管理和驾驶员要求</w:t>
      </w:r>
    </w:p>
    <w:p w14:paraId="506AA998">
      <w:pPr>
        <w:spacing w:line="360" w:lineRule="auto"/>
        <w:ind w:firstLine="420"/>
        <w:rPr>
          <w:rFonts w:hint="eastAsia" w:ascii="宋体" w:hAnsi="宋体"/>
          <w:sz w:val="24"/>
        </w:rPr>
      </w:pPr>
      <w:r>
        <w:rPr>
          <w:rFonts w:hint="eastAsia" w:ascii="宋体" w:hAnsi="宋体"/>
          <w:sz w:val="24"/>
        </w:rPr>
        <w:t>（1）投标人应配有专职车队长和调度各1名。</w:t>
      </w:r>
    </w:p>
    <w:p w14:paraId="26F906E2">
      <w:pPr>
        <w:spacing w:line="360" w:lineRule="auto"/>
        <w:ind w:firstLine="420"/>
        <w:rPr>
          <w:rFonts w:hint="eastAsia" w:ascii="宋体" w:hAnsi="宋体"/>
          <w:sz w:val="24"/>
        </w:rPr>
      </w:pPr>
      <w:r>
        <w:rPr>
          <w:rFonts w:hint="eastAsia" w:ascii="宋体" w:hAnsi="宋体"/>
          <w:sz w:val="24"/>
        </w:rPr>
        <w:t>（2）</w:t>
      </w:r>
      <w:r>
        <w:rPr>
          <w:rFonts w:hint="eastAsia" w:ascii="宋体" w:hAnsi="宋体" w:eastAsia="宋体"/>
          <w:sz w:val="24"/>
          <w:lang w:val="en-US" w:eastAsia="zh-CN"/>
        </w:rPr>
        <w:t>驾驶人员要遵守国家有关法律、法规和甲方关于运输服务工具的安全管理规定以及其他合理规定</w:t>
      </w:r>
      <w:r>
        <w:rPr>
          <w:rFonts w:hint="eastAsia" w:ascii="宋体" w:hAnsi="宋体"/>
          <w:sz w:val="24"/>
        </w:rPr>
        <w:t>，并要有急救基本常识和知识。</w:t>
      </w:r>
    </w:p>
    <w:p w14:paraId="3A89DDB3">
      <w:pPr>
        <w:spacing w:line="360" w:lineRule="auto"/>
        <w:ind w:firstLine="420"/>
        <w:rPr>
          <w:rFonts w:hint="eastAsia" w:ascii="宋体" w:hAnsi="宋体"/>
          <w:sz w:val="24"/>
        </w:rPr>
      </w:pPr>
      <w:r>
        <w:rPr>
          <w:rFonts w:hint="eastAsia" w:ascii="宋体" w:hAnsi="宋体"/>
          <w:sz w:val="24"/>
        </w:rPr>
        <w:t>（3）驾驶员负责查验乘车人员的乘车凭证。</w:t>
      </w:r>
    </w:p>
    <w:p w14:paraId="560AEE73">
      <w:pPr>
        <w:spacing w:line="360" w:lineRule="auto"/>
        <w:ind w:firstLine="420"/>
        <w:rPr>
          <w:rFonts w:hint="eastAsia" w:ascii="宋体" w:hAnsi="宋体"/>
          <w:sz w:val="24"/>
        </w:rPr>
      </w:pPr>
      <w:r>
        <w:rPr>
          <w:rFonts w:hint="eastAsia" w:ascii="宋体" w:hAnsi="宋体"/>
          <w:sz w:val="24"/>
        </w:rPr>
        <w:t>（4）驾驶员应有</w:t>
      </w:r>
      <w:r>
        <w:rPr>
          <w:rFonts w:hint="eastAsia" w:ascii="宋体" w:hAnsi="宋体"/>
          <w:sz w:val="24"/>
          <w:highlight w:val="none"/>
          <w:lang w:val="en-US" w:eastAsia="zh-CN"/>
        </w:rPr>
        <w:t>10</w:t>
      </w:r>
      <w:r>
        <w:rPr>
          <w:rFonts w:hint="eastAsia" w:ascii="宋体" w:hAnsi="宋体"/>
          <w:sz w:val="24"/>
        </w:rPr>
        <w:t>年以上大型客车（A1）驾驶经验,定期参加投标人提供的体检，确保身体健康</w:t>
      </w:r>
      <w:r>
        <w:rPr>
          <w:rFonts w:hint="eastAsia" w:ascii="宋体" w:hAnsi="宋体" w:eastAsia="宋体"/>
          <w:sz w:val="24"/>
          <w:lang w:eastAsia="zh-CN"/>
        </w:rPr>
        <w:t>，年龄在</w:t>
      </w:r>
      <w:r>
        <w:rPr>
          <w:rFonts w:hint="eastAsia" w:ascii="宋体" w:hAnsi="宋体" w:eastAsia="宋体"/>
          <w:sz w:val="24"/>
          <w:lang w:val="en-US" w:eastAsia="zh-CN"/>
        </w:rPr>
        <w:t>55</w:t>
      </w:r>
      <w:r>
        <w:rPr>
          <w:rFonts w:hint="eastAsia" w:ascii="宋体" w:hAnsi="宋体" w:eastAsia="宋体"/>
          <w:sz w:val="24"/>
          <w:lang w:eastAsia="zh-CN"/>
        </w:rPr>
        <w:t>岁以下</w:t>
      </w:r>
      <w:r>
        <w:rPr>
          <w:rFonts w:hint="eastAsia" w:ascii="宋体" w:hAnsi="宋体"/>
          <w:sz w:val="24"/>
        </w:rPr>
        <w:t>。</w:t>
      </w:r>
    </w:p>
    <w:p w14:paraId="3C2611B5">
      <w:pPr>
        <w:spacing w:line="360" w:lineRule="auto"/>
        <w:ind w:firstLine="420"/>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lang w:val="en-US" w:eastAsia="zh-CN"/>
        </w:rPr>
        <w:t>驾驶员必须政治可靠，遵纪守法，无犯罪记录证明。具备良好的职业素养，服务态度端正，言行举止文明得体，严格遵守交通法规，安全驾驶，做到起步稳、行车稳、停车稳。（开车时不吸烟、接打电话）。</w:t>
      </w:r>
    </w:p>
    <w:p w14:paraId="7C6A841F">
      <w:pPr>
        <w:spacing w:line="360" w:lineRule="auto"/>
        <w:ind w:firstLine="420"/>
        <w:rPr>
          <w:rFonts w:hint="eastAsia" w:ascii="宋体" w:hAnsi="宋体"/>
          <w:sz w:val="24"/>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）确保安全驾驶，无事故，无意外伤害事件，不酒后驾车，不违章，遇突发事件反应迅速，处理得当。</w:t>
      </w:r>
    </w:p>
    <w:p w14:paraId="1D5B8B01">
      <w:pPr>
        <w:spacing w:line="360" w:lineRule="auto"/>
        <w:ind w:firstLine="420"/>
        <w:rPr>
          <w:rFonts w:hint="eastAsia" w:ascii="宋体" w:hAnsi="宋体"/>
          <w:sz w:val="24"/>
        </w:rPr>
      </w:pPr>
      <w:r>
        <w:rPr>
          <w:rFonts w:hint="eastAsia" w:ascii="宋体" w:hAnsi="宋体" w:eastAsia="宋体"/>
          <w:sz w:val="24"/>
          <w:lang w:val="en-US" w:eastAsia="zh-CN"/>
        </w:rPr>
        <w:t>9</w:t>
      </w:r>
      <w:r>
        <w:rPr>
          <w:rFonts w:hint="eastAsia" w:ascii="宋体" w:hAnsi="宋体"/>
          <w:sz w:val="24"/>
        </w:rPr>
        <w:t>、根据采购人当年用车计划，投标人应提供</w:t>
      </w:r>
      <w:r>
        <w:rPr>
          <w:rFonts w:hint="eastAsia" w:ascii="宋体" w:hAnsi="宋体"/>
          <w:sz w:val="24"/>
          <w:highlight w:val="none"/>
          <w:u w:val="single"/>
          <w:lang w:val="en-US" w:eastAsia="zh-CN"/>
        </w:rPr>
        <w:t>6</w:t>
      </w:r>
      <w:r>
        <w:rPr>
          <w:rFonts w:hint="eastAsia" w:ascii="宋体" w:hAnsi="宋体"/>
          <w:sz w:val="24"/>
        </w:rPr>
        <w:t>辆符合采购要求的车辆行驶证和车辆运输证备案，确保能满足采购方用车需要，同时按一车一名驾驶员配置，提供</w:t>
      </w:r>
      <w:r>
        <w:rPr>
          <w:rFonts w:hint="eastAsia" w:ascii="宋体" w:hAnsi="宋体"/>
          <w:sz w:val="24"/>
          <w:highlight w:val="none"/>
          <w:u w:val="single"/>
          <w:lang w:val="en-US" w:eastAsia="zh-CN"/>
        </w:rPr>
        <w:t>6</w:t>
      </w:r>
      <w:r>
        <w:rPr>
          <w:rFonts w:hint="eastAsia" w:ascii="宋体" w:hAnsi="宋体"/>
          <w:sz w:val="24"/>
        </w:rPr>
        <w:t>名驾驶员名单备案，原则上运行中车辆和驾驶员不得超出以上备案范围，如确有必要更换，须征得采购方同意。</w:t>
      </w:r>
    </w:p>
    <w:p w14:paraId="0C91BC0B">
      <w:pPr>
        <w:spacing w:line="360" w:lineRule="auto"/>
        <w:ind w:firstLine="420"/>
        <w:rPr>
          <w:rFonts w:hint="eastAsia" w:ascii="宋体" w:hAnsi="宋体"/>
          <w:sz w:val="24"/>
        </w:rPr>
      </w:pPr>
      <w:r>
        <w:rPr>
          <w:rFonts w:ascii="宋体" w:hAnsi="宋体"/>
          <w:sz w:val="24"/>
        </w:rPr>
        <w:t>1</w:t>
      </w:r>
      <w:r>
        <w:rPr>
          <w:rFonts w:hint="eastAsia" w:ascii="宋体" w:hAnsi="宋体" w:eastAsia="宋体"/>
          <w:sz w:val="24"/>
          <w:lang w:val="en-US" w:eastAsia="zh-CN"/>
        </w:rPr>
        <w:t>0</w:t>
      </w:r>
      <w:r>
        <w:rPr>
          <w:rFonts w:hint="eastAsia" w:ascii="宋体" w:hAnsi="宋体"/>
          <w:sz w:val="24"/>
        </w:rPr>
        <w:t>、发车计划的调整：采购人有权根据</w:t>
      </w:r>
      <w:r>
        <w:rPr>
          <w:rFonts w:hint="eastAsia" w:ascii="宋体" w:hAnsi="宋体"/>
          <w:sz w:val="24"/>
          <w:lang w:val="en-US" w:eastAsia="zh-CN"/>
        </w:rPr>
        <w:t>单位</w:t>
      </w:r>
      <w:r>
        <w:rPr>
          <w:rFonts w:hint="eastAsia" w:ascii="宋体" w:hAnsi="宋体"/>
          <w:sz w:val="24"/>
        </w:rPr>
        <w:t>实际情况随时增加或减少通勤车数量、随时调整通勤车线路（起点和终点不会调整）、及发车时间。以上线路是采购人目前运行线路，采购人有权根据实际路况及突发路况情况，及时调整路线，以点对点运行时间最短为准。如遇不可抗拒因素，通勤车临时停驶，采购人不承担临时停驶期间服务商的任何支出。如投标人发生重大安全事故或发现重大安全隐患，采购人有权暂停合同。</w:t>
      </w:r>
    </w:p>
    <w:p w14:paraId="6A65F850">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11、对提供服务的车辆办理国家规定的财产保险、司机和乘客意外伤害保险，并承担交通肇事等意外事故造成的甲方财产、人身伤害、赔偿及任何第三方的财产损失、人身伤害赔偿。</w:t>
      </w:r>
    </w:p>
    <w:p w14:paraId="434986C2">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12、能按照要求调派相应的车辆，按照要求的路线行驶，确保在要求的时间内到达指定地点。</w:t>
      </w:r>
    </w:p>
    <w:p w14:paraId="577C5C11">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13、能开具国家税务机关承认的正规发票。</w:t>
      </w:r>
    </w:p>
    <w:p w14:paraId="364DDDB1">
      <w:pPr>
        <w:spacing w:line="360" w:lineRule="auto"/>
        <w:ind w:firstLine="420"/>
        <w:rPr>
          <w:rFonts w:hint="default" w:ascii="宋体" w:hAnsi="宋体" w:eastAsia="宋体"/>
          <w:sz w:val="24"/>
          <w:lang w:val="en-US" w:eastAsia="zh-CN"/>
        </w:rPr>
      </w:pPr>
      <w:r>
        <w:rPr>
          <w:rFonts w:hint="eastAsia" w:ascii="宋体" w:hAnsi="宋体" w:eastAsia="宋体"/>
          <w:sz w:val="24"/>
          <w:lang w:val="en-US" w:eastAsia="zh-CN"/>
        </w:rPr>
        <w:t>14、费用按实际出车天数计算，每台车每天不超1000元，支付数额为按合同约定扣除相关处罚或履约保证金后的余额，按月结算。</w:t>
      </w:r>
    </w:p>
    <w:p w14:paraId="4DE7A9F8">
      <w:pPr>
        <w:spacing w:line="360" w:lineRule="auto"/>
        <w:rPr>
          <w:rFonts w:hint="eastAsia" w:ascii="宋体" w:hAnsi="宋体" w:cs="宋体"/>
          <w:b/>
          <w:bCs/>
          <w:sz w:val="24"/>
        </w:rPr>
      </w:pPr>
      <w:r>
        <w:rPr>
          <w:rFonts w:hint="eastAsia" w:ascii="宋体" w:hAnsi="宋体" w:cs="宋体"/>
          <w:b/>
          <w:bCs/>
          <w:sz w:val="24"/>
        </w:rPr>
        <w:t>四、采购标的需执行的国家相关标准、行业标准、地方标准或者其他标准、规范（项目实施过程中如有最新标准则按最新标准执行）</w:t>
      </w:r>
    </w:p>
    <w:p w14:paraId="4B705CDE">
      <w:pPr>
        <w:spacing w:line="360" w:lineRule="auto"/>
        <w:rPr>
          <w:rFonts w:hint="eastAsia" w:ascii="宋体" w:hAnsi="宋体" w:cs="宋体"/>
          <w:sz w:val="24"/>
        </w:rPr>
      </w:pPr>
      <w:r>
        <w:rPr>
          <w:rFonts w:hint="eastAsia" w:ascii="宋体" w:hAnsi="宋体" w:cs="宋体"/>
          <w:sz w:val="24"/>
        </w:rPr>
        <w:t>国务院，《中华人民共和国道路运输条例》，2019</w:t>
      </w:r>
    </w:p>
    <w:p w14:paraId="30A79F52">
      <w:pPr>
        <w:spacing w:line="360" w:lineRule="auto"/>
        <w:rPr>
          <w:rFonts w:hint="eastAsia" w:ascii="宋体" w:hAnsi="宋体" w:cs="宋体"/>
          <w:sz w:val="24"/>
        </w:rPr>
      </w:pPr>
      <w:r>
        <w:rPr>
          <w:rFonts w:hint="eastAsia" w:ascii="宋体" w:hAnsi="宋体" w:cs="宋体"/>
          <w:sz w:val="24"/>
        </w:rPr>
        <w:t>国务院，《中华人民共和国道路交通安全法实施条例》，2017</w:t>
      </w:r>
    </w:p>
    <w:p w14:paraId="2997CB22">
      <w:pPr>
        <w:spacing w:line="360" w:lineRule="auto"/>
        <w:rPr>
          <w:rFonts w:hint="eastAsia" w:ascii="宋体" w:hAnsi="宋体" w:cs="宋体"/>
          <w:sz w:val="24"/>
        </w:rPr>
      </w:pPr>
      <w:r>
        <w:rPr>
          <w:rFonts w:hint="eastAsia" w:ascii="宋体" w:hAnsi="宋体" w:cs="宋体"/>
          <w:sz w:val="24"/>
        </w:rPr>
        <w:t>交通运输部，《道路运输车辆技术管理规定》，2016</w:t>
      </w:r>
    </w:p>
    <w:p w14:paraId="3F588FA0">
      <w:pPr>
        <w:spacing w:line="360" w:lineRule="auto"/>
        <w:rPr>
          <w:rFonts w:hint="eastAsia" w:ascii="宋体" w:hAnsi="宋体"/>
          <w:sz w:val="24"/>
        </w:rPr>
      </w:pPr>
      <w:r>
        <w:rPr>
          <w:rFonts w:hint="eastAsia" w:ascii="宋体" w:hAnsi="宋体" w:cs="宋体"/>
          <w:sz w:val="24"/>
        </w:rPr>
        <w:t>工业和信息化部《新能源汽车生产企业及产品准入管理规定》，2017</w:t>
      </w:r>
    </w:p>
    <w:p w14:paraId="438AB069">
      <w:pPr>
        <w:spacing w:line="360" w:lineRule="auto"/>
        <w:rPr>
          <w:rFonts w:ascii="宋体" w:hAnsi="宋体"/>
          <w:sz w:val="24"/>
        </w:rPr>
      </w:pPr>
    </w:p>
    <w:p w14:paraId="3A9E8A54">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五、验收标准</w:t>
      </w:r>
    </w:p>
    <w:p w14:paraId="6F2D9EB7">
      <w:pPr>
        <w:autoSpaceDE w:val="0"/>
        <w:autoSpaceDN w:val="0"/>
        <w:adjustRightInd w:val="0"/>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、管理人员按招标文件和合同以及服务方案正常履职尽责。</w:t>
      </w:r>
    </w:p>
    <w:p w14:paraId="442EC964">
      <w:pPr>
        <w:autoSpaceDE w:val="0"/>
        <w:autoSpaceDN w:val="0"/>
        <w:adjustRightInd w:val="0"/>
        <w:spacing w:line="360" w:lineRule="auto"/>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、车辆证照符合招标文件要求。</w:t>
      </w:r>
    </w:p>
    <w:p w14:paraId="51F0E55B">
      <w:pPr>
        <w:autoSpaceDE w:val="0"/>
        <w:autoSpaceDN w:val="0"/>
        <w:adjustRightInd w:val="0"/>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、驾驶员驾驶证符合招标文件要求。</w:t>
      </w:r>
    </w:p>
    <w:p w14:paraId="219BC0B5">
      <w:pPr>
        <w:autoSpaceDE w:val="0"/>
        <w:autoSpaceDN w:val="0"/>
        <w:adjustRightInd w:val="0"/>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、服务期间，车辆故障率不高于</w:t>
      </w:r>
      <w:r>
        <w:rPr>
          <w:rFonts w:ascii="宋体" w:hAnsi="宋体" w:cs="宋体"/>
          <w:kern w:val="0"/>
          <w:sz w:val="24"/>
        </w:rPr>
        <w:t>0.1%</w:t>
      </w:r>
      <w:r>
        <w:rPr>
          <w:rFonts w:hint="eastAsia" w:ascii="宋体" w:hAnsi="宋体" w:cs="宋体"/>
          <w:kern w:val="0"/>
          <w:sz w:val="24"/>
        </w:rPr>
        <w:t>。</w:t>
      </w:r>
    </w:p>
    <w:p w14:paraId="6F3CA1C3">
      <w:pPr>
        <w:autoSpaceDE w:val="0"/>
        <w:autoSpaceDN w:val="0"/>
        <w:adjustRightInd w:val="0"/>
        <w:spacing w:line="360" w:lineRule="auto"/>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、驾驶员承担主要责任的剐蹭等轻微事故次数，不高于</w:t>
      </w:r>
      <w:r>
        <w:rPr>
          <w:rFonts w:ascii="宋体" w:hAnsi="宋体" w:cs="宋体"/>
          <w:kern w:val="0"/>
          <w:sz w:val="24"/>
        </w:rPr>
        <w:t xml:space="preserve">3 </w:t>
      </w:r>
      <w:r>
        <w:rPr>
          <w:rFonts w:hint="eastAsia" w:ascii="宋体" w:hAnsi="宋体" w:cs="宋体"/>
          <w:kern w:val="0"/>
          <w:sz w:val="24"/>
        </w:rPr>
        <w:t>次</w:t>
      </w:r>
      <w:r>
        <w:rPr>
          <w:rFonts w:ascii="宋体" w:hAnsi="宋体" w:cs="宋体"/>
          <w:kern w:val="0"/>
          <w:sz w:val="24"/>
        </w:rPr>
        <w:t>/</w:t>
      </w:r>
      <w:r>
        <w:rPr>
          <w:rFonts w:hint="eastAsia" w:ascii="宋体" w:hAnsi="宋体" w:cs="宋体"/>
          <w:kern w:val="0"/>
          <w:sz w:val="24"/>
        </w:rPr>
        <w:t>合同有效期。</w:t>
      </w:r>
    </w:p>
    <w:p w14:paraId="0416B705">
      <w:pPr>
        <w:autoSpaceDE w:val="0"/>
        <w:autoSpaceDN w:val="0"/>
        <w:adjustRightInd w:val="0"/>
        <w:spacing w:line="360" w:lineRule="auto"/>
        <w:jc w:val="left"/>
        <w:rPr>
          <w:rFonts w:ascii="宋体" w:hAnsi="宋体" w:cs="宋体"/>
          <w:kern w:val="0"/>
          <w:sz w:val="24"/>
        </w:rPr>
      </w:pPr>
      <w:r>
        <w:rPr>
          <w:rFonts w:ascii="宋体" w:hAnsi="宋体" w:cs="宋体"/>
          <w:kern w:val="0"/>
          <w:sz w:val="24"/>
        </w:rPr>
        <w:t>6</w:t>
      </w:r>
      <w:r>
        <w:rPr>
          <w:rFonts w:hint="eastAsia" w:ascii="宋体" w:hAnsi="宋体" w:cs="宋体"/>
          <w:kern w:val="0"/>
          <w:sz w:val="24"/>
        </w:rPr>
        <w:t>、车辆晚于发车时间抵达发车点的次数，不高于</w:t>
      </w:r>
      <w:r>
        <w:rPr>
          <w:rFonts w:ascii="宋体" w:hAnsi="宋体" w:cs="宋体"/>
          <w:kern w:val="0"/>
          <w:sz w:val="24"/>
        </w:rPr>
        <w:t xml:space="preserve">3 </w:t>
      </w:r>
      <w:r>
        <w:rPr>
          <w:rFonts w:hint="eastAsia" w:ascii="宋体" w:hAnsi="宋体" w:cs="宋体"/>
          <w:kern w:val="0"/>
          <w:sz w:val="24"/>
        </w:rPr>
        <w:t>次</w:t>
      </w:r>
      <w:r>
        <w:rPr>
          <w:rFonts w:ascii="宋体" w:hAnsi="宋体" w:cs="宋体"/>
          <w:kern w:val="0"/>
          <w:sz w:val="24"/>
        </w:rPr>
        <w:t>/</w:t>
      </w:r>
      <w:r>
        <w:rPr>
          <w:rFonts w:hint="eastAsia" w:ascii="宋体" w:hAnsi="宋体" w:cs="宋体"/>
          <w:kern w:val="0"/>
          <w:sz w:val="24"/>
        </w:rPr>
        <w:t>合同有效期。</w:t>
      </w:r>
    </w:p>
    <w:p w14:paraId="7677F3FC">
      <w:pPr>
        <w:autoSpaceDE w:val="0"/>
        <w:autoSpaceDN w:val="0"/>
        <w:adjustRightInd w:val="0"/>
        <w:spacing w:line="360" w:lineRule="auto"/>
        <w:jc w:val="left"/>
        <w:rPr>
          <w:rFonts w:ascii="宋体" w:hAnsi="宋体" w:cs="宋体"/>
          <w:kern w:val="0"/>
          <w:sz w:val="24"/>
        </w:rPr>
      </w:pPr>
      <w:r>
        <w:rPr>
          <w:rFonts w:ascii="宋体" w:hAnsi="宋体" w:cs="宋体"/>
          <w:kern w:val="0"/>
          <w:sz w:val="24"/>
        </w:rPr>
        <w:t>7</w:t>
      </w:r>
      <w:r>
        <w:rPr>
          <w:rFonts w:hint="eastAsia" w:ascii="宋体" w:hAnsi="宋体" w:cs="宋体"/>
          <w:kern w:val="0"/>
          <w:sz w:val="24"/>
        </w:rPr>
        <w:t>、投诉通勤服务次数，经调查属实的，不超过</w:t>
      </w:r>
      <w:r>
        <w:rPr>
          <w:rFonts w:ascii="宋体" w:hAnsi="宋体" w:cs="宋体"/>
          <w:kern w:val="0"/>
          <w:sz w:val="24"/>
        </w:rPr>
        <w:t xml:space="preserve">5 </w:t>
      </w:r>
      <w:r>
        <w:rPr>
          <w:rFonts w:hint="eastAsia" w:ascii="宋体" w:hAnsi="宋体" w:cs="宋体"/>
          <w:kern w:val="0"/>
          <w:sz w:val="24"/>
        </w:rPr>
        <w:t>次</w:t>
      </w:r>
      <w:r>
        <w:rPr>
          <w:rFonts w:ascii="宋体" w:hAnsi="宋体" w:cs="宋体"/>
          <w:kern w:val="0"/>
          <w:sz w:val="24"/>
        </w:rPr>
        <w:t>/</w:t>
      </w:r>
      <w:r>
        <w:rPr>
          <w:rFonts w:hint="eastAsia" w:ascii="宋体" w:hAnsi="宋体" w:cs="宋体"/>
          <w:kern w:val="0"/>
          <w:sz w:val="24"/>
        </w:rPr>
        <w:t>合同有效期。</w:t>
      </w:r>
    </w:p>
    <w:p w14:paraId="72D7FB16">
      <w:pPr>
        <w:autoSpaceDE w:val="0"/>
        <w:autoSpaceDN w:val="0"/>
        <w:adjustRightInd w:val="0"/>
        <w:spacing w:line="360" w:lineRule="auto"/>
        <w:jc w:val="left"/>
        <w:rPr>
          <w:rFonts w:ascii="宋体" w:hAnsi="宋体" w:cs="宋体"/>
          <w:kern w:val="0"/>
          <w:sz w:val="24"/>
        </w:rPr>
      </w:pPr>
      <w:r>
        <w:rPr>
          <w:rFonts w:ascii="宋体" w:hAnsi="宋体" w:cs="宋体"/>
          <w:kern w:val="0"/>
          <w:sz w:val="24"/>
        </w:rPr>
        <w:t>8</w:t>
      </w:r>
      <w:r>
        <w:rPr>
          <w:rFonts w:hint="eastAsia" w:ascii="宋体" w:hAnsi="宋体" w:cs="宋体"/>
          <w:kern w:val="0"/>
          <w:sz w:val="24"/>
        </w:rPr>
        <w:t>、招标文件和合同中规定的投标人应当完成的事项。</w:t>
      </w:r>
    </w:p>
    <w:p w14:paraId="64D8B9E2">
      <w:pPr>
        <w:pStyle w:val="6"/>
        <w:spacing w:before="184" w:line="217" w:lineRule="auto"/>
        <w:ind w:left="5"/>
        <w:outlineLvl w:val="9"/>
        <w:rPr>
          <w:rFonts w:hint="eastAsia" w:ascii="仿宋" w:hAnsi="仿宋" w:eastAsia="仿宋" w:cs="仿宋"/>
          <w:sz w:val="24"/>
          <w:szCs w:val="24"/>
        </w:rPr>
      </w:pPr>
    </w:p>
    <w:p w14:paraId="1D40E36B">
      <w:pPr>
        <w:spacing w:line="217" w:lineRule="auto"/>
        <w:outlineLvl w:val="9"/>
        <w:rPr>
          <w:rFonts w:hint="eastAsia" w:ascii="仿宋" w:hAnsi="仿宋" w:eastAsia="仿宋" w:cs="仿宋"/>
          <w:sz w:val="24"/>
          <w:szCs w:val="24"/>
        </w:rPr>
        <w:sectPr>
          <w:footerReference r:id="rId9"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59CB84A6">
      <w:pPr>
        <w:pStyle w:val="2"/>
        <w:numPr>
          <w:ilvl w:val="0"/>
          <w:numId w:val="3"/>
        </w:numPr>
        <w:bidi w:val="0"/>
        <w:rPr>
          <w:rFonts w:hint="eastAsia" w:ascii="仿宋" w:hAnsi="仿宋" w:eastAsia="仿宋" w:cs="仿宋"/>
          <w:color w:val="auto"/>
          <w:highlight w:val="none"/>
          <w:lang w:val="en-US" w:eastAsia="zh-CN"/>
        </w:rPr>
      </w:pPr>
      <w:bookmarkStart w:id="28" w:name="bookmark11"/>
      <w:bookmarkEnd w:id="28"/>
      <w:bookmarkStart w:id="29" w:name="bookmark10"/>
      <w:bookmarkEnd w:id="29"/>
      <w:bookmarkStart w:id="30" w:name="bookmark9"/>
      <w:bookmarkEnd w:id="30"/>
      <w:bookmarkStart w:id="31" w:name="bookmark9"/>
      <w:bookmarkEnd w:id="31"/>
      <w:bookmarkStart w:id="32" w:name="_Toc5762"/>
      <w:r>
        <w:rPr>
          <w:rFonts w:hint="eastAsia" w:ascii="仿宋" w:hAnsi="仿宋" w:eastAsia="仿宋" w:cs="仿宋"/>
          <w:color w:val="auto"/>
          <w:highlight w:val="none"/>
          <w:lang w:val="en-US" w:eastAsia="zh-CN"/>
        </w:rPr>
        <w:t>磋商响应文件格式</w:t>
      </w:r>
      <w:bookmarkEnd w:id="32"/>
    </w:p>
    <w:p w14:paraId="1CB984AC">
      <w:pPr>
        <w:pStyle w:val="2"/>
        <w:numPr>
          <w:ilvl w:val="0"/>
          <w:numId w:val="3"/>
        </w:numPr>
        <w:bidi w:val="0"/>
        <w:rPr>
          <w:rFonts w:hint="eastAsia" w:ascii="仿宋" w:hAnsi="仿宋" w:eastAsia="仿宋" w:cs="仿宋"/>
          <w:color w:val="auto"/>
          <w:highlight w:val="none"/>
          <w:lang w:val="en-US" w:eastAsia="zh-CN"/>
        </w:rPr>
        <w:sectPr>
          <w:footerReference r:id="rId10"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6523BF59">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14:paraId="07F25C9C">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lang w:val="en-US"/>
        </w:rPr>
      </w:pPr>
      <w:r>
        <w:rPr>
          <w:rFonts w:hint="eastAsia" w:ascii="仿宋" w:hAnsi="仿宋" w:eastAsia="仿宋" w:cs="仿宋"/>
          <w:b/>
          <w:bCs w:val="0"/>
          <w:color w:val="auto"/>
          <w:kern w:val="0"/>
          <w:sz w:val="32"/>
          <w:szCs w:val="32"/>
          <w:highlight w:val="none"/>
          <w:bdr w:val="single" w:color="auto" w:sz="4" w:space="0"/>
          <w:lang w:val="en-US" w:eastAsia="zh-CN" w:bidi="ar"/>
        </w:rPr>
        <w:t>正本或副本</w:t>
      </w:r>
    </w:p>
    <w:p w14:paraId="1C3781F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auto"/>
          <w:kern w:val="0"/>
          <w:sz w:val="48"/>
          <w:szCs w:val="48"/>
          <w:highlight w:val="none"/>
          <w:lang w:val="en-US"/>
        </w:rPr>
      </w:pPr>
    </w:p>
    <w:p w14:paraId="5160C962">
      <w:pPr>
        <w:keepNext w:val="0"/>
        <w:keepLines w:val="0"/>
        <w:widowControl w:val="0"/>
        <w:suppressLineNumbers w:val="0"/>
        <w:spacing w:before="0" w:beforeAutospacing="0" w:after="0" w:afterAutospacing="0"/>
        <w:ind w:left="0" w:right="0" w:firstLine="3618" w:firstLineChars="1005"/>
        <w:jc w:val="center"/>
        <w:rPr>
          <w:rFonts w:hint="eastAsia" w:ascii="仿宋" w:hAnsi="仿宋" w:eastAsia="仿宋" w:cs="仿宋"/>
          <w:color w:val="auto"/>
          <w:sz w:val="36"/>
          <w:szCs w:val="36"/>
          <w:highlight w:val="none"/>
          <w:lang w:val="en-US"/>
        </w:rPr>
      </w:pPr>
      <w:r>
        <w:rPr>
          <w:rFonts w:hint="eastAsia" w:ascii="仿宋" w:hAnsi="仿宋" w:eastAsia="仿宋" w:cs="仿宋"/>
          <w:color w:val="auto"/>
          <w:kern w:val="2"/>
          <w:sz w:val="36"/>
          <w:szCs w:val="36"/>
          <w:highlight w:val="none"/>
          <w:u w:val="single"/>
          <w:lang w:val="en-US" w:eastAsia="zh-CN" w:bidi="ar"/>
        </w:rPr>
        <w:t xml:space="preserve">             </w:t>
      </w:r>
      <w:r>
        <w:rPr>
          <w:rFonts w:hint="eastAsia" w:ascii="仿宋" w:hAnsi="仿宋" w:eastAsia="仿宋" w:cs="仿宋"/>
          <w:color w:val="auto"/>
          <w:kern w:val="2"/>
          <w:sz w:val="36"/>
          <w:szCs w:val="36"/>
          <w:highlight w:val="none"/>
          <w:lang w:val="en-US" w:eastAsia="zh-CN" w:bidi="ar"/>
        </w:rPr>
        <w:t>（项目名称）</w:t>
      </w:r>
    </w:p>
    <w:p w14:paraId="4DB0E9E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32"/>
          <w:szCs w:val="32"/>
          <w:highlight w:val="none"/>
          <w:lang w:val="en-US"/>
        </w:rPr>
      </w:pPr>
    </w:p>
    <w:p w14:paraId="02086E2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78B5B0C7">
      <w:pPr>
        <w:pStyle w:val="18"/>
        <w:rPr>
          <w:rFonts w:hint="eastAsia" w:ascii="仿宋" w:hAnsi="仿宋" w:eastAsia="仿宋" w:cs="仿宋"/>
          <w:b/>
          <w:color w:val="auto"/>
          <w:sz w:val="18"/>
          <w:szCs w:val="18"/>
          <w:highlight w:val="none"/>
          <w:lang w:val="en-US"/>
        </w:rPr>
      </w:pPr>
    </w:p>
    <w:p w14:paraId="29FA2A3A">
      <w:pPr>
        <w:pStyle w:val="18"/>
        <w:rPr>
          <w:rFonts w:hint="eastAsia" w:ascii="仿宋" w:hAnsi="仿宋" w:eastAsia="仿宋" w:cs="仿宋"/>
          <w:b/>
          <w:color w:val="auto"/>
          <w:sz w:val="18"/>
          <w:szCs w:val="18"/>
          <w:highlight w:val="none"/>
          <w:lang w:val="en-US"/>
        </w:rPr>
      </w:pPr>
    </w:p>
    <w:p w14:paraId="7885334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2C68194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7A38AD67">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auto"/>
          <w:sz w:val="84"/>
          <w:szCs w:val="84"/>
          <w:highlight w:val="none"/>
          <w:lang w:val="en-US"/>
        </w:rPr>
      </w:pPr>
      <w:r>
        <w:rPr>
          <w:rFonts w:hint="eastAsia" w:ascii="仿宋" w:hAnsi="仿宋" w:eastAsia="仿宋" w:cs="仿宋"/>
          <w:b/>
          <w:color w:val="auto"/>
          <w:kern w:val="2"/>
          <w:sz w:val="84"/>
          <w:szCs w:val="84"/>
          <w:highlight w:val="none"/>
          <w:lang w:val="en-US" w:eastAsia="zh-CN" w:bidi="ar"/>
        </w:rPr>
        <w:t>投 标 文 件</w:t>
      </w:r>
    </w:p>
    <w:p w14:paraId="4B83209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auto"/>
          <w:kern w:val="2"/>
          <w:sz w:val="30"/>
          <w:szCs w:val="30"/>
          <w:highlight w:val="none"/>
          <w:lang w:val="en-US" w:eastAsia="zh-CN" w:bidi="ar"/>
        </w:rPr>
      </w:pPr>
    </w:p>
    <w:p w14:paraId="06C5B7E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auto"/>
          <w:kern w:val="2"/>
          <w:sz w:val="30"/>
          <w:szCs w:val="30"/>
          <w:highlight w:val="none"/>
          <w:lang w:val="en-US" w:eastAsia="zh-CN" w:bidi="ar"/>
        </w:rPr>
      </w:pPr>
    </w:p>
    <w:p w14:paraId="0DEF1E4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auto"/>
          <w:kern w:val="0"/>
          <w:sz w:val="28"/>
          <w:szCs w:val="28"/>
          <w:highlight w:val="none"/>
          <w:u w:val="single"/>
          <w:lang w:val="en-US"/>
        </w:rPr>
      </w:pPr>
      <w:r>
        <w:rPr>
          <w:rFonts w:hint="eastAsia" w:ascii="仿宋" w:hAnsi="仿宋" w:eastAsia="仿宋" w:cs="仿宋"/>
          <w:b/>
          <w:color w:val="auto"/>
          <w:kern w:val="2"/>
          <w:sz w:val="30"/>
          <w:szCs w:val="30"/>
          <w:highlight w:val="none"/>
          <w:lang w:val="en-US" w:eastAsia="zh-CN" w:bidi="ar"/>
        </w:rPr>
        <w:t>项目编号：</w:t>
      </w:r>
    </w:p>
    <w:p w14:paraId="5BD8C53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2C89359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7FC275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74539B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084E50B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311B50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1EC6E542">
      <w:pPr>
        <w:pStyle w:val="17"/>
        <w:rPr>
          <w:rFonts w:hint="eastAsia" w:ascii="仿宋" w:hAnsi="仿宋" w:eastAsia="仿宋" w:cs="仿宋"/>
          <w:color w:val="auto"/>
          <w:highlight w:val="none"/>
          <w:lang w:val="en-US"/>
        </w:rPr>
      </w:pPr>
    </w:p>
    <w:p w14:paraId="603CCE76">
      <w:pPr>
        <w:pStyle w:val="17"/>
        <w:rPr>
          <w:rFonts w:hint="eastAsia" w:ascii="仿宋" w:hAnsi="仿宋" w:eastAsia="仿宋" w:cs="仿宋"/>
          <w:color w:val="auto"/>
          <w:highlight w:val="none"/>
          <w:lang w:val="en-US"/>
        </w:rPr>
      </w:pPr>
    </w:p>
    <w:p w14:paraId="40621FBC">
      <w:pPr>
        <w:pStyle w:val="17"/>
        <w:rPr>
          <w:rFonts w:hint="eastAsia" w:ascii="仿宋" w:hAnsi="仿宋" w:eastAsia="仿宋" w:cs="仿宋"/>
          <w:color w:val="auto"/>
          <w:highlight w:val="none"/>
          <w:lang w:val="en-US"/>
        </w:rPr>
      </w:pPr>
    </w:p>
    <w:p w14:paraId="3A83816D">
      <w:pPr>
        <w:pStyle w:val="17"/>
        <w:rPr>
          <w:rFonts w:hint="eastAsia" w:ascii="仿宋" w:hAnsi="仿宋" w:eastAsia="仿宋" w:cs="仿宋"/>
          <w:color w:val="auto"/>
          <w:highlight w:val="none"/>
          <w:lang w:val="en-US"/>
        </w:rPr>
      </w:pPr>
    </w:p>
    <w:p w14:paraId="6703369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17B7D27">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u w:val="single"/>
          <w:lang w:val="en-US" w:eastAsia="zh-CN" w:bidi="ar"/>
        </w:rPr>
        <w:t xml:space="preserve">                            (盖章)</w:t>
      </w:r>
    </w:p>
    <w:p w14:paraId="6B557F88">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法定代表人或其委托代理人：</w:t>
      </w:r>
      <w:r>
        <w:rPr>
          <w:rFonts w:hint="eastAsia" w:ascii="仿宋" w:hAnsi="仿宋" w:eastAsia="仿宋" w:cs="仿宋"/>
          <w:color w:val="auto"/>
          <w:kern w:val="0"/>
          <w:sz w:val="28"/>
          <w:szCs w:val="28"/>
          <w:highlight w:val="none"/>
          <w:u w:val="single"/>
          <w:lang w:val="en-US" w:eastAsia="zh-CN" w:bidi="ar"/>
        </w:rPr>
        <w:t xml:space="preserve">    (签字或盖章)</w:t>
      </w:r>
    </w:p>
    <w:p w14:paraId="48C64A51">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auto"/>
          <w:kern w:val="0"/>
          <w:sz w:val="36"/>
          <w:szCs w:val="36"/>
          <w:highlight w:val="none"/>
          <w:lang w:val="en-US"/>
        </w:rPr>
      </w:pPr>
      <w:r>
        <w:rPr>
          <w:rFonts w:hint="eastAsia" w:ascii="仿宋" w:hAnsi="仿宋" w:eastAsia="仿宋" w:cs="仿宋"/>
          <w:color w:val="auto"/>
          <w:kern w:val="0"/>
          <w:sz w:val="28"/>
          <w:szCs w:val="28"/>
          <w:highlight w:val="none"/>
          <w:lang w:val="en-US" w:eastAsia="zh-CN" w:bidi="ar"/>
        </w:rPr>
        <w:t>日期：</w:t>
      </w:r>
      <w:r>
        <w:rPr>
          <w:rFonts w:hint="eastAsia" w:ascii="仿宋" w:hAnsi="仿宋" w:eastAsia="仿宋" w:cs="仿宋"/>
          <w:color w:val="auto"/>
          <w:kern w:val="0"/>
          <w:sz w:val="28"/>
          <w:szCs w:val="28"/>
          <w:highlight w:val="none"/>
          <w:u w:val="single"/>
          <w:lang w:val="en-US" w:eastAsia="zh-CN" w:bidi="ar"/>
        </w:rPr>
        <w:t xml:space="preserve">      年    月    日</w:t>
      </w:r>
    </w:p>
    <w:p w14:paraId="1ABB16B2">
      <w:pPr>
        <w:pStyle w:val="6"/>
        <w:spacing w:before="92" w:line="221" w:lineRule="auto"/>
        <w:ind w:left="3902"/>
        <w:outlineLvl w:val="9"/>
        <w:rPr>
          <w:rFonts w:hint="eastAsia" w:ascii="仿宋" w:hAnsi="仿宋" w:eastAsia="仿宋" w:cs="仿宋"/>
          <w:sz w:val="28"/>
          <w:szCs w:val="28"/>
        </w:rPr>
      </w:pPr>
    </w:p>
    <w:p w14:paraId="5396D5B1">
      <w:pPr>
        <w:spacing w:line="221" w:lineRule="auto"/>
        <w:outlineLvl w:val="9"/>
        <w:rPr>
          <w:rFonts w:hint="eastAsia" w:ascii="仿宋" w:hAnsi="仿宋" w:eastAsia="仿宋" w:cs="仿宋"/>
          <w:sz w:val="28"/>
          <w:szCs w:val="28"/>
        </w:rPr>
        <w:sectPr>
          <w:footerReference r:id="rId11"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02D543D6">
      <w:pPr>
        <w:jc w:val="center"/>
        <w:outlineLvl w:val="1"/>
        <w:rPr>
          <w:rFonts w:ascii="仿宋" w:hAnsi="仿宋" w:eastAsia="仿宋" w:cs="仿宋"/>
          <w:b/>
          <w:bCs/>
          <w:color w:val="auto"/>
          <w:sz w:val="28"/>
          <w:szCs w:val="28"/>
          <w:highlight w:val="none"/>
        </w:rPr>
      </w:pPr>
      <w:bookmarkStart w:id="33" w:name="_Toc8317"/>
      <w:r>
        <w:rPr>
          <w:rFonts w:hint="eastAsia" w:ascii="仿宋" w:hAnsi="仿宋" w:eastAsia="仿宋" w:cs="仿宋"/>
          <w:b/>
          <w:bCs/>
          <w:color w:val="auto"/>
          <w:sz w:val="28"/>
          <w:szCs w:val="28"/>
          <w:highlight w:val="none"/>
        </w:rPr>
        <w:t>目录（</w:t>
      </w:r>
      <w:r>
        <w:rPr>
          <w:rFonts w:hint="eastAsia" w:ascii="仿宋" w:hAnsi="仿宋" w:eastAsia="仿宋" w:cs="仿宋"/>
          <w:b/>
          <w:bCs/>
          <w:color w:val="auto"/>
          <w:sz w:val="28"/>
          <w:szCs w:val="28"/>
          <w:highlight w:val="none"/>
          <w:lang w:val="en-US"/>
        </w:rPr>
        <w:t>需编制页码</w:t>
      </w:r>
      <w:r>
        <w:rPr>
          <w:rFonts w:hint="eastAsia" w:ascii="仿宋" w:hAnsi="仿宋" w:eastAsia="仿宋" w:cs="仿宋"/>
          <w:b/>
          <w:bCs/>
          <w:color w:val="auto"/>
          <w:sz w:val="28"/>
          <w:szCs w:val="28"/>
          <w:highlight w:val="none"/>
        </w:rPr>
        <w:t>）</w:t>
      </w:r>
      <w:bookmarkEnd w:id="33"/>
    </w:p>
    <w:p w14:paraId="65DF7D07">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w:t>
      </w:r>
      <w:r>
        <w:rPr>
          <w:rFonts w:hint="eastAsia" w:ascii="仿宋" w:hAnsi="仿宋" w:eastAsia="仿宋" w:cs="仿宋"/>
          <w:color w:val="auto"/>
          <w:sz w:val="28"/>
          <w:szCs w:val="28"/>
          <w:highlight w:val="none"/>
          <w:lang w:val="en-US"/>
        </w:rPr>
        <w:t>索引表</w:t>
      </w:r>
    </w:p>
    <w:p w14:paraId="016F493A">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格式一：投标书</w:t>
      </w:r>
    </w:p>
    <w:p w14:paraId="5E566CB3">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格式二：开标一览表</w:t>
      </w:r>
    </w:p>
    <w:p w14:paraId="63264A96">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格式三：报价明细表</w:t>
      </w:r>
    </w:p>
    <w:p w14:paraId="36447510">
      <w:pPr>
        <w:pStyle w:val="6"/>
        <w:spacing w:before="2" w:line="440" w:lineRule="exact"/>
        <w:ind w:left="1133"/>
        <w:rPr>
          <w:rFonts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rPr>
        <w:t>四</w:t>
      </w:r>
      <w:r>
        <w:rPr>
          <w:rFonts w:hint="eastAsia" w:ascii="仿宋" w:hAnsi="仿宋" w:eastAsia="仿宋" w:cs="仿宋"/>
          <w:color w:val="auto"/>
          <w:sz w:val="28"/>
          <w:szCs w:val="28"/>
          <w:highlight w:val="none"/>
        </w:rPr>
        <w:t>：中小企业声明函</w:t>
      </w:r>
      <w:r>
        <w:rPr>
          <w:rFonts w:hint="eastAsia" w:ascii="仿宋" w:hAnsi="仿宋" w:eastAsia="仿宋" w:cs="仿宋"/>
          <w:color w:val="auto"/>
          <w:sz w:val="28"/>
          <w:szCs w:val="28"/>
          <w:highlight w:val="none"/>
          <w:lang w:val="en-US"/>
        </w:rPr>
        <w:t>及</w:t>
      </w:r>
      <w:r>
        <w:rPr>
          <w:rFonts w:hint="eastAsia" w:ascii="仿宋" w:hAnsi="仿宋" w:eastAsia="仿宋" w:cs="仿宋"/>
          <w:color w:val="auto"/>
          <w:sz w:val="28"/>
          <w:szCs w:val="28"/>
          <w:highlight w:val="none"/>
        </w:rPr>
        <w:t>残疾人福利性单位声明函</w:t>
      </w:r>
    </w:p>
    <w:p w14:paraId="43B0FC93">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格式五：供应商信用承诺书</w:t>
      </w:r>
    </w:p>
    <w:p w14:paraId="6CCDDB10">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格式六：资格证明</w:t>
      </w:r>
      <w:r>
        <w:rPr>
          <w:rFonts w:hint="eastAsia" w:ascii="仿宋" w:hAnsi="仿宋" w:eastAsia="仿宋" w:cs="仿宋"/>
          <w:color w:val="auto"/>
          <w:sz w:val="28"/>
          <w:szCs w:val="28"/>
          <w:highlight w:val="none"/>
          <w:lang w:val="en-US"/>
        </w:rPr>
        <w:t>文件</w:t>
      </w:r>
    </w:p>
    <w:p w14:paraId="03F3F8EA">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格式七：法定代表人身份证明书（原件）</w:t>
      </w:r>
    </w:p>
    <w:p w14:paraId="6F30B802">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格式八：授权委托书（原件）</w:t>
      </w:r>
    </w:p>
    <w:p w14:paraId="51357798">
      <w:pPr>
        <w:pStyle w:val="6"/>
        <w:spacing w:before="2" w:line="440" w:lineRule="exact"/>
        <w:ind w:left="1133"/>
        <w:rPr>
          <w:rFonts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rPr>
        <w:t>九</w:t>
      </w:r>
      <w:r>
        <w:rPr>
          <w:rFonts w:hint="eastAsia" w:ascii="仿宋" w:hAnsi="仿宋" w:eastAsia="仿宋" w:cs="仿宋"/>
          <w:color w:val="auto"/>
          <w:sz w:val="28"/>
          <w:szCs w:val="28"/>
          <w:highlight w:val="none"/>
        </w:rPr>
        <w:t>：类似业绩情况一览表</w:t>
      </w:r>
    </w:p>
    <w:p w14:paraId="178B297C">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格式十：采购需求响应表</w:t>
      </w:r>
    </w:p>
    <w:p w14:paraId="42A40FFA">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格式十</w:t>
      </w:r>
      <w:r>
        <w:rPr>
          <w:rFonts w:hint="eastAsia" w:ascii="仿宋" w:hAnsi="仿宋" w:eastAsia="仿宋" w:cs="仿宋"/>
          <w:color w:val="auto"/>
          <w:sz w:val="28"/>
          <w:szCs w:val="28"/>
          <w:highlight w:val="none"/>
          <w:lang w:val="en-US"/>
        </w:rPr>
        <w:t>一</w:t>
      </w:r>
      <w:r>
        <w:rPr>
          <w:rFonts w:hint="eastAsia" w:ascii="仿宋" w:hAnsi="仿宋" w:eastAsia="仿宋" w:cs="仿宋"/>
          <w:color w:val="auto"/>
          <w:sz w:val="28"/>
          <w:szCs w:val="28"/>
          <w:highlight w:val="none"/>
        </w:rPr>
        <w:t>：商务条款响应表</w:t>
      </w:r>
    </w:p>
    <w:p w14:paraId="34F61A32">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格式十</w:t>
      </w: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：项目组织实施方案</w:t>
      </w:r>
    </w:p>
    <w:p w14:paraId="39E4DD8C">
      <w:pPr>
        <w:pStyle w:val="6"/>
        <w:spacing w:before="2" w:line="440" w:lineRule="exact"/>
        <w:ind w:left="1133"/>
        <w:rPr>
          <w:rFonts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格式十</w:t>
      </w:r>
      <w:r>
        <w:rPr>
          <w:rFonts w:hint="eastAsia" w:ascii="仿宋" w:hAnsi="仿宋" w:eastAsia="仿宋" w:cs="仿宋"/>
          <w:color w:val="auto"/>
          <w:sz w:val="28"/>
          <w:szCs w:val="28"/>
          <w:highlight w:val="none"/>
          <w:lang w:val="en-US"/>
        </w:rPr>
        <w:t>三</w:t>
      </w:r>
      <w:r>
        <w:rPr>
          <w:rFonts w:hint="eastAsia" w:ascii="仿宋" w:hAnsi="仿宋" w:eastAsia="仿宋" w:cs="仿宋"/>
          <w:color w:val="auto"/>
          <w:sz w:val="28"/>
          <w:szCs w:val="28"/>
          <w:highlight w:val="none"/>
        </w:rPr>
        <w:t>：投入本项目的技术人员数量及技术等级</w:t>
      </w:r>
    </w:p>
    <w:p w14:paraId="2BA32263">
      <w:pPr>
        <w:pStyle w:val="6"/>
        <w:spacing w:before="2" w:line="440" w:lineRule="exact"/>
        <w:ind w:left="1133"/>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rPr>
        <w:t>格式十四：</w:t>
      </w:r>
      <w:r>
        <w:rPr>
          <w:rFonts w:hint="eastAsia" w:ascii="仿宋" w:hAnsi="仿宋" w:eastAsia="仿宋" w:cs="仿宋"/>
          <w:color w:val="auto"/>
          <w:sz w:val="28"/>
          <w:szCs w:val="28"/>
          <w:highlight w:val="none"/>
          <w:lang w:eastAsia="zh-CN"/>
        </w:rPr>
        <w:t>投标保证金凭证</w:t>
      </w:r>
    </w:p>
    <w:p w14:paraId="7FED892E">
      <w:pPr>
        <w:pStyle w:val="6"/>
        <w:spacing w:before="2" w:line="440" w:lineRule="exact"/>
        <w:ind w:left="1133"/>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格式十五：投标人认为应该提交的其他资料</w:t>
      </w:r>
    </w:p>
    <w:p w14:paraId="01A06C47">
      <w:pPr>
        <w:pStyle w:val="6"/>
        <w:spacing w:before="2" w:line="440" w:lineRule="exact"/>
        <w:ind w:left="1133"/>
        <w:rPr>
          <w:rFonts w:hint="eastAsia" w:ascii="仿宋" w:hAnsi="仿宋" w:eastAsia="仿宋" w:cs="仿宋"/>
          <w:color w:val="auto"/>
          <w:sz w:val="28"/>
          <w:szCs w:val="28"/>
          <w:highlight w:val="none"/>
          <w:lang w:val="en-US"/>
        </w:rPr>
        <w:sectPr>
          <w:footerReference r:id="rId12"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41210D48">
      <w:pPr>
        <w:jc w:val="center"/>
        <w:outlineLvl w:val="1"/>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 xml:space="preserve">格式一：投   标   </w:t>
      </w:r>
      <w:r>
        <w:rPr>
          <w:rFonts w:hint="eastAsia" w:ascii="仿宋" w:hAnsi="仿宋" w:eastAsia="仿宋" w:cs="仿宋"/>
          <w:b/>
          <w:bCs/>
          <w:color w:val="auto"/>
          <w:sz w:val="28"/>
          <w:szCs w:val="28"/>
          <w:highlight w:val="none"/>
          <w:lang w:val="en-US" w:eastAsia="zh-CN"/>
        </w:rPr>
        <w:t>函</w:t>
      </w:r>
    </w:p>
    <w:p w14:paraId="42FF9044">
      <w:pPr>
        <w:pStyle w:val="10"/>
        <w:spacing w:line="440" w:lineRule="exact"/>
        <w:rPr>
          <w:rFonts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（采购人）</w:t>
      </w:r>
      <w:r>
        <w:rPr>
          <w:rFonts w:hint="eastAsia" w:ascii="仿宋" w:hAnsi="仿宋" w:eastAsia="仿宋" w:cs="仿宋"/>
          <w:color w:val="auto"/>
          <w:sz w:val="24"/>
          <w:szCs w:val="24"/>
          <w:highlight w:val="none"/>
        </w:rPr>
        <w:t>：</w:t>
      </w:r>
    </w:p>
    <w:p w14:paraId="478260D9">
      <w:pPr>
        <w:pStyle w:val="10"/>
        <w:spacing w:line="440" w:lineRule="exact"/>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根据贵方为</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项目招标采购货物</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服务的（</w:t>
      </w:r>
      <w:r>
        <w:rPr>
          <w:rFonts w:hint="eastAsia" w:ascii="仿宋" w:hAnsi="仿宋" w:eastAsia="仿宋" w:cs="仿宋"/>
          <w:i/>
          <w:iCs/>
          <w:color w:val="auto"/>
          <w:sz w:val="24"/>
          <w:szCs w:val="24"/>
          <w:highlight w:val="none"/>
          <w:u w:val="single"/>
        </w:rPr>
        <w:t>招标编号</w:t>
      </w:r>
      <w:r>
        <w:rPr>
          <w:rFonts w:hint="eastAsia" w:ascii="仿宋" w:hAnsi="仿宋" w:eastAsia="仿宋" w:cs="仿宋"/>
          <w:color w:val="auto"/>
          <w:sz w:val="24"/>
          <w:szCs w:val="24"/>
          <w:highlight w:val="none"/>
        </w:rPr>
        <w:t>）采购文件，经仔细阅读和研究，我们决定参加投标。并向贵公司承诺：</w:t>
      </w:r>
    </w:p>
    <w:p w14:paraId="1093515E">
      <w:pPr>
        <w:pStyle w:val="10"/>
        <w:spacing w:line="4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1．所附投标价格表中规定的应提交和交付的</w:t>
      </w:r>
      <w:r>
        <w:rPr>
          <w:rFonts w:hint="eastAsia" w:ascii="仿宋" w:hAnsi="仿宋" w:eastAsia="仿宋" w:cs="仿宋"/>
          <w:color w:val="auto"/>
          <w:sz w:val="24"/>
          <w:szCs w:val="24"/>
          <w:highlight w:val="none"/>
          <w:lang w:val="en-US" w:eastAsia="zh-CN"/>
        </w:rPr>
        <w:t>以上所有服务</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元</w:t>
      </w:r>
      <w:r>
        <w:rPr>
          <w:rFonts w:hint="eastAsia" w:ascii="仿宋" w:hAnsi="仿宋" w:eastAsia="仿宋" w:cs="仿宋"/>
          <w:color w:val="auto"/>
          <w:sz w:val="24"/>
          <w:szCs w:val="24"/>
          <w:highlight w:val="none"/>
          <w:u w:val="single"/>
        </w:rPr>
        <w:t>。</w:t>
      </w:r>
    </w:p>
    <w:p w14:paraId="68A4599C">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2．我方已详细审查全部招标文件，包括有关澄清和补充说明（如果有的话）。我们完全理解并同意放弃对这方面有不明及误解的权力。 </w:t>
      </w:r>
    </w:p>
    <w:p w14:paraId="192E6BFF">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3．本投标文件有效期为自开标日起个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日历日</w:t>
      </w:r>
      <w:r>
        <w:rPr>
          <w:rFonts w:hint="eastAsia" w:ascii="仿宋" w:hAnsi="仿宋" w:eastAsia="仿宋" w:cs="仿宋"/>
          <w:color w:val="auto"/>
          <w:sz w:val="24"/>
          <w:szCs w:val="24"/>
          <w:highlight w:val="none"/>
        </w:rPr>
        <w:t xml:space="preserve">。在这期间，本投标文件将始终对我方具有约束力，并可随时被接受。本次招标文件和本投标文件（含承诺书）将作为买卖合同的附件。 </w:t>
      </w:r>
    </w:p>
    <w:p w14:paraId="38FC13B9">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4．如果在规定的开标时间后，我方在投标有效期内撤回投标，其投标保证金将被贵方没收。</w:t>
      </w:r>
    </w:p>
    <w:p w14:paraId="5B296CFB">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5．我方愿意向采购人提供任何与本次招标相关的其他资料。</w:t>
      </w:r>
    </w:p>
    <w:p w14:paraId="204F5E93">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6．我方将严格履行本投标文件中的全部承诺和责任，并遵守招标文件中对投标人的所有规定。</w:t>
      </w:r>
    </w:p>
    <w:p w14:paraId="79D548AA">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 如果我方中标，将派出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作为本</w:t>
      </w:r>
      <w:r>
        <w:rPr>
          <w:rFonts w:hint="eastAsia" w:ascii="仿宋" w:hAnsi="仿宋" w:eastAsia="仿宋" w:cs="仿宋"/>
          <w:color w:val="auto"/>
          <w:sz w:val="24"/>
          <w:szCs w:val="24"/>
          <w:highlight w:val="none"/>
          <w:lang w:val="en-US"/>
        </w:rPr>
        <w:t>项目的</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项目经理资格证书及等级为</w:t>
      </w:r>
      <w:r>
        <w:rPr>
          <w:rFonts w:hint="eastAsia" w:ascii="仿宋" w:hAnsi="仿宋" w:eastAsia="仿宋" w:cs="仿宋"/>
          <w:color w:val="auto"/>
          <w:sz w:val="24"/>
          <w:szCs w:val="24"/>
          <w:highlight w:val="none"/>
          <w:u w:val="single"/>
          <w:lang w:val="en-US"/>
        </w:rPr>
        <w:t xml:space="preserve">   （没有可以空置）      </w:t>
      </w:r>
      <w:r>
        <w:rPr>
          <w:rFonts w:hint="eastAsia" w:ascii="仿宋" w:hAnsi="仿宋" w:eastAsia="仿宋" w:cs="仿宋"/>
          <w:color w:val="auto"/>
          <w:sz w:val="24"/>
          <w:szCs w:val="24"/>
          <w:highlight w:val="none"/>
        </w:rPr>
        <w:t>。</w:t>
      </w:r>
    </w:p>
    <w:p w14:paraId="106C2258">
      <w:pPr>
        <w:pStyle w:val="10"/>
        <w:spacing w:line="440" w:lineRule="exact"/>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8．如果我方中标，我们将在签订合同之后的天内交付使用。并将按招标文件的规定履行合同责任和义务。</w:t>
      </w:r>
    </w:p>
    <w:p w14:paraId="3DAD450F">
      <w:pPr>
        <w:pStyle w:val="10"/>
        <w:spacing w:line="440" w:lineRule="exact"/>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9．如果我方中标，为执行合同，我们将按照招标文件的规定提交履约</w:t>
      </w:r>
      <w:r>
        <w:rPr>
          <w:rFonts w:hint="eastAsia" w:ascii="仿宋" w:hAnsi="仿宋" w:eastAsia="仿宋" w:cs="仿宋"/>
          <w:color w:val="auto"/>
          <w:sz w:val="24"/>
          <w:szCs w:val="24"/>
          <w:highlight w:val="none"/>
          <w:lang w:val="en-US"/>
        </w:rPr>
        <w:t>保证金</w:t>
      </w:r>
      <w:r>
        <w:rPr>
          <w:rFonts w:hint="eastAsia" w:ascii="仿宋" w:hAnsi="仿宋" w:eastAsia="仿宋" w:cs="仿宋"/>
          <w:color w:val="auto"/>
          <w:sz w:val="24"/>
          <w:szCs w:val="24"/>
          <w:highlight w:val="none"/>
        </w:rPr>
        <w:t>。</w:t>
      </w:r>
    </w:p>
    <w:p w14:paraId="12550F0A">
      <w:pPr>
        <w:pStyle w:val="10"/>
        <w:spacing w:line="440" w:lineRule="exact"/>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10．我司承诺若获得中标资格，我司保证在领取中标通知书前按照招标文件约定的标准，向采购代理机构一次性缴纳中标服务费。</w:t>
      </w:r>
    </w:p>
    <w:p w14:paraId="485C7674">
      <w:pPr>
        <w:autoSpaceDE w:val="0"/>
        <w:autoSpaceDN w:val="0"/>
        <w:adjustRightInd w:val="0"/>
        <w:spacing w:line="360" w:lineRule="auto"/>
        <w:ind w:firstLine="480"/>
        <w:rPr>
          <w:rFonts w:hint="eastAsia" w:ascii="仿宋" w:hAnsi="仿宋" w:eastAsia="仿宋" w:cs="仿宋"/>
          <w:snapToGrid w:val="0"/>
          <w:color w:val="auto"/>
          <w:kern w:val="0"/>
          <w:sz w:val="24"/>
          <w:szCs w:val="24"/>
          <w:highlight w:val="none"/>
          <w:lang w:val="en-US" w:eastAsia="en-US" w:bidi="ar-SA"/>
        </w:rPr>
      </w:pPr>
    </w:p>
    <w:p w14:paraId="277B9BF6">
      <w:pPr>
        <w:autoSpaceDE w:val="0"/>
        <w:autoSpaceDN w:val="0"/>
        <w:adjustRightInd w:val="0"/>
        <w:spacing w:line="360" w:lineRule="auto"/>
        <w:ind w:firstLine="480"/>
        <w:rPr>
          <w:rFonts w:hint="eastAsia" w:ascii="仿宋" w:hAnsi="仿宋" w:eastAsia="仿宋" w:cs="仿宋"/>
          <w:snapToGrid w:val="0"/>
          <w:color w:val="auto"/>
          <w:kern w:val="0"/>
          <w:sz w:val="24"/>
          <w:szCs w:val="24"/>
          <w:highlight w:val="none"/>
          <w:lang w:val="en-US" w:eastAsia="en-US" w:bidi="ar-SA"/>
        </w:rPr>
      </w:pPr>
    </w:p>
    <w:p w14:paraId="55B3ABF9">
      <w:pPr>
        <w:autoSpaceDE w:val="0"/>
        <w:autoSpaceDN w:val="0"/>
        <w:adjustRightInd w:val="0"/>
        <w:spacing w:line="360" w:lineRule="auto"/>
        <w:ind w:firstLine="480"/>
        <w:rPr>
          <w:rFonts w:hint="eastAsia" w:ascii="仿宋" w:hAnsi="仿宋" w:eastAsia="仿宋" w:cs="仿宋"/>
          <w:snapToGrid w:val="0"/>
          <w:color w:val="auto"/>
          <w:kern w:val="0"/>
          <w:sz w:val="24"/>
          <w:szCs w:val="24"/>
          <w:highlight w:val="none"/>
          <w:lang w:val="en-US" w:eastAsia="en-US" w:bidi="ar-SA"/>
        </w:rPr>
      </w:pPr>
    </w:p>
    <w:p w14:paraId="542094DA">
      <w:pPr>
        <w:autoSpaceDE w:val="0"/>
        <w:autoSpaceDN w:val="0"/>
        <w:adjustRightInd w:val="0"/>
        <w:spacing w:line="360" w:lineRule="auto"/>
        <w:ind w:leftChars="1200" w:firstLine="480"/>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投 标 人：</w:t>
      </w:r>
      <w:r>
        <w:rPr>
          <w:rFonts w:hint="eastAsia" w:ascii="仿宋" w:hAnsi="仿宋" w:eastAsia="仿宋" w:cs="仿宋"/>
          <w:snapToGrid w:val="0"/>
          <w:color w:val="auto"/>
          <w:kern w:val="0"/>
          <w:sz w:val="24"/>
          <w:szCs w:val="24"/>
          <w:highlight w:val="none"/>
          <w:u w:val="single"/>
          <w:lang w:val="en-US" w:eastAsia="en-US" w:bidi="ar-SA"/>
        </w:rPr>
        <w:t xml:space="preserve">                      </w:t>
      </w:r>
      <w:r>
        <w:rPr>
          <w:rFonts w:hint="eastAsia" w:ascii="仿宋" w:hAnsi="仿宋" w:eastAsia="仿宋" w:cs="仿宋"/>
          <w:snapToGrid w:val="0"/>
          <w:color w:val="auto"/>
          <w:kern w:val="0"/>
          <w:sz w:val="24"/>
          <w:szCs w:val="24"/>
          <w:highlight w:val="none"/>
          <w:lang w:val="en-US" w:eastAsia="en-US" w:bidi="ar-SA"/>
        </w:rPr>
        <w:t>（盖单位章）</w:t>
      </w:r>
    </w:p>
    <w:p w14:paraId="3C2C371C">
      <w:pPr>
        <w:autoSpaceDE w:val="0"/>
        <w:autoSpaceDN w:val="0"/>
        <w:adjustRightInd w:val="0"/>
        <w:spacing w:line="360" w:lineRule="auto"/>
        <w:ind w:leftChars="1200" w:firstLine="480"/>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法定代表人或其委托代理人：</w:t>
      </w:r>
      <w:r>
        <w:rPr>
          <w:rFonts w:hint="eastAsia" w:ascii="仿宋" w:hAnsi="仿宋" w:eastAsia="仿宋" w:cs="仿宋"/>
          <w:snapToGrid w:val="0"/>
          <w:color w:val="auto"/>
          <w:kern w:val="0"/>
          <w:sz w:val="24"/>
          <w:szCs w:val="24"/>
          <w:highlight w:val="none"/>
          <w:u w:val="single"/>
          <w:lang w:val="en-US" w:eastAsia="en-US" w:bidi="ar-SA"/>
        </w:rPr>
        <w:t xml:space="preserve">          </w:t>
      </w:r>
      <w:r>
        <w:rPr>
          <w:rFonts w:hint="eastAsia" w:ascii="仿宋" w:hAnsi="仿宋" w:eastAsia="仿宋" w:cs="仿宋"/>
          <w:snapToGrid w:val="0"/>
          <w:color w:val="auto"/>
          <w:kern w:val="0"/>
          <w:sz w:val="24"/>
          <w:szCs w:val="24"/>
          <w:highlight w:val="none"/>
          <w:lang w:val="en-US" w:eastAsia="en-US" w:bidi="ar-SA"/>
        </w:rPr>
        <w:t>（签字）</w:t>
      </w:r>
    </w:p>
    <w:p w14:paraId="5D667A26">
      <w:pPr>
        <w:autoSpaceDE w:val="0"/>
        <w:autoSpaceDN w:val="0"/>
        <w:adjustRightInd w:val="0"/>
        <w:spacing w:line="360" w:lineRule="auto"/>
        <w:ind w:leftChars="1200" w:firstLine="480"/>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 xml:space="preserve">      年      月      日</w:t>
      </w:r>
    </w:p>
    <w:p w14:paraId="262DAEC1">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584CDF4">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格式二：开标一览表</w:t>
      </w:r>
    </w:p>
    <w:p w14:paraId="0A7CC25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517A4F6">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rPr>
        <w:t>报价单位：</w:t>
      </w:r>
      <w:r>
        <w:rPr>
          <w:rFonts w:hint="eastAsia" w:ascii="仿宋" w:hAnsi="仿宋" w:eastAsia="仿宋" w:cs="仿宋"/>
          <w:color w:val="auto"/>
          <w:sz w:val="24"/>
          <w:szCs w:val="24"/>
          <w:highlight w:val="none"/>
          <w:lang w:val="en-US" w:eastAsia="zh-CN"/>
        </w:rPr>
        <w:t>元</w:t>
      </w:r>
    </w:p>
    <w:p w14:paraId="712960AD">
      <w:pPr>
        <w:pStyle w:val="26"/>
        <w:rPr>
          <w:rFonts w:eastAsia="宋体"/>
          <w:color w:val="auto"/>
          <w:highlight w:val="none"/>
        </w:rPr>
      </w:pPr>
    </w:p>
    <w:tbl>
      <w:tblPr>
        <w:tblStyle w:val="19"/>
        <w:tblW w:w="831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5091"/>
      </w:tblGrid>
      <w:tr w14:paraId="1D2B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A2AFA61">
            <w:pPr>
              <w:bidi w:val="0"/>
              <w:jc w:val="center"/>
              <w:rPr>
                <w:rFonts w:hint="eastAsia" w:ascii="仿宋" w:hAnsi="仿宋" w:eastAsia="仿宋" w:cs="仿宋"/>
                <w:b/>
                <w:bCs/>
              </w:rPr>
            </w:pPr>
            <w:r>
              <w:rPr>
                <w:rFonts w:hint="eastAsia" w:ascii="仿宋" w:hAnsi="仿宋" w:eastAsia="仿宋" w:cs="仿宋"/>
                <w:b/>
                <w:bCs/>
              </w:rPr>
              <w:t>标题</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CA78280">
            <w:pPr>
              <w:bidi w:val="0"/>
              <w:jc w:val="center"/>
              <w:rPr>
                <w:rFonts w:hint="eastAsia" w:ascii="仿宋" w:hAnsi="仿宋" w:eastAsia="仿宋" w:cs="仿宋"/>
                <w:b/>
                <w:bCs/>
              </w:rPr>
            </w:pPr>
            <w:r>
              <w:rPr>
                <w:rFonts w:hint="eastAsia" w:ascii="仿宋" w:hAnsi="仿宋" w:eastAsia="仿宋" w:cs="仿宋"/>
                <w:b/>
                <w:bCs/>
              </w:rPr>
              <w:t>内容</w:t>
            </w:r>
          </w:p>
        </w:tc>
      </w:tr>
      <w:tr w14:paraId="194C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149AEAC">
            <w:pPr>
              <w:bidi w:val="0"/>
              <w:jc w:val="center"/>
              <w:rPr>
                <w:rFonts w:hint="eastAsia" w:ascii="仿宋" w:hAnsi="仿宋" w:eastAsia="仿宋" w:cs="仿宋"/>
              </w:rPr>
            </w:pPr>
            <w:r>
              <w:rPr>
                <w:rFonts w:hint="eastAsia" w:ascii="仿宋" w:hAnsi="仿宋" w:eastAsia="仿宋" w:cs="仿宋"/>
              </w:rPr>
              <w:t>投标报价</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2A95BAB">
            <w:pPr>
              <w:bidi w:val="0"/>
              <w:rPr>
                <w:rFonts w:hint="eastAsia" w:ascii="仿宋" w:hAnsi="仿宋" w:eastAsia="仿宋" w:cs="仿宋"/>
              </w:rPr>
            </w:pPr>
            <w:r>
              <w:rPr>
                <w:rFonts w:hint="eastAsia" w:ascii="仿宋" w:hAnsi="仿宋" w:eastAsia="仿宋" w:cs="仿宋"/>
              </w:rPr>
              <w:t>小写：</w:t>
            </w:r>
            <w:r>
              <w:rPr>
                <w:rFonts w:hint="eastAsia" w:ascii="仿宋" w:hAnsi="仿宋" w:eastAsia="仿宋" w:cs="仿宋"/>
                <w:u w:val="single"/>
                <w:lang w:val="en-US" w:eastAsia="zh-CN"/>
              </w:rPr>
              <w:t xml:space="preserve">        </w:t>
            </w:r>
          </w:p>
        </w:tc>
      </w:tr>
      <w:tr w14:paraId="4477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4FEFC66">
            <w:pPr>
              <w:bidi w:val="0"/>
              <w:jc w:val="center"/>
              <w:rPr>
                <w:rFonts w:hint="eastAsia" w:ascii="仿宋" w:hAnsi="仿宋" w:eastAsia="仿宋" w:cs="仿宋"/>
              </w:rPr>
            </w:pPr>
            <w:r>
              <w:rPr>
                <w:rFonts w:hint="eastAsia" w:ascii="仿宋" w:hAnsi="仿宋" w:eastAsia="仿宋" w:cs="仿宋"/>
              </w:rPr>
              <w:t>服务期</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6A26C77">
            <w:pPr>
              <w:bidi w:val="0"/>
              <w:rPr>
                <w:rFonts w:hint="eastAsia" w:ascii="仿宋" w:hAnsi="仿宋" w:eastAsia="仿宋" w:cs="仿宋"/>
              </w:rPr>
            </w:pPr>
          </w:p>
        </w:tc>
      </w:tr>
      <w:tr w14:paraId="126D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16942AA">
            <w:pPr>
              <w:bidi w:val="0"/>
              <w:jc w:val="center"/>
              <w:rPr>
                <w:rFonts w:hint="eastAsia" w:ascii="仿宋" w:hAnsi="仿宋" w:eastAsia="仿宋" w:cs="仿宋"/>
                <w:lang w:val="en-US" w:eastAsia="zh-CN"/>
              </w:rPr>
            </w:pPr>
            <w:r>
              <w:rPr>
                <w:rFonts w:hint="eastAsia" w:ascii="仿宋" w:hAnsi="仿宋" w:eastAsia="仿宋" w:cs="仿宋"/>
                <w:lang w:val="en-US" w:eastAsia="zh-CN"/>
              </w:rPr>
              <w:t>质量要求</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E1C212A">
            <w:pPr>
              <w:bidi w:val="0"/>
              <w:rPr>
                <w:rFonts w:hint="eastAsia" w:ascii="仿宋" w:hAnsi="仿宋" w:eastAsia="仿宋" w:cs="仿宋"/>
              </w:rPr>
            </w:pPr>
          </w:p>
        </w:tc>
      </w:tr>
    </w:tbl>
    <w:p w14:paraId="62B155FB">
      <w:pPr>
        <w:pStyle w:val="27"/>
        <w:spacing w:line="700" w:lineRule="exact"/>
        <w:ind w:firstLine="629"/>
        <w:rPr>
          <w:rFonts w:ascii="仿宋_GB2312" w:eastAsia="仿宋_GB2312"/>
          <w:color w:val="auto"/>
          <w:sz w:val="24"/>
          <w:highlight w:val="none"/>
        </w:rPr>
      </w:pPr>
    </w:p>
    <w:p w14:paraId="5B8926D0">
      <w:pPr>
        <w:pStyle w:val="27"/>
        <w:spacing w:line="700" w:lineRule="exact"/>
        <w:ind w:leftChars="1000" w:firstLine="629"/>
        <w:rPr>
          <w:rFonts w:ascii="仿宋_GB2312" w:eastAsia="仿宋_GB2312"/>
          <w:color w:val="auto"/>
          <w:sz w:val="24"/>
          <w:highlight w:val="none"/>
          <w:u w:val="single"/>
        </w:rPr>
      </w:pPr>
      <w:r>
        <w:rPr>
          <w:rFonts w:hint="eastAsia" w:ascii="仿宋_GB2312" w:eastAsia="仿宋_GB2312"/>
          <w:color w:val="auto"/>
          <w:sz w:val="24"/>
          <w:highlight w:val="none"/>
        </w:rPr>
        <w:t>单位名称：（盖章）</w:t>
      </w:r>
    </w:p>
    <w:p w14:paraId="34E68C55">
      <w:pPr>
        <w:pStyle w:val="27"/>
        <w:spacing w:line="700" w:lineRule="exact"/>
        <w:ind w:leftChars="1000" w:firstLine="629"/>
        <w:rPr>
          <w:rFonts w:ascii="仿宋_GB2312" w:eastAsia="仿宋_GB2312"/>
          <w:color w:val="auto"/>
          <w:sz w:val="24"/>
          <w:highlight w:val="none"/>
        </w:rPr>
      </w:pPr>
      <w:r>
        <w:rPr>
          <w:rFonts w:hint="eastAsia" w:ascii="仿宋_GB2312" w:eastAsia="仿宋_GB2312"/>
          <w:color w:val="auto"/>
          <w:sz w:val="24"/>
          <w:highlight w:val="none"/>
        </w:rPr>
        <w:t>法定代表人（或授权代表）：（签字）</w:t>
      </w:r>
    </w:p>
    <w:p w14:paraId="2B361CD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6410369">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：中小企业声明函及残疾人福利性单位声明函</w:t>
      </w:r>
    </w:p>
    <w:p w14:paraId="2158AE7A">
      <w:pPr>
        <w:ind w:firstLine="562"/>
        <w:jc w:val="center"/>
        <w:rPr>
          <w:rFonts w:cs="仿宋"/>
          <w:b/>
          <w:bCs/>
          <w:color w:val="auto"/>
          <w:kern w:val="0"/>
          <w:sz w:val="28"/>
          <w:highlight w:val="none"/>
        </w:rPr>
      </w:pPr>
      <w:r>
        <w:rPr>
          <w:rFonts w:hint="eastAsia" w:cs="仿宋"/>
          <w:b/>
          <w:bCs/>
          <w:color w:val="auto"/>
          <w:kern w:val="0"/>
          <w:sz w:val="28"/>
          <w:highlight w:val="none"/>
        </w:rPr>
        <w:t>中小企业声明函（工程、服务）</w:t>
      </w:r>
    </w:p>
    <w:p w14:paraId="2A8BCF8F">
      <w:pPr>
        <w:ind w:firstLine="480"/>
        <w:rPr>
          <w:rFonts w:cs="仿宋"/>
          <w:bCs/>
          <w:color w:val="auto"/>
          <w:kern w:val="0"/>
          <w:highlight w:val="none"/>
        </w:rPr>
      </w:pPr>
    </w:p>
    <w:p w14:paraId="28A9972C">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本公司（联合体）郑重声明，根据《政府采购促进中小企业发展管理办法》（财库﹝</w:t>
      </w:r>
      <w:r>
        <w:rPr>
          <w:rFonts w:hint="eastAsia" w:ascii="仿宋" w:hAnsi="仿宋" w:eastAsia="仿宋" w:cs="仿宋"/>
          <w:bCs/>
          <w:color w:val="auto"/>
          <w:kern w:val="0"/>
          <w:highlight w:val="none"/>
          <w:lang w:eastAsia="zh-CN"/>
        </w:rPr>
        <w:t>2021</w:t>
      </w:r>
      <w:r>
        <w:rPr>
          <w:rFonts w:hint="eastAsia" w:ascii="仿宋" w:hAnsi="仿宋" w:eastAsia="仿宋" w:cs="仿宋"/>
          <w:bCs/>
          <w:color w:val="auto"/>
          <w:kern w:val="0"/>
          <w:highlight w:val="none"/>
        </w:rPr>
        <w:t>﹞46 号）的规定，本公司（联合体）参加</w:t>
      </w:r>
      <w:r>
        <w:rPr>
          <w:rFonts w:hint="eastAsia" w:ascii="仿宋" w:hAnsi="仿宋" w:eastAsia="仿宋" w:cs="仿宋"/>
          <w:bCs/>
          <w:color w:val="auto"/>
          <w:kern w:val="0"/>
          <w:highlight w:val="none"/>
          <w:u w:val="single"/>
        </w:rPr>
        <w:t>（单位名称）</w:t>
      </w:r>
      <w:r>
        <w:rPr>
          <w:rFonts w:hint="eastAsia" w:ascii="仿宋" w:hAnsi="仿宋" w:eastAsia="仿宋" w:cs="仿宋"/>
          <w:bCs/>
          <w:color w:val="auto"/>
          <w:kern w:val="0"/>
          <w:highlight w:val="none"/>
        </w:rPr>
        <w:t>的</w:t>
      </w:r>
      <w:r>
        <w:rPr>
          <w:rFonts w:hint="eastAsia" w:ascii="仿宋" w:hAnsi="仿宋" w:eastAsia="仿宋" w:cs="仿宋"/>
          <w:bCs/>
          <w:color w:val="auto"/>
          <w:kern w:val="0"/>
          <w:highlight w:val="none"/>
          <w:u w:val="single"/>
        </w:rPr>
        <w:t>（项目名称）</w:t>
      </w:r>
      <w:r>
        <w:rPr>
          <w:rFonts w:hint="eastAsia" w:ascii="仿宋" w:hAnsi="仿宋" w:eastAsia="仿宋" w:cs="仿宋"/>
          <w:bCs/>
          <w:color w:val="auto"/>
          <w:kern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EBFD3C">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 xml:space="preserve">1. </w:t>
      </w:r>
      <w:r>
        <w:rPr>
          <w:rFonts w:hint="eastAsia" w:ascii="仿宋" w:hAnsi="仿宋" w:eastAsia="仿宋" w:cs="仿宋"/>
          <w:bCs/>
          <w:color w:val="auto"/>
          <w:kern w:val="0"/>
          <w:highlight w:val="none"/>
          <w:u w:val="single"/>
        </w:rPr>
        <w:t xml:space="preserve">（标的名称） </w:t>
      </w:r>
      <w:r>
        <w:rPr>
          <w:rFonts w:hint="eastAsia" w:ascii="仿宋" w:hAnsi="仿宋" w:eastAsia="仿宋" w:cs="仿宋"/>
          <w:bCs/>
          <w:color w:val="auto"/>
          <w:kern w:val="0"/>
          <w:highlight w:val="none"/>
        </w:rPr>
        <w:t>，属于</w:t>
      </w:r>
      <w:r>
        <w:rPr>
          <w:rFonts w:hint="eastAsia" w:ascii="仿宋" w:hAnsi="仿宋" w:eastAsia="仿宋" w:cs="仿宋"/>
          <w:bCs/>
          <w:color w:val="auto"/>
          <w:kern w:val="0"/>
          <w:highlight w:val="none"/>
          <w:u w:val="single"/>
        </w:rPr>
        <w:t>（采购文件中明确的所属行业）</w:t>
      </w:r>
      <w:r>
        <w:rPr>
          <w:rFonts w:hint="eastAsia" w:ascii="仿宋" w:hAnsi="仿宋" w:eastAsia="仿宋" w:cs="仿宋"/>
          <w:bCs/>
          <w:color w:val="auto"/>
          <w:kern w:val="0"/>
          <w:highlight w:val="none"/>
        </w:rPr>
        <w:t>；承建（承接）企业为</w:t>
      </w:r>
      <w:r>
        <w:rPr>
          <w:rFonts w:hint="eastAsia" w:ascii="仿宋" w:hAnsi="仿宋" w:eastAsia="仿宋" w:cs="仿宋"/>
          <w:bCs/>
          <w:color w:val="auto"/>
          <w:kern w:val="0"/>
          <w:highlight w:val="none"/>
          <w:u w:val="single"/>
        </w:rPr>
        <w:t>（企业名称）</w:t>
      </w:r>
      <w:r>
        <w:rPr>
          <w:rFonts w:hint="eastAsia" w:ascii="仿宋" w:hAnsi="仿宋" w:eastAsia="仿宋" w:cs="仿宋"/>
          <w:bCs/>
          <w:color w:val="auto"/>
          <w:kern w:val="0"/>
          <w:highlight w:val="none"/>
        </w:rPr>
        <w:t>，从业人员</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人，营业收入为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万元，资产总额为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万元，属于</w:t>
      </w:r>
      <w:r>
        <w:rPr>
          <w:rFonts w:hint="eastAsia" w:ascii="仿宋" w:hAnsi="仿宋" w:eastAsia="仿宋" w:cs="仿宋"/>
          <w:bCs/>
          <w:color w:val="auto"/>
          <w:kern w:val="0"/>
          <w:highlight w:val="none"/>
          <w:u w:val="single"/>
        </w:rPr>
        <w:t>（中型企业、小型企业、微型企业）</w:t>
      </w:r>
      <w:r>
        <w:rPr>
          <w:rFonts w:hint="eastAsia" w:ascii="仿宋" w:hAnsi="仿宋" w:eastAsia="仿宋" w:cs="仿宋"/>
          <w:bCs/>
          <w:color w:val="auto"/>
          <w:kern w:val="0"/>
          <w:highlight w:val="none"/>
        </w:rPr>
        <w:t>；</w:t>
      </w:r>
      <w:r>
        <w:rPr>
          <w:rFonts w:hint="eastAsia" w:ascii="仿宋" w:hAnsi="仿宋" w:eastAsia="仿宋" w:cs="仿宋"/>
          <w:bCs/>
          <w:color w:val="auto"/>
          <w:kern w:val="0"/>
          <w:highlight w:val="none"/>
        </w:rPr>
        <w:br w:type="textWrapping"/>
      </w:r>
      <w:r>
        <w:rPr>
          <w:rFonts w:hint="eastAsia" w:ascii="仿宋" w:hAnsi="仿宋" w:eastAsia="仿宋" w:cs="仿宋"/>
          <w:bCs/>
          <w:color w:val="auto"/>
          <w:kern w:val="0"/>
          <w:highlight w:val="none"/>
        </w:rPr>
        <w:t xml:space="preserve">    2.</w:t>
      </w:r>
      <w:r>
        <w:rPr>
          <w:rFonts w:hint="eastAsia" w:ascii="仿宋" w:hAnsi="仿宋" w:eastAsia="仿宋" w:cs="仿宋"/>
          <w:bCs/>
          <w:color w:val="auto"/>
          <w:kern w:val="0"/>
          <w:highlight w:val="none"/>
          <w:u w:val="single"/>
        </w:rPr>
        <w:t xml:space="preserve"> （标的名称） </w:t>
      </w:r>
      <w:r>
        <w:rPr>
          <w:rFonts w:hint="eastAsia" w:ascii="仿宋" w:hAnsi="仿宋" w:eastAsia="仿宋" w:cs="仿宋"/>
          <w:bCs/>
          <w:color w:val="auto"/>
          <w:kern w:val="0"/>
          <w:highlight w:val="none"/>
        </w:rPr>
        <w:t>，属于</w:t>
      </w:r>
      <w:r>
        <w:rPr>
          <w:rFonts w:hint="eastAsia" w:ascii="仿宋" w:hAnsi="仿宋" w:eastAsia="仿宋" w:cs="仿宋"/>
          <w:bCs/>
          <w:color w:val="auto"/>
          <w:kern w:val="0"/>
          <w:highlight w:val="none"/>
          <w:u w:val="single"/>
        </w:rPr>
        <w:t>（采购文件中明确的所属行业）</w:t>
      </w:r>
      <w:r>
        <w:rPr>
          <w:rFonts w:hint="eastAsia" w:ascii="仿宋" w:hAnsi="仿宋" w:eastAsia="仿宋" w:cs="仿宋"/>
          <w:bCs/>
          <w:color w:val="auto"/>
          <w:kern w:val="0"/>
          <w:highlight w:val="none"/>
        </w:rPr>
        <w:t>；承建（承接）企业为</w:t>
      </w:r>
      <w:r>
        <w:rPr>
          <w:rFonts w:hint="eastAsia" w:ascii="仿宋" w:hAnsi="仿宋" w:eastAsia="仿宋" w:cs="仿宋"/>
          <w:bCs/>
          <w:color w:val="auto"/>
          <w:kern w:val="0"/>
          <w:highlight w:val="none"/>
          <w:u w:val="single"/>
        </w:rPr>
        <w:t>（企业名称）</w:t>
      </w:r>
      <w:r>
        <w:rPr>
          <w:rFonts w:hint="eastAsia" w:ascii="仿宋" w:hAnsi="仿宋" w:eastAsia="仿宋" w:cs="仿宋"/>
          <w:bCs/>
          <w:color w:val="auto"/>
          <w:kern w:val="0"/>
          <w:highlight w:val="none"/>
        </w:rPr>
        <w:t>，从业人员</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人，营业收入为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万元，资产总额为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万元，属于</w:t>
      </w:r>
      <w:r>
        <w:rPr>
          <w:rFonts w:hint="eastAsia" w:ascii="仿宋" w:hAnsi="仿宋" w:eastAsia="仿宋" w:cs="仿宋"/>
          <w:bCs/>
          <w:color w:val="auto"/>
          <w:kern w:val="0"/>
          <w:highlight w:val="none"/>
          <w:u w:val="single"/>
        </w:rPr>
        <w:t>（中型企业、小型企业、 微型企业）</w:t>
      </w:r>
      <w:r>
        <w:rPr>
          <w:rFonts w:hint="eastAsia" w:ascii="仿宋" w:hAnsi="仿宋" w:eastAsia="仿宋" w:cs="仿宋"/>
          <w:bCs/>
          <w:color w:val="auto"/>
          <w:kern w:val="0"/>
          <w:highlight w:val="none"/>
        </w:rPr>
        <w:t>；</w:t>
      </w:r>
    </w:p>
    <w:p w14:paraId="5A7F84D1">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w:t>
      </w:r>
    </w:p>
    <w:p w14:paraId="1D46BC0E">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以上企业， 不属于大企业的分支机构，不存在控股股东为大企业的情形，也不存在与大企业的负责人为同一人的情形。</w:t>
      </w:r>
    </w:p>
    <w:p w14:paraId="69E347DB">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本企业对上述声明内容的真实性负责。如有虚假，将依法承担相应责任。</w:t>
      </w:r>
    </w:p>
    <w:p w14:paraId="1D9C8281">
      <w:pPr>
        <w:spacing w:line="360" w:lineRule="auto"/>
        <w:ind w:firstLine="480"/>
        <w:rPr>
          <w:rFonts w:hint="eastAsia" w:ascii="仿宋" w:hAnsi="仿宋" w:eastAsia="仿宋" w:cs="仿宋"/>
          <w:bCs/>
          <w:color w:val="auto"/>
          <w:kern w:val="0"/>
          <w:highlight w:val="none"/>
        </w:rPr>
      </w:pPr>
    </w:p>
    <w:p w14:paraId="2CEB46BB">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企业名称（盖章）：</w:t>
      </w:r>
    </w:p>
    <w:p w14:paraId="1EFA5E44">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日 期：</w:t>
      </w:r>
    </w:p>
    <w:p w14:paraId="08087697">
      <w:pPr>
        <w:ind w:firstLine="480"/>
        <w:rPr>
          <w:rFonts w:cs="仿宋"/>
          <w:bCs/>
          <w:color w:val="auto"/>
          <w:kern w:val="0"/>
          <w:szCs w:val="21"/>
          <w:highlight w:val="none"/>
        </w:rPr>
      </w:pPr>
    </w:p>
    <w:p w14:paraId="47F724B3">
      <w:pPr>
        <w:ind w:firstLine="480"/>
        <w:rPr>
          <w:rFonts w:cs="仿宋"/>
          <w:bCs/>
          <w:color w:val="auto"/>
          <w:kern w:val="0"/>
          <w:szCs w:val="21"/>
          <w:highlight w:val="none"/>
        </w:rPr>
      </w:pPr>
    </w:p>
    <w:p w14:paraId="0B974E16">
      <w:pPr>
        <w:spacing w:line="360" w:lineRule="auto"/>
        <w:ind w:firstLine="480"/>
        <w:rPr>
          <w:rFonts w:hint="eastAsia" w:ascii="仿宋" w:hAnsi="仿宋" w:eastAsia="仿宋" w:cs="仿宋"/>
          <w:bCs/>
          <w:color w:val="auto"/>
          <w:kern w:val="0"/>
          <w:highlight w:val="none"/>
        </w:rPr>
      </w:pPr>
    </w:p>
    <w:p w14:paraId="55AFC817">
      <w:pPr>
        <w:spacing w:line="360" w:lineRule="auto"/>
        <w:ind w:firstLine="480"/>
        <w:rPr>
          <w:rFonts w:hint="eastAsia" w:ascii="仿宋" w:hAnsi="仿宋" w:eastAsia="仿宋" w:cs="仿宋"/>
          <w:bCs/>
          <w:color w:val="auto"/>
          <w:kern w:val="0"/>
          <w:highlight w:val="none"/>
        </w:rPr>
      </w:pPr>
    </w:p>
    <w:p w14:paraId="675FCFE4">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从业人员、 营业收入、 资产总额填报上一年度数据， 无上一年度数据的新成立企业可不填报。</w:t>
      </w:r>
    </w:p>
    <w:p w14:paraId="0EAF3A1C">
      <w:pPr>
        <w:spacing w:line="440" w:lineRule="exac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clear="all"/>
      </w:r>
    </w:p>
    <w:p w14:paraId="073F806D">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：供应商信用承诺书</w:t>
      </w:r>
    </w:p>
    <w:p w14:paraId="1EB689BB">
      <w:pPr>
        <w:spacing w:line="440" w:lineRule="exact"/>
        <w:jc w:val="center"/>
        <w:rPr>
          <w:rFonts w:ascii="仿宋_GB2312" w:eastAsia="仿宋_GB2312"/>
          <w:color w:val="auto"/>
          <w:sz w:val="32"/>
          <w:szCs w:val="32"/>
          <w:highlight w:val="none"/>
        </w:rPr>
      </w:pPr>
      <w:r>
        <w:rPr>
          <w:rFonts w:hint="eastAsia" w:ascii="仿宋" w:hAnsi="仿宋" w:eastAsia="仿宋" w:cs="仿宋"/>
          <w:b/>
          <w:bCs/>
          <w:color w:val="auto"/>
          <w:sz w:val="32"/>
          <w:szCs w:val="32"/>
          <w:highlight w:val="none"/>
        </w:rPr>
        <w:t>供应商信用承诺书</w:t>
      </w:r>
    </w:p>
    <w:p w14:paraId="228A94C5">
      <w:pPr>
        <w:spacing w:line="44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承诺主体名称：</w:t>
      </w:r>
    </w:p>
    <w:p w14:paraId="7608CCD5">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统一社会信用代码：</w:t>
      </w:r>
    </w:p>
    <w:p w14:paraId="4E21AB9C">
      <w:pPr>
        <w:spacing w:line="440" w:lineRule="exact"/>
        <w:ind w:firstLine="480"/>
        <w:rPr>
          <w:rFonts w:ascii="仿宋_GB2312" w:eastAsia="仿宋_GB2312"/>
          <w:bCs/>
          <w:color w:val="auto"/>
          <w:sz w:val="24"/>
          <w:szCs w:val="24"/>
          <w:highlight w:val="none"/>
          <w:u w:val="single"/>
        </w:rPr>
      </w:pPr>
      <w:r>
        <w:rPr>
          <w:rFonts w:hint="eastAsia" w:ascii="仿宋_GB2312" w:eastAsia="仿宋_GB2312"/>
          <w:color w:val="auto"/>
          <w:sz w:val="24"/>
          <w:szCs w:val="24"/>
          <w:highlight w:val="none"/>
        </w:rPr>
        <w:t>为维护公平竞争、规范有序的市场秩序，营造诚实守信的信用环境，共同推进社会信用体系建设完善，树立企业诚信守法形象，本企业对项目政府采购活动郑重承诺如下:</w:t>
      </w:r>
    </w:p>
    <w:p w14:paraId="0C634AAD">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一、对提供给注册登记部门、行业管理部门、司法部门、行业组织以及在政府采购活动中提交的所有资料的合法性、真实性、准确性和有效性负责；</w:t>
      </w:r>
    </w:p>
    <w:p w14:paraId="6A47286A">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二、严格按照国家法律、法规和规章开展采购活动，全面履行应尽的责任和义务，全面做到履约守信，具备《中华人民共和国政府采购法》第二十二条第一款规定的条件;</w:t>
      </w:r>
    </w:p>
    <w:p w14:paraId="3C5C81E9">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三、严格依法开展生产经营活动，主动接受行业监管，自愿接受依法开展的日常检查；违法失信经营后将自愿接受约束和惩戒，并依法承担相应责任；</w:t>
      </w:r>
    </w:p>
    <w:p w14:paraId="14CD555A">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四、自觉接受行政管理部门、行业组织、社会公众、新闻舆论的监督；</w:t>
      </w:r>
    </w:p>
    <w:p w14:paraId="3168934B">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五、自觉做到自我约束、自我管理，不制假售假、商标侵权、虚假宣传、违约毁约、恶意逃债、偷税漏税、垄断和不正当竞争，维护经营者、消费者的合法权益；</w:t>
      </w:r>
    </w:p>
    <w:p w14:paraId="5AB6C248">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六、提出政府采购质疑和投诉坚持依法依规、诚实信用原则，在全国范围12个月内没有三次以上查无实据的政府采购投诉；</w:t>
      </w:r>
    </w:p>
    <w:p w14:paraId="167E15F4">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七、严格遵守信用信息公示相关规定，向社会公示信用信息；</w:t>
      </w:r>
    </w:p>
    <w:p w14:paraId="5C11AEF0">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八、在“信用中国”和“中国政府采购网”网站中无违法违规、较重或严重失信记录；</w:t>
      </w:r>
    </w:p>
    <w:p w14:paraId="7530E7C7">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九、如违反承诺，自愿接受管理部门依法给予的行政处罚，同意将违反承诺的行为作为不良记录记入信用档案，依法依规进行信息公示，并承担所产生的一切法律责任和经济损失。</w:t>
      </w:r>
    </w:p>
    <w:p w14:paraId="593F922D">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十、本承诺书自签订之日起生效。</w:t>
      </w:r>
    </w:p>
    <w:p w14:paraId="2C64E52E">
      <w:pPr>
        <w:spacing w:line="440" w:lineRule="exact"/>
        <w:ind w:firstLine="480"/>
        <w:rPr>
          <w:rFonts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（注：法定代表人或负责人、主体名称发生变更的应当重新做出承诺。）</w:t>
      </w:r>
    </w:p>
    <w:p w14:paraId="74653FF0">
      <w:pPr>
        <w:spacing w:line="44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承诺单位（签章）：</w:t>
      </w:r>
      <w:r>
        <w:rPr>
          <w:rFonts w:hint="eastAsia" w:eastAsia="仿宋_GB2312"/>
          <w:color w:val="auto"/>
          <w:sz w:val="24"/>
          <w:szCs w:val="24"/>
          <w:highlight w:val="none"/>
        </w:rPr>
        <w:t>          </w:t>
      </w:r>
    </w:p>
    <w:p w14:paraId="6B628FCD">
      <w:pPr>
        <w:spacing w:line="44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法定代表人（负责人）：</w:t>
      </w:r>
    </w:p>
    <w:p w14:paraId="55BB4CF1">
      <w:pPr>
        <w:spacing w:line="44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年</w:t>
      </w: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月</w:t>
      </w: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日</w:t>
      </w:r>
    </w:p>
    <w:p w14:paraId="5399A7EE">
      <w:pPr>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br w:type="page"/>
      </w:r>
    </w:p>
    <w:p w14:paraId="5B7AEE2D">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val="en-US"/>
        </w:rPr>
        <w:t>：</w:t>
      </w:r>
      <w:r>
        <w:rPr>
          <w:rFonts w:hint="eastAsia" w:ascii="仿宋" w:hAnsi="仿宋" w:eastAsia="仿宋" w:cs="仿宋"/>
          <w:b/>
          <w:bCs/>
          <w:color w:val="auto"/>
          <w:sz w:val="28"/>
          <w:szCs w:val="28"/>
          <w:highlight w:val="none"/>
        </w:rPr>
        <w:t>资格证明</w:t>
      </w:r>
      <w:r>
        <w:rPr>
          <w:rFonts w:hint="eastAsia" w:ascii="仿宋" w:hAnsi="仿宋" w:eastAsia="仿宋" w:cs="仿宋"/>
          <w:b/>
          <w:bCs/>
          <w:color w:val="auto"/>
          <w:sz w:val="28"/>
          <w:szCs w:val="28"/>
          <w:highlight w:val="none"/>
          <w:lang w:val="en-US"/>
        </w:rPr>
        <w:t>文件（按照以下顺序逐一提供）</w:t>
      </w:r>
    </w:p>
    <w:p w14:paraId="1FABD235">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(1)投标申请人必须具有独立的法人资格、有效的营业执照、省际道路旅客运输资质证，并在设备、人员和资金方面具有相应的服务能力；</w:t>
      </w:r>
    </w:p>
    <w:p w14:paraId="6F5BCF2A">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财务要求：应出具近三年（2021年-2023年）经会计师事务所审计的财务审计报告（投标人的成立时间少于规定年份的，应提供成立以来至2023年的财务审计报告；2024年新成立企业需提供当年银行出具的公司资信证明）；</w:t>
      </w:r>
    </w:p>
    <w:p w14:paraId="25856AA8">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(3)投标人近5年无重大交通责任事故（出具承诺书），对于成立不足五年的投标人，承诺时间为成立之日起至今；</w:t>
      </w:r>
    </w:p>
    <w:p w14:paraId="5E5DBFF9">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(4)供应商应提供近六个月中至少一个月的缴纳税收的相关凭据（以税务机关提供的纳税凭据或银行入账单为准），并加盖本单位公章。依法免税的供应商，应提供相应文件证明其依法免税；</w:t>
      </w:r>
    </w:p>
    <w:p w14:paraId="47975DD6">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信誉要求：近年（2022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p>
    <w:p w14:paraId="671E41BD">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(6)单位负责人为同一人或者存在直接控股、管理关系的不同供应商，不得参加同一合同项下的政府采购活动；</w:t>
      </w:r>
    </w:p>
    <w:p w14:paraId="32832B12">
      <w:pPr>
        <w:pStyle w:val="24"/>
        <w:spacing w:line="440" w:lineRule="exact"/>
        <w:ind w:firstLine="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(7)采购过程中，供应商所提供的所有证件均需在有效期内且注册单位名称与供应商的名称一致，如企业名称发生变更，需提供主管部门出具的变更证明材料，否则不接受其供应商参与本次采购项目的投标</w:t>
      </w:r>
      <w:r>
        <w:rPr>
          <w:rFonts w:hint="eastAsia" w:ascii="仿宋" w:hAnsi="仿宋" w:eastAsia="仿宋" w:cs="仿宋"/>
          <w:color w:val="auto"/>
          <w:sz w:val="24"/>
          <w:szCs w:val="24"/>
          <w:highlight w:val="none"/>
          <w:lang w:val="en-US" w:bidi="ar-SA"/>
        </w:rPr>
        <w:t>；</w:t>
      </w:r>
    </w:p>
    <w:p w14:paraId="2C078FE5">
      <w:pPr>
        <w:pStyle w:val="24"/>
        <w:spacing w:line="440" w:lineRule="exact"/>
        <w:ind w:firstLine="0"/>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（8）</w:t>
      </w:r>
      <w:r>
        <w:rPr>
          <w:rFonts w:hint="eastAsia" w:ascii="仿宋" w:hAnsi="仿宋" w:eastAsia="仿宋" w:cs="仿宋"/>
          <w:color w:val="auto"/>
          <w:sz w:val="24"/>
          <w:szCs w:val="24"/>
          <w:highlight w:val="none"/>
          <w:lang w:val="en-US" w:bidi="ar-SA"/>
        </w:rPr>
        <w:t>投标人认为需要提供的其他材料。</w:t>
      </w:r>
    </w:p>
    <w:p w14:paraId="2FFBAE04">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776EC395">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7940C97D">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72386CC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3802460F">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格式六：</w:t>
      </w:r>
      <w:bookmarkStart w:id="34" w:name="_Toc342573643"/>
      <w:r>
        <w:rPr>
          <w:rFonts w:hint="eastAsia" w:ascii="仿宋" w:hAnsi="仿宋" w:eastAsia="仿宋" w:cs="仿宋"/>
          <w:b/>
          <w:bCs/>
          <w:color w:val="auto"/>
          <w:sz w:val="28"/>
          <w:szCs w:val="28"/>
          <w:highlight w:val="none"/>
          <w:lang w:val="en-US"/>
        </w:rPr>
        <w:t>法定代表人身份证明书</w:t>
      </w:r>
      <w:bookmarkEnd w:id="34"/>
    </w:p>
    <w:p w14:paraId="27A1F4D3">
      <w:pPr>
        <w:spacing w:line="440" w:lineRule="exact"/>
        <w:jc w:val="center"/>
        <w:rPr>
          <w:rFonts w:ascii="仿宋" w:hAnsi="仿宋" w:eastAsia="仿宋" w:cs="仿宋"/>
          <w:color w:val="auto"/>
          <w:sz w:val="28"/>
          <w:szCs w:val="28"/>
          <w:highlight w:val="none"/>
        </w:rPr>
      </w:pPr>
    </w:p>
    <w:p w14:paraId="6A4B29FF">
      <w:pPr>
        <w:spacing w:line="440" w:lineRule="exact"/>
        <w:ind w:firstLine="560"/>
        <w:rPr>
          <w:rFonts w:ascii="仿宋" w:hAnsi="仿宋" w:eastAsia="仿宋" w:cs="仿宋"/>
          <w:color w:val="auto"/>
          <w:sz w:val="28"/>
          <w:szCs w:val="28"/>
          <w:highlight w:val="none"/>
        </w:rPr>
      </w:pPr>
    </w:p>
    <w:p w14:paraId="2FC2EE27">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A2748C2">
      <w:pPr>
        <w:spacing w:line="440" w:lineRule="exact"/>
        <w:ind w:firstLine="480"/>
        <w:rPr>
          <w:rFonts w:ascii="仿宋" w:hAnsi="仿宋" w:eastAsia="仿宋" w:cs="仿宋"/>
          <w:color w:val="auto"/>
          <w:sz w:val="24"/>
          <w:szCs w:val="24"/>
          <w:highlight w:val="none"/>
        </w:rPr>
      </w:pPr>
    </w:p>
    <w:p w14:paraId="085399F1">
      <w:pPr>
        <w:spacing w:line="4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C13FAFC">
      <w:pPr>
        <w:spacing w:line="440" w:lineRule="exact"/>
        <w:ind w:firstLine="480"/>
        <w:rPr>
          <w:rFonts w:ascii="仿宋" w:hAnsi="仿宋" w:eastAsia="仿宋" w:cs="仿宋"/>
          <w:color w:val="auto"/>
          <w:sz w:val="24"/>
          <w:szCs w:val="24"/>
          <w:highlight w:val="none"/>
        </w:rPr>
      </w:pPr>
    </w:p>
    <w:p w14:paraId="5FCF68DF">
      <w:pPr>
        <w:spacing w:line="4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1F22F9">
      <w:pPr>
        <w:spacing w:line="440" w:lineRule="exact"/>
        <w:ind w:firstLine="480"/>
        <w:rPr>
          <w:rFonts w:ascii="仿宋" w:hAnsi="仿宋" w:eastAsia="仿宋" w:cs="仿宋"/>
          <w:color w:val="auto"/>
          <w:sz w:val="24"/>
          <w:szCs w:val="24"/>
          <w:highlight w:val="none"/>
        </w:rPr>
      </w:pPr>
    </w:p>
    <w:p w14:paraId="56B36206">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14:paraId="0CF1AEC0">
      <w:pPr>
        <w:spacing w:line="440" w:lineRule="exact"/>
        <w:ind w:firstLine="480"/>
        <w:rPr>
          <w:rFonts w:ascii="仿宋" w:hAnsi="仿宋" w:eastAsia="仿宋" w:cs="仿宋"/>
          <w:color w:val="auto"/>
          <w:sz w:val="24"/>
          <w:szCs w:val="24"/>
          <w:highlight w:val="none"/>
        </w:rPr>
      </w:pPr>
    </w:p>
    <w:p w14:paraId="78CD12BB">
      <w:pPr>
        <w:spacing w:line="440" w:lineRule="exact"/>
        <w:ind w:firstLine="48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经营期限：</w:t>
      </w:r>
    </w:p>
    <w:p w14:paraId="2FAD1842">
      <w:pPr>
        <w:spacing w:line="440" w:lineRule="exact"/>
        <w:ind w:left="480"/>
        <w:rPr>
          <w:rFonts w:ascii="仿宋" w:hAnsi="仿宋" w:eastAsia="仿宋" w:cs="仿宋"/>
          <w:color w:val="auto"/>
          <w:sz w:val="24"/>
          <w:szCs w:val="24"/>
          <w:highlight w:val="none"/>
        </w:rPr>
      </w:pPr>
    </w:p>
    <w:p w14:paraId="670709DA">
      <w:pPr>
        <w:spacing w:line="440" w:lineRule="exact"/>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    名：身份证号：系</w:t>
      </w:r>
      <w:r>
        <w:rPr>
          <w:rFonts w:hint="eastAsia" w:ascii="仿宋" w:hAnsi="仿宋" w:eastAsia="仿宋" w:cs="仿宋"/>
          <w:iCs/>
          <w:color w:val="auto"/>
          <w:sz w:val="24"/>
          <w:szCs w:val="24"/>
          <w:highlight w:val="none"/>
          <w:u w:val="single"/>
        </w:rPr>
        <w:t>（投标人名称）</w:t>
      </w:r>
      <w:r>
        <w:rPr>
          <w:rFonts w:hint="eastAsia" w:ascii="仿宋" w:hAnsi="仿宋" w:eastAsia="仿宋" w:cs="仿宋"/>
          <w:color w:val="auto"/>
          <w:sz w:val="24"/>
          <w:szCs w:val="24"/>
          <w:highlight w:val="none"/>
        </w:rPr>
        <w:t>的法定代表人。</w:t>
      </w:r>
    </w:p>
    <w:p w14:paraId="63D4EC56">
      <w:pPr>
        <w:spacing w:line="440" w:lineRule="exact"/>
        <w:ind w:firstLine="480"/>
        <w:rPr>
          <w:rFonts w:ascii="仿宋" w:hAnsi="仿宋" w:eastAsia="仿宋" w:cs="仿宋"/>
          <w:color w:val="auto"/>
          <w:sz w:val="24"/>
          <w:szCs w:val="24"/>
          <w:highlight w:val="none"/>
        </w:rPr>
      </w:pPr>
    </w:p>
    <w:p w14:paraId="608D93BB">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6C4F8EB">
      <w:pPr>
        <w:tabs>
          <w:tab w:val="left" w:pos="720"/>
          <w:tab w:val="left" w:pos="900"/>
        </w:tabs>
        <w:spacing w:line="440" w:lineRule="exact"/>
        <w:ind w:firstLine="3840"/>
        <w:rPr>
          <w:rFonts w:ascii="仿宋" w:hAnsi="仿宋" w:eastAsia="仿宋" w:cs="仿宋"/>
          <w:color w:val="auto"/>
          <w:sz w:val="24"/>
          <w:szCs w:val="24"/>
          <w:highlight w:val="none"/>
        </w:rPr>
      </w:pPr>
    </w:p>
    <w:p w14:paraId="1304D60F">
      <w:pPr>
        <w:tabs>
          <w:tab w:val="left" w:pos="720"/>
          <w:tab w:val="left" w:pos="900"/>
        </w:tabs>
        <w:spacing w:line="440" w:lineRule="exact"/>
        <w:ind w:firstLine="38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1F0D51A6">
      <w:pPr>
        <w:tabs>
          <w:tab w:val="left" w:pos="720"/>
          <w:tab w:val="left" w:pos="900"/>
        </w:tabs>
        <w:spacing w:line="440" w:lineRule="exact"/>
        <w:ind w:firstLine="38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0C2F43F5">
      <w:pPr>
        <w:tabs>
          <w:tab w:val="left" w:pos="720"/>
          <w:tab w:val="left" w:pos="900"/>
        </w:tabs>
        <w:spacing w:line="440" w:lineRule="exact"/>
        <w:rPr>
          <w:rFonts w:ascii="仿宋" w:hAnsi="仿宋" w:eastAsia="仿宋" w:cs="仿宋"/>
          <w:color w:val="auto"/>
          <w:sz w:val="24"/>
          <w:szCs w:val="24"/>
          <w:highlight w:val="none"/>
        </w:rPr>
      </w:pPr>
    </w:p>
    <w:p w14:paraId="47ACEFB5">
      <w:pPr>
        <w:tabs>
          <w:tab w:val="left" w:pos="720"/>
          <w:tab w:val="left" w:pos="900"/>
        </w:tabs>
        <w:spacing w:line="440" w:lineRule="exact"/>
        <w:rPr>
          <w:rFonts w:ascii="仿宋" w:hAnsi="仿宋" w:eastAsia="仿宋" w:cs="仿宋"/>
          <w:color w:val="auto"/>
          <w:sz w:val="24"/>
          <w:szCs w:val="24"/>
          <w:highlight w:val="none"/>
        </w:rPr>
      </w:pPr>
    </w:p>
    <w:p w14:paraId="3176011E">
      <w:pPr>
        <w:rPr>
          <w:rFonts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注：后附法定代表人身份证复印件</w:t>
      </w:r>
    </w:p>
    <w:p w14:paraId="729C7732">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clear="all"/>
      </w:r>
    </w:p>
    <w:p w14:paraId="60B40C5B">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en-US"/>
        </w:rPr>
        <w:t>：授权委托书</w:t>
      </w:r>
    </w:p>
    <w:p w14:paraId="315F62FA">
      <w:pPr>
        <w:pStyle w:val="10"/>
        <w:spacing w:line="440" w:lineRule="exact"/>
        <w:jc w:val="center"/>
        <w:rPr>
          <w:rFonts w:ascii="仿宋" w:hAnsi="仿宋" w:eastAsia="仿宋" w:cs="仿宋"/>
          <w:color w:val="auto"/>
          <w:sz w:val="28"/>
          <w:szCs w:val="28"/>
          <w:highlight w:val="none"/>
        </w:rPr>
      </w:pPr>
    </w:p>
    <w:p w14:paraId="7E34C231">
      <w:pPr>
        <w:pStyle w:val="10"/>
        <w:spacing w:line="440" w:lineRule="exact"/>
        <w:rPr>
          <w:rFonts w:ascii="仿宋" w:hAnsi="仿宋" w:eastAsia="仿宋" w:cs="仿宋"/>
          <w:color w:val="auto"/>
          <w:sz w:val="28"/>
          <w:szCs w:val="28"/>
          <w:highlight w:val="none"/>
        </w:rPr>
      </w:pPr>
    </w:p>
    <w:p w14:paraId="1148A308">
      <w:pPr>
        <w:pStyle w:val="10"/>
        <w:spacing w:line="440" w:lineRule="exact"/>
        <w:ind w:right="440"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本授权委托书声明：本人</w:t>
      </w:r>
      <w:r>
        <w:rPr>
          <w:rFonts w:hint="eastAsia" w:ascii="仿宋" w:hAnsi="仿宋" w:eastAsia="仿宋" w:cs="仿宋"/>
          <w:i/>
          <w:iCs/>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i/>
          <w:iCs/>
          <w:color w:val="auto"/>
          <w:sz w:val="24"/>
          <w:szCs w:val="24"/>
          <w:highlight w:val="none"/>
          <w:u w:val="single"/>
        </w:rPr>
        <w:t xml:space="preserve">（单位全称） </w:t>
      </w:r>
      <w:r>
        <w:rPr>
          <w:rFonts w:hint="eastAsia" w:ascii="仿宋" w:hAnsi="仿宋" w:eastAsia="仿宋" w:cs="仿宋"/>
          <w:color w:val="auto"/>
          <w:sz w:val="24"/>
          <w:szCs w:val="24"/>
          <w:highlight w:val="none"/>
        </w:rPr>
        <w:t>的法定代表人，现代表本公司授权我单位</w:t>
      </w:r>
      <w:r>
        <w:rPr>
          <w:rFonts w:hint="eastAsia" w:ascii="仿宋" w:hAnsi="仿宋" w:eastAsia="仿宋" w:cs="仿宋"/>
          <w:i/>
          <w:iCs/>
          <w:color w:val="auto"/>
          <w:sz w:val="24"/>
          <w:szCs w:val="24"/>
          <w:highlight w:val="none"/>
          <w:u w:val="single"/>
        </w:rPr>
        <w:t>（部门、职务、姓名）</w:t>
      </w:r>
      <w:r>
        <w:rPr>
          <w:rFonts w:hint="eastAsia" w:ascii="仿宋" w:hAnsi="仿宋" w:eastAsia="仿宋" w:cs="仿宋"/>
          <w:color w:val="auto"/>
          <w:sz w:val="24"/>
          <w:szCs w:val="24"/>
          <w:highlight w:val="none"/>
        </w:rPr>
        <w:t>作为本公司的合法代理人，以</w:t>
      </w:r>
      <w:r>
        <w:rPr>
          <w:rFonts w:hint="eastAsia" w:ascii="仿宋" w:hAnsi="仿宋" w:eastAsia="仿宋" w:cs="仿宋"/>
          <w:i/>
          <w:iCs/>
          <w:color w:val="auto"/>
          <w:sz w:val="24"/>
          <w:szCs w:val="24"/>
          <w:highlight w:val="none"/>
          <w:u w:val="single"/>
        </w:rPr>
        <w:t>（单位名称）</w:t>
      </w:r>
      <w:r>
        <w:rPr>
          <w:rFonts w:hint="eastAsia" w:ascii="仿宋" w:hAnsi="仿宋" w:eastAsia="仿宋" w:cs="仿宋"/>
          <w:color w:val="auto"/>
          <w:sz w:val="24"/>
          <w:szCs w:val="24"/>
          <w:highlight w:val="none"/>
        </w:rPr>
        <w:t>的名义参加</w:t>
      </w:r>
      <w:r>
        <w:rPr>
          <w:rFonts w:hint="eastAsia" w:ascii="仿宋" w:hAnsi="仿宋" w:eastAsia="仿宋" w:cs="仿宋"/>
          <w:i/>
          <w:iCs/>
          <w:color w:val="auto"/>
          <w:sz w:val="24"/>
          <w:szCs w:val="24"/>
          <w:highlight w:val="none"/>
          <w:u w:val="single"/>
        </w:rPr>
        <w:t>（招标单位名称）</w:t>
      </w:r>
      <w:r>
        <w:rPr>
          <w:rFonts w:hint="eastAsia" w:ascii="仿宋" w:hAnsi="仿宋" w:eastAsia="仿宋" w:cs="仿宋"/>
          <w:color w:val="auto"/>
          <w:sz w:val="24"/>
          <w:szCs w:val="24"/>
          <w:highlight w:val="none"/>
        </w:rPr>
        <w:t>的</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投标。授权代表签署与本次招标相关的一切文件和处理与之有关的一切事务，本人均予以承认。</w:t>
      </w:r>
    </w:p>
    <w:p w14:paraId="6C8138AF">
      <w:pPr>
        <w:pStyle w:val="10"/>
        <w:spacing w:line="440" w:lineRule="exact"/>
        <w:ind w:left="1140" w:right="440" w:firstLine="480"/>
        <w:rPr>
          <w:rFonts w:ascii="仿宋" w:hAnsi="仿宋" w:eastAsia="仿宋" w:cs="仿宋"/>
          <w:color w:val="auto"/>
          <w:sz w:val="24"/>
          <w:szCs w:val="24"/>
          <w:highlight w:val="none"/>
        </w:rPr>
      </w:pPr>
    </w:p>
    <w:p w14:paraId="12191B40">
      <w:pPr>
        <w:pStyle w:val="10"/>
        <w:spacing w:line="440" w:lineRule="exact"/>
        <w:ind w:right="440"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授权委托人无转委托权。</w:t>
      </w:r>
    </w:p>
    <w:p w14:paraId="51E7529B">
      <w:pPr>
        <w:pStyle w:val="10"/>
        <w:spacing w:line="440" w:lineRule="exact"/>
        <w:ind w:right="440" w:firstLine="480"/>
        <w:rPr>
          <w:rFonts w:ascii="仿宋" w:hAnsi="仿宋" w:eastAsia="仿宋" w:cs="仿宋"/>
          <w:color w:val="auto"/>
          <w:sz w:val="24"/>
          <w:szCs w:val="24"/>
          <w:highlight w:val="none"/>
        </w:rPr>
      </w:pPr>
    </w:p>
    <w:p w14:paraId="329DDCDD">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本授权书于年月日签字或盖章后生效，特此声明。</w:t>
      </w:r>
    </w:p>
    <w:p w14:paraId="4D93B609">
      <w:pPr>
        <w:pStyle w:val="10"/>
        <w:spacing w:line="440" w:lineRule="exact"/>
        <w:ind w:firstLine="200"/>
        <w:rPr>
          <w:rFonts w:ascii="仿宋" w:hAnsi="仿宋" w:eastAsia="仿宋" w:cs="仿宋"/>
          <w:color w:val="auto"/>
          <w:sz w:val="24"/>
          <w:szCs w:val="24"/>
          <w:highlight w:val="none"/>
        </w:rPr>
      </w:pPr>
    </w:p>
    <w:p w14:paraId="16986C12">
      <w:pPr>
        <w:pStyle w:val="10"/>
        <w:spacing w:line="440" w:lineRule="exact"/>
        <w:ind w:firstLine="2520"/>
        <w:rPr>
          <w:rFonts w:ascii="仿宋" w:hAnsi="仿宋" w:eastAsia="仿宋" w:cs="仿宋"/>
          <w:color w:val="auto"/>
          <w:sz w:val="24"/>
          <w:szCs w:val="24"/>
          <w:highlight w:val="none"/>
        </w:rPr>
      </w:pPr>
    </w:p>
    <w:p w14:paraId="22007B93">
      <w:pPr>
        <w:pStyle w:val="10"/>
        <w:spacing w:line="440" w:lineRule="exact"/>
        <w:ind w:firstLine="2520"/>
        <w:rPr>
          <w:rFonts w:ascii="仿宋" w:hAnsi="仿宋" w:eastAsia="仿宋" w:cs="仿宋"/>
          <w:color w:val="auto"/>
          <w:sz w:val="24"/>
          <w:szCs w:val="24"/>
          <w:highlight w:val="none"/>
        </w:rPr>
      </w:pPr>
    </w:p>
    <w:p w14:paraId="49934685">
      <w:pPr>
        <w:pStyle w:val="10"/>
        <w:spacing w:line="440" w:lineRule="exact"/>
        <w:ind w:firstLine="200"/>
        <w:rPr>
          <w:rFonts w:ascii="仿宋" w:hAnsi="仿宋" w:eastAsia="仿宋" w:cs="仿宋"/>
          <w:color w:val="auto"/>
          <w:sz w:val="24"/>
          <w:szCs w:val="24"/>
          <w:highlight w:val="none"/>
        </w:rPr>
      </w:pPr>
    </w:p>
    <w:p w14:paraId="466B90C0">
      <w:pPr>
        <w:pStyle w:val="10"/>
        <w:spacing w:line="440" w:lineRule="exact"/>
        <w:ind w:firstLine="420"/>
        <w:rPr>
          <w:rFonts w:ascii="仿宋" w:hAnsi="仿宋" w:eastAsia="仿宋" w:cs="仿宋"/>
          <w:color w:val="auto"/>
          <w:sz w:val="24"/>
          <w:szCs w:val="24"/>
          <w:highlight w:val="none"/>
        </w:rPr>
      </w:pPr>
    </w:p>
    <w:p w14:paraId="01742AC7">
      <w:pPr>
        <w:pStyle w:val="10"/>
        <w:spacing w:line="440" w:lineRule="exact"/>
        <w:ind w:left="4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授权委托人（签字或盖章）：</w:t>
      </w:r>
    </w:p>
    <w:p w14:paraId="6505DD25">
      <w:pPr>
        <w:pStyle w:val="10"/>
        <w:spacing w:line="440" w:lineRule="exact"/>
        <w:ind w:left="425"/>
        <w:rPr>
          <w:rFonts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性别：年龄：</w:t>
      </w:r>
    </w:p>
    <w:p w14:paraId="789AC520">
      <w:pPr>
        <w:pStyle w:val="10"/>
        <w:spacing w:line="440" w:lineRule="exact"/>
        <w:ind w:left="425"/>
        <w:rPr>
          <w:rFonts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部门：职务：</w:t>
      </w:r>
    </w:p>
    <w:p w14:paraId="6262D399">
      <w:pPr>
        <w:pStyle w:val="10"/>
        <w:spacing w:line="440" w:lineRule="exact"/>
        <w:ind w:left="425"/>
        <w:rPr>
          <w:rFonts w:ascii="仿宋" w:hAnsi="仿宋" w:eastAsia="仿宋" w:cs="仿宋"/>
          <w:color w:val="auto"/>
          <w:sz w:val="24"/>
          <w:szCs w:val="24"/>
          <w:highlight w:val="none"/>
          <w:u w:val="single"/>
        </w:rPr>
      </w:pPr>
    </w:p>
    <w:p w14:paraId="4A81A924">
      <w:pPr>
        <w:pStyle w:val="10"/>
        <w:spacing w:line="440" w:lineRule="exact"/>
        <w:ind w:left="4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rPr>
        <w:t>人</w:t>
      </w:r>
      <w:r>
        <w:rPr>
          <w:rFonts w:hint="eastAsia" w:ascii="仿宋" w:hAnsi="仿宋" w:eastAsia="仿宋" w:cs="仿宋"/>
          <w:color w:val="auto"/>
          <w:sz w:val="24"/>
          <w:szCs w:val="24"/>
          <w:highlight w:val="none"/>
        </w:rPr>
        <w:t>（公章）：</w:t>
      </w:r>
    </w:p>
    <w:p w14:paraId="27649AE3">
      <w:pPr>
        <w:pStyle w:val="10"/>
        <w:spacing w:line="440" w:lineRule="exact"/>
        <w:ind w:left="425"/>
        <w:rPr>
          <w:rFonts w:ascii="仿宋" w:hAnsi="仿宋" w:eastAsia="仿宋" w:cs="仿宋"/>
          <w:color w:val="auto"/>
          <w:sz w:val="24"/>
          <w:szCs w:val="24"/>
          <w:highlight w:val="none"/>
        </w:rPr>
      </w:pPr>
    </w:p>
    <w:p w14:paraId="059D7A77">
      <w:pPr>
        <w:pStyle w:val="10"/>
        <w:spacing w:line="440" w:lineRule="exact"/>
        <w:ind w:left="4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1A8DBF97">
      <w:pPr>
        <w:pStyle w:val="10"/>
        <w:spacing w:line="440" w:lineRule="exact"/>
        <w:ind w:left="425"/>
        <w:rPr>
          <w:rFonts w:ascii="仿宋" w:hAnsi="仿宋" w:eastAsia="仿宋" w:cs="仿宋"/>
          <w:color w:val="auto"/>
          <w:sz w:val="24"/>
          <w:szCs w:val="24"/>
          <w:highlight w:val="none"/>
        </w:rPr>
      </w:pPr>
    </w:p>
    <w:p w14:paraId="26D5478A">
      <w:pPr>
        <w:pStyle w:val="10"/>
        <w:spacing w:line="440" w:lineRule="exact"/>
        <w:ind w:left="4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     年  月  日</w:t>
      </w:r>
    </w:p>
    <w:p w14:paraId="4B4FAE04">
      <w:pPr>
        <w:pStyle w:val="10"/>
        <w:spacing w:line="440" w:lineRule="exact"/>
        <w:rPr>
          <w:rFonts w:ascii="仿宋" w:hAnsi="仿宋" w:eastAsia="仿宋" w:cs="仿宋"/>
          <w:color w:val="auto"/>
          <w:sz w:val="24"/>
          <w:szCs w:val="24"/>
          <w:highlight w:val="none"/>
        </w:rPr>
      </w:pPr>
    </w:p>
    <w:p w14:paraId="62A89570">
      <w:pPr>
        <w:pStyle w:val="10"/>
        <w:spacing w:line="440" w:lineRule="exact"/>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注：后附被授权人身份证复印件。若是法定代表人参与项目，无需提供此附件。</w:t>
      </w:r>
    </w:p>
    <w:p w14:paraId="36112701">
      <w:pPr>
        <w:pStyle w:val="10"/>
        <w:spacing w:line="440" w:lineRule="exact"/>
        <w:rPr>
          <w:rFonts w:ascii="仿宋" w:hAnsi="仿宋" w:eastAsia="仿宋" w:cs="仿宋"/>
          <w:color w:val="auto"/>
          <w:sz w:val="28"/>
          <w:szCs w:val="28"/>
          <w:highlight w:val="none"/>
        </w:rPr>
      </w:pPr>
    </w:p>
    <w:p w14:paraId="6D0B740E">
      <w:pPr>
        <w:pStyle w:val="10"/>
        <w:spacing w:line="440" w:lineRule="exact"/>
        <w:rPr>
          <w:rFonts w:ascii="仿宋" w:hAnsi="仿宋" w:eastAsia="仿宋" w:cs="仿宋"/>
          <w:color w:val="auto"/>
          <w:sz w:val="28"/>
          <w:szCs w:val="28"/>
          <w:highlight w:val="none"/>
        </w:rPr>
      </w:pPr>
    </w:p>
    <w:p w14:paraId="0232989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12195A40">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格式八：类似业绩情况一览表</w:t>
      </w:r>
    </w:p>
    <w:p w14:paraId="1395F60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A2ADE96">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招标编号：            </w:t>
      </w:r>
    </w:p>
    <w:tbl>
      <w:tblPr>
        <w:tblStyle w:val="19"/>
        <w:tblW w:w="828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68"/>
        <w:gridCol w:w="1674"/>
        <w:gridCol w:w="1437"/>
        <w:gridCol w:w="1400"/>
        <w:gridCol w:w="1021"/>
      </w:tblGrid>
      <w:tr w14:paraId="58DA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14:paraId="17D3F3B4">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BEE37DF">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项目名称及地点</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0A855BF7">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44B83A5">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4AF79A">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E57DD8B">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项目完成时间</w:t>
            </w:r>
          </w:p>
        </w:tc>
      </w:tr>
      <w:tr w14:paraId="7FAB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79E91D87">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D8EFCAE">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34CB3C7">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949C3D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0A7C3F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1B85738">
            <w:pPr>
              <w:spacing w:line="440" w:lineRule="exact"/>
              <w:jc w:val="center"/>
              <w:rPr>
                <w:rFonts w:ascii="仿宋" w:hAnsi="仿宋" w:eastAsia="仿宋" w:cs="仿宋"/>
                <w:color w:val="auto"/>
                <w:sz w:val="24"/>
                <w:szCs w:val="24"/>
                <w:highlight w:val="none"/>
              </w:rPr>
            </w:pPr>
          </w:p>
        </w:tc>
      </w:tr>
      <w:tr w14:paraId="4426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0DA2AE88">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14D8C8FE">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F09C669">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135F308">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0AA9905">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4EB4BE0">
            <w:pPr>
              <w:spacing w:line="440" w:lineRule="exact"/>
              <w:jc w:val="center"/>
              <w:rPr>
                <w:rFonts w:ascii="仿宋" w:hAnsi="仿宋" w:eastAsia="仿宋" w:cs="仿宋"/>
                <w:color w:val="auto"/>
                <w:sz w:val="24"/>
                <w:szCs w:val="24"/>
                <w:highlight w:val="none"/>
              </w:rPr>
            </w:pPr>
          </w:p>
        </w:tc>
      </w:tr>
      <w:tr w14:paraId="53B4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38453EC8">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A1F4CA9">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47AAFE60">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43B833D">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0CC765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81B5108">
            <w:pPr>
              <w:spacing w:line="440" w:lineRule="exact"/>
              <w:jc w:val="center"/>
              <w:rPr>
                <w:rFonts w:ascii="仿宋" w:hAnsi="仿宋" w:eastAsia="仿宋" w:cs="仿宋"/>
                <w:color w:val="auto"/>
                <w:sz w:val="24"/>
                <w:szCs w:val="24"/>
                <w:highlight w:val="none"/>
              </w:rPr>
            </w:pPr>
          </w:p>
        </w:tc>
      </w:tr>
      <w:tr w14:paraId="0651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36F41CC5">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0CB3E50">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112CC5B">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5F7B56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56CF79E">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0D94238">
            <w:pPr>
              <w:spacing w:line="440" w:lineRule="exact"/>
              <w:jc w:val="center"/>
              <w:rPr>
                <w:rFonts w:ascii="仿宋" w:hAnsi="仿宋" w:eastAsia="仿宋" w:cs="仿宋"/>
                <w:color w:val="auto"/>
                <w:sz w:val="24"/>
                <w:szCs w:val="24"/>
                <w:highlight w:val="none"/>
              </w:rPr>
            </w:pPr>
          </w:p>
        </w:tc>
      </w:tr>
      <w:tr w14:paraId="56EE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7F672FC4">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1812FA9">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F07F11A">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EF372FE">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E908552">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987865A">
            <w:pPr>
              <w:spacing w:line="440" w:lineRule="exact"/>
              <w:jc w:val="center"/>
              <w:rPr>
                <w:rFonts w:ascii="仿宋" w:hAnsi="仿宋" w:eastAsia="仿宋" w:cs="仿宋"/>
                <w:color w:val="auto"/>
                <w:sz w:val="24"/>
                <w:szCs w:val="24"/>
                <w:highlight w:val="none"/>
              </w:rPr>
            </w:pPr>
          </w:p>
        </w:tc>
      </w:tr>
      <w:tr w14:paraId="41F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2831AE30">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AEF32A7">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428277D6">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10296E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685BA3E">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0C4E5A0">
            <w:pPr>
              <w:spacing w:line="440" w:lineRule="exact"/>
              <w:jc w:val="center"/>
              <w:rPr>
                <w:rFonts w:ascii="仿宋" w:hAnsi="仿宋" w:eastAsia="仿宋" w:cs="仿宋"/>
                <w:color w:val="auto"/>
                <w:sz w:val="24"/>
                <w:szCs w:val="24"/>
                <w:highlight w:val="none"/>
              </w:rPr>
            </w:pPr>
          </w:p>
        </w:tc>
      </w:tr>
      <w:tr w14:paraId="6C14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7FC751A0">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6E1D933">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4831331">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E54CDFD">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6D8C62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1C56C9F">
            <w:pPr>
              <w:spacing w:line="440" w:lineRule="exact"/>
              <w:jc w:val="center"/>
              <w:rPr>
                <w:rFonts w:ascii="仿宋" w:hAnsi="仿宋" w:eastAsia="仿宋" w:cs="仿宋"/>
                <w:color w:val="auto"/>
                <w:sz w:val="24"/>
                <w:szCs w:val="24"/>
                <w:highlight w:val="none"/>
              </w:rPr>
            </w:pPr>
          </w:p>
        </w:tc>
      </w:tr>
      <w:tr w14:paraId="328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12B36437">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C5DA273">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083BA4A5">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6A3A28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2AF065">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F5DD998">
            <w:pPr>
              <w:spacing w:line="440" w:lineRule="exact"/>
              <w:jc w:val="center"/>
              <w:rPr>
                <w:rFonts w:ascii="仿宋" w:hAnsi="仿宋" w:eastAsia="仿宋" w:cs="仿宋"/>
                <w:color w:val="auto"/>
                <w:sz w:val="24"/>
                <w:szCs w:val="24"/>
                <w:highlight w:val="none"/>
              </w:rPr>
            </w:pPr>
          </w:p>
        </w:tc>
      </w:tr>
      <w:tr w14:paraId="471A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2E1EFE39">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E74653F">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612D82D5">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533A92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AD49F47">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0BF5694">
            <w:pPr>
              <w:spacing w:line="440" w:lineRule="exact"/>
              <w:jc w:val="center"/>
              <w:rPr>
                <w:rFonts w:ascii="仿宋" w:hAnsi="仿宋" w:eastAsia="仿宋" w:cs="仿宋"/>
                <w:color w:val="auto"/>
                <w:sz w:val="24"/>
                <w:szCs w:val="24"/>
                <w:highlight w:val="none"/>
              </w:rPr>
            </w:pPr>
          </w:p>
        </w:tc>
      </w:tr>
      <w:tr w14:paraId="6A43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0C91426B">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565833A">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17F85F31">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A8390D8">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6DCA9F3">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6304EDE">
            <w:pPr>
              <w:spacing w:line="440" w:lineRule="exact"/>
              <w:jc w:val="center"/>
              <w:rPr>
                <w:rFonts w:ascii="仿宋" w:hAnsi="仿宋" w:eastAsia="仿宋" w:cs="仿宋"/>
                <w:color w:val="auto"/>
                <w:sz w:val="24"/>
                <w:szCs w:val="24"/>
                <w:highlight w:val="none"/>
              </w:rPr>
            </w:pPr>
          </w:p>
        </w:tc>
      </w:tr>
      <w:tr w14:paraId="37C9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43167D74">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6CD7379">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9B69749">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352053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6B3AA7F">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098801B">
            <w:pPr>
              <w:spacing w:line="440" w:lineRule="exact"/>
              <w:jc w:val="center"/>
              <w:rPr>
                <w:rFonts w:ascii="仿宋" w:hAnsi="仿宋" w:eastAsia="仿宋" w:cs="仿宋"/>
                <w:color w:val="auto"/>
                <w:sz w:val="24"/>
                <w:szCs w:val="24"/>
                <w:highlight w:val="none"/>
              </w:rPr>
            </w:pPr>
          </w:p>
        </w:tc>
      </w:tr>
      <w:tr w14:paraId="64C1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5A91F819">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3FA836D">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6495B71E">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10FF9C0">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E0764F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D900620">
            <w:pPr>
              <w:spacing w:line="440" w:lineRule="exact"/>
              <w:jc w:val="center"/>
              <w:rPr>
                <w:rFonts w:ascii="仿宋" w:hAnsi="仿宋" w:eastAsia="仿宋" w:cs="仿宋"/>
                <w:color w:val="auto"/>
                <w:sz w:val="24"/>
                <w:szCs w:val="24"/>
                <w:highlight w:val="none"/>
              </w:rPr>
            </w:pPr>
          </w:p>
        </w:tc>
      </w:tr>
      <w:tr w14:paraId="45B1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5FE1ECC3">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5E7405F">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7674662">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907EFA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C8EBD6B">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489DEDA">
            <w:pPr>
              <w:spacing w:line="440" w:lineRule="exact"/>
              <w:jc w:val="center"/>
              <w:rPr>
                <w:rFonts w:ascii="仿宋" w:hAnsi="仿宋" w:eastAsia="仿宋" w:cs="仿宋"/>
                <w:color w:val="auto"/>
                <w:sz w:val="24"/>
                <w:szCs w:val="24"/>
                <w:highlight w:val="none"/>
              </w:rPr>
            </w:pPr>
          </w:p>
        </w:tc>
      </w:tr>
      <w:tr w14:paraId="5194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4D92181F">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A54AB47">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2AD12C5">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8FE01A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076338">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2CF0097">
            <w:pPr>
              <w:spacing w:line="440" w:lineRule="exact"/>
              <w:jc w:val="center"/>
              <w:rPr>
                <w:rFonts w:ascii="仿宋" w:hAnsi="仿宋" w:eastAsia="仿宋" w:cs="仿宋"/>
                <w:color w:val="auto"/>
                <w:sz w:val="24"/>
                <w:szCs w:val="24"/>
                <w:highlight w:val="none"/>
              </w:rPr>
            </w:pPr>
          </w:p>
        </w:tc>
      </w:tr>
    </w:tbl>
    <w:p w14:paraId="42B0C4AC">
      <w:pPr>
        <w:spacing w:line="440" w:lineRule="exact"/>
        <w:rPr>
          <w:rFonts w:ascii="仿宋" w:hAnsi="仿宋" w:eastAsia="仿宋" w:cs="仿宋"/>
          <w:color w:val="auto"/>
          <w:sz w:val="24"/>
          <w:szCs w:val="24"/>
          <w:highlight w:val="none"/>
        </w:rPr>
      </w:pPr>
    </w:p>
    <w:p w14:paraId="0907EE50">
      <w:pPr>
        <w:spacing w:line="440" w:lineRule="exact"/>
        <w:ind w:right="33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468463A8">
      <w:pPr>
        <w:pStyle w:val="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1.表中表格行数可自行添加;</w:t>
      </w:r>
    </w:p>
    <w:p w14:paraId="45342DD6">
      <w:pPr>
        <w:spacing w:line="440" w:lineRule="exact"/>
        <w:ind w:right="-27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2.项目按照时间顺序排列，排列时请将内容与本次投标吻合度最高、时间最近、金额最大的排在前；</w:t>
      </w:r>
    </w:p>
    <w:p w14:paraId="6EA4C752">
      <w:pPr>
        <w:spacing w:line="440" w:lineRule="exact"/>
        <w:ind w:right="-27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3.列出符合本次招标评分标准的相关业绩，并按招标文件</w:t>
      </w:r>
      <w:r>
        <w:rPr>
          <w:rFonts w:hint="eastAsia" w:ascii="仿宋" w:hAnsi="仿宋" w:eastAsia="仿宋" w:cs="仿宋"/>
          <w:bCs/>
          <w:color w:val="auto"/>
          <w:sz w:val="24"/>
          <w:szCs w:val="24"/>
          <w:highlight w:val="none"/>
          <w:lang w:val="en-US"/>
        </w:rPr>
        <w:t>要求</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rPr>
        <w:t>相关证明材料</w:t>
      </w:r>
      <w:r>
        <w:rPr>
          <w:rFonts w:hint="eastAsia" w:ascii="仿宋" w:hAnsi="仿宋" w:eastAsia="仿宋" w:cs="仿宋"/>
          <w:bCs/>
          <w:color w:val="auto"/>
          <w:sz w:val="24"/>
          <w:szCs w:val="24"/>
          <w:highlight w:val="none"/>
          <w:lang w:val="en-US" w:eastAsia="zh-CN"/>
        </w:rPr>
        <w:t>（中标通知书及合同）</w:t>
      </w:r>
      <w:r>
        <w:rPr>
          <w:rFonts w:hint="eastAsia" w:ascii="仿宋" w:hAnsi="仿宋" w:eastAsia="仿宋" w:cs="仿宋"/>
          <w:bCs/>
          <w:color w:val="auto"/>
          <w:sz w:val="24"/>
          <w:szCs w:val="24"/>
          <w:highlight w:val="none"/>
        </w:rPr>
        <w:t>，无关项目不必罗列。</w:t>
      </w:r>
    </w:p>
    <w:p w14:paraId="031B5C3A">
      <w:pPr>
        <w:spacing w:line="440" w:lineRule="exact"/>
        <w:ind w:firstLine="1680"/>
        <w:rPr>
          <w:rFonts w:ascii="仿宋" w:hAnsi="仿宋" w:eastAsia="仿宋" w:cs="仿宋"/>
          <w:color w:val="auto"/>
          <w:sz w:val="24"/>
          <w:szCs w:val="24"/>
          <w:highlight w:val="none"/>
        </w:rPr>
      </w:pPr>
    </w:p>
    <w:p w14:paraId="11F23517">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317962B6">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5DB1CCA2">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FF594BE">
      <w:pPr>
        <w:pStyle w:val="1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clear="all"/>
      </w:r>
    </w:p>
    <w:p w14:paraId="26C649FD">
      <w:pPr>
        <w:jc w:val="center"/>
        <w:outlineLvl w:val="1"/>
        <w:rPr>
          <w:rFonts w:hint="eastAsia" w:ascii="仿宋" w:hAnsi="仿宋" w:eastAsia="仿宋" w:cs="仿宋"/>
          <w:b/>
          <w:bCs/>
          <w:color w:val="auto"/>
          <w:sz w:val="28"/>
          <w:szCs w:val="28"/>
          <w:highlight w:val="none"/>
          <w:lang w:val="en-US" w:eastAsia="en-US"/>
        </w:rPr>
      </w:pPr>
      <w:r>
        <w:rPr>
          <w:rFonts w:hint="eastAsia" w:ascii="仿宋" w:hAnsi="仿宋" w:eastAsia="仿宋" w:cs="仿宋"/>
          <w:b/>
          <w:bCs/>
          <w:color w:val="auto"/>
          <w:sz w:val="28"/>
          <w:szCs w:val="28"/>
          <w:highlight w:val="none"/>
          <w:lang w:val="en-US" w:eastAsia="en-US"/>
        </w:rPr>
        <w:t>格式</w:t>
      </w: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lang w:val="en-US" w:eastAsia="en-US"/>
        </w:rPr>
        <w:t>：</w:t>
      </w:r>
      <w:r>
        <w:rPr>
          <w:rFonts w:hint="eastAsia" w:ascii="仿宋" w:hAnsi="仿宋" w:eastAsia="仿宋" w:cs="仿宋"/>
          <w:b/>
          <w:bCs/>
          <w:color w:val="auto"/>
          <w:sz w:val="28"/>
          <w:szCs w:val="28"/>
          <w:highlight w:val="none"/>
          <w:lang w:val="en-US" w:eastAsia="zh-CN"/>
        </w:rPr>
        <w:t>服务</w:t>
      </w:r>
      <w:r>
        <w:rPr>
          <w:rFonts w:hint="eastAsia" w:ascii="仿宋" w:hAnsi="仿宋" w:eastAsia="仿宋" w:cs="仿宋"/>
          <w:b/>
          <w:bCs/>
          <w:color w:val="auto"/>
          <w:sz w:val="28"/>
          <w:szCs w:val="28"/>
          <w:highlight w:val="none"/>
          <w:lang w:val="en-US" w:eastAsia="en-US"/>
        </w:rPr>
        <w:t>方案</w:t>
      </w:r>
    </w:p>
    <w:p w14:paraId="2C173FEA">
      <w:pPr>
        <w:pStyle w:val="8"/>
        <w:spacing w:line="440" w:lineRule="exact"/>
        <w:ind w:left="1540" w:right="1540"/>
        <w:rPr>
          <w:rFonts w:ascii="仿宋" w:hAnsi="仿宋" w:eastAsia="仿宋" w:cs="仿宋"/>
          <w:color w:val="auto"/>
          <w:sz w:val="28"/>
          <w:szCs w:val="28"/>
          <w:highlight w:val="none"/>
          <w:lang w:val="en-US"/>
        </w:rPr>
      </w:pPr>
    </w:p>
    <w:p w14:paraId="50D703E3">
      <w:pPr>
        <w:spacing w:line="44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投标人根据评分标准和办法及本项目情况自行编写，格式自拟。</w:t>
      </w:r>
    </w:p>
    <w:p w14:paraId="041A8011">
      <w:pPr>
        <w:spacing w:line="440" w:lineRule="exact"/>
        <w:rPr>
          <w:rFonts w:ascii="仿宋" w:hAnsi="仿宋" w:eastAsia="仿宋" w:cs="仿宋"/>
          <w:b/>
          <w:bCs/>
          <w:color w:val="auto"/>
          <w:sz w:val="24"/>
          <w:szCs w:val="24"/>
          <w:highlight w:val="none"/>
        </w:rPr>
      </w:pPr>
    </w:p>
    <w:p w14:paraId="0AF038CD">
      <w:pPr>
        <w:pStyle w:val="8"/>
        <w:spacing w:line="440" w:lineRule="exact"/>
        <w:ind w:left="1540" w:right="1540"/>
        <w:rPr>
          <w:rFonts w:ascii="仿宋" w:hAnsi="仿宋" w:eastAsia="仿宋" w:cs="仿宋"/>
          <w:bCs/>
          <w:color w:val="auto"/>
          <w:sz w:val="24"/>
          <w:szCs w:val="24"/>
          <w:highlight w:val="none"/>
        </w:rPr>
      </w:pPr>
    </w:p>
    <w:p w14:paraId="6B16A528">
      <w:pPr>
        <w:pStyle w:val="8"/>
        <w:spacing w:line="440" w:lineRule="exact"/>
        <w:ind w:left="1540" w:right="1540"/>
        <w:rPr>
          <w:rFonts w:ascii="仿宋" w:hAnsi="仿宋" w:eastAsia="仿宋" w:cs="仿宋"/>
          <w:bCs/>
          <w:color w:val="auto"/>
          <w:sz w:val="24"/>
          <w:szCs w:val="24"/>
          <w:highlight w:val="none"/>
        </w:rPr>
      </w:pPr>
    </w:p>
    <w:p w14:paraId="5ECD67AE">
      <w:pPr>
        <w:pStyle w:val="8"/>
        <w:spacing w:line="440" w:lineRule="exact"/>
        <w:ind w:left="1540" w:right="1540"/>
        <w:rPr>
          <w:rFonts w:ascii="仿宋" w:hAnsi="仿宋" w:eastAsia="仿宋" w:cs="仿宋"/>
          <w:bCs/>
          <w:color w:val="auto"/>
          <w:sz w:val="24"/>
          <w:szCs w:val="24"/>
          <w:highlight w:val="none"/>
        </w:rPr>
      </w:pPr>
    </w:p>
    <w:p w14:paraId="10116181">
      <w:pPr>
        <w:pStyle w:val="8"/>
        <w:spacing w:line="440" w:lineRule="exact"/>
        <w:ind w:left="1540" w:right="1540"/>
        <w:rPr>
          <w:rFonts w:ascii="仿宋" w:hAnsi="仿宋" w:eastAsia="仿宋" w:cs="仿宋"/>
          <w:bCs/>
          <w:color w:val="auto"/>
          <w:sz w:val="24"/>
          <w:szCs w:val="24"/>
          <w:highlight w:val="none"/>
        </w:rPr>
      </w:pPr>
    </w:p>
    <w:p w14:paraId="08C9F668">
      <w:pPr>
        <w:pStyle w:val="8"/>
        <w:spacing w:line="440" w:lineRule="exact"/>
        <w:ind w:left="1540" w:right="1540"/>
        <w:rPr>
          <w:rFonts w:ascii="仿宋" w:hAnsi="仿宋" w:eastAsia="仿宋" w:cs="仿宋"/>
          <w:bCs/>
          <w:color w:val="auto"/>
          <w:sz w:val="24"/>
          <w:szCs w:val="24"/>
          <w:highlight w:val="none"/>
        </w:rPr>
      </w:pPr>
    </w:p>
    <w:p w14:paraId="721ECEE1">
      <w:pPr>
        <w:pStyle w:val="8"/>
        <w:spacing w:line="440" w:lineRule="exact"/>
        <w:ind w:left="1540" w:right="1540"/>
        <w:rPr>
          <w:rFonts w:ascii="仿宋" w:hAnsi="仿宋" w:eastAsia="仿宋" w:cs="仿宋"/>
          <w:bCs/>
          <w:color w:val="auto"/>
          <w:sz w:val="24"/>
          <w:szCs w:val="24"/>
          <w:highlight w:val="none"/>
        </w:rPr>
      </w:pPr>
    </w:p>
    <w:p w14:paraId="1616C944">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29A2EE26">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5ADD3A98">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1A110B6">
      <w:pPr>
        <w:pStyle w:val="8"/>
        <w:spacing w:line="440" w:lineRule="exact"/>
        <w:ind w:left="1540" w:right="1540"/>
        <w:rPr>
          <w:rFonts w:ascii="仿宋" w:hAnsi="仿宋" w:eastAsia="仿宋" w:cs="仿宋"/>
          <w:bCs/>
          <w:color w:val="auto"/>
          <w:sz w:val="28"/>
          <w:szCs w:val="28"/>
          <w:highlight w:val="none"/>
        </w:rPr>
      </w:pPr>
    </w:p>
    <w:p w14:paraId="6731CAF6">
      <w:pPr>
        <w:pStyle w:val="8"/>
        <w:spacing w:line="440" w:lineRule="exact"/>
        <w:ind w:left="1540" w:right="1540"/>
        <w:rPr>
          <w:rFonts w:ascii="仿宋" w:hAnsi="仿宋" w:eastAsia="仿宋" w:cs="仿宋"/>
          <w:bCs/>
          <w:color w:val="auto"/>
          <w:sz w:val="28"/>
          <w:szCs w:val="28"/>
          <w:highlight w:val="none"/>
        </w:rPr>
      </w:pPr>
    </w:p>
    <w:p w14:paraId="03538B30">
      <w:pPr>
        <w:pStyle w:val="8"/>
        <w:spacing w:line="440" w:lineRule="exact"/>
        <w:ind w:left="1540" w:right="1540"/>
        <w:rPr>
          <w:rFonts w:ascii="仿宋" w:hAnsi="仿宋" w:eastAsia="仿宋" w:cs="仿宋"/>
          <w:bCs/>
          <w:color w:val="auto"/>
          <w:sz w:val="28"/>
          <w:szCs w:val="28"/>
          <w:highlight w:val="none"/>
        </w:rPr>
      </w:pPr>
    </w:p>
    <w:p w14:paraId="31195F40">
      <w:pPr>
        <w:pStyle w:val="8"/>
        <w:spacing w:line="440" w:lineRule="exact"/>
        <w:ind w:left="1540" w:right="1540"/>
        <w:rPr>
          <w:rFonts w:ascii="仿宋" w:hAnsi="仿宋" w:eastAsia="仿宋" w:cs="仿宋"/>
          <w:bCs/>
          <w:color w:val="auto"/>
          <w:sz w:val="28"/>
          <w:szCs w:val="28"/>
          <w:highlight w:val="none"/>
        </w:rPr>
      </w:pPr>
    </w:p>
    <w:p w14:paraId="19E8D46D">
      <w:pPr>
        <w:pStyle w:val="8"/>
        <w:spacing w:line="440" w:lineRule="exact"/>
        <w:ind w:left="1540" w:right="1540"/>
        <w:rPr>
          <w:rFonts w:ascii="仿宋" w:hAnsi="仿宋" w:eastAsia="仿宋" w:cs="仿宋"/>
          <w:bCs/>
          <w:color w:val="auto"/>
          <w:sz w:val="28"/>
          <w:szCs w:val="28"/>
          <w:highlight w:val="none"/>
        </w:rPr>
      </w:pPr>
    </w:p>
    <w:p w14:paraId="41116D66">
      <w:pPr>
        <w:pStyle w:val="8"/>
        <w:spacing w:line="440" w:lineRule="exact"/>
        <w:ind w:left="1540" w:right="1540"/>
        <w:rPr>
          <w:rFonts w:ascii="仿宋" w:hAnsi="仿宋" w:eastAsia="仿宋" w:cs="仿宋"/>
          <w:bCs/>
          <w:color w:val="auto"/>
          <w:sz w:val="28"/>
          <w:szCs w:val="28"/>
          <w:highlight w:val="none"/>
        </w:rPr>
      </w:pPr>
    </w:p>
    <w:p w14:paraId="5F117C04">
      <w:pPr>
        <w:pStyle w:val="8"/>
        <w:spacing w:line="440" w:lineRule="exact"/>
        <w:ind w:left="1540" w:right="1540"/>
        <w:rPr>
          <w:rFonts w:ascii="仿宋" w:hAnsi="仿宋" w:eastAsia="仿宋" w:cs="仿宋"/>
          <w:bCs/>
          <w:color w:val="auto"/>
          <w:sz w:val="28"/>
          <w:szCs w:val="28"/>
          <w:highlight w:val="none"/>
        </w:rPr>
      </w:pPr>
    </w:p>
    <w:p w14:paraId="6D5A45B3">
      <w:pPr>
        <w:pStyle w:val="8"/>
        <w:spacing w:line="440" w:lineRule="exact"/>
        <w:ind w:left="1540" w:right="1540"/>
        <w:rPr>
          <w:rFonts w:ascii="仿宋" w:hAnsi="仿宋" w:eastAsia="仿宋" w:cs="仿宋"/>
          <w:bCs/>
          <w:color w:val="auto"/>
          <w:sz w:val="28"/>
          <w:szCs w:val="28"/>
          <w:highlight w:val="none"/>
        </w:rPr>
      </w:pPr>
    </w:p>
    <w:p w14:paraId="6FA04740">
      <w:pPr>
        <w:pStyle w:val="8"/>
        <w:spacing w:line="440" w:lineRule="exact"/>
        <w:ind w:left="1540" w:right="1540"/>
        <w:rPr>
          <w:rFonts w:ascii="仿宋" w:hAnsi="仿宋" w:eastAsia="仿宋" w:cs="仿宋"/>
          <w:bCs/>
          <w:color w:val="auto"/>
          <w:sz w:val="28"/>
          <w:szCs w:val="28"/>
          <w:highlight w:val="none"/>
        </w:rPr>
      </w:pPr>
    </w:p>
    <w:p w14:paraId="21E1AB52">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59715FED">
      <w:pPr>
        <w:jc w:val="center"/>
        <w:outlineLvl w:val="1"/>
        <w:rPr>
          <w:rFonts w:hint="eastAsia" w:ascii="仿宋" w:hAnsi="仿宋" w:eastAsia="仿宋" w:cs="仿宋"/>
          <w:b/>
          <w:bCs/>
          <w:color w:val="auto"/>
          <w:sz w:val="28"/>
          <w:szCs w:val="28"/>
          <w:highlight w:val="none"/>
          <w:lang w:val="en-US" w:eastAsia="en-US"/>
        </w:rPr>
      </w:pPr>
      <w:r>
        <w:rPr>
          <w:rFonts w:hint="eastAsia" w:ascii="仿宋" w:hAnsi="仿宋" w:eastAsia="仿宋" w:cs="仿宋"/>
          <w:b/>
          <w:bCs/>
          <w:color w:val="auto"/>
          <w:sz w:val="28"/>
          <w:szCs w:val="28"/>
          <w:highlight w:val="none"/>
          <w:lang w:val="en-US" w:eastAsia="en-US"/>
        </w:rPr>
        <w:t>格式十：投入本项目的技术人员数量及技术等级</w:t>
      </w:r>
    </w:p>
    <w:p w14:paraId="44091935">
      <w:pPr>
        <w:spacing w:line="440" w:lineRule="exact"/>
        <w:jc w:val="center"/>
        <w:rPr>
          <w:rFonts w:ascii="仿宋" w:hAnsi="仿宋" w:eastAsia="仿宋" w:cs="仿宋"/>
          <w:color w:val="auto"/>
          <w:sz w:val="28"/>
          <w:szCs w:val="28"/>
          <w:highlight w:val="none"/>
        </w:rPr>
      </w:pPr>
    </w:p>
    <w:p w14:paraId="0033D703">
      <w:pPr>
        <w:jc w:val="center"/>
        <w:rPr>
          <w:rFonts w:ascii="仿宋" w:hAnsi="仿宋" w:eastAsia="仿宋" w:cs="仿宋"/>
          <w:color w:val="auto"/>
          <w:sz w:val="28"/>
          <w:szCs w:val="28"/>
          <w:highlight w:val="none"/>
        </w:rPr>
      </w:pPr>
      <w:bookmarkStart w:id="35" w:name="_Toc31235"/>
      <w:bookmarkStart w:id="36" w:name="_Toc25703"/>
      <w:r>
        <w:rPr>
          <w:rFonts w:hint="eastAsia" w:ascii="仿宋" w:hAnsi="仿宋" w:eastAsia="仿宋" w:cs="仿宋"/>
          <w:color w:val="auto"/>
          <w:sz w:val="28"/>
          <w:szCs w:val="28"/>
          <w:highlight w:val="none"/>
        </w:rPr>
        <w:t>附表1 项目组人员配备情况表</w:t>
      </w:r>
      <w:bookmarkEnd w:id="35"/>
      <w:bookmarkEnd w:id="36"/>
    </w:p>
    <w:tbl>
      <w:tblPr>
        <w:tblStyle w:val="19"/>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045"/>
        <w:gridCol w:w="744"/>
        <w:gridCol w:w="1103"/>
        <w:gridCol w:w="2079"/>
        <w:gridCol w:w="2031"/>
      </w:tblGrid>
      <w:tr w14:paraId="1816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41386A1">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人员类别</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6EDCC86">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32D8E4F0">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89B7867">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毕业院校与专业</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8D7872D">
            <w:pPr>
              <w:spacing w:line="440" w:lineRule="exact"/>
              <w:ind w:right="33"/>
              <w:jc w:val="center"/>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资格证书</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708A15DA">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承担过的主要项目</w:t>
            </w:r>
          </w:p>
        </w:tc>
      </w:tr>
      <w:tr w14:paraId="57ED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113B94D">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43D3870">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3A0F9843">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3F84CCF7">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D586F17">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6875EE5D">
            <w:pPr>
              <w:spacing w:line="440" w:lineRule="exact"/>
              <w:ind w:right="33"/>
              <w:jc w:val="center"/>
              <w:rPr>
                <w:rFonts w:ascii="仿宋" w:hAnsi="仿宋" w:eastAsia="仿宋" w:cs="仿宋"/>
                <w:color w:val="auto"/>
                <w:sz w:val="21"/>
                <w:szCs w:val="21"/>
                <w:highlight w:val="none"/>
              </w:rPr>
            </w:pPr>
          </w:p>
        </w:tc>
      </w:tr>
      <w:tr w14:paraId="0668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84303CB">
            <w:pPr>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专职车队长</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E75F913">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81EC264">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15CC184">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6D328E3">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62C6075">
            <w:pPr>
              <w:spacing w:line="440" w:lineRule="exact"/>
              <w:ind w:right="33"/>
              <w:jc w:val="center"/>
              <w:rPr>
                <w:rFonts w:ascii="仿宋" w:hAnsi="仿宋" w:eastAsia="仿宋" w:cs="仿宋"/>
                <w:color w:val="auto"/>
                <w:sz w:val="21"/>
                <w:szCs w:val="21"/>
                <w:highlight w:val="none"/>
              </w:rPr>
            </w:pPr>
          </w:p>
        </w:tc>
      </w:tr>
      <w:tr w14:paraId="4A08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E8FE5EA">
            <w:pPr>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调度</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16BCEE2D">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262C51A">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FE63A63">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4F90547">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1219DAF">
            <w:pPr>
              <w:spacing w:line="440" w:lineRule="exact"/>
              <w:ind w:right="33"/>
              <w:jc w:val="center"/>
              <w:rPr>
                <w:rFonts w:ascii="仿宋" w:hAnsi="仿宋" w:eastAsia="仿宋" w:cs="仿宋"/>
                <w:color w:val="auto"/>
                <w:sz w:val="21"/>
                <w:szCs w:val="21"/>
                <w:highlight w:val="none"/>
              </w:rPr>
            </w:pPr>
          </w:p>
        </w:tc>
      </w:tr>
      <w:tr w14:paraId="706E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D2CA91D">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2BC97D5">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1DCFD30">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4C2486D">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656AD6A8">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1E6E95AD">
            <w:pPr>
              <w:spacing w:line="440" w:lineRule="exact"/>
              <w:ind w:right="33"/>
              <w:jc w:val="center"/>
              <w:rPr>
                <w:rFonts w:ascii="仿宋" w:hAnsi="仿宋" w:eastAsia="仿宋" w:cs="仿宋"/>
                <w:color w:val="auto"/>
                <w:sz w:val="21"/>
                <w:szCs w:val="21"/>
                <w:highlight w:val="none"/>
              </w:rPr>
            </w:pPr>
          </w:p>
        </w:tc>
      </w:tr>
      <w:tr w14:paraId="2868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768135C">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82F6DF1">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1E27EFD">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EF3EFF8">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E7C5D4E">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7957592">
            <w:pPr>
              <w:spacing w:line="440" w:lineRule="exact"/>
              <w:ind w:right="33"/>
              <w:jc w:val="center"/>
              <w:rPr>
                <w:rFonts w:ascii="仿宋" w:hAnsi="仿宋" w:eastAsia="仿宋" w:cs="仿宋"/>
                <w:color w:val="auto"/>
                <w:sz w:val="21"/>
                <w:szCs w:val="21"/>
                <w:highlight w:val="none"/>
              </w:rPr>
            </w:pPr>
          </w:p>
        </w:tc>
      </w:tr>
      <w:tr w14:paraId="2BE3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67B8B39">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047AED7">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EAF1707">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B9EC98E">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333ABFA">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50836EAD">
            <w:pPr>
              <w:spacing w:line="440" w:lineRule="exact"/>
              <w:ind w:right="33"/>
              <w:jc w:val="center"/>
              <w:rPr>
                <w:rFonts w:ascii="仿宋" w:hAnsi="仿宋" w:eastAsia="仿宋" w:cs="仿宋"/>
                <w:color w:val="auto"/>
                <w:sz w:val="21"/>
                <w:szCs w:val="21"/>
                <w:highlight w:val="none"/>
              </w:rPr>
            </w:pPr>
          </w:p>
        </w:tc>
      </w:tr>
      <w:tr w14:paraId="0B09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26AAFED">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D3DB417">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4489808">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3046C25">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6CB5AA1">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374B250A">
            <w:pPr>
              <w:spacing w:line="440" w:lineRule="exact"/>
              <w:ind w:right="33"/>
              <w:jc w:val="center"/>
              <w:rPr>
                <w:rFonts w:ascii="仿宋" w:hAnsi="仿宋" w:eastAsia="仿宋" w:cs="仿宋"/>
                <w:color w:val="auto"/>
                <w:sz w:val="21"/>
                <w:szCs w:val="21"/>
                <w:highlight w:val="none"/>
              </w:rPr>
            </w:pPr>
          </w:p>
        </w:tc>
      </w:tr>
      <w:tr w14:paraId="47AE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331230A">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E9DC8AC">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855A9A5">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3A0550E">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467766B">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3F555835">
            <w:pPr>
              <w:spacing w:line="440" w:lineRule="exact"/>
              <w:ind w:right="33"/>
              <w:jc w:val="center"/>
              <w:rPr>
                <w:rFonts w:ascii="仿宋" w:hAnsi="仿宋" w:eastAsia="仿宋" w:cs="仿宋"/>
                <w:color w:val="auto"/>
                <w:sz w:val="21"/>
                <w:szCs w:val="21"/>
                <w:highlight w:val="none"/>
              </w:rPr>
            </w:pPr>
          </w:p>
        </w:tc>
      </w:tr>
      <w:tr w14:paraId="726E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C4FE634">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DD69189">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DF3CE09">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4C60ED6">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F98C7F4">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372586DC">
            <w:pPr>
              <w:spacing w:line="440" w:lineRule="exact"/>
              <w:ind w:right="33"/>
              <w:jc w:val="center"/>
              <w:rPr>
                <w:rFonts w:ascii="仿宋" w:hAnsi="仿宋" w:eastAsia="仿宋" w:cs="仿宋"/>
                <w:color w:val="auto"/>
                <w:sz w:val="21"/>
                <w:szCs w:val="21"/>
                <w:highlight w:val="none"/>
              </w:rPr>
            </w:pPr>
          </w:p>
        </w:tc>
      </w:tr>
    </w:tbl>
    <w:p w14:paraId="1F8E2A13">
      <w:pPr>
        <w:spacing w:line="440" w:lineRule="exact"/>
        <w:rPr>
          <w:rFonts w:ascii="仿宋" w:hAnsi="仿宋" w:eastAsia="仿宋" w:cs="仿宋"/>
          <w:color w:val="auto"/>
          <w:sz w:val="24"/>
          <w:szCs w:val="24"/>
          <w:highlight w:val="none"/>
        </w:rPr>
      </w:pPr>
    </w:p>
    <w:p w14:paraId="4162284F">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注：上表中“人员类别”一项投标人可根据具体情况加以调整。</w:t>
      </w:r>
    </w:p>
    <w:p w14:paraId="67C9A010">
      <w:pPr>
        <w:spacing w:line="440" w:lineRule="exact"/>
        <w:jc w:val="center"/>
        <w:rPr>
          <w:rFonts w:ascii="仿宋" w:hAnsi="仿宋" w:eastAsia="仿宋" w:cs="仿宋"/>
          <w:color w:val="auto"/>
          <w:sz w:val="24"/>
          <w:szCs w:val="24"/>
          <w:highlight w:val="none"/>
        </w:rPr>
      </w:pPr>
    </w:p>
    <w:p w14:paraId="6AC4362D">
      <w:pPr>
        <w:rPr>
          <w:rFonts w:hint="eastAsia" w:ascii="仿宋" w:hAnsi="仿宋" w:eastAsia="仿宋" w:cs="仿宋"/>
          <w:color w:val="auto"/>
          <w:sz w:val="28"/>
          <w:szCs w:val="28"/>
          <w:highlight w:val="none"/>
        </w:rPr>
      </w:pPr>
      <w:bookmarkStart w:id="37" w:name="_Toc26761"/>
      <w:bookmarkStart w:id="38" w:name="_Toc22471"/>
      <w:r>
        <w:rPr>
          <w:rFonts w:hint="eastAsia" w:ascii="仿宋" w:hAnsi="仿宋" w:eastAsia="仿宋" w:cs="仿宋"/>
          <w:color w:val="auto"/>
          <w:sz w:val="28"/>
          <w:szCs w:val="28"/>
          <w:highlight w:val="none"/>
        </w:rPr>
        <w:br w:type="page"/>
      </w:r>
    </w:p>
    <w:p w14:paraId="071BAC1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附表2 项目组成员简历表</w:t>
      </w:r>
      <w:bookmarkEnd w:id="37"/>
      <w:bookmarkEnd w:id="38"/>
    </w:p>
    <w:tbl>
      <w:tblPr>
        <w:tblStyle w:val="19"/>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92"/>
        <w:gridCol w:w="1199"/>
        <w:gridCol w:w="515"/>
        <w:gridCol w:w="188"/>
        <w:gridCol w:w="857"/>
        <w:gridCol w:w="567"/>
        <w:gridCol w:w="1513"/>
        <w:gridCol w:w="78"/>
        <w:gridCol w:w="841"/>
        <w:gridCol w:w="551"/>
        <w:gridCol w:w="918"/>
      </w:tblGrid>
      <w:tr w14:paraId="0EEB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B6EF263">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394" w:type="dxa"/>
            <w:gridSpan w:val="4"/>
            <w:tcBorders>
              <w:top w:val="single" w:color="auto" w:sz="4" w:space="0"/>
              <w:left w:val="single" w:color="auto" w:sz="4" w:space="0"/>
              <w:bottom w:val="single" w:color="auto" w:sz="4" w:space="0"/>
              <w:right w:val="single" w:color="auto" w:sz="4" w:space="0"/>
            </w:tcBorders>
            <w:noWrap w:val="0"/>
            <w:vAlign w:val="center"/>
          </w:tcPr>
          <w:p w14:paraId="146DE31B">
            <w:pPr>
              <w:spacing w:line="440" w:lineRule="exact"/>
              <w:jc w:val="center"/>
              <w:rPr>
                <w:rFonts w:ascii="仿宋" w:hAnsi="仿宋" w:eastAsia="仿宋" w:cs="仿宋"/>
                <w:color w:val="auto"/>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39A9CE5B">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2080" w:type="dxa"/>
            <w:gridSpan w:val="2"/>
            <w:tcBorders>
              <w:top w:val="single" w:color="auto" w:sz="4" w:space="0"/>
              <w:left w:val="single" w:color="auto" w:sz="4" w:space="0"/>
              <w:bottom w:val="single" w:color="auto" w:sz="4" w:space="0"/>
              <w:right w:val="single" w:color="auto" w:sz="4" w:space="0"/>
            </w:tcBorders>
            <w:noWrap w:val="0"/>
            <w:vAlign w:val="center"/>
          </w:tcPr>
          <w:p w14:paraId="41647877">
            <w:pPr>
              <w:spacing w:line="440" w:lineRule="exact"/>
              <w:jc w:val="center"/>
              <w:rPr>
                <w:rFonts w:ascii="仿宋" w:hAnsi="仿宋" w:eastAsia="仿宋" w:cs="仿宋"/>
                <w:color w:val="auto"/>
                <w:sz w:val="21"/>
                <w:szCs w:val="21"/>
                <w:highlight w:val="none"/>
              </w:rPr>
            </w:pPr>
          </w:p>
        </w:tc>
        <w:tc>
          <w:tcPr>
            <w:tcW w:w="919" w:type="dxa"/>
            <w:gridSpan w:val="2"/>
            <w:tcBorders>
              <w:top w:val="single" w:color="auto" w:sz="4" w:space="0"/>
              <w:left w:val="single" w:color="auto" w:sz="4" w:space="0"/>
              <w:bottom w:val="single" w:color="auto" w:sz="4" w:space="0"/>
              <w:right w:val="single" w:color="auto" w:sz="4" w:space="0"/>
            </w:tcBorders>
            <w:noWrap w:val="0"/>
            <w:vAlign w:val="center"/>
          </w:tcPr>
          <w:p w14:paraId="5514BC3E">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4CF22F15">
            <w:pPr>
              <w:spacing w:line="440" w:lineRule="exact"/>
              <w:jc w:val="center"/>
              <w:rPr>
                <w:rFonts w:ascii="仿宋" w:hAnsi="仿宋" w:eastAsia="仿宋" w:cs="仿宋"/>
                <w:color w:val="auto"/>
                <w:sz w:val="21"/>
                <w:szCs w:val="21"/>
                <w:highlight w:val="none"/>
              </w:rPr>
            </w:pPr>
          </w:p>
        </w:tc>
      </w:tr>
      <w:tr w14:paraId="4D9F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7A6CAE57">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职务</w:t>
            </w:r>
          </w:p>
        </w:tc>
        <w:tc>
          <w:tcPr>
            <w:tcW w:w="2394" w:type="dxa"/>
            <w:gridSpan w:val="4"/>
            <w:tcBorders>
              <w:top w:val="single" w:color="auto" w:sz="4" w:space="0"/>
              <w:left w:val="single" w:color="auto" w:sz="4" w:space="0"/>
              <w:bottom w:val="single" w:color="auto" w:sz="4" w:space="0"/>
              <w:right w:val="single" w:color="auto" w:sz="4" w:space="0"/>
            </w:tcBorders>
            <w:noWrap w:val="0"/>
            <w:vAlign w:val="center"/>
          </w:tcPr>
          <w:p w14:paraId="5CCBACBE">
            <w:pPr>
              <w:spacing w:line="440" w:lineRule="exact"/>
              <w:jc w:val="center"/>
              <w:rPr>
                <w:rFonts w:ascii="仿宋" w:hAnsi="仿宋" w:eastAsia="仿宋" w:cs="仿宋"/>
                <w:color w:val="auto"/>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22F46FA7">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2080" w:type="dxa"/>
            <w:gridSpan w:val="2"/>
            <w:tcBorders>
              <w:top w:val="single" w:color="auto" w:sz="4" w:space="0"/>
              <w:left w:val="single" w:color="auto" w:sz="4" w:space="0"/>
              <w:bottom w:val="single" w:color="auto" w:sz="4" w:space="0"/>
              <w:right w:val="single" w:color="auto" w:sz="4" w:space="0"/>
            </w:tcBorders>
            <w:noWrap w:val="0"/>
            <w:vAlign w:val="center"/>
          </w:tcPr>
          <w:p w14:paraId="701CE448">
            <w:pPr>
              <w:spacing w:line="440" w:lineRule="exact"/>
              <w:jc w:val="center"/>
              <w:rPr>
                <w:rFonts w:ascii="仿宋" w:hAnsi="仿宋" w:eastAsia="仿宋" w:cs="仿宋"/>
                <w:color w:val="auto"/>
                <w:sz w:val="21"/>
                <w:szCs w:val="21"/>
                <w:highlight w:val="none"/>
              </w:rPr>
            </w:pPr>
          </w:p>
        </w:tc>
        <w:tc>
          <w:tcPr>
            <w:tcW w:w="919" w:type="dxa"/>
            <w:gridSpan w:val="2"/>
            <w:tcBorders>
              <w:top w:val="single" w:color="auto" w:sz="4" w:space="0"/>
              <w:left w:val="single" w:color="auto" w:sz="4" w:space="0"/>
              <w:bottom w:val="single" w:color="auto" w:sz="4" w:space="0"/>
              <w:right w:val="single" w:color="auto" w:sz="4" w:space="0"/>
            </w:tcBorders>
            <w:noWrap w:val="0"/>
            <w:vAlign w:val="center"/>
          </w:tcPr>
          <w:p w14:paraId="4E9269E6">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349D3E03">
            <w:pPr>
              <w:spacing w:line="440" w:lineRule="exact"/>
              <w:jc w:val="center"/>
              <w:rPr>
                <w:rFonts w:ascii="仿宋" w:hAnsi="仿宋" w:eastAsia="仿宋" w:cs="仿宋"/>
                <w:color w:val="auto"/>
                <w:sz w:val="21"/>
                <w:szCs w:val="21"/>
                <w:highlight w:val="none"/>
              </w:rPr>
            </w:pPr>
          </w:p>
        </w:tc>
      </w:tr>
      <w:tr w14:paraId="5A4E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8" w:type="dxa"/>
            <w:gridSpan w:val="3"/>
            <w:tcBorders>
              <w:top w:val="single" w:color="auto" w:sz="4" w:space="0"/>
              <w:left w:val="single" w:color="auto" w:sz="4" w:space="0"/>
              <w:bottom w:val="single" w:color="auto" w:sz="4" w:space="0"/>
              <w:right w:val="single" w:color="auto" w:sz="4" w:space="0"/>
            </w:tcBorders>
            <w:noWrap w:val="0"/>
            <w:vAlign w:val="center"/>
          </w:tcPr>
          <w:p w14:paraId="4D299FF5">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参加工作时间</w:t>
            </w:r>
          </w:p>
        </w:tc>
        <w:tc>
          <w:tcPr>
            <w:tcW w:w="6028" w:type="dxa"/>
            <w:gridSpan w:val="9"/>
            <w:tcBorders>
              <w:top w:val="single" w:color="auto" w:sz="4" w:space="0"/>
              <w:left w:val="single" w:color="auto" w:sz="4" w:space="0"/>
              <w:bottom w:val="single" w:color="auto" w:sz="4" w:space="0"/>
              <w:right w:val="single" w:color="auto" w:sz="4" w:space="0"/>
            </w:tcBorders>
            <w:noWrap w:val="0"/>
            <w:vAlign w:val="center"/>
          </w:tcPr>
          <w:p w14:paraId="58322AAF">
            <w:pPr>
              <w:spacing w:line="440" w:lineRule="exact"/>
              <w:jc w:val="center"/>
              <w:rPr>
                <w:rFonts w:ascii="仿宋" w:hAnsi="仿宋" w:eastAsia="仿宋" w:cs="仿宋"/>
                <w:color w:val="auto"/>
                <w:sz w:val="21"/>
                <w:szCs w:val="21"/>
                <w:highlight w:val="none"/>
              </w:rPr>
            </w:pPr>
          </w:p>
        </w:tc>
      </w:tr>
      <w:tr w14:paraId="468E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8" w:type="dxa"/>
            <w:gridSpan w:val="3"/>
            <w:tcBorders>
              <w:top w:val="single" w:color="auto" w:sz="4" w:space="0"/>
              <w:left w:val="single" w:color="auto" w:sz="4" w:space="0"/>
              <w:bottom w:val="single" w:color="auto" w:sz="4" w:space="0"/>
              <w:right w:val="single" w:color="auto" w:sz="4" w:space="0"/>
            </w:tcBorders>
            <w:noWrap w:val="0"/>
            <w:vAlign w:val="center"/>
          </w:tcPr>
          <w:p w14:paraId="3A8A706A">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工作职责描述</w:t>
            </w:r>
          </w:p>
        </w:tc>
        <w:tc>
          <w:tcPr>
            <w:tcW w:w="6028" w:type="dxa"/>
            <w:gridSpan w:val="9"/>
            <w:tcBorders>
              <w:top w:val="single" w:color="auto" w:sz="4" w:space="0"/>
              <w:left w:val="single" w:color="auto" w:sz="4" w:space="0"/>
              <w:bottom w:val="single" w:color="auto" w:sz="4" w:space="0"/>
              <w:right w:val="single" w:color="auto" w:sz="4" w:space="0"/>
            </w:tcBorders>
            <w:noWrap w:val="0"/>
            <w:vAlign w:val="center"/>
          </w:tcPr>
          <w:p w14:paraId="49CCCEF4">
            <w:pPr>
              <w:spacing w:line="440" w:lineRule="exact"/>
              <w:jc w:val="center"/>
              <w:rPr>
                <w:rFonts w:ascii="仿宋" w:hAnsi="仿宋" w:eastAsia="仿宋" w:cs="仿宋"/>
                <w:color w:val="auto"/>
                <w:sz w:val="21"/>
                <w:szCs w:val="21"/>
                <w:highlight w:val="none"/>
              </w:rPr>
            </w:pPr>
          </w:p>
        </w:tc>
      </w:tr>
      <w:tr w14:paraId="5415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8" w:type="dxa"/>
            <w:gridSpan w:val="3"/>
            <w:tcBorders>
              <w:top w:val="single" w:color="auto" w:sz="4" w:space="0"/>
              <w:left w:val="single" w:color="auto" w:sz="4" w:space="0"/>
              <w:bottom w:val="single" w:color="auto" w:sz="4" w:space="0"/>
              <w:right w:val="single" w:color="auto" w:sz="4" w:space="0"/>
            </w:tcBorders>
            <w:noWrap w:val="0"/>
            <w:vAlign w:val="center"/>
          </w:tcPr>
          <w:p w14:paraId="439E6101">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服务于本公司的时间</w:t>
            </w:r>
          </w:p>
        </w:tc>
        <w:tc>
          <w:tcPr>
            <w:tcW w:w="6028" w:type="dxa"/>
            <w:gridSpan w:val="9"/>
            <w:tcBorders>
              <w:top w:val="single" w:color="auto" w:sz="4" w:space="0"/>
              <w:left w:val="single" w:color="auto" w:sz="4" w:space="0"/>
              <w:bottom w:val="single" w:color="auto" w:sz="4" w:space="0"/>
              <w:right w:val="single" w:color="auto" w:sz="4" w:space="0"/>
            </w:tcBorders>
            <w:noWrap w:val="0"/>
            <w:vAlign w:val="center"/>
          </w:tcPr>
          <w:p w14:paraId="0C984FB5">
            <w:pPr>
              <w:spacing w:line="440" w:lineRule="exact"/>
              <w:jc w:val="center"/>
              <w:rPr>
                <w:rFonts w:ascii="仿宋" w:hAnsi="仿宋" w:eastAsia="仿宋" w:cs="仿宋"/>
                <w:color w:val="auto"/>
                <w:sz w:val="21"/>
                <w:szCs w:val="21"/>
                <w:highlight w:val="none"/>
              </w:rPr>
            </w:pPr>
          </w:p>
        </w:tc>
      </w:tr>
      <w:tr w14:paraId="5D4D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06" w:type="dxa"/>
            <w:gridSpan w:val="12"/>
            <w:tcBorders>
              <w:top w:val="single" w:color="auto" w:sz="4" w:space="0"/>
              <w:left w:val="single" w:color="auto" w:sz="4" w:space="0"/>
              <w:bottom w:val="single" w:color="auto" w:sz="4" w:space="0"/>
              <w:right w:val="single" w:color="auto" w:sz="4" w:space="0"/>
            </w:tcBorders>
            <w:noWrap w:val="0"/>
            <w:vAlign w:val="center"/>
          </w:tcPr>
          <w:p w14:paraId="467B59F4">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项目情况</w:t>
            </w:r>
          </w:p>
        </w:tc>
      </w:tr>
      <w:tr w14:paraId="5590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14:paraId="589EC39E">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业主单位</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3D7C51B1">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14:paraId="285ED1EA">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项目规模</w:t>
            </w: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49329DBF">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合同履约时间</w:t>
            </w: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62088725">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执行中或</w:t>
            </w:r>
          </w:p>
          <w:p w14:paraId="3351A826">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已 完</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7ECF651">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2895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14:paraId="5A5CCE44">
            <w:pPr>
              <w:spacing w:line="440" w:lineRule="exact"/>
              <w:jc w:val="center"/>
              <w:rPr>
                <w:rFonts w:ascii="仿宋" w:hAnsi="仿宋" w:eastAsia="仿宋" w:cs="仿宋"/>
                <w:color w:val="auto"/>
                <w:sz w:val="24"/>
                <w:szCs w:val="24"/>
                <w:highlight w:val="none"/>
              </w:rPr>
            </w:pP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60F6244B">
            <w:pPr>
              <w:spacing w:line="440" w:lineRule="exact"/>
              <w:jc w:val="center"/>
              <w:rPr>
                <w:rFonts w:ascii="仿宋" w:hAnsi="仿宋" w:eastAsia="仿宋" w:cs="仿宋"/>
                <w:color w:val="auto"/>
                <w:sz w:val="24"/>
                <w:szCs w:val="24"/>
                <w:highlight w:val="none"/>
              </w:rPr>
            </w:pP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14:paraId="1ADF91F4">
            <w:pPr>
              <w:spacing w:line="440" w:lineRule="exact"/>
              <w:jc w:val="center"/>
              <w:rPr>
                <w:rFonts w:ascii="仿宋" w:hAnsi="仿宋" w:eastAsia="仿宋" w:cs="仿宋"/>
                <w:color w:val="auto"/>
                <w:sz w:val="24"/>
                <w:szCs w:val="24"/>
                <w:highlight w:val="none"/>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1172326">
            <w:pPr>
              <w:spacing w:line="440" w:lineRule="exact"/>
              <w:jc w:val="center"/>
              <w:rPr>
                <w:rFonts w:ascii="仿宋" w:hAnsi="仿宋" w:eastAsia="仿宋" w:cs="仿宋"/>
                <w:color w:val="auto"/>
                <w:sz w:val="24"/>
                <w:szCs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64E11810">
            <w:pPr>
              <w:spacing w:line="440" w:lineRule="exact"/>
              <w:jc w:val="center"/>
              <w:rPr>
                <w:rFonts w:ascii="仿宋" w:hAnsi="仿宋" w:eastAsia="仿宋" w:cs="仿宋"/>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5BD2219">
            <w:pPr>
              <w:spacing w:line="440" w:lineRule="exact"/>
              <w:jc w:val="center"/>
              <w:rPr>
                <w:rFonts w:ascii="仿宋" w:hAnsi="仿宋" w:eastAsia="仿宋" w:cs="仿宋"/>
                <w:color w:val="auto"/>
                <w:sz w:val="24"/>
                <w:szCs w:val="24"/>
                <w:highlight w:val="none"/>
              </w:rPr>
            </w:pPr>
          </w:p>
        </w:tc>
      </w:tr>
    </w:tbl>
    <w:p w14:paraId="0D79D099">
      <w:pPr>
        <w:rPr>
          <w:rFonts w:hint="eastAsia" w:ascii="仿宋" w:hAnsi="仿宋" w:eastAsia="仿宋" w:cs="仿宋"/>
          <w:b/>
          <w:bCs/>
          <w:color w:val="auto"/>
          <w:sz w:val="28"/>
          <w:szCs w:val="28"/>
          <w:highlight w:val="none"/>
        </w:rPr>
      </w:pPr>
    </w:p>
    <w:p w14:paraId="5BB2FF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应附资格证书、身份证、学历证。</w:t>
      </w:r>
    </w:p>
    <w:p w14:paraId="12FB932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74E139F4">
      <w:pPr>
        <w:jc w:val="center"/>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en-US"/>
        </w:rPr>
        <w:t>格式十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val="en-US" w:eastAsia="en-US"/>
        </w:rPr>
        <w:t>：</w:t>
      </w:r>
      <w:r>
        <w:rPr>
          <w:rFonts w:hint="eastAsia" w:ascii="仿宋" w:hAnsi="仿宋" w:eastAsia="仿宋" w:cs="仿宋"/>
          <w:b/>
          <w:bCs/>
          <w:color w:val="auto"/>
          <w:sz w:val="28"/>
          <w:szCs w:val="28"/>
          <w:highlight w:val="none"/>
          <w:lang w:val="en-US" w:eastAsia="zh-CN"/>
        </w:rPr>
        <w:t>投标保证金凭证</w:t>
      </w:r>
    </w:p>
    <w:p w14:paraId="4DDC7639">
      <w:pPr>
        <w:pStyle w:val="10"/>
        <w:spacing w:line="440" w:lineRule="exact"/>
        <w:jc w:val="center"/>
        <w:rPr>
          <w:rFonts w:ascii="仿宋" w:hAnsi="仿宋" w:eastAsia="仿宋" w:cs="仿宋"/>
          <w:color w:val="auto"/>
          <w:sz w:val="28"/>
          <w:szCs w:val="28"/>
          <w:highlight w:val="none"/>
        </w:rPr>
      </w:pPr>
    </w:p>
    <w:p w14:paraId="666D7D06">
      <w:pPr>
        <w:pStyle w:val="10"/>
        <w:spacing w:line="440" w:lineRule="exact"/>
        <w:jc w:val="cente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（复印件）</w:t>
      </w:r>
    </w:p>
    <w:p w14:paraId="56C0FC7B">
      <w:pPr>
        <w:spacing w:line="440" w:lineRule="exact"/>
        <w:rPr>
          <w:rFonts w:ascii="仿宋" w:hAnsi="仿宋" w:eastAsia="仿宋" w:cs="仿宋"/>
          <w:color w:val="auto"/>
          <w:sz w:val="28"/>
          <w:szCs w:val="28"/>
          <w:highlight w:val="none"/>
        </w:rPr>
      </w:pPr>
    </w:p>
    <w:p w14:paraId="14A47B78">
      <w:pPr>
        <w:spacing w:line="440" w:lineRule="exact"/>
        <w:rPr>
          <w:rFonts w:ascii="仿宋" w:hAnsi="仿宋" w:eastAsia="仿宋" w:cs="仿宋"/>
          <w:color w:val="auto"/>
          <w:sz w:val="28"/>
          <w:szCs w:val="28"/>
          <w:highlight w:val="none"/>
        </w:rPr>
      </w:pPr>
    </w:p>
    <w:p w14:paraId="31B28FEB">
      <w:pPr>
        <w:spacing w:line="440" w:lineRule="exact"/>
        <w:rPr>
          <w:rFonts w:ascii="仿宋" w:hAnsi="仿宋" w:eastAsia="仿宋" w:cs="仿宋"/>
          <w:color w:val="auto"/>
          <w:sz w:val="28"/>
          <w:szCs w:val="28"/>
          <w:highlight w:val="none"/>
        </w:rPr>
      </w:pPr>
    </w:p>
    <w:p w14:paraId="64030870">
      <w:pPr>
        <w:pStyle w:val="8"/>
        <w:spacing w:line="440" w:lineRule="exact"/>
        <w:ind w:left="1540" w:right="1540"/>
        <w:rPr>
          <w:rFonts w:ascii="仿宋" w:hAnsi="仿宋" w:eastAsia="仿宋" w:cs="仿宋"/>
          <w:color w:val="auto"/>
          <w:sz w:val="28"/>
          <w:szCs w:val="28"/>
          <w:highlight w:val="none"/>
        </w:rPr>
      </w:pPr>
    </w:p>
    <w:p w14:paraId="49CA3F37">
      <w:pPr>
        <w:pStyle w:val="8"/>
        <w:spacing w:line="440" w:lineRule="exact"/>
        <w:ind w:left="1540" w:right="1540"/>
        <w:rPr>
          <w:rFonts w:ascii="仿宋" w:hAnsi="仿宋" w:eastAsia="仿宋" w:cs="仿宋"/>
          <w:color w:val="auto"/>
          <w:sz w:val="28"/>
          <w:szCs w:val="28"/>
          <w:highlight w:val="none"/>
        </w:rPr>
      </w:pPr>
    </w:p>
    <w:p w14:paraId="026B8454">
      <w:pPr>
        <w:pStyle w:val="8"/>
        <w:spacing w:line="440" w:lineRule="exact"/>
        <w:ind w:left="1540" w:right="1540"/>
        <w:rPr>
          <w:rFonts w:ascii="仿宋" w:hAnsi="仿宋" w:eastAsia="仿宋" w:cs="仿宋"/>
          <w:color w:val="auto"/>
          <w:sz w:val="28"/>
          <w:szCs w:val="28"/>
          <w:highlight w:val="none"/>
        </w:rPr>
      </w:pPr>
    </w:p>
    <w:p w14:paraId="5F7A53DF">
      <w:pPr>
        <w:pStyle w:val="8"/>
        <w:spacing w:line="440" w:lineRule="exact"/>
        <w:ind w:left="1540" w:right="1540"/>
        <w:rPr>
          <w:rFonts w:ascii="仿宋" w:hAnsi="仿宋" w:eastAsia="仿宋" w:cs="仿宋"/>
          <w:color w:val="auto"/>
          <w:sz w:val="28"/>
          <w:szCs w:val="28"/>
          <w:highlight w:val="none"/>
        </w:rPr>
      </w:pPr>
    </w:p>
    <w:p w14:paraId="2F9E80B7">
      <w:pPr>
        <w:pStyle w:val="8"/>
        <w:spacing w:line="440" w:lineRule="exact"/>
        <w:ind w:left="1540" w:right="1540"/>
        <w:rPr>
          <w:rFonts w:ascii="仿宋" w:hAnsi="仿宋" w:eastAsia="仿宋" w:cs="仿宋"/>
          <w:color w:val="auto"/>
          <w:sz w:val="28"/>
          <w:szCs w:val="28"/>
          <w:highlight w:val="none"/>
        </w:rPr>
      </w:pPr>
    </w:p>
    <w:p w14:paraId="1FB35227">
      <w:pPr>
        <w:pStyle w:val="8"/>
        <w:spacing w:line="440" w:lineRule="exact"/>
        <w:ind w:left="1540" w:right="1540"/>
        <w:rPr>
          <w:rFonts w:ascii="仿宋" w:hAnsi="仿宋" w:eastAsia="仿宋" w:cs="仿宋"/>
          <w:color w:val="auto"/>
          <w:sz w:val="28"/>
          <w:szCs w:val="28"/>
          <w:highlight w:val="none"/>
        </w:rPr>
      </w:pPr>
    </w:p>
    <w:p w14:paraId="4D670016">
      <w:pPr>
        <w:pStyle w:val="8"/>
        <w:spacing w:line="440" w:lineRule="exact"/>
        <w:ind w:left="1540" w:right="1540"/>
        <w:rPr>
          <w:rFonts w:ascii="仿宋" w:hAnsi="仿宋" w:eastAsia="仿宋" w:cs="仿宋"/>
          <w:color w:val="auto"/>
          <w:sz w:val="28"/>
          <w:szCs w:val="28"/>
          <w:highlight w:val="none"/>
        </w:rPr>
      </w:pPr>
    </w:p>
    <w:p w14:paraId="5CCD7A31">
      <w:pPr>
        <w:pStyle w:val="8"/>
        <w:spacing w:line="440" w:lineRule="exact"/>
        <w:ind w:left="1540" w:right="1540"/>
        <w:rPr>
          <w:rFonts w:ascii="仿宋" w:hAnsi="仿宋" w:eastAsia="仿宋" w:cs="仿宋"/>
          <w:color w:val="auto"/>
          <w:sz w:val="28"/>
          <w:szCs w:val="28"/>
          <w:highlight w:val="none"/>
        </w:rPr>
      </w:pPr>
    </w:p>
    <w:p w14:paraId="59F21AEC">
      <w:pPr>
        <w:pStyle w:val="8"/>
        <w:spacing w:line="440" w:lineRule="exact"/>
        <w:ind w:left="1540" w:right="1540"/>
        <w:rPr>
          <w:rFonts w:ascii="仿宋" w:hAnsi="仿宋" w:eastAsia="仿宋" w:cs="仿宋"/>
          <w:color w:val="auto"/>
          <w:sz w:val="28"/>
          <w:szCs w:val="28"/>
          <w:highlight w:val="none"/>
        </w:rPr>
      </w:pPr>
    </w:p>
    <w:p w14:paraId="6748E01D">
      <w:pPr>
        <w:pStyle w:val="8"/>
        <w:spacing w:line="440" w:lineRule="exact"/>
        <w:ind w:left="1540" w:right="1540"/>
        <w:rPr>
          <w:rFonts w:ascii="仿宋" w:hAnsi="仿宋" w:eastAsia="仿宋" w:cs="仿宋"/>
          <w:color w:val="auto"/>
          <w:sz w:val="28"/>
          <w:szCs w:val="28"/>
          <w:highlight w:val="none"/>
        </w:rPr>
      </w:pPr>
    </w:p>
    <w:p w14:paraId="6F60D29B">
      <w:pPr>
        <w:pStyle w:val="8"/>
        <w:spacing w:line="440" w:lineRule="exact"/>
        <w:ind w:left="1540" w:right="1540"/>
        <w:rPr>
          <w:rFonts w:ascii="仿宋" w:hAnsi="仿宋" w:eastAsia="仿宋" w:cs="仿宋"/>
          <w:color w:val="auto"/>
          <w:sz w:val="28"/>
          <w:szCs w:val="28"/>
          <w:highlight w:val="none"/>
        </w:rPr>
      </w:pPr>
    </w:p>
    <w:p w14:paraId="67EEF712">
      <w:pPr>
        <w:pStyle w:val="8"/>
        <w:spacing w:line="440" w:lineRule="exact"/>
        <w:ind w:left="1540" w:right="1540"/>
        <w:rPr>
          <w:rFonts w:ascii="仿宋" w:hAnsi="仿宋" w:eastAsia="仿宋" w:cs="仿宋"/>
          <w:color w:val="auto"/>
          <w:sz w:val="28"/>
          <w:szCs w:val="28"/>
          <w:highlight w:val="none"/>
        </w:rPr>
      </w:pPr>
    </w:p>
    <w:p w14:paraId="5673AE10">
      <w:pPr>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br w:type="page" w:clear="all"/>
      </w:r>
    </w:p>
    <w:p w14:paraId="3A7A227D">
      <w:pPr>
        <w:jc w:val="center"/>
        <w:outlineLvl w:val="1"/>
        <w:rPr>
          <w:rFonts w:hint="eastAsia" w:ascii="仿宋" w:hAnsi="仿宋" w:eastAsia="仿宋" w:cs="仿宋"/>
          <w:b/>
          <w:bCs/>
          <w:color w:val="auto"/>
          <w:sz w:val="28"/>
          <w:szCs w:val="28"/>
          <w:highlight w:val="none"/>
          <w:lang w:val="en-US" w:eastAsia="en-US"/>
        </w:rPr>
      </w:pPr>
      <w:r>
        <w:rPr>
          <w:rFonts w:hint="eastAsia" w:ascii="仿宋" w:hAnsi="仿宋" w:eastAsia="仿宋" w:cs="仿宋"/>
          <w:b/>
          <w:bCs/>
          <w:color w:val="auto"/>
          <w:sz w:val="28"/>
          <w:szCs w:val="28"/>
          <w:highlight w:val="none"/>
          <w:lang w:val="en-US" w:eastAsia="en-US"/>
        </w:rPr>
        <w:t>格式十</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val="en-US" w:eastAsia="en-US"/>
        </w:rPr>
        <w:t>：投标人认为应该提供的其他材料</w:t>
      </w:r>
    </w:p>
    <w:p w14:paraId="0F2CEECC">
      <w:pPr>
        <w:rPr>
          <w:color w:val="auto"/>
          <w:highlight w:val="none"/>
          <w:lang w:val="en-US"/>
        </w:rPr>
      </w:pPr>
      <w:r>
        <w:rPr>
          <w:rFonts w:hint="eastAsia"/>
          <w:color w:val="auto"/>
          <w:highlight w:val="none"/>
          <w:lang w:val="en-US"/>
        </w:rPr>
        <w:t>（评分或招标文件中要求提供的材料，格式自拟）</w:t>
      </w:r>
    </w:p>
    <w:p w14:paraId="5D7A1F13">
      <w:pPr>
        <w:pStyle w:val="6"/>
        <w:spacing w:before="120" w:line="219" w:lineRule="auto"/>
        <w:ind w:left="3132"/>
        <w:outlineLvl w:val="9"/>
        <w:rPr>
          <w:rFonts w:hint="eastAsia" w:ascii="仿宋" w:hAnsi="仿宋" w:eastAsia="仿宋" w:cs="仿宋"/>
          <w:sz w:val="24"/>
          <w:szCs w:val="24"/>
        </w:rPr>
      </w:pPr>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51BF">
    <w:pPr>
      <w:spacing w:line="168"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47F4">
    <w:pPr>
      <w:spacing w:line="168" w:lineRule="auto"/>
      <w:ind w:left="4733"/>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9DD4F">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09DD4F">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2ABF">
    <w:pPr>
      <w:spacing w:line="169" w:lineRule="auto"/>
      <w:ind w:left="485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6FCA">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7E36FCA">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4BCB">
    <w:pPr>
      <w:spacing w:line="169" w:lineRule="auto"/>
      <w:ind w:left="448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5C7B6">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B55C7B6">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A727">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E10DE">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83E10DE">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5FF2">
    <w:pPr>
      <w:tabs>
        <w:tab w:val="left" w:pos="4356"/>
      </w:tabs>
      <w:spacing w:line="169" w:lineRule="auto"/>
      <w:ind w:left="4129"/>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D6038">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4D6038">
                    <w:pPr>
                      <w:pStyle w:val="11"/>
                    </w:pPr>
                    <w:r>
                      <w:fldChar w:fldCharType="begin"/>
                    </w:r>
                    <w:r>
                      <w:instrText xml:space="preserve"> PAGE  \* MERGEFORMAT </w:instrText>
                    </w:r>
                    <w:r>
                      <w:fldChar w:fldCharType="separate"/>
                    </w:r>
                    <w:r>
                      <w:t>23</w:t>
                    </w:r>
                    <w:r>
                      <w:fldChar w:fldCharType="end"/>
                    </w:r>
                  </w:p>
                </w:txbxContent>
              </v:textbox>
            </v:shape>
          </w:pict>
        </mc:Fallback>
      </mc:AlternateContent>
    </w:r>
  </w:p>
  <w:p w14:paraId="1AA6FF27">
    <w:pPr>
      <w:tabs>
        <w:tab w:val="left" w:pos="4356"/>
      </w:tabs>
      <w:spacing w:line="169" w:lineRule="auto"/>
      <w:rPr>
        <w:rFonts w:hint="eastAsia" w:ascii="Calibri" w:hAnsi="Calibri" w:eastAsia="宋体" w:cs="Calibri"/>
        <w:sz w:val="18"/>
        <w:szCs w:val="18"/>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1C17">
    <w:pPr>
      <w:spacing w:line="169"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8FA57">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B48FA57">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8F7">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DFAA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8CDFAA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33D0">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123D4">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08123D4">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B9AB29"/>
    <w:multiLevelType w:val="singleLevel"/>
    <w:tmpl w:val="C7B9AB29"/>
    <w:lvl w:ilvl="0" w:tentative="0">
      <w:start w:val="1"/>
      <w:numFmt w:val="decimal"/>
      <w:lvlText w:val="%1."/>
      <w:lvlJc w:val="left"/>
      <w:pPr>
        <w:tabs>
          <w:tab w:val="left" w:pos="420"/>
        </w:tabs>
        <w:ind w:left="845" w:hanging="425"/>
      </w:pPr>
      <w:rPr>
        <w:rFonts w:hint="default"/>
      </w:rPr>
    </w:lvl>
  </w:abstractNum>
  <w:abstractNum w:abstractNumId="2">
    <w:nsid w:val="222107B4"/>
    <w:multiLevelType w:val="multilevel"/>
    <w:tmpl w:val="222107B4"/>
    <w:lvl w:ilvl="0" w:tentative="0">
      <w:start w:val="1"/>
      <w:numFmt w:val="chineseCountingThousand"/>
      <w:pStyle w:val="3"/>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FA05F5"/>
    <w:multiLevelType w:val="singleLevel"/>
    <w:tmpl w:val="35FA05F5"/>
    <w:lvl w:ilvl="0" w:tentative="0">
      <w:start w:val="1"/>
      <w:numFmt w:val="decimal"/>
      <w:suff w:val="nothing"/>
      <w:lvlText w:val="%1、"/>
      <w:lvlJc w:val="left"/>
    </w:lvl>
  </w:abstractNum>
  <w:abstractNum w:abstractNumId="4">
    <w:nsid w:val="382B9849"/>
    <w:multiLevelType w:val="singleLevel"/>
    <w:tmpl w:val="382B9849"/>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M2NzNmNTJiNTNhOGI3YzZhODE3ODdlNjNjMjNlNGEifQ=="/>
  </w:docVars>
  <w:rsids>
    <w:rsidRoot w:val="00000000"/>
    <w:rsid w:val="001A7A47"/>
    <w:rsid w:val="00382DEE"/>
    <w:rsid w:val="00604D6E"/>
    <w:rsid w:val="00824069"/>
    <w:rsid w:val="008C6F29"/>
    <w:rsid w:val="00DC44A0"/>
    <w:rsid w:val="012313A8"/>
    <w:rsid w:val="01513AFB"/>
    <w:rsid w:val="01AF571B"/>
    <w:rsid w:val="01B82438"/>
    <w:rsid w:val="01F176F8"/>
    <w:rsid w:val="025B2DC4"/>
    <w:rsid w:val="026779BA"/>
    <w:rsid w:val="02975B59"/>
    <w:rsid w:val="02D05560"/>
    <w:rsid w:val="02DE0C76"/>
    <w:rsid w:val="02FA438B"/>
    <w:rsid w:val="03CF0BA3"/>
    <w:rsid w:val="03FF56E1"/>
    <w:rsid w:val="04207E21"/>
    <w:rsid w:val="05151950"/>
    <w:rsid w:val="0518120E"/>
    <w:rsid w:val="052102F4"/>
    <w:rsid w:val="05850883"/>
    <w:rsid w:val="05A32BC9"/>
    <w:rsid w:val="05BF5D55"/>
    <w:rsid w:val="06035C4C"/>
    <w:rsid w:val="0656506E"/>
    <w:rsid w:val="06776C4C"/>
    <w:rsid w:val="06E96BF0"/>
    <w:rsid w:val="06EE06AA"/>
    <w:rsid w:val="074B2D67"/>
    <w:rsid w:val="0765165C"/>
    <w:rsid w:val="077B0190"/>
    <w:rsid w:val="07BE5B6D"/>
    <w:rsid w:val="07E01BEF"/>
    <w:rsid w:val="07E775D3"/>
    <w:rsid w:val="080D41EE"/>
    <w:rsid w:val="08165141"/>
    <w:rsid w:val="08A13C26"/>
    <w:rsid w:val="09092452"/>
    <w:rsid w:val="09102B5A"/>
    <w:rsid w:val="095F44D0"/>
    <w:rsid w:val="0978425B"/>
    <w:rsid w:val="0A1341F3"/>
    <w:rsid w:val="0AB614DF"/>
    <w:rsid w:val="0AB85257"/>
    <w:rsid w:val="0B543CFC"/>
    <w:rsid w:val="0BDC4F75"/>
    <w:rsid w:val="0C646FEE"/>
    <w:rsid w:val="0C6E3767"/>
    <w:rsid w:val="0C9526EF"/>
    <w:rsid w:val="0CB16402"/>
    <w:rsid w:val="0D093B48"/>
    <w:rsid w:val="0D0E73B0"/>
    <w:rsid w:val="0D365737"/>
    <w:rsid w:val="0D555D85"/>
    <w:rsid w:val="0D5B114F"/>
    <w:rsid w:val="0D887163"/>
    <w:rsid w:val="0DE10621"/>
    <w:rsid w:val="0EAF071F"/>
    <w:rsid w:val="0EC35F79"/>
    <w:rsid w:val="0F7A2ADB"/>
    <w:rsid w:val="0FA1275E"/>
    <w:rsid w:val="0FC621C4"/>
    <w:rsid w:val="0FD52328"/>
    <w:rsid w:val="0FDC05A2"/>
    <w:rsid w:val="0FF07749"/>
    <w:rsid w:val="107B16D2"/>
    <w:rsid w:val="10D60B3D"/>
    <w:rsid w:val="11082369"/>
    <w:rsid w:val="110F2985"/>
    <w:rsid w:val="11305976"/>
    <w:rsid w:val="116C28F7"/>
    <w:rsid w:val="11B118CB"/>
    <w:rsid w:val="11C03524"/>
    <w:rsid w:val="11D84431"/>
    <w:rsid w:val="11EE77B0"/>
    <w:rsid w:val="11F36B75"/>
    <w:rsid w:val="12104EB8"/>
    <w:rsid w:val="123553DF"/>
    <w:rsid w:val="124B32E2"/>
    <w:rsid w:val="126F08F1"/>
    <w:rsid w:val="128D3DF0"/>
    <w:rsid w:val="12D45493"/>
    <w:rsid w:val="13347445"/>
    <w:rsid w:val="13C2330E"/>
    <w:rsid w:val="14605D28"/>
    <w:rsid w:val="14662C89"/>
    <w:rsid w:val="146752C6"/>
    <w:rsid w:val="148779EB"/>
    <w:rsid w:val="14926B19"/>
    <w:rsid w:val="149C34F4"/>
    <w:rsid w:val="149F6180"/>
    <w:rsid w:val="14CB5E09"/>
    <w:rsid w:val="14EF4F65"/>
    <w:rsid w:val="15142061"/>
    <w:rsid w:val="1570003C"/>
    <w:rsid w:val="15915022"/>
    <w:rsid w:val="16074A8D"/>
    <w:rsid w:val="161D2412"/>
    <w:rsid w:val="166E7112"/>
    <w:rsid w:val="16A86180"/>
    <w:rsid w:val="17035549"/>
    <w:rsid w:val="170F26A3"/>
    <w:rsid w:val="172A3039"/>
    <w:rsid w:val="174A116E"/>
    <w:rsid w:val="179F6914"/>
    <w:rsid w:val="18017185"/>
    <w:rsid w:val="18930C59"/>
    <w:rsid w:val="18A137CE"/>
    <w:rsid w:val="19020A55"/>
    <w:rsid w:val="19443A1C"/>
    <w:rsid w:val="19B906A4"/>
    <w:rsid w:val="19BD517D"/>
    <w:rsid w:val="1A044015"/>
    <w:rsid w:val="1A252BA5"/>
    <w:rsid w:val="1AB33345"/>
    <w:rsid w:val="1BA1163D"/>
    <w:rsid w:val="1C33298F"/>
    <w:rsid w:val="1D646F99"/>
    <w:rsid w:val="1D840FC9"/>
    <w:rsid w:val="1FAC71A7"/>
    <w:rsid w:val="20052895"/>
    <w:rsid w:val="20363689"/>
    <w:rsid w:val="203B1E13"/>
    <w:rsid w:val="215C6521"/>
    <w:rsid w:val="219066AE"/>
    <w:rsid w:val="21DF7CE0"/>
    <w:rsid w:val="22D7777E"/>
    <w:rsid w:val="231B5F2B"/>
    <w:rsid w:val="23825FAA"/>
    <w:rsid w:val="24BB0D8A"/>
    <w:rsid w:val="24F953E4"/>
    <w:rsid w:val="25203CCD"/>
    <w:rsid w:val="255B4D05"/>
    <w:rsid w:val="2564005E"/>
    <w:rsid w:val="25BD776E"/>
    <w:rsid w:val="25DD6019"/>
    <w:rsid w:val="260A5198"/>
    <w:rsid w:val="26995AE5"/>
    <w:rsid w:val="26A10E3D"/>
    <w:rsid w:val="26DC2275"/>
    <w:rsid w:val="26FD3074"/>
    <w:rsid w:val="283A5593"/>
    <w:rsid w:val="28AB2E3C"/>
    <w:rsid w:val="28D23530"/>
    <w:rsid w:val="297E48B0"/>
    <w:rsid w:val="29B50E88"/>
    <w:rsid w:val="2A1D07E4"/>
    <w:rsid w:val="2A377AEF"/>
    <w:rsid w:val="2AAE2B7D"/>
    <w:rsid w:val="2AD46A97"/>
    <w:rsid w:val="2AF94DA4"/>
    <w:rsid w:val="2B333E93"/>
    <w:rsid w:val="2B62521D"/>
    <w:rsid w:val="2BC85B34"/>
    <w:rsid w:val="2C162720"/>
    <w:rsid w:val="2C4604BD"/>
    <w:rsid w:val="2D0126B9"/>
    <w:rsid w:val="2D7050C6"/>
    <w:rsid w:val="2DEE5136"/>
    <w:rsid w:val="2E5D389C"/>
    <w:rsid w:val="2E941184"/>
    <w:rsid w:val="2EAD4823"/>
    <w:rsid w:val="2EEA4CFC"/>
    <w:rsid w:val="2F732410"/>
    <w:rsid w:val="2FAA22E9"/>
    <w:rsid w:val="2FCC248E"/>
    <w:rsid w:val="2FD07DD5"/>
    <w:rsid w:val="304B2D2F"/>
    <w:rsid w:val="30A77050"/>
    <w:rsid w:val="30EF2BE1"/>
    <w:rsid w:val="311F308B"/>
    <w:rsid w:val="312468F3"/>
    <w:rsid w:val="314A45AB"/>
    <w:rsid w:val="319770C5"/>
    <w:rsid w:val="31A6594B"/>
    <w:rsid w:val="31F91B0E"/>
    <w:rsid w:val="32470AEB"/>
    <w:rsid w:val="32500DC3"/>
    <w:rsid w:val="32C959A4"/>
    <w:rsid w:val="33144791"/>
    <w:rsid w:val="331D184C"/>
    <w:rsid w:val="33321EB8"/>
    <w:rsid w:val="33412253"/>
    <w:rsid w:val="33573387"/>
    <w:rsid w:val="338F274A"/>
    <w:rsid w:val="33C77B10"/>
    <w:rsid w:val="33E32377"/>
    <w:rsid w:val="34086670"/>
    <w:rsid w:val="34306C82"/>
    <w:rsid w:val="345A7984"/>
    <w:rsid w:val="345E3E97"/>
    <w:rsid w:val="34CF1337"/>
    <w:rsid w:val="34FF38FF"/>
    <w:rsid w:val="353335A8"/>
    <w:rsid w:val="35C14EF4"/>
    <w:rsid w:val="35E30B2B"/>
    <w:rsid w:val="360B6071"/>
    <w:rsid w:val="361F26F2"/>
    <w:rsid w:val="367D0F7F"/>
    <w:rsid w:val="369736C3"/>
    <w:rsid w:val="36A1760F"/>
    <w:rsid w:val="36C344B8"/>
    <w:rsid w:val="36DD557A"/>
    <w:rsid w:val="3708380A"/>
    <w:rsid w:val="373158C6"/>
    <w:rsid w:val="37537F32"/>
    <w:rsid w:val="376E2676"/>
    <w:rsid w:val="376E6B1A"/>
    <w:rsid w:val="37F206D8"/>
    <w:rsid w:val="38093155"/>
    <w:rsid w:val="386E2DF5"/>
    <w:rsid w:val="386F1159"/>
    <w:rsid w:val="38BD38B5"/>
    <w:rsid w:val="38C2711D"/>
    <w:rsid w:val="39113C01"/>
    <w:rsid w:val="39967392"/>
    <w:rsid w:val="39A50C2F"/>
    <w:rsid w:val="39BD1693"/>
    <w:rsid w:val="39F00123"/>
    <w:rsid w:val="3A2D041D"/>
    <w:rsid w:val="3A451DB4"/>
    <w:rsid w:val="3A7A7584"/>
    <w:rsid w:val="3BD1685E"/>
    <w:rsid w:val="3C951AAB"/>
    <w:rsid w:val="3CA64660"/>
    <w:rsid w:val="3CE13279"/>
    <w:rsid w:val="3D08531B"/>
    <w:rsid w:val="3D5F2C18"/>
    <w:rsid w:val="3DC01751"/>
    <w:rsid w:val="3DDE2F12"/>
    <w:rsid w:val="3DE90CA8"/>
    <w:rsid w:val="3DF64F0C"/>
    <w:rsid w:val="3E7945BC"/>
    <w:rsid w:val="3EBC6496"/>
    <w:rsid w:val="3EBF7C5B"/>
    <w:rsid w:val="3F6C274D"/>
    <w:rsid w:val="3FBE68C2"/>
    <w:rsid w:val="3FE67B95"/>
    <w:rsid w:val="403F2E01"/>
    <w:rsid w:val="40520BF3"/>
    <w:rsid w:val="40AD420F"/>
    <w:rsid w:val="40BB2DD0"/>
    <w:rsid w:val="40DC68A2"/>
    <w:rsid w:val="4105414F"/>
    <w:rsid w:val="413D35A4"/>
    <w:rsid w:val="4162324B"/>
    <w:rsid w:val="41C2018E"/>
    <w:rsid w:val="41D23D44"/>
    <w:rsid w:val="42685E7E"/>
    <w:rsid w:val="42776CD8"/>
    <w:rsid w:val="430E1CFC"/>
    <w:rsid w:val="43541F4B"/>
    <w:rsid w:val="43B34232"/>
    <w:rsid w:val="43D85029"/>
    <w:rsid w:val="44110F59"/>
    <w:rsid w:val="442273B7"/>
    <w:rsid w:val="44873D87"/>
    <w:rsid w:val="44901B43"/>
    <w:rsid w:val="44BE6633"/>
    <w:rsid w:val="45172894"/>
    <w:rsid w:val="45234D20"/>
    <w:rsid w:val="4547273E"/>
    <w:rsid w:val="45695DF3"/>
    <w:rsid w:val="456D58BF"/>
    <w:rsid w:val="45B60821"/>
    <w:rsid w:val="45C82BC2"/>
    <w:rsid w:val="46115CF7"/>
    <w:rsid w:val="462250D1"/>
    <w:rsid w:val="466808A2"/>
    <w:rsid w:val="46D66D51"/>
    <w:rsid w:val="473A2575"/>
    <w:rsid w:val="4751486C"/>
    <w:rsid w:val="47653A95"/>
    <w:rsid w:val="47C83D17"/>
    <w:rsid w:val="47DD7AD0"/>
    <w:rsid w:val="47E32732"/>
    <w:rsid w:val="47FA35C3"/>
    <w:rsid w:val="48403BBB"/>
    <w:rsid w:val="48957AF2"/>
    <w:rsid w:val="48AB1D80"/>
    <w:rsid w:val="48F30C2D"/>
    <w:rsid w:val="49044BE8"/>
    <w:rsid w:val="49151C56"/>
    <w:rsid w:val="49C43726"/>
    <w:rsid w:val="49FA7FC9"/>
    <w:rsid w:val="49FC7FB5"/>
    <w:rsid w:val="4A0E2D10"/>
    <w:rsid w:val="4A3D6DA7"/>
    <w:rsid w:val="4A4756D4"/>
    <w:rsid w:val="4A5751EC"/>
    <w:rsid w:val="4ACC7988"/>
    <w:rsid w:val="4AD5456F"/>
    <w:rsid w:val="4B1223EE"/>
    <w:rsid w:val="4BE807F1"/>
    <w:rsid w:val="4C1E4213"/>
    <w:rsid w:val="4C2F01CE"/>
    <w:rsid w:val="4CAF6052"/>
    <w:rsid w:val="4CFC67ED"/>
    <w:rsid w:val="4DF23BA9"/>
    <w:rsid w:val="4E210A03"/>
    <w:rsid w:val="4E674C45"/>
    <w:rsid w:val="4F5C7C62"/>
    <w:rsid w:val="4FE319FB"/>
    <w:rsid w:val="504B015D"/>
    <w:rsid w:val="50535FA7"/>
    <w:rsid w:val="50800BCE"/>
    <w:rsid w:val="508807F5"/>
    <w:rsid w:val="511A4E37"/>
    <w:rsid w:val="5151508A"/>
    <w:rsid w:val="51A831A6"/>
    <w:rsid w:val="51B318A1"/>
    <w:rsid w:val="51B82A14"/>
    <w:rsid w:val="52460BB4"/>
    <w:rsid w:val="52554526"/>
    <w:rsid w:val="528662F0"/>
    <w:rsid w:val="52A62FD6"/>
    <w:rsid w:val="52E72588"/>
    <w:rsid w:val="53163E96"/>
    <w:rsid w:val="535D3873"/>
    <w:rsid w:val="536929AC"/>
    <w:rsid w:val="53D5112A"/>
    <w:rsid w:val="53EB5326"/>
    <w:rsid w:val="53F76672"/>
    <w:rsid w:val="54176117"/>
    <w:rsid w:val="541F4FCC"/>
    <w:rsid w:val="546B3D86"/>
    <w:rsid w:val="549B7606"/>
    <w:rsid w:val="54C01A55"/>
    <w:rsid w:val="55466588"/>
    <w:rsid w:val="55494F54"/>
    <w:rsid w:val="555E48BF"/>
    <w:rsid w:val="55740D24"/>
    <w:rsid w:val="55894DF3"/>
    <w:rsid w:val="5596306C"/>
    <w:rsid w:val="55F36A97"/>
    <w:rsid w:val="564C33E3"/>
    <w:rsid w:val="56763C45"/>
    <w:rsid w:val="56860946"/>
    <w:rsid w:val="569357FD"/>
    <w:rsid w:val="56951575"/>
    <w:rsid w:val="570C5CDB"/>
    <w:rsid w:val="57211FE5"/>
    <w:rsid w:val="573613C1"/>
    <w:rsid w:val="57547BA2"/>
    <w:rsid w:val="57763155"/>
    <w:rsid w:val="57CA1AD9"/>
    <w:rsid w:val="57D4463A"/>
    <w:rsid w:val="57D60097"/>
    <w:rsid w:val="581F37ED"/>
    <w:rsid w:val="58241620"/>
    <w:rsid w:val="586E26D1"/>
    <w:rsid w:val="5881560A"/>
    <w:rsid w:val="58C754EB"/>
    <w:rsid w:val="58DD0FB2"/>
    <w:rsid w:val="591B0458"/>
    <w:rsid w:val="59BD71FE"/>
    <w:rsid w:val="5A4612CE"/>
    <w:rsid w:val="5A663955"/>
    <w:rsid w:val="5ABA5A4E"/>
    <w:rsid w:val="5B2E4D4E"/>
    <w:rsid w:val="5B4041A6"/>
    <w:rsid w:val="5B4F49FA"/>
    <w:rsid w:val="5B54245F"/>
    <w:rsid w:val="5B580363"/>
    <w:rsid w:val="5BBF2F38"/>
    <w:rsid w:val="5BC22E0D"/>
    <w:rsid w:val="5C615FF4"/>
    <w:rsid w:val="5C8009C2"/>
    <w:rsid w:val="5C8E3077"/>
    <w:rsid w:val="5CD46C0D"/>
    <w:rsid w:val="5CFE438E"/>
    <w:rsid w:val="5D2B2C34"/>
    <w:rsid w:val="5D2D69AC"/>
    <w:rsid w:val="5D501B09"/>
    <w:rsid w:val="5D557CB0"/>
    <w:rsid w:val="5D881E34"/>
    <w:rsid w:val="5DC15346"/>
    <w:rsid w:val="5DF71A50"/>
    <w:rsid w:val="5E512226"/>
    <w:rsid w:val="5E6463FD"/>
    <w:rsid w:val="5F8B1768"/>
    <w:rsid w:val="5F9C3E6F"/>
    <w:rsid w:val="5FA63E4A"/>
    <w:rsid w:val="60024A67"/>
    <w:rsid w:val="608A595A"/>
    <w:rsid w:val="618D481D"/>
    <w:rsid w:val="61CB329D"/>
    <w:rsid w:val="621A5025"/>
    <w:rsid w:val="62527017"/>
    <w:rsid w:val="629D0130"/>
    <w:rsid w:val="62A174CA"/>
    <w:rsid w:val="62C7450D"/>
    <w:rsid w:val="62C80D9E"/>
    <w:rsid w:val="62D90A3C"/>
    <w:rsid w:val="63155F18"/>
    <w:rsid w:val="639F3A33"/>
    <w:rsid w:val="64002891"/>
    <w:rsid w:val="64346872"/>
    <w:rsid w:val="64482C5A"/>
    <w:rsid w:val="647D3BAE"/>
    <w:rsid w:val="6486074F"/>
    <w:rsid w:val="64AD2180"/>
    <w:rsid w:val="65513434"/>
    <w:rsid w:val="657D7DD4"/>
    <w:rsid w:val="65D17247"/>
    <w:rsid w:val="65DB22A8"/>
    <w:rsid w:val="66265938"/>
    <w:rsid w:val="66886271"/>
    <w:rsid w:val="6716225F"/>
    <w:rsid w:val="67317098"/>
    <w:rsid w:val="673A3A26"/>
    <w:rsid w:val="675D15A7"/>
    <w:rsid w:val="679A4C3E"/>
    <w:rsid w:val="67A4591E"/>
    <w:rsid w:val="67BF3619"/>
    <w:rsid w:val="67C12792"/>
    <w:rsid w:val="682C160E"/>
    <w:rsid w:val="686616DB"/>
    <w:rsid w:val="6894578A"/>
    <w:rsid w:val="689B5EC2"/>
    <w:rsid w:val="699B7C24"/>
    <w:rsid w:val="69A753F0"/>
    <w:rsid w:val="69B907A6"/>
    <w:rsid w:val="69BF2E0E"/>
    <w:rsid w:val="69D34437"/>
    <w:rsid w:val="69FB6AF5"/>
    <w:rsid w:val="6A262C83"/>
    <w:rsid w:val="6A3824EC"/>
    <w:rsid w:val="6A61297E"/>
    <w:rsid w:val="6B0074AE"/>
    <w:rsid w:val="6B256F14"/>
    <w:rsid w:val="6B4F5D3F"/>
    <w:rsid w:val="6B9E5A34"/>
    <w:rsid w:val="6BA25F39"/>
    <w:rsid w:val="6BBC4CDE"/>
    <w:rsid w:val="6BD02406"/>
    <w:rsid w:val="6C9F2CF6"/>
    <w:rsid w:val="6CDC6968"/>
    <w:rsid w:val="6D063587"/>
    <w:rsid w:val="6D0F1C2A"/>
    <w:rsid w:val="6D260D22"/>
    <w:rsid w:val="6D82064E"/>
    <w:rsid w:val="6DB56E82"/>
    <w:rsid w:val="6DBB76BC"/>
    <w:rsid w:val="6DC72505"/>
    <w:rsid w:val="6DEA37DF"/>
    <w:rsid w:val="6E056B89"/>
    <w:rsid w:val="6E153270"/>
    <w:rsid w:val="6E3B25AB"/>
    <w:rsid w:val="6E816F55"/>
    <w:rsid w:val="6F4B58FC"/>
    <w:rsid w:val="6F593630"/>
    <w:rsid w:val="703379DD"/>
    <w:rsid w:val="70514307"/>
    <w:rsid w:val="70877D1A"/>
    <w:rsid w:val="713F5FBC"/>
    <w:rsid w:val="714A1C1F"/>
    <w:rsid w:val="71C35830"/>
    <w:rsid w:val="71F118FE"/>
    <w:rsid w:val="721675B7"/>
    <w:rsid w:val="7219067C"/>
    <w:rsid w:val="721C4FC3"/>
    <w:rsid w:val="72850298"/>
    <w:rsid w:val="72BD5C84"/>
    <w:rsid w:val="72C139C6"/>
    <w:rsid w:val="72D229A4"/>
    <w:rsid w:val="72F86CBC"/>
    <w:rsid w:val="73025D8D"/>
    <w:rsid w:val="73293662"/>
    <w:rsid w:val="736C3D6A"/>
    <w:rsid w:val="73A000AF"/>
    <w:rsid w:val="74135C5E"/>
    <w:rsid w:val="745E69DA"/>
    <w:rsid w:val="74820F33"/>
    <w:rsid w:val="74A76BEC"/>
    <w:rsid w:val="74CE4179"/>
    <w:rsid w:val="74DB0643"/>
    <w:rsid w:val="74E052D3"/>
    <w:rsid w:val="74E476E3"/>
    <w:rsid w:val="751B4EE4"/>
    <w:rsid w:val="75680129"/>
    <w:rsid w:val="757155DC"/>
    <w:rsid w:val="75897B79"/>
    <w:rsid w:val="758F6774"/>
    <w:rsid w:val="760B4400"/>
    <w:rsid w:val="7632750E"/>
    <w:rsid w:val="763444AF"/>
    <w:rsid w:val="765F75BE"/>
    <w:rsid w:val="76E82107"/>
    <w:rsid w:val="76F679B7"/>
    <w:rsid w:val="77E22146"/>
    <w:rsid w:val="77F52A21"/>
    <w:rsid w:val="78AB6EE2"/>
    <w:rsid w:val="78F85C68"/>
    <w:rsid w:val="796B5873"/>
    <w:rsid w:val="7A3B2D7E"/>
    <w:rsid w:val="7A84447B"/>
    <w:rsid w:val="7A85199D"/>
    <w:rsid w:val="7A8E628A"/>
    <w:rsid w:val="7A8F43AA"/>
    <w:rsid w:val="7AC878BC"/>
    <w:rsid w:val="7B7B492E"/>
    <w:rsid w:val="7B9613B8"/>
    <w:rsid w:val="7BC938EC"/>
    <w:rsid w:val="7C1F52BA"/>
    <w:rsid w:val="7C2D4B10"/>
    <w:rsid w:val="7C422497"/>
    <w:rsid w:val="7CA35EEB"/>
    <w:rsid w:val="7CF90201"/>
    <w:rsid w:val="7D095FD3"/>
    <w:rsid w:val="7D2D5A89"/>
    <w:rsid w:val="7D965A4F"/>
    <w:rsid w:val="7DA71A0B"/>
    <w:rsid w:val="7DC12ACC"/>
    <w:rsid w:val="7DF10ED8"/>
    <w:rsid w:val="7E492AC2"/>
    <w:rsid w:val="7E9417C7"/>
    <w:rsid w:val="7EF40C80"/>
    <w:rsid w:val="7F3B7897"/>
    <w:rsid w:val="7F625BE9"/>
    <w:rsid w:val="7FF96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3">
    <w:name w:val="heading 2"/>
    <w:basedOn w:val="1"/>
    <w:next w:val="1"/>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character" w:default="1" w:styleId="20">
    <w:name w:val="Default Paragraph Font"/>
    <w:semiHidden/>
    <w:qFormat/>
    <w:uiPriority w:val="0"/>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rPr>
      <w:rFonts w:ascii="宋体"/>
      <w:szCs w:val="20"/>
    </w:r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next w:val="1"/>
    <w:qFormat/>
    <w:uiPriority w:val="0"/>
    <w:pPr>
      <w:ind w:left="420" w:leftChars="200"/>
    </w:pPr>
  </w:style>
  <w:style w:type="paragraph" w:styleId="8">
    <w:name w:val="Block Text"/>
    <w:basedOn w:val="1"/>
    <w:qFormat/>
    <w:uiPriority w:val="0"/>
    <w:pPr>
      <w:spacing w:after="120"/>
      <w:ind w:left="1440" w:right="1440"/>
    </w:pPr>
    <w:rPr>
      <w:rFonts w:ascii="Times New Roman" w:hAnsi="Times New Roman" w:cs="Times New Roman"/>
    </w:rPr>
  </w:style>
  <w:style w:type="paragraph" w:styleId="9">
    <w:name w:val="List Bullet 2"/>
    <w:basedOn w:val="1"/>
    <w:qFormat/>
    <w:uiPriority w:val="0"/>
    <w:pPr>
      <w:numPr>
        <w:ilvl w:val="0"/>
        <w:numId w:val="2"/>
      </w:numPr>
    </w:pPr>
  </w:style>
  <w:style w:type="paragraph" w:styleId="10">
    <w:name w:val="Plain Text"/>
    <w:basedOn w:val="1"/>
    <w:next w:val="1"/>
    <w:qFormat/>
    <w:uiPriority w:val="0"/>
    <w:rPr>
      <w:rFonts w:ascii="Times New Roman" w:hAnsi="Courier New" w:cs="Times New Roman"/>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99"/>
    <w:pPr>
      <w:snapToGrid w:val="0"/>
    </w:pPr>
    <w:rPr>
      <w:rFonts w:ascii="Arial" w:hAnsi="Arial" w:cs="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2"/>
    <w:basedOn w:val="1"/>
    <w:qFormat/>
    <w:uiPriority w:val="0"/>
    <w:pPr>
      <w:jc w:val="center"/>
    </w:pPr>
    <w:rPr>
      <w:rFonts w:ascii="Times New Roman" w:hAnsi="Times New Roman" w:eastAsia="楷体_GB2312" w:cs="Times New Roman"/>
      <w:sz w:val="21"/>
      <w:szCs w:val="24"/>
      <w:lang w:bidi="ar-SA"/>
    </w:rPr>
  </w:style>
  <w:style w:type="paragraph" w:styleId="16">
    <w:name w:val="Normal (Web)"/>
    <w:basedOn w:val="1"/>
    <w:unhideWhenUsed/>
    <w:qFormat/>
    <w:uiPriority w:val="99"/>
    <w:pPr>
      <w:spacing w:before="100" w:beforeAutospacing="1" w:after="100" w:afterAutospacing="1"/>
    </w:pPr>
    <w:rPr>
      <w:rFonts w:ascii="宋体" w:hAnsi="宋体" w:cs="宋体"/>
      <w:kern w:val="0"/>
      <w:szCs w:val="24"/>
    </w:rPr>
  </w:style>
  <w:style w:type="paragraph" w:styleId="17">
    <w:name w:val="Body Text First Indent"/>
    <w:basedOn w:val="6"/>
    <w:qFormat/>
    <w:uiPriority w:val="0"/>
    <w:pPr>
      <w:spacing w:line="312" w:lineRule="auto"/>
      <w:ind w:firstLine="420"/>
    </w:pPr>
  </w:style>
  <w:style w:type="paragraph" w:styleId="18">
    <w:name w:val="Body Text First Indent 2"/>
    <w:basedOn w:val="7"/>
    <w:unhideWhenUsed/>
    <w:qFormat/>
    <w:uiPriority w:val="0"/>
    <w:pPr>
      <w:ind w:firstLine="420"/>
    </w:pPr>
  </w:style>
  <w:style w:type="character" w:styleId="21">
    <w:name w:val="Strong"/>
    <w:basedOn w:val="20"/>
    <w:qFormat/>
    <w:uiPriority w:val="0"/>
    <w:rPr>
      <w:rFonts w:ascii="Times New Roman" w:hAnsi="Times New Roman" w:eastAsia="宋体" w:cs="Times New Roman"/>
      <w:b/>
      <w:bCs/>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lang w:val="en-US" w:eastAsia="en-US" w:bidi="ar-SA"/>
    </w:rPr>
  </w:style>
  <w:style w:type="paragraph" w:styleId="24">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25">
    <w:name w:val="正文（缩进）"/>
    <w:basedOn w:val="1"/>
    <w:qFormat/>
    <w:uiPriority w:val="0"/>
    <w:pPr>
      <w:ind w:firstLine="480"/>
    </w:pPr>
    <w:rPr>
      <w:rFonts w:ascii="Times New Roman" w:hAnsi="Times New Roman" w:cs="Times New Roman"/>
    </w:rPr>
  </w:style>
  <w:style w:type="paragraph" w:customStyle="1" w:styleId="26">
    <w:name w:val="Normal_9_0"/>
    <w:qFormat/>
    <w:uiPriority w:val="0"/>
    <w:rPr>
      <w:rFonts w:hint="default" w:ascii="Times New Roman" w:hAnsi="Times New Roman" w:eastAsia="Times New Roman" w:cs="Times New Roman"/>
      <w:sz w:val="24"/>
      <w:szCs w:val="24"/>
      <w:lang w:val="en-US" w:eastAsia="zh-CN" w:bidi="ar-SA"/>
    </w:rPr>
  </w:style>
  <w:style w:type="paragraph" w:customStyle="1" w:styleId="27">
    <w:name w:val="正文_4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28">
    <w:name w:val="正文_9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9">
    <w:name w:val="正文_10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0">
    <w:name w:val="正文_1_1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1">
    <w:name w:val="Normal_12_0"/>
    <w:qFormat/>
    <w:uiPriority w:val="0"/>
    <w:rPr>
      <w:rFonts w:hint="default" w:ascii="黑体" w:hAnsi="黑体" w:eastAsia="黑体" w:cs="Times New Roman"/>
      <w:b/>
      <w:sz w:val="32"/>
      <w:szCs w:val="24"/>
      <w:lang w:val="en-US" w:eastAsia="zh-CN" w:bidi="ar-SA"/>
    </w:rPr>
  </w:style>
  <w:style w:type="paragraph" w:customStyle="1" w:styleId="32">
    <w:name w:val="正文_7_1_0"/>
    <w:qFormat/>
    <w:uiPriority w:val="0"/>
    <w:pPr>
      <w:widowControl w:val="0"/>
      <w:jc w:val="both"/>
    </w:pPr>
    <w:rPr>
      <w:rFonts w:hint="default" w:ascii="Times New Roman" w:hAnsi="Times New Roman" w:eastAsia="宋体" w:cs="Times New Roman"/>
      <w:sz w:val="21"/>
      <w:szCs w:val="22"/>
      <w:lang w:val="en-US" w:eastAsia="zh-CN" w:bidi="ar-SA"/>
    </w:rPr>
  </w:style>
  <w:style w:type="character" w:customStyle="1" w:styleId="33">
    <w:name w:val="font11"/>
    <w:basedOn w:val="20"/>
    <w:autoRedefine/>
    <w:qFormat/>
    <w:uiPriority w:val="0"/>
    <w:rPr>
      <w:rFonts w:hint="eastAsia" w:ascii="微软雅黑" w:hAnsi="微软雅黑" w:eastAsia="微软雅黑" w:cs="微软雅黑"/>
      <w:color w:val="000000"/>
      <w:sz w:val="20"/>
      <w:szCs w:val="20"/>
      <w:u w:val="none"/>
    </w:rPr>
  </w:style>
  <w:style w:type="paragraph" w:customStyle="1" w:styleId="34">
    <w:name w:val="须知 标题"/>
    <w:basedOn w:val="3"/>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11536</Words>
  <Characters>12468</Characters>
  <TotalTime>3</TotalTime>
  <ScaleCrop>false</ScaleCrop>
  <LinksUpToDate>false</LinksUpToDate>
  <CharactersWithSpaces>12585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2024-06-05T14:38:00Z</dcterms:created>
  <dc:creator>Administrator</dc:creator>
  <cp:lastModifiedBy>NTKO</cp:lastModifiedBy>
  <cp:lastPrinted>2025-01-06T03:22:00Z</cp:lastPrinted>
  <dcterms:modified xsi:type="dcterms:W3CDTF">2025-01-16T06:41:29Z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2024-09-25T08:53:24Z</vt:filetime>
  </property>
  <property fmtid="{D5CDD505-2E9C-101B-9397-08002B2CF9AE}" pid="4" name="KSOProductBuildVer">
    <vt:lpwstr>2052-12.1.0.19770</vt:lpwstr>
  </property>
  <property fmtid="{D5CDD505-2E9C-101B-9397-08002B2CF9AE}" pid="5" name="ICV">
    <vt:lpwstr>435D2F87AB954FA89717E5BECC0764DD_13</vt:lpwstr>
  </property>
  <property fmtid="{D5CDD505-2E9C-101B-9397-08002B2CF9AE}" pid="6" name="KSOTemplateDocerSaveRecord">
    <vt:lpwstr>eyJoZGlkIjoiYTZiOTM1ZWI2NWQ3YzJhNzA4YmViMDAwMTEzMDFhZWYiLCJ1c2VySWQiOiIxNDQwODA4ODkyIn0=</vt:lpwstr>
  </property>
</Properties>
</file>