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8C48D">
      <w:pPr>
        <w:spacing w:line="260" w:lineRule="auto"/>
        <w:rPr>
          <w:rFonts w:ascii="Arial"/>
          <w:sz w:val="21"/>
        </w:rPr>
      </w:pPr>
    </w:p>
    <w:p w14:paraId="11270DC0">
      <w:pPr>
        <w:spacing w:line="260" w:lineRule="auto"/>
        <w:rPr>
          <w:rFonts w:ascii="Arial"/>
          <w:sz w:val="21"/>
        </w:rPr>
      </w:pPr>
    </w:p>
    <w:p w14:paraId="5C8A5140">
      <w:pPr>
        <w:spacing w:line="260" w:lineRule="auto"/>
        <w:rPr>
          <w:rFonts w:ascii="Arial"/>
          <w:sz w:val="21"/>
        </w:rPr>
      </w:pPr>
    </w:p>
    <w:p w14:paraId="4A0FBAC4">
      <w:pPr>
        <w:spacing w:line="265"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舒兰市拉林河（含细鳞河、卡岔河)防洪薄弱环节治理工程(细鳞河部分)监理</w:t>
      </w:r>
    </w:p>
    <w:p w14:paraId="1D02F042">
      <w:pPr>
        <w:spacing w:line="265" w:lineRule="auto"/>
        <w:rPr>
          <w:rFonts w:ascii="Arial"/>
          <w:sz w:val="21"/>
        </w:rPr>
      </w:pPr>
    </w:p>
    <w:p w14:paraId="7DC2AA7D">
      <w:pPr>
        <w:spacing w:line="265" w:lineRule="auto"/>
        <w:rPr>
          <w:rFonts w:ascii="Arial"/>
          <w:sz w:val="21"/>
        </w:rPr>
      </w:pPr>
    </w:p>
    <w:p w14:paraId="6D86DFE7">
      <w:pPr>
        <w:spacing w:line="265" w:lineRule="auto"/>
        <w:rPr>
          <w:rFonts w:ascii="Arial"/>
          <w:sz w:val="21"/>
        </w:rPr>
      </w:pPr>
    </w:p>
    <w:p w14:paraId="0B7033DB">
      <w:pPr>
        <w:spacing w:line="266" w:lineRule="auto"/>
        <w:rPr>
          <w:rFonts w:ascii="Arial"/>
          <w:sz w:val="21"/>
        </w:rPr>
      </w:pPr>
    </w:p>
    <w:p w14:paraId="1365D9C7">
      <w:pPr>
        <w:spacing w:line="266" w:lineRule="auto"/>
        <w:rPr>
          <w:rFonts w:ascii="Arial"/>
          <w:sz w:val="21"/>
        </w:rPr>
      </w:pPr>
    </w:p>
    <w:p w14:paraId="41FAC5CF">
      <w:pPr>
        <w:spacing w:line="266" w:lineRule="auto"/>
        <w:rPr>
          <w:rFonts w:ascii="Arial"/>
          <w:sz w:val="21"/>
        </w:rPr>
      </w:pPr>
    </w:p>
    <w:p w14:paraId="3D5797C3">
      <w:pPr>
        <w:spacing w:line="266" w:lineRule="auto"/>
        <w:rPr>
          <w:rFonts w:ascii="Arial"/>
          <w:sz w:val="21"/>
        </w:rPr>
      </w:pPr>
    </w:p>
    <w:p w14:paraId="7ED3D11F">
      <w:pPr>
        <w:pStyle w:val="3"/>
        <w:spacing w:before="231" w:line="222" w:lineRule="auto"/>
        <w:ind w:left="986"/>
        <w:jc w:val="center"/>
        <w:outlineLvl w:val="0"/>
        <w:rPr>
          <w:sz w:val="71"/>
          <w:szCs w:val="71"/>
        </w:rPr>
      </w:pPr>
      <w:bookmarkStart w:id="0" w:name="_Toc15327"/>
      <w:r>
        <w:rPr>
          <w:spacing w:val="-16"/>
          <w:sz w:val="71"/>
          <w:szCs w:val="71"/>
          <w14:textOutline w14:w="13075" w14:cap="sq" w14:cmpd="sng">
            <w14:solidFill>
              <w14:srgbClr w14:val="000000"/>
            </w14:solidFill>
            <w14:prstDash w14:val="solid"/>
            <w14:bevel/>
          </w14:textOutline>
        </w:rPr>
        <w:t>竞争性磋商文件</w:t>
      </w:r>
      <w:bookmarkEnd w:id="0"/>
    </w:p>
    <w:p w14:paraId="7B21E5BE">
      <w:pPr>
        <w:spacing w:line="246" w:lineRule="auto"/>
        <w:rPr>
          <w:rFonts w:ascii="Arial"/>
          <w:sz w:val="21"/>
        </w:rPr>
      </w:pPr>
    </w:p>
    <w:p w14:paraId="1EA0114E">
      <w:pPr>
        <w:spacing w:line="247" w:lineRule="auto"/>
        <w:rPr>
          <w:rFonts w:ascii="Arial"/>
          <w:sz w:val="21"/>
          <w:highlight w:val="none"/>
        </w:rPr>
      </w:pPr>
    </w:p>
    <w:p w14:paraId="323D1228">
      <w:pPr>
        <w:spacing w:line="246" w:lineRule="auto"/>
        <w:jc w:val="center"/>
        <w:rPr>
          <w:rFonts w:hint="eastAsia" w:ascii="宋体" w:hAnsi="宋体" w:eastAsia="宋体" w:cs="宋体"/>
          <w:color w:val="FF0000"/>
          <w:sz w:val="30"/>
          <w:szCs w:val="30"/>
          <w:highlight w:val="none"/>
          <w:lang w:val="en-US" w:eastAsia="zh-CN"/>
        </w:rPr>
      </w:pPr>
      <w:r>
        <w:rPr>
          <w:rFonts w:hint="eastAsia" w:ascii="宋体" w:hAnsi="宋体" w:eastAsia="宋体" w:cs="宋体"/>
          <w:color w:val="FF0000"/>
          <w:spacing w:val="6"/>
          <w:sz w:val="30"/>
          <w:szCs w:val="30"/>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FF0000"/>
          <w:spacing w:val="6"/>
          <w:sz w:val="30"/>
          <w:szCs w:val="30"/>
          <w:highlight w:val="none"/>
          <w:lang w:eastAsia="zh-CN"/>
          <w14:textOutline w14:w="5793" w14:cap="sq" w14:cmpd="sng">
            <w14:solidFill>
              <w14:srgbClr w14:val="000000"/>
            </w14:solidFill>
            <w14:prstDash w14:val="solid"/>
            <w14:bevel/>
          </w14:textOutline>
        </w:rPr>
        <w:t>采购计划-[2024]-00535号</w:t>
      </w:r>
    </w:p>
    <w:p w14:paraId="63617F6B">
      <w:pPr>
        <w:spacing w:line="246" w:lineRule="auto"/>
        <w:rPr>
          <w:rFonts w:ascii="Arial"/>
          <w:sz w:val="21"/>
        </w:rPr>
      </w:pPr>
    </w:p>
    <w:p w14:paraId="3ACA22CD">
      <w:pPr>
        <w:spacing w:line="246" w:lineRule="auto"/>
        <w:rPr>
          <w:rFonts w:ascii="Arial"/>
          <w:sz w:val="21"/>
        </w:rPr>
      </w:pPr>
    </w:p>
    <w:p w14:paraId="3F99693E">
      <w:pPr>
        <w:spacing w:line="246" w:lineRule="auto"/>
        <w:rPr>
          <w:rFonts w:ascii="Arial"/>
          <w:sz w:val="21"/>
        </w:rPr>
      </w:pPr>
    </w:p>
    <w:p w14:paraId="2965D2A7">
      <w:pPr>
        <w:spacing w:line="247" w:lineRule="auto"/>
        <w:rPr>
          <w:rFonts w:ascii="Arial"/>
          <w:sz w:val="21"/>
        </w:rPr>
      </w:pPr>
    </w:p>
    <w:p w14:paraId="5D3C9C37">
      <w:pPr>
        <w:spacing w:line="247" w:lineRule="auto"/>
        <w:rPr>
          <w:rFonts w:ascii="Arial"/>
          <w:sz w:val="21"/>
        </w:rPr>
      </w:pPr>
    </w:p>
    <w:p w14:paraId="71DB938C">
      <w:pPr>
        <w:spacing w:line="247" w:lineRule="auto"/>
        <w:rPr>
          <w:rFonts w:ascii="Arial"/>
          <w:sz w:val="21"/>
        </w:rPr>
      </w:pPr>
    </w:p>
    <w:p w14:paraId="51679BE5">
      <w:pPr>
        <w:spacing w:line="247" w:lineRule="auto"/>
        <w:rPr>
          <w:rFonts w:ascii="Arial"/>
          <w:sz w:val="21"/>
        </w:rPr>
      </w:pPr>
    </w:p>
    <w:p w14:paraId="746A830C">
      <w:pPr>
        <w:spacing w:line="247" w:lineRule="auto"/>
        <w:rPr>
          <w:rFonts w:ascii="Arial"/>
          <w:sz w:val="21"/>
        </w:rPr>
      </w:pPr>
    </w:p>
    <w:p w14:paraId="07748160">
      <w:pPr>
        <w:spacing w:line="247" w:lineRule="auto"/>
        <w:rPr>
          <w:rFonts w:ascii="Arial"/>
          <w:sz w:val="21"/>
        </w:rPr>
      </w:pPr>
    </w:p>
    <w:p w14:paraId="5F0BCA84">
      <w:pPr>
        <w:pStyle w:val="9"/>
        <w:rPr>
          <w:rFonts w:ascii="Arial"/>
          <w:sz w:val="21"/>
        </w:rPr>
      </w:pPr>
    </w:p>
    <w:p w14:paraId="25E3AC0A">
      <w:pPr>
        <w:pStyle w:val="3"/>
      </w:pPr>
    </w:p>
    <w:p w14:paraId="3D811642">
      <w:pPr>
        <w:spacing w:line="247" w:lineRule="auto"/>
        <w:rPr>
          <w:rFonts w:ascii="Arial"/>
          <w:sz w:val="21"/>
        </w:rPr>
      </w:pPr>
    </w:p>
    <w:p w14:paraId="38199B62">
      <w:pPr>
        <w:spacing w:line="247" w:lineRule="auto"/>
        <w:rPr>
          <w:rFonts w:ascii="Arial"/>
          <w:sz w:val="21"/>
        </w:rPr>
      </w:pPr>
    </w:p>
    <w:p w14:paraId="1F8C8512">
      <w:pPr>
        <w:pStyle w:val="3"/>
        <w:spacing w:before="101" w:line="224" w:lineRule="auto"/>
        <w:ind w:firstLine="1600" w:firstLineChars="500"/>
        <w:rPr>
          <w:rFonts w:hint="eastAsia" w:eastAsia="宋体"/>
          <w:lang w:eastAsia="zh-CN"/>
        </w:rPr>
      </w:pPr>
      <w:r>
        <w:rPr>
          <w:spacing w:val="5"/>
          <w14:textOutline w14:w="5793" w14:cap="sq" w14:cmpd="sng">
            <w14:solidFill>
              <w14:srgbClr w14:val="000000"/>
            </w14:solidFill>
            <w14:prstDash w14:val="solid"/>
            <w14:bevel/>
          </w14:textOutline>
        </w:rPr>
        <w:t>采购人:</w:t>
      </w:r>
      <w:r>
        <w:rPr>
          <w:rFonts w:hint="eastAsia"/>
          <w:spacing w:val="5"/>
          <w:lang w:eastAsia="zh-CN"/>
          <w14:textOutline w14:w="5793" w14:cap="sq" w14:cmpd="sng">
            <w14:solidFill>
              <w14:srgbClr w14:val="000000"/>
            </w14:solidFill>
            <w14:prstDash w14:val="solid"/>
            <w14:bevel/>
          </w14:textOutline>
        </w:rPr>
        <w:t>舒兰市河道堤防管理中心</w:t>
      </w:r>
    </w:p>
    <w:p w14:paraId="16EDAAC3">
      <w:pPr>
        <w:spacing w:line="259" w:lineRule="auto"/>
        <w:rPr>
          <w:rFonts w:ascii="Arial"/>
          <w:sz w:val="21"/>
        </w:rPr>
      </w:pPr>
    </w:p>
    <w:p w14:paraId="696A5B08">
      <w:pPr>
        <w:spacing w:line="259" w:lineRule="auto"/>
        <w:rPr>
          <w:rFonts w:ascii="Arial"/>
          <w:sz w:val="21"/>
        </w:rPr>
      </w:pPr>
    </w:p>
    <w:p w14:paraId="089603CE">
      <w:pPr>
        <w:pStyle w:val="3"/>
        <w:spacing w:before="101" w:line="224" w:lineRule="auto"/>
        <w:ind w:left="1601"/>
        <w:rPr>
          <w:rFonts w:hint="eastAsia" w:eastAsia="宋体"/>
          <w:lang w:eastAsia="zh-CN"/>
        </w:rPr>
      </w:pPr>
      <w:r>
        <w:rPr>
          <w:spacing w:val="6"/>
          <w14:textOutline w14:w="5793" w14:cap="sq" w14:cmpd="sng">
            <w14:solidFill>
              <w14:srgbClr w14:val="000000"/>
            </w14:solidFill>
            <w14:prstDash w14:val="solid"/>
            <w14:bevel/>
          </w14:textOutline>
        </w:rPr>
        <w:t>采购代理机构:</w:t>
      </w:r>
      <w:r>
        <w:rPr>
          <w:rFonts w:hint="eastAsia"/>
          <w:spacing w:val="6"/>
          <w:lang w:eastAsia="zh-CN"/>
          <w14:textOutline w14:w="5793" w14:cap="sq" w14:cmpd="sng">
            <w14:solidFill>
              <w14:srgbClr w14:val="000000"/>
            </w14:solidFill>
            <w14:prstDash w14:val="solid"/>
            <w14:bevel/>
          </w14:textOutline>
        </w:rPr>
        <w:t>吉林省中维项目管理咨询有限公司</w:t>
      </w:r>
    </w:p>
    <w:p w14:paraId="345CA37C">
      <w:pPr>
        <w:spacing w:line="341" w:lineRule="auto"/>
        <w:rPr>
          <w:rFonts w:ascii="Arial"/>
          <w:sz w:val="21"/>
        </w:rPr>
      </w:pPr>
    </w:p>
    <w:p w14:paraId="4F1A4E5D">
      <w:pPr>
        <w:spacing w:line="342" w:lineRule="auto"/>
        <w:rPr>
          <w:rFonts w:ascii="Arial"/>
          <w:sz w:val="21"/>
        </w:rPr>
      </w:pPr>
    </w:p>
    <w:p w14:paraId="6A0B6B4B">
      <w:pPr>
        <w:pStyle w:val="3"/>
        <w:spacing w:before="98" w:line="219" w:lineRule="auto"/>
        <w:ind w:left="3332"/>
        <w:outlineLvl w:val="0"/>
        <w:rPr>
          <w:sz w:val="30"/>
          <w:szCs w:val="30"/>
        </w:rPr>
      </w:pPr>
      <w:bookmarkStart w:id="1" w:name="_Toc29334"/>
      <w:r>
        <w:rPr>
          <w:spacing w:val="-3"/>
          <w:sz w:val="30"/>
          <w:szCs w:val="30"/>
          <w14:textOutline w14:w="5448" w14:cap="sq" w14:cmpd="sng">
            <w14:solidFill>
              <w14:srgbClr w14:val="000000"/>
            </w14:solidFill>
            <w14:prstDash w14:val="solid"/>
            <w14:bevel/>
          </w14:textOutline>
        </w:rPr>
        <w:t>二</w:t>
      </w:r>
      <w:r>
        <w:rPr>
          <w:rFonts w:ascii="Times New Roman" w:hAnsi="Times New Roman" w:eastAsia="Times New Roman" w:cs="Times New Roman"/>
          <w:b/>
          <w:bCs/>
          <w:spacing w:val="-3"/>
          <w:sz w:val="30"/>
          <w:szCs w:val="30"/>
        </w:rPr>
        <w:t>O</w:t>
      </w:r>
      <w:r>
        <w:rPr>
          <w:spacing w:val="-3"/>
          <w:sz w:val="30"/>
          <w:szCs w:val="30"/>
          <w14:textOutline w14:w="5448" w14:cap="sq" w14:cmpd="sng">
            <w14:solidFill>
              <w14:srgbClr w14:val="000000"/>
            </w14:solidFill>
            <w14:prstDash w14:val="solid"/>
            <w14:bevel/>
          </w14:textOutline>
        </w:rPr>
        <w:t>二</w:t>
      </w:r>
      <w:r>
        <w:rPr>
          <w:rFonts w:hint="eastAsia"/>
          <w:spacing w:val="-3"/>
          <w:sz w:val="30"/>
          <w:szCs w:val="30"/>
          <w:lang w:val="en-US" w:eastAsia="zh-CN"/>
          <w14:textOutline w14:w="5448" w14:cap="sq" w14:cmpd="sng">
            <w14:solidFill>
              <w14:srgbClr w14:val="000000"/>
            </w14:solidFill>
            <w14:prstDash w14:val="solid"/>
            <w14:bevel/>
          </w14:textOutline>
        </w:rPr>
        <w:t>五</w:t>
      </w:r>
      <w:r>
        <w:rPr>
          <w:spacing w:val="-3"/>
          <w:sz w:val="30"/>
          <w:szCs w:val="30"/>
          <w14:textOutline w14:w="5448" w14:cap="sq" w14:cmpd="sng">
            <w14:solidFill>
              <w14:srgbClr w14:val="000000"/>
            </w14:solidFill>
            <w14:prstDash w14:val="solid"/>
            <w14:bevel/>
          </w14:textOutline>
        </w:rPr>
        <w:t>年</w:t>
      </w:r>
      <w:r>
        <w:rPr>
          <w:rFonts w:hint="eastAsia"/>
          <w:spacing w:val="-3"/>
          <w:sz w:val="30"/>
          <w:szCs w:val="30"/>
          <w:lang w:val="en-US" w:eastAsia="zh-CN"/>
          <w14:textOutline w14:w="5448" w14:cap="sq" w14:cmpd="sng">
            <w14:solidFill>
              <w14:srgbClr w14:val="000000"/>
            </w14:solidFill>
            <w14:prstDash w14:val="solid"/>
            <w14:bevel/>
          </w14:textOutline>
        </w:rPr>
        <w:t>一</w:t>
      </w:r>
      <w:r>
        <w:rPr>
          <w:spacing w:val="-3"/>
          <w:sz w:val="30"/>
          <w:szCs w:val="30"/>
          <w14:textOutline w14:w="5448" w14:cap="sq" w14:cmpd="sng">
            <w14:solidFill>
              <w14:srgbClr w14:val="000000"/>
            </w14:solidFill>
            <w14:prstDash w14:val="solid"/>
            <w14:bevel/>
          </w14:textOutline>
        </w:rPr>
        <w:t>月</w:t>
      </w:r>
      <w:bookmarkEnd w:id="1"/>
    </w:p>
    <w:p w14:paraId="243672D2">
      <w:pPr>
        <w:spacing w:line="219" w:lineRule="auto"/>
        <w:rPr>
          <w:sz w:val="30"/>
          <w:szCs w:val="30"/>
        </w:rPr>
        <w:sectPr>
          <w:pgSz w:w="11906" w:h="16839"/>
          <w:pgMar w:top="1431" w:right="1377" w:bottom="0" w:left="1390" w:header="0" w:footer="0" w:gutter="0"/>
          <w:cols w:space="425" w:num="1"/>
        </w:sectPr>
      </w:pPr>
    </w:p>
    <w:p w14:paraId="7B02F359">
      <w:pPr>
        <w:spacing w:line="252" w:lineRule="auto"/>
        <w:rPr>
          <w:rFonts w:ascii="Arial"/>
          <w:sz w:val="21"/>
        </w:rPr>
      </w:pPr>
    </w:p>
    <w:p w14:paraId="13763F57">
      <w:pPr>
        <w:spacing w:line="253" w:lineRule="auto"/>
        <w:rPr>
          <w:rFonts w:ascii="Arial"/>
          <w:sz w:val="21"/>
        </w:rPr>
      </w:pPr>
    </w:p>
    <w:p w14:paraId="53319ED2">
      <w:pPr>
        <w:spacing w:line="253" w:lineRule="auto"/>
        <w:rPr>
          <w:rFonts w:ascii="Arial"/>
          <w:sz w:val="21"/>
        </w:rPr>
      </w:pPr>
    </w:p>
    <w:sdt>
      <w:sdtPr>
        <w:rPr>
          <w:rFonts w:ascii="宋体" w:hAnsi="宋体" w:eastAsia="宋体" w:cs="Arial"/>
          <w:snapToGrid w:val="0"/>
          <w:color w:val="000000"/>
          <w:kern w:val="0"/>
          <w:sz w:val="21"/>
          <w:szCs w:val="21"/>
          <w:lang w:val="en-US" w:eastAsia="en-US" w:bidi="ar-SA"/>
        </w:rPr>
        <w:id w:val="147468056"/>
        <w15:color w:val="DBDBDB"/>
        <w:docPartObj>
          <w:docPartGallery w:val="Table of Contents"/>
          <w:docPartUnique/>
        </w:docPartObj>
      </w:sdtPr>
      <w:sdtEndPr>
        <w:rPr>
          <w:rFonts w:ascii="Arial" w:hAnsi="Arial" w:eastAsia="Arial" w:cs="Arial"/>
          <w:b/>
          <w:bCs/>
          <w:snapToGrid w:val="0"/>
          <w:color w:val="000000"/>
          <w:kern w:val="0"/>
          <w:sz w:val="21"/>
          <w:szCs w:val="24"/>
          <w:lang w:val="en-US" w:eastAsia="en-US" w:bidi="ar-SA"/>
        </w:rPr>
      </w:sdtEndPr>
      <w:sdtContent>
        <w:p w14:paraId="41D8089E">
          <w:pPr>
            <w:spacing w:before="0" w:beforeLines="0" w:after="0" w:afterLines="0" w:line="240" w:lineRule="auto"/>
            <w:ind w:left="0" w:leftChars="0" w:right="0" w:rightChars="0" w:firstLine="0" w:firstLineChars="0"/>
            <w:jc w:val="center"/>
            <w:rPr>
              <w:b/>
              <w:bCs/>
            </w:rPr>
          </w:pPr>
          <w:r>
            <w:rPr>
              <w:rFonts w:ascii="宋体" w:hAnsi="宋体" w:eastAsia="宋体"/>
              <w:b/>
              <w:bCs/>
              <w:sz w:val="28"/>
              <w:szCs w:val="28"/>
            </w:rPr>
            <w:t>目录</w:t>
          </w:r>
        </w:p>
        <w:p w14:paraId="3AEC14B1">
          <w:pPr>
            <w:pStyle w:val="28"/>
            <w:tabs>
              <w:tab w:val="right" w:leader="dot" w:pos="9176"/>
            </w:tabs>
            <w:rPr>
              <w:b/>
              <w:bCs/>
            </w:rPr>
          </w:pPr>
          <w:r>
            <w:rPr>
              <w:b/>
              <w:bCs/>
              <w:sz w:val="24"/>
              <w:szCs w:val="24"/>
            </w:rPr>
            <w:fldChar w:fldCharType="begin"/>
          </w:r>
          <w:r>
            <w:rPr>
              <w:b/>
              <w:bCs/>
              <w:sz w:val="24"/>
              <w:szCs w:val="24"/>
            </w:rPr>
            <w:instrText xml:space="preserve">TOC \o "1-3" \h \u </w:instrText>
          </w:r>
          <w:r>
            <w:rPr>
              <w:b/>
              <w:bCs/>
              <w:sz w:val="24"/>
              <w:szCs w:val="24"/>
            </w:rPr>
            <w:fldChar w:fldCharType="separate"/>
          </w:r>
          <w:r>
            <w:rPr>
              <w:b/>
              <w:bCs/>
              <w:szCs w:val="24"/>
            </w:rPr>
            <w:fldChar w:fldCharType="begin"/>
          </w:r>
          <w:r>
            <w:rPr>
              <w:b/>
              <w:bCs/>
              <w:szCs w:val="24"/>
            </w:rPr>
            <w:instrText xml:space="preserve"> HYPERLINK \l _Toc9948 </w:instrText>
          </w:r>
          <w:r>
            <w:rPr>
              <w:b/>
              <w:bCs/>
              <w:szCs w:val="24"/>
            </w:rPr>
            <w:fldChar w:fldCharType="separate"/>
          </w:r>
          <w:r>
            <w:rPr>
              <w:b/>
              <w:bCs/>
              <w:spacing w:val="9"/>
              <w:szCs w:val="35"/>
              <w14:textOutline w14:w="6537" w14:cap="sq" w14:cmpd="sng">
                <w14:solidFill>
                  <w14:srgbClr w14:val="000000"/>
                </w14:solidFill>
                <w14:prstDash w14:val="solid"/>
                <w14:bevel/>
              </w14:textOutline>
            </w:rPr>
            <w:t>第一章</w:t>
          </w:r>
          <w:r>
            <w:rPr>
              <w:rFonts w:hint="eastAsia"/>
              <w:b/>
              <w:bCs/>
              <w:spacing w:val="9"/>
              <w:szCs w:val="35"/>
              <w:lang w:val="en-US" w:eastAsia="zh-CN"/>
              <w14:textOutline w14:w="6537" w14:cap="sq" w14:cmpd="sng">
                <w14:solidFill>
                  <w14:srgbClr w14:val="000000"/>
                </w14:solidFill>
                <w14:prstDash w14:val="solid"/>
                <w14:bevel/>
              </w14:textOutline>
            </w:rPr>
            <w:t xml:space="preserve"> </w:t>
          </w:r>
          <w:r>
            <w:rPr>
              <w:rFonts w:hint="eastAsia"/>
              <w:b/>
              <w:bCs/>
              <w:spacing w:val="9"/>
              <w:szCs w:val="35"/>
              <w14:textOutline w14:w="6537" w14:cap="sq" w14:cmpd="sng">
                <w14:solidFill>
                  <w14:srgbClr w14:val="000000"/>
                </w14:solidFill>
                <w14:prstDash w14:val="solid"/>
                <w14:bevel/>
              </w14:textOutline>
            </w:rPr>
            <w:t>竞争性磋商公告</w:t>
          </w:r>
          <w:r>
            <w:rPr>
              <w:b/>
              <w:bCs/>
            </w:rPr>
            <w:tab/>
          </w:r>
          <w:r>
            <w:rPr>
              <w:b/>
              <w:bCs/>
            </w:rPr>
            <w:fldChar w:fldCharType="begin"/>
          </w:r>
          <w:r>
            <w:rPr>
              <w:b/>
              <w:bCs/>
            </w:rPr>
            <w:instrText xml:space="preserve"> PAGEREF _Toc9948 \h </w:instrText>
          </w:r>
          <w:r>
            <w:rPr>
              <w:b/>
              <w:bCs/>
            </w:rPr>
            <w:fldChar w:fldCharType="separate"/>
          </w:r>
          <w:r>
            <w:rPr>
              <w:b/>
              <w:bCs/>
            </w:rPr>
            <w:t>3</w:t>
          </w:r>
          <w:r>
            <w:rPr>
              <w:b/>
              <w:bCs/>
            </w:rPr>
            <w:fldChar w:fldCharType="end"/>
          </w:r>
          <w:r>
            <w:rPr>
              <w:b/>
              <w:bCs/>
              <w:szCs w:val="24"/>
            </w:rPr>
            <w:fldChar w:fldCharType="end"/>
          </w:r>
        </w:p>
        <w:p w14:paraId="1FD7DD79">
          <w:pPr>
            <w:pStyle w:val="28"/>
            <w:tabs>
              <w:tab w:val="right" w:leader="dot" w:pos="9176"/>
            </w:tabs>
            <w:rPr>
              <w:b/>
              <w:bCs/>
            </w:rPr>
          </w:pPr>
          <w:r>
            <w:rPr>
              <w:b/>
              <w:bCs/>
              <w:szCs w:val="24"/>
            </w:rPr>
            <w:fldChar w:fldCharType="begin"/>
          </w:r>
          <w:r>
            <w:rPr>
              <w:b/>
              <w:bCs/>
              <w:szCs w:val="24"/>
            </w:rPr>
            <w:instrText xml:space="preserve"> HYPERLINK \l _Toc7890 </w:instrText>
          </w:r>
          <w:r>
            <w:rPr>
              <w:b/>
              <w:bCs/>
              <w:szCs w:val="24"/>
            </w:rPr>
            <w:fldChar w:fldCharType="separate"/>
          </w:r>
          <w:r>
            <w:rPr>
              <w:b/>
              <w:bCs/>
              <w:spacing w:val="8"/>
              <w:szCs w:val="35"/>
              <w14:textOutline w14:w="6537" w14:cap="sq" w14:cmpd="sng">
                <w14:solidFill>
                  <w14:srgbClr w14:val="000000"/>
                </w14:solidFill>
                <w14:prstDash w14:val="solid"/>
                <w14:bevel/>
              </w14:textOutline>
            </w:rPr>
            <w:t>第二章</w:t>
          </w:r>
          <w:r>
            <w:rPr>
              <w:rFonts w:hint="eastAsia"/>
              <w:b/>
              <w:bCs/>
              <w:spacing w:val="8"/>
              <w:szCs w:val="35"/>
              <w:lang w:eastAsia="zh-CN"/>
              <w14:textOutline w14:w="6537" w14:cap="sq" w14:cmpd="sng">
                <w14:solidFill>
                  <w14:srgbClr w14:val="000000"/>
                </w14:solidFill>
                <w14:prstDash w14:val="solid"/>
                <w14:bevel/>
              </w14:textOutline>
            </w:rPr>
            <w:t>供应商</w:t>
          </w:r>
          <w:r>
            <w:rPr>
              <w:b/>
              <w:bCs/>
              <w:spacing w:val="8"/>
              <w:szCs w:val="35"/>
              <w14:textOutline w14:w="6537" w14:cap="sq" w14:cmpd="sng">
                <w14:solidFill>
                  <w14:srgbClr w14:val="000000"/>
                </w14:solidFill>
                <w14:prstDash w14:val="solid"/>
                <w14:bevel/>
              </w14:textOutline>
            </w:rPr>
            <w:t>须知</w:t>
          </w:r>
          <w:r>
            <w:rPr>
              <w:b/>
              <w:bCs/>
            </w:rPr>
            <w:tab/>
          </w:r>
          <w:r>
            <w:rPr>
              <w:b/>
              <w:bCs/>
            </w:rPr>
            <w:fldChar w:fldCharType="begin"/>
          </w:r>
          <w:r>
            <w:rPr>
              <w:b/>
              <w:bCs/>
            </w:rPr>
            <w:instrText xml:space="preserve"> PAGEREF _Toc7890 \h </w:instrText>
          </w:r>
          <w:r>
            <w:rPr>
              <w:b/>
              <w:bCs/>
            </w:rPr>
            <w:fldChar w:fldCharType="separate"/>
          </w:r>
          <w:r>
            <w:rPr>
              <w:b/>
              <w:bCs/>
            </w:rPr>
            <w:t>4</w:t>
          </w:r>
          <w:r>
            <w:rPr>
              <w:b/>
              <w:bCs/>
            </w:rPr>
            <w:fldChar w:fldCharType="end"/>
          </w:r>
          <w:r>
            <w:rPr>
              <w:b/>
              <w:bCs/>
              <w:szCs w:val="24"/>
            </w:rPr>
            <w:fldChar w:fldCharType="end"/>
          </w:r>
        </w:p>
        <w:p w14:paraId="1F42F1CF">
          <w:pPr>
            <w:pStyle w:val="28"/>
            <w:tabs>
              <w:tab w:val="right" w:leader="dot" w:pos="9176"/>
            </w:tabs>
            <w:rPr>
              <w:b/>
              <w:bCs/>
            </w:rPr>
          </w:pPr>
          <w:r>
            <w:rPr>
              <w:b/>
              <w:bCs/>
              <w:szCs w:val="24"/>
            </w:rPr>
            <w:fldChar w:fldCharType="begin"/>
          </w:r>
          <w:r>
            <w:rPr>
              <w:b/>
              <w:bCs/>
              <w:szCs w:val="24"/>
            </w:rPr>
            <w:instrText xml:space="preserve"> HYPERLINK \l _Toc26472 </w:instrText>
          </w:r>
          <w:r>
            <w:rPr>
              <w:b/>
              <w:bCs/>
              <w:szCs w:val="24"/>
            </w:rPr>
            <w:fldChar w:fldCharType="separate"/>
          </w:r>
          <w:r>
            <w:rPr>
              <w:b/>
              <w:bCs/>
              <w:spacing w:val="8"/>
              <w:szCs w:val="43"/>
              <w14:textOutline w14:w="7972" w14:cap="sq" w14:cmpd="sng">
                <w14:solidFill>
                  <w14:srgbClr w14:val="000000"/>
                </w14:solidFill>
                <w14:prstDash w14:val="solid"/>
                <w14:bevel/>
              </w14:textOutline>
            </w:rPr>
            <w:t>第三章评标办法</w:t>
          </w:r>
          <w:r>
            <w:rPr>
              <w:b/>
              <w:bCs/>
            </w:rPr>
            <w:tab/>
          </w:r>
          <w:r>
            <w:rPr>
              <w:b/>
              <w:bCs/>
            </w:rPr>
            <w:fldChar w:fldCharType="begin"/>
          </w:r>
          <w:r>
            <w:rPr>
              <w:b/>
              <w:bCs/>
            </w:rPr>
            <w:instrText xml:space="preserve"> PAGEREF _Toc26472 \h </w:instrText>
          </w:r>
          <w:r>
            <w:rPr>
              <w:b/>
              <w:bCs/>
            </w:rPr>
            <w:fldChar w:fldCharType="separate"/>
          </w:r>
          <w:r>
            <w:rPr>
              <w:b/>
              <w:bCs/>
            </w:rPr>
            <w:t>32</w:t>
          </w:r>
          <w:r>
            <w:rPr>
              <w:b/>
              <w:bCs/>
            </w:rPr>
            <w:fldChar w:fldCharType="end"/>
          </w:r>
          <w:r>
            <w:rPr>
              <w:b/>
              <w:bCs/>
              <w:szCs w:val="24"/>
            </w:rPr>
            <w:fldChar w:fldCharType="end"/>
          </w:r>
        </w:p>
        <w:p w14:paraId="2DCDB1DB">
          <w:pPr>
            <w:pStyle w:val="29"/>
            <w:tabs>
              <w:tab w:val="right" w:leader="dot" w:pos="9176"/>
            </w:tabs>
            <w:rPr>
              <w:b/>
              <w:bCs/>
            </w:rPr>
          </w:pPr>
          <w:r>
            <w:rPr>
              <w:b/>
              <w:bCs/>
              <w:szCs w:val="24"/>
            </w:rPr>
            <w:fldChar w:fldCharType="begin"/>
          </w:r>
          <w:r>
            <w:rPr>
              <w:b/>
              <w:bCs/>
              <w:szCs w:val="24"/>
            </w:rPr>
            <w:instrText xml:space="preserve"> HYPERLINK \l _Toc32246 </w:instrText>
          </w:r>
          <w:r>
            <w:rPr>
              <w:b/>
              <w:bCs/>
              <w:szCs w:val="24"/>
            </w:rPr>
            <w:fldChar w:fldCharType="separate"/>
          </w:r>
          <w:r>
            <w:rPr>
              <w:b/>
              <w:bCs/>
              <w:spacing w:val="-4"/>
              <w:szCs w:val="28"/>
              <w14:textOutline w14:w="5103" w14:cap="sq" w14:cmpd="sng">
                <w14:solidFill>
                  <w14:srgbClr w14:val="000000"/>
                </w14:solidFill>
                <w14:prstDash w14:val="solid"/>
                <w14:bevel/>
              </w14:textOutline>
            </w:rPr>
            <w:t>资格评审表</w:t>
          </w:r>
          <w:r>
            <w:rPr>
              <w:b/>
              <w:bCs/>
            </w:rPr>
            <w:tab/>
          </w:r>
          <w:r>
            <w:rPr>
              <w:b/>
              <w:bCs/>
            </w:rPr>
            <w:fldChar w:fldCharType="begin"/>
          </w:r>
          <w:r>
            <w:rPr>
              <w:b/>
              <w:bCs/>
            </w:rPr>
            <w:instrText xml:space="preserve"> PAGEREF _Toc32246 \h </w:instrText>
          </w:r>
          <w:r>
            <w:rPr>
              <w:b/>
              <w:bCs/>
            </w:rPr>
            <w:fldChar w:fldCharType="separate"/>
          </w:r>
          <w:r>
            <w:rPr>
              <w:b/>
              <w:bCs/>
            </w:rPr>
            <w:t>32</w:t>
          </w:r>
          <w:r>
            <w:rPr>
              <w:b/>
              <w:bCs/>
            </w:rPr>
            <w:fldChar w:fldCharType="end"/>
          </w:r>
          <w:r>
            <w:rPr>
              <w:b/>
              <w:bCs/>
              <w:szCs w:val="24"/>
            </w:rPr>
            <w:fldChar w:fldCharType="end"/>
          </w:r>
        </w:p>
        <w:p w14:paraId="3612D752">
          <w:pPr>
            <w:pStyle w:val="29"/>
            <w:tabs>
              <w:tab w:val="right" w:leader="dot" w:pos="9176"/>
            </w:tabs>
            <w:rPr>
              <w:b/>
              <w:bCs/>
            </w:rPr>
          </w:pPr>
          <w:r>
            <w:rPr>
              <w:b/>
              <w:bCs/>
              <w:szCs w:val="24"/>
            </w:rPr>
            <w:fldChar w:fldCharType="begin"/>
          </w:r>
          <w:r>
            <w:rPr>
              <w:b/>
              <w:bCs/>
              <w:szCs w:val="24"/>
            </w:rPr>
            <w:instrText xml:space="preserve"> HYPERLINK \l _Toc5754 </w:instrText>
          </w:r>
          <w:r>
            <w:rPr>
              <w:b/>
              <w:bCs/>
              <w:szCs w:val="24"/>
            </w:rPr>
            <w:fldChar w:fldCharType="separate"/>
          </w:r>
          <w:r>
            <w:rPr>
              <w:b/>
              <w:bCs/>
              <w:spacing w:val="2"/>
              <w:szCs w:val="32"/>
              <w14:textOutline w14:w="6537" w14:cap="sq" w14:cmpd="sng">
                <w14:solidFill>
                  <w14:srgbClr w14:val="000000"/>
                </w14:solidFill>
                <w14:prstDash w14:val="solid"/>
                <w14:bevel/>
              </w14:textOutline>
            </w:rPr>
            <w:t>1.评标方法</w:t>
          </w:r>
          <w:r>
            <w:rPr>
              <w:b/>
              <w:bCs/>
            </w:rPr>
            <w:tab/>
          </w:r>
          <w:r>
            <w:rPr>
              <w:b/>
              <w:bCs/>
            </w:rPr>
            <w:fldChar w:fldCharType="begin"/>
          </w:r>
          <w:r>
            <w:rPr>
              <w:b/>
              <w:bCs/>
            </w:rPr>
            <w:instrText xml:space="preserve"> PAGEREF _Toc5754 \h </w:instrText>
          </w:r>
          <w:r>
            <w:rPr>
              <w:b/>
              <w:bCs/>
            </w:rPr>
            <w:fldChar w:fldCharType="separate"/>
          </w:r>
          <w:r>
            <w:rPr>
              <w:b/>
              <w:bCs/>
            </w:rPr>
            <w:t>37</w:t>
          </w:r>
          <w:r>
            <w:rPr>
              <w:b/>
              <w:bCs/>
            </w:rPr>
            <w:fldChar w:fldCharType="end"/>
          </w:r>
          <w:r>
            <w:rPr>
              <w:b/>
              <w:bCs/>
              <w:szCs w:val="24"/>
            </w:rPr>
            <w:fldChar w:fldCharType="end"/>
          </w:r>
        </w:p>
        <w:p w14:paraId="512F5C48">
          <w:pPr>
            <w:pStyle w:val="29"/>
            <w:tabs>
              <w:tab w:val="right" w:leader="dot" w:pos="9176"/>
            </w:tabs>
            <w:rPr>
              <w:b/>
              <w:bCs/>
            </w:rPr>
          </w:pPr>
          <w:r>
            <w:rPr>
              <w:b/>
              <w:bCs/>
              <w:szCs w:val="24"/>
            </w:rPr>
            <w:fldChar w:fldCharType="begin"/>
          </w:r>
          <w:r>
            <w:rPr>
              <w:b/>
              <w:bCs/>
              <w:szCs w:val="24"/>
            </w:rPr>
            <w:instrText xml:space="preserve"> HYPERLINK \l _Toc27414 </w:instrText>
          </w:r>
          <w:r>
            <w:rPr>
              <w:b/>
              <w:bCs/>
              <w:szCs w:val="24"/>
            </w:rPr>
            <w:fldChar w:fldCharType="separate"/>
          </w:r>
          <w:r>
            <w:rPr>
              <w:b/>
              <w:bCs/>
              <w:spacing w:val="6"/>
              <w:szCs w:val="32"/>
              <w14:textOutline w14:w="6537" w14:cap="sq" w14:cmpd="sng">
                <w14:solidFill>
                  <w14:srgbClr w14:val="000000"/>
                </w14:solidFill>
                <w14:prstDash w14:val="solid"/>
                <w14:bevel/>
              </w14:textOutline>
            </w:rPr>
            <w:t>2.评审标准</w:t>
          </w:r>
          <w:r>
            <w:rPr>
              <w:b/>
              <w:bCs/>
            </w:rPr>
            <w:tab/>
          </w:r>
          <w:r>
            <w:rPr>
              <w:b/>
              <w:bCs/>
            </w:rPr>
            <w:fldChar w:fldCharType="begin"/>
          </w:r>
          <w:r>
            <w:rPr>
              <w:b/>
              <w:bCs/>
            </w:rPr>
            <w:instrText xml:space="preserve"> PAGEREF _Toc27414 \h </w:instrText>
          </w:r>
          <w:r>
            <w:rPr>
              <w:b/>
              <w:bCs/>
            </w:rPr>
            <w:fldChar w:fldCharType="separate"/>
          </w:r>
          <w:r>
            <w:rPr>
              <w:b/>
              <w:bCs/>
            </w:rPr>
            <w:t>37</w:t>
          </w:r>
          <w:r>
            <w:rPr>
              <w:b/>
              <w:bCs/>
            </w:rPr>
            <w:fldChar w:fldCharType="end"/>
          </w:r>
          <w:r>
            <w:rPr>
              <w:b/>
              <w:bCs/>
              <w:szCs w:val="24"/>
            </w:rPr>
            <w:fldChar w:fldCharType="end"/>
          </w:r>
        </w:p>
        <w:p w14:paraId="0442408C">
          <w:pPr>
            <w:pStyle w:val="30"/>
            <w:tabs>
              <w:tab w:val="right" w:leader="dot" w:pos="9176"/>
            </w:tabs>
            <w:rPr>
              <w:b/>
              <w:bCs/>
            </w:rPr>
          </w:pPr>
          <w:r>
            <w:rPr>
              <w:b/>
              <w:bCs/>
              <w:szCs w:val="24"/>
            </w:rPr>
            <w:fldChar w:fldCharType="begin"/>
          </w:r>
          <w:r>
            <w:rPr>
              <w:b/>
              <w:bCs/>
              <w:szCs w:val="24"/>
            </w:rPr>
            <w:instrText xml:space="preserve"> HYPERLINK \l _Toc15032 </w:instrText>
          </w:r>
          <w:r>
            <w:rPr>
              <w:b/>
              <w:bCs/>
              <w:szCs w:val="24"/>
            </w:rPr>
            <w:fldChar w:fldCharType="separate"/>
          </w:r>
          <w:r>
            <w:rPr>
              <w:b/>
              <w:bCs/>
              <w:spacing w:val="-1"/>
              <w:szCs w:val="28"/>
              <w14:textOutline w14:w="5448" w14:cap="sq" w14:cmpd="sng">
                <w14:solidFill>
                  <w14:srgbClr w14:val="000000"/>
                </w14:solidFill>
                <w14:prstDash w14:val="solid"/>
                <w14:bevel/>
              </w14:textOutline>
            </w:rPr>
            <w:t>2.1初步评审标准</w:t>
          </w:r>
          <w:r>
            <w:rPr>
              <w:b/>
              <w:bCs/>
            </w:rPr>
            <w:tab/>
          </w:r>
          <w:r>
            <w:rPr>
              <w:b/>
              <w:bCs/>
            </w:rPr>
            <w:fldChar w:fldCharType="begin"/>
          </w:r>
          <w:r>
            <w:rPr>
              <w:b/>
              <w:bCs/>
            </w:rPr>
            <w:instrText xml:space="preserve"> PAGEREF _Toc15032 \h </w:instrText>
          </w:r>
          <w:r>
            <w:rPr>
              <w:b/>
              <w:bCs/>
            </w:rPr>
            <w:fldChar w:fldCharType="separate"/>
          </w:r>
          <w:r>
            <w:rPr>
              <w:b/>
              <w:bCs/>
            </w:rPr>
            <w:t>37</w:t>
          </w:r>
          <w:r>
            <w:rPr>
              <w:b/>
              <w:bCs/>
            </w:rPr>
            <w:fldChar w:fldCharType="end"/>
          </w:r>
          <w:r>
            <w:rPr>
              <w:b/>
              <w:bCs/>
              <w:szCs w:val="24"/>
            </w:rPr>
            <w:fldChar w:fldCharType="end"/>
          </w:r>
        </w:p>
        <w:p w14:paraId="45F193A2">
          <w:pPr>
            <w:pStyle w:val="30"/>
            <w:tabs>
              <w:tab w:val="right" w:leader="dot" w:pos="9176"/>
            </w:tabs>
            <w:rPr>
              <w:b/>
              <w:bCs/>
            </w:rPr>
          </w:pPr>
          <w:r>
            <w:rPr>
              <w:b/>
              <w:bCs/>
              <w:szCs w:val="24"/>
            </w:rPr>
            <w:fldChar w:fldCharType="begin"/>
          </w:r>
          <w:r>
            <w:rPr>
              <w:b/>
              <w:bCs/>
              <w:szCs w:val="24"/>
            </w:rPr>
            <w:instrText xml:space="preserve"> HYPERLINK \l _Toc11172 </w:instrText>
          </w:r>
          <w:r>
            <w:rPr>
              <w:b/>
              <w:bCs/>
              <w:szCs w:val="24"/>
            </w:rPr>
            <w:fldChar w:fldCharType="separate"/>
          </w:r>
          <w:r>
            <w:rPr>
              <w:b/>
              <w:bCs/>
              <w:spacing w:val="-1"/>
              <w:szCs w:val="28"/>
              <w14:textOutline w14:w="5448" w14:cap="sq" w14:cmpd="sng">
                <w14:solidFill>
                  <w14:srgbClr w14:val="000000"/>
                </w14:solidFill>
                <w14:prstDash w14:val="solid"/>
                <w14:bevel/>
              </w14:textOutline>
            </w:rPr>
            <w:t>2.2分值构成与评分标准</w:t>
          </w:r>
          <w:r>
            <w:rPr>
              <w:b/>
              <w:bCs/>
            </w:rPr>
            <w:tab/>
          </w:r>
          <w:r>
            <w:rPr>
              <w:b/>
              <w:bCs/>
            </w:rPr>
            <w:fldChar w:fldCharType="begin"/>
          </w:r>
          <w:r>
            <w:rPr>
              <w:b/>
              <w:bCs/>
            </w:rPr>
            <w:instrText xml:space="preserve"> PAGEREF _Toc11172 \h </w:instrText>
          </w:r>
          <w:r>
            <w:rPr>
              <w:b/>
              <w:bCs/>
            </w:rPr>
            <w:fldChar w:fldCharType="separate"/>
          </w:r>
          <w:r>
            <w:rPr>
              <w:b/>
              <w:bCs/>
            </w:rPr>
            <w:t>37</w:t>
          </w:r>
          <w:r>
            <w:rPr>
              <w:b/>
              <w:bCs/>
            </w:rPr>
            <w:fldChar w:fldCharType="end"/>
          </w:r>
          <w:r>
            <w:rPr>
              <w:b/>
              <w:bCs/>
              <w:szCs w:val="24"/>
            </w:rPr>
            <w:fldChar w:fldCharType="end"/>
          </w:r>
        </w:p>
        <w:p w14:paraId="3BEC4332">
          <w:pPr>
            <w:pStyle w:val="29"/>
            <w:tabs>
              <w:tab w:val="right" w:leader="dot" w:pos="9176"/>
            </w:tabs>
            <w:rPr>
              <w:b/>
              <w:bCs/>
            </w:rPr>
          </w:pPr>
          <w:r>
            <w:rPr>
              <w:b/>
              <w:bCs/>
              <w:szCs w:val="24"/>
            </w:rPr>
            <w:fldChar w:fldCharType="begin"/>
          </w:r>
          <w:r>
            <w:rPr>
              <w:b/>
              <w:bCs/>
              <w:szCs w:val="24"/>
            </w:rPr>
            <w:instrText xml:space="preserve"> HYPERLINK \l _Toc8406 </w:instrText>
          </w:r>
          <w:r>
            <w:rPr>
              <w:b/>
              <w:bCs/>
              <w:szCs w:val="24"/>
            </w:rPr>
            <w:fldChar w:fldCharType="separate"/>
          </w:r>
          <w:r>
            <w:rPr>
              <w:b/>
              <w:bCs/>
              <w:spacing w:val="5"/>
              <w:position w:val="22"/>
              <w:szCs w:val="32"/>
              <w14:textOutline w14:w="6537" w14:cap="sq" w14:cmpd="sng">
                <w14:solidFill>
                  <w14:srgbClr w14:val="000000"/>
                </w14:solidFill>
                <w14:prstDash w14:val="solid"/>
                <w14:bevel/>
              </w14:textOutline>
            </w:rPr>
            <w:t>3.评标程序</w:t>
          </w:r>
          <w:r>
            <w:rPr>
              <w:b/>
              <w:bCs/>
            </w:rPr>
            <w:tab/>
          </w:r>
          <w:r>
            <w:rPr>
              <w:b/>
              <w:bCs/>
            </w:rPr>
            <w:fldChar w:fldCharType="begin"/>
          </w:r>
          <w:r>
            <w:rPr>
              <w:b/>
              <w:bCs/>
            </w:rPr>
            <w:instrText xml:space="preserve"> PAGEREF _Toc8406 \h </w:instrText>
          </w:r>
          <w:r>
            <w:rPr>
              <w:b/>
              <w:bCs/>
            </w:rPr>
            <w:fldChar w:fldCharType="separate"/>
          </w:r>
          <w:r>
            <w:rPr>
              <w:b/>
              <w:bCs/>
            </w:rPr>
            <w:t>38</w:t>
          </w:r>
          <w:r>
            <w:rPr>
              <w:b/>
              <w:bCs/>
            </w:rPr>
            <w:fldChar w:fldCharType="end"/>
          </w:r>
          <w:r>
            <w:rPr>
              <w:b/>
              <w:bCs/>
              <w:szCs w:val="24"/>
            </w:rPr>
            <w:fldChar w:fldCharType="end"/>
          </w:r>
        </w:p>
        <w:p w14:paraId="5938B9C5">
          <w:pPr>
            <w:pStyle w:val="30"/>
            <w:tabs>
              <w:tab w:val="right" w:leader="dot" w:pos="9176"/>
            </w:tabs>
            <w:rPr>
              <w:b/>
              <w:bCs/>
            </w:rPr>
          </w:pPr>
          <w:r>
            <w:rPr>
              <w:b/>
              <w:bCs/>
              <w:szCs w:val="24"/>
            </w:rPr>
            <w:fldChar w:fldCharType="begin"/>
          </w:r>
          <w:r>
            <w:rPr>
              <w:b/>
              <w:bCs/>
              <w:szCs w:val="24"/>
            </w:rPr>
            <w:instrText xml:space="preserve"> HYPERLINK \l _Toc29453 </w:instrText>
          </w:r>
          <w:r>
            <w:rPr>
              <w:b/>
              <w:bCs/>
              <w:szCs w:val="24"/>
            </w:rPr>
            <w:fldChar w:fldCharType="separate"/>
          </w:r>
          <w:r>
            <w:rPr>
              <w:b/>
              <w:bCs/>
              <w:spacing w:val="-2"/>
              <w:szCs w:val="28"/>
              <w14:textOutline w14:w="5448" w14:cap="sq" w14:cmpd="sng">
                <w14:solidFill>
                  <w14:srgbClr w14:val="000000"/>
                </w14:solidFill>
                <w14:prstDash w14:val="solid"/>
                <w14:bevel/>
              </w14:textOutline>
            </w:rPr>
            <w:t>3.1初步评审</w:t>
          </w:r>
          <w:r>
            <w:rPr>
              <w:b/>
              <w:bCs/>
            </w:rPr>
            <w:tab/>
          </w:r>
          <w:r>
            <w:rPr>
              <w:b/>
              <w:bCs/>
            </w:rPr>
            <w:fldChar w:fldCharType="begin"/>
          </w:r>
          <w:r>
            <w:rPr>
              <w:b/>
              <w:bCs/>
            </w:rPr>
            <w:instrText xml:space="preserve"> PAGEREF _Toc29453 \h </w:instrText>
          </w:r>
          <w:r>
            <w:rPr>
              <w:b/>
              <w:bCs/>
            </w:rPr>
            <w:fldChar w:fldCharType="separate"/>
          </w:r>
          <w:r>
            <w:rPr>
              <w:b/>
              <w:bCs/>
            </w:rPr>
            <w:t>38</w:t>
          </w:r>
          <w:r>
            <w:rPr>
              <w:b/>
              <w:bCs/>
            </w:rPr>
            <w:fldChar w:fldCharType="end"/>
          </w:r>
          <w:r>
            <w:rPr>
              <w:b/>
              <w:bCs/>
              <w:szCs w:val="24"/>
            </w:rPr>
            <w:fldChar w:fldCharType="end"/>
          </w:r>
        </w:p>
        <w:p w14:paraId="231A9491">
          <w:pPr>
            <w:pStyle w:val="30"/>
            <w:tabs>
              <w:tab w:val="right" w:leader="dot" w:pos="9176"/>
            </w:tabs>
            <w:rPr>
              <w:b/>
              <w:bCs/>
            </w:rPr>
          </w:pPr>
          <w:r>
            <w:rPr>
              <w:b/>
              <w:bCs/>
              <w:szCs w:val="24"/>
            </w:rPr>
            <w:fldChar w:fldCharType="begin"/>
          </w:r>
          <w:r>
            <w:rPr>
              <w:b/>
              <w:bCs/>
              <w:szCs w:val="24"/>
            </w:rPr>
            <w:instrText xml:space="preserve"> HYPERLINK \l _Toc2548 </w:instrText>
          </w:r>
          <w:r>
            <w:rPr>
              <w:b/>
              <w:bCs/>
              <w:szCs w:val="24"/>
            </w:rPr>
            <w:fldChar w:fldCharType="separate"/>
          </w:r>
          <w:r>
            <w:rPr>
              <w:b/>
              <w:bCs/>
              <w:spacing w:val="-5"/>
              <w:szCs w:val="28"/>
              <w14:textOutline w14:w="5448" w14:cap="sq" w14:cmpd="sng">
                <w14:solidFill>
                  <w14:srgbClr w14:val="000000"/>
                </w14:solidFill>
                <w14:prstDash w14:val="solid"/>
                <w14:bevel/>
              </w14:textOutline>
            </w:rPr>
            <w:t>3.2详细评审</w:t>
          </w:r>
          <w:r>
            <w:rPr>
              <w:b/>
              <w:bCs/>
            </w:rPr>
            <w:tab/>
          </w:r>
          <w:r>
            <w:rPr>
              <w:b/>
              <w:bCs/>
            </w:rPr>
            <w:fldChar w:fldCharType="begin"/>
          </w:r>
          <w:r>
            <w:rPr>
              <w:b/>
              <w:bCs/>
            </w:rPr>
            <w:instrText xml:space="preserve"> PAGEREF _Toc2548 \h </w:instrText>
          </w:r>
          <w:r>
            <w:rPr>
              <w:b/>
              <w:bCs/>
            </w:rPr>
            <w:fldChar w:fldCharType="separate"/>
          </w:r>
          <w:r>
            <w:rPr>
              <w:b/>
              <w:bCs/>
            </w:rPr>
            <w:t>38</w:t>
          </w:r>
          <w:r>
            <w:rPr>
              <w:b/>
              <w:bCs/>
            </w:rPr>
            <w:fldChar w:fldCharType="end"/>
          </w:r>
          <w:r>
            <w:rPr>
              <w:b/>
              <w:bCs/>
              <w:szCs w:val="24"/>
            </w:rPr>
            <w:fldChar w:fldCharType="end"/>
          </w:r>
        </w:p>
        <w:p w14:paraId="513B8941">
          <w:pPr>
            <w:pStyle w:val="30"/>
            <w:tabs>
              <w:tab w:val="right" w:leader="dot" w:pos="9176"/>
            </w:tabs>
            <w:rPr>
              <w:b/>
              <w:bCs/>
            </w:rPr>
          </w:pPr>
          <w:r>
            <w:rPr>
              <w:b/>
              <w:bCs/>
              <w:szCs w:val="24"/>
            </w:rPr>
            <w:fldChar w:fldCharType="begin"/>
          </w:r>
          <w:r>
            <w:rPr>
              <w:b/>
              <w:bCs/>
              <w:szCs w:val="24"/>
            </w:rPr>
            <w:instrText xml:space="preserve"> HYPERLINK \l _Toc29643 </w:instrText>
          </w:r>
          <w:r>
            <w:rPr>
              <w:b/>
              <w:bCs/>
              <w:szCs w:val="24"/>
            </w:rPr>
            <w:fldChar w:fldCharType="separate"/>
          </w:r>
          <w:r>
            <w:rPr>
              <w:b/>
              <w:bCs/>
              <w:spacing w:val="-1"/>
              <w:szCs w:val="28"/>
              <w14:textOutline w14:w="5448" w14:cap="sq" w14:cmpd="sng">
                <w14:solidFill>
                  <w14:srgbClr w14:val="000000"/>
                </w14:solidFill>
                <w14:prstDash w14:val="solid"/>
                <w14:bevel/>
              </w14:textOutline>
            </w:rPr>
            <w:t>3.3</w:t>
          </w:r>
          <w:r>
            <w:rPr>
              <w:rFonts w:hint="eastAsia"/>
              <w:b/>
              <w:bCs/>
              <w:spacing w:val="-1"/>
              <w:szCs w:val="28"/>
              <w:lang w:eastAsia="zh-CN"/>
              <w14:textOutline w14:w="5448" w14:cap="sq" w14:cmpd="sng">
                <w14:solidFill>
                  <w14:srgbClr w14:val="000000"/>
                </w14:solidFill>
                <w14:prstDash w14:val="solid"/>
                <w14:bevel/>
              </w14:textOutline>
            </w:rPr>
            <w:t>响应文件</w:t>
          </w:r>
          <w:r>
            <w:rPr>
              <w:b/>
              <w:bCs/>
              <w:spacing w:val="-1"/>
              <w:szCs w:val="28"/>
              <w14:textOutline w14:w="5448" w14:cap="sq" w14:cmpd="sng">
                <w14:solidFill>
                  <w14:srgbClr w14:val="000000"/>
                </w14:solidFill>
                <w14:prstDash w14:val="solid"/>
                <w14:bevel/>
              </w14:textOutline>
            </w:rPr>
            <w:t>的澄清</w:t>
          </w:r>
          <w:r>
            <w:rPr>
              <w:b/>
              <w:bCs/>
            </w:rPr>
            <w:tab/>
          </w:r>
          <w:r>
            <w:rPr>
              <w:b/>
              <w:bCs/>
            </w:rPr>
            <w:fldChar w:fldCharType="begin"/>
          </w:r>
          <w:r>
            <w:rPr>
              <w:b/>
              <w:bCs/>
            </w:rPr>
            <w:instrText xml:space="preserve"> PAGEREF _Toc29643 \h </w:instrText>
          </w:r>
          <w:r>
            <w:rPr>
              <w:b/>
              <w:bCs/>
            </w:rPr>
            <w:fldChar w:fldCharType="separate"/>
          </w:r>
          <w:r>
            <w:rPr>
              <w:b/>
              <w:bCs/>
            </w:rPr>
            <w:t>39</w:t>
          </w:r>
          <w:r>
            <w:rPr>
              <w:b/>
              <w:bCs/>
            </w:rPr>
            <w:fldChar w:fldCharType="end"/>
          </w:r>
          <w:r>
            <w:rPr>
              <w:b/>
              <w:bCs/>
              <w:szCs w:val="24"/>
            </w:rPr>
            <w:fldChar w:fldCharType="end"/>
          </w:r>
        </w:p>
        <w:p w14:paraId="711D4C5F">
          <w:pPr>
            <w:pStyle w:val="30"/>
            <w:tabs>
              <w:tab w:val="right" w:leader="dot" w:pos="9176"/>
            </w:tabs>
            <w:rPr>
              <w:b/>
              <w:bCs/>
            </w:rPr>
          </w:pPr>
          <w:r>
            <w:rPr>
              <w:b/>
              <w:bCs/>
              <w:szCs w:val="24"/>
            </w:rPr>
            <w:fldChar w:fldCharType="begin"/>
          </w:r>
          <w:r>
            <w:rPr>
              <w:b/>
              <w:bCs/>
              <w:szCs w:val="24"/>
            </w:rPr>
            <w:instrText xml:space="preserve"> HYPERLINK \l _Toc25875 </w:instrText>
          </w:r>
          <w:r>
            <w:rPr>
              <w:b/>
              <w:bCs/>
              <w:szCs w:val="24"/>
            </w:rPr>
            <w:fldChar w:fldCharType="separate"/>
          </w:r>
          <w:r>
            <w:rPr>
              <w:b/>
              <w:bCs/>
              <w:spacing w:val="-2"/>
              <w:szCs w:val="28"/>
              <w14:textOutline w14:w="5448" w14:cap="sq" w14:cmpd="sng">
                <w14:solidFill>
                  <w14:srgbClr w14:val="000000"/>
                </w14:solidFill>
                <w14:prstDash w14:val="solid"/>
                <w14:bevel/>
              </w14:textOutline>
            </w:rPr>
            <w:t>3.4评标结果</w:t>
          </w:r>
          <w:r>
            <w:rPr>
              <w:b/>
              <w:bCs/>
            </w:rPr>
            <w:tab/>
          </w:r>
          <w:r>
            <w:rPr>
              <w:b/>
              <w:bCs/>
            </w:rPr>
            <w:fldChar w:fldCharType="begin"/>
          </w:r>
          <w:r>
            <w:rPr>
              <w:b/>
              <w:bCs/>
            </w:rPr>
            <w:instrText xml:space="preserve"> PAGEREF _Toc25875 \h </w:instrText>
          </w:r>
          <w:r>
            <w:rPr>
              <w:b/>
              <w:bCs/>
            </w:rPr>
            <w:fldChar w:fldCharType="separate"/>
          </w:r>
          <w:r>
            <w:rPr>
              <w:b/>
              <w:bCs/>
            </w:rPr>
            <w:t>39</w:t>
          </w:r>
          <w:r>
            <w:rPr>
              <w:b/>
              <w:bCs/>
            </w:rPr>
            <w:fldChar w:fldCharType="end"/>
          </w:r>
          <w:r>
            <w:rPr>
              <w:b/>
              <w:bCs/>
              <w:szCs w:val="24"/>
            </w:rPr>
            <w:fldChar w:fldCharType="end"/>
          </w:r>
        </w:p>
        <w:p w14:paraId="41140FA8">
          <w:pPr>
            <w:pStyle w:val="28"/>
            <w:tabs>
              <w:tab w:val="right" w:leader="dot" w:pos="9176"/>
            </w:tabs>
            <w:rPr>
              <w:b/>
              <w:bCs/>
            </w:rPr>
          </w:pPr>
          <w:r>
            <w:rPr>
              <w:b/>
              <w:bCs/>
              <w:szCs w:val="24"/>
            </w:rPr>
            <w:fldChar w:fldCharType="begin"/>
          </w:r>
          <w:r>
            <w:rPr>
              <w:b/>
              <w:bCs/>
              <w:szCs w:val="24"/>
            </w:rPr>
            <w:instrText xml:space="preserve"> HYPERLINK \l _Toc5508 </w:instrText>
          </w:r>
          <w:r>
            <w:rPr>
              <w:b/>
              <w:bCs/>
              <w:szCs w:val="24"/>
            </w:rPr>
            <w:fldChar w:fldCharType="separate"/>
          </w:r>
          <w:r>
            <w:rPr>
              <w:b/>
              <w:bCs/>
              <w:spacing w:val="9"/>
              <w:szCs w:val="43"/>
              <w14:textOutline w14:w="7972" w14:cap="sq" w14:cmpd="sng">
                <w14:solidFill>
                  <w14:srgbClr w14:val="000000"/>
                </w14:solidFill>
                <w14:prstDash w14:val="solid"/>
                <w14:bevel/>
              </w14:textOutline>
            </w:rPr>
            <w:t>第四章合同条款及格式</w:t>
          </w:r>
          <w:r>
            <w:rPr>
              <w:b/>
              <w:bCs/>
            </w:rPr>
            <w:tab/>
          </w:r>
          <w:r>
            <w:rPr>
              <w:b/>
              <w:bCs/>
            </w:rPr>
            <w:fldChar w:fldCharType="begin"/>
          </w:r>
          <w:r>
            <w:rPr>
              <w:b/>
              <w:bCs/>
            </w:rPr>
            <w:instrText xml:space="preserve"> PAGEREF _Toc5508 \h </w:instrText>
          </w:r>
          <w:r>
            <w:rPr>
              <w:b/>
              <w:bCs/>
            </w:rPr>
            <w:fldChar w:fldCharType="separate"/>
          </w:r>
          <w:r>
            <w:rPr>
              <w:b/>
              <w:bCs/>
            </w:rPr>
            <w:t>40</w:t>
          </w:r>
          <w:r>
            <w:rPr>
              <w:b/>
              <w:bCs/>
            </w:rPr>
            <w:fldChar w:fldCharType="end"/>
          </w:r>
          <w:r>
            <w:rPr>
              <w:b/>
              <w:bCs/>
              <w:szCs w:val="24"/>
            </w:rPr>
            <w:fldChar w:fldCharType="end"/>
          </w:r>
        </w:p>
        <w:p w14:paraId="317ABB3F">
          <w:pPr>
            <w:pStyle w:val="28"/>
            <w:tabs>
              <w:tab w:val="right" w:leader="dot" w:pos="9176"/>
            </w:tabs>
            <w:rPr>
              <w:b/>
              <w:bCs/>
            </w:rPr>
          </w:pPr>
          <w:r>
            <w:rPr>
              <w:b/>
              <w:bCs/>
              <w:szCs w:val="24"/>
            </w:rPr>
            <w:fldChar w:fldCharType="begin"/>
          </w:r>
          <w:r>
            <w:rPr>
              <w:b/>
              <w:bCs/>
              <w:szCs w:val="24"/>
            </w:rPr>
            <w:instrText xml:space="preserve"> HYPERLINK \l _Toc18696 </w:instrText>
          </w:r>
          <w:r>
            <w:rPr>
              <w:b/>
              <w:bCs/>
              <w:szCs w:val="24"/>
            </w:rPr>
            <w:fldChar w:fldCharType="separate"/>
          </w:r>
          <w:r>
            <w:rPr>
              <w:b/>
              <w:bCs/>
              <w:spacing w:val="8"/>
              <w:szCs w:val="43"/>
              <w14:textOutline w14:w="7972" w14:cap="sq" w14:cmpd="sng">
                <w14:solidFill>
                  <w14:srgbClr w14:val="000000"/>
                </w14:solidFill>
                <w14:prstDash w14:val="solid"/>
                <w14:bevel/>
              </w14:textOutline>
            </w:rPr>
            <w:t>第五章发包人要求</w:t>
          </w:r>
          <w:r>
            <w:rPr>
              <w:b/>
              <w:bCs/>
            </w:rPr>
            <w:tab/>
          </w:r>
          <w:r>
            <w:rPr>
              <w:b/>
              <w:bCs/>
            </w:rPr>
            <w:fldChar w:fldCharType="begin"/>
          </w:r>
          <w:r>
            <w:rPr>
              <w:b/>
              <w:bCs/>
            </w:rPr>
            <w:instrText xml:space="preserve"> PAGEREF _Toc18696 \h </w:instrText>
          </w:r>
          <w:r>
            <w:rPr>
              <w:b/>
              <w:bCs/>
            </w:rPr>
            <w:fldChar w:fldCharType="separate"/>
          </w:r>
          <w:r>
            <w:rPr>
              <w:b/>
              <w:bCs/>
            </w:rPr>
            <w:t>41</w:t>
          </w:r>
          <w:r>
            <w:rPr>
              <w:b/>
              <w:bCs/>
            </w:rPr>
            <w:fldChar w:fldCharType="end"/>
          </w:r>
          <w:r>
            <w:rPr>
              <w:b/>
              <w:bCs/>
              <w:szCs w:val="24"/>
            </w:rPr>
            <w:fldChar w:fldCharType="end"/>
          </w:r>
        </w:p>
        <w:p w14:paraId="52861753">
          <w:pPr>
            <w:pStyle w:val="28"/>
            <w:tabs>
              <w:tab w:val="right" w:leader="dot" w:pos="9176"/>
            </w:tabs>
            <w:rPr>
              <w:b/>
              <w:bCs/>
            </w:rPr>
          </w:pPr>
          <w:r>
            <w:rPr>
              <w:b/>
              <w:bCs/>
              <w:szCs w:val="24"/>
            </w:rPr>
            <w:fldChar w:fldCharType="begin"/>
          </w:r>
          <w:r>
            <w:rPr>
              <w:b/>
              <w:bCs/>
              <w:szCs w:val="24"/>
            </w:rPr>
            <w:instrText xml:space="preserve"> HYPERLINK \l _Toc16932 </w:instrText>
          </w:r>
          <w:r>
            <w:rPr>
              <w:b/>
              <w:bCs/>
              <w:szCs w:val="24"/>
            </w:rPr>
            <w:fldChar w:fldCharType="separate"/>
          </w:r>
          <w:r>
            <w:rPr>
              <w:b/>
              <w:bCs/>
              <w:spacing w:val="4"/>
              <w:szCs w:val="43"/>
              <w14:textOutline w14:w="7972" w14:cap="sq" w14:cmpd="sng">
                <w14:solidFill>
                  <w14:srgbClr w14:val="000000"/>
                </w14:solidFill>
                <w14:prstDash w14:val="solid"/>
                <w14:bevel/>
              </w14:textOutline>
            </w:rPr>
            <w:t>第六章响应文件格式</w:t>
          </w:r>
          <w:r>
            <w:rPr>
              <w:b/>
              <w:bCs/>
            </w:rPr>
            <w:tab/>
          </w:r>
          <w:r>
            <w:rPr>
              <w:b/>
              <w:bCs/>
            </w:rPr>
            <w:fldChar w:fldCharType="begin"/>
          </w:r>
          <w:r>
            <w:rPr>
              <w:b/>
              <w:bCs/>
            </w:rPr>
            <w:instrText xml:space="preserve"> PAGEREF _Toc16932 \h </w:instrText>
          </w:r>
          <w:r>
            <w:rPr>
              <w:b/>
              <w:bCs/>
            </w:rPr>
            <w:fldChar w:fldCharType="separate"/>
          </w:r>
          <w:r>
            <w:rPr>
              <w:b/>
              <w:bCs/>
            </w:rPr>
            <w:t>42</w:t>
          </w:r>
          <w:r>
            <w:rPr>
              <w:b/>
              <w:bCs/>
            </w:rPr>
            <w:fldChar w:fldCharType="end"/>
          </w:r>
          <w:r>
            <w:rPr>
              <w:b/>
              <w:bCs/>
              <w:szCs w:val="24"/>
            </w:rPr>
            <w:fldChar w:fldCharType="end"/>
          </w:r>
        </w:p>
        <w:p w14:paraId="5CB95372">
          <w:pPr>
            <w:pStyle w:val="29"/>
            <w:tabs>
              <w:tab w:val="right" w:leader="dot" w:pos="9176"/>
            </w:tabs>
            <w:rPr>
              <w:b/>
              <w:bCs/>
            </w:rPr>
          </w:pPr>
          <w:r>
            <w:rPr>
              <w:b/>
              <w:bCs/>
              <w:szCs w:val="24"/>
            </w:rPr>
            <w:fldChar w:fldCharType="begin"/>
          </w:r>
          <w:r>
            <w:rPr>
              <w:b/>
              <w:bCs/>
              <w:szCs w:val="24"/>
            </w:rPr>
            <w:instrText xml:space="preserve"> HYPERLINK \l _Toc7617 </w:instrText>
          </w:r>
          <w:r>
            <w:rPr>
              <w:b/>
              <w:bCs/>
              <w:szCs w:val="24"/>
            </w:rPr>
            <w:fldChar w:fldCharType="separate"/>
          </w:r>
          <w:r>
            <w:rPr>
              <w:b/>
              <w:bCs/>
              <w:spacing w:val="-2"/>
              <w:szCs w:val="24"/>
            </w:rPr>
            <w:t>一、投标函及投标函附录</w:t>
          </w:r>
          <w:r>
            <w:rPr>
              <w:b/>
              <w:bCs/>
            </w:rPr>
            <w:tab/>
          </w:r>
          <w:r>
            <w:rPr>
              <w:b/>
              <w:bCs/>
            </w:rPr>
            <w:fldChar w:fldCharType="begin"/>
          </w:r>
          <w:r>
            <w:rPr>
              <w:b/>
              <w:bCs/>
            </w:rPr>
            <w:instrText xml:space="preserve"> PAGEREF _Toc7617 \h </w:instrText>
          </w:r>
          <w:r>
            <w:rPr>
              <w:b/>
              <w:bCs/>
            </w:rPr>
            <w:fldChar w:fldCharType="separate"/>
          </w:r>
          <w:r>
            <w:rPr>
              <w:b/>
              <w:bCs/>
            </w:rPr>
            <w:t>44</w:t>
          </w:r>
          <w:r>
            <w:rPr>
              <w:b/>
              <w:bCs/>
            </w:rPr>
            <w:fldChar w:fldCharType="end"/>
          </w:r>
          <w:r>
            <w:rPr>
              <w:b/>
              <w:bCs/>
              <w:szCs w:val="24"/>
            </w:rPr>
            <w:fldChar w:fldCharType="end"/>
          </w:r>
        </w:p>
        <w:p w14:paraId="58699219">
          <w:pPr>
            <w:pStyle w:val="29"/>
            <w:tabs>
              <w:tab w:val="right" w:leader="dot" w:pos="9176"/>
            </w:tabs>
            <w:rPr>
              <w:b/>
              <w:bCs/>
            </w:rPr>
          </w:pPr>
          <w:r>
            <w:rPr>
              <w:b/>
              <w:bCs/>
              <w:szCs w:val="24"/>
            </w:rPr>
            <w:fldChar w:fldCharType="begin"/>
          </w:r>
          <w:r>
            <w:rPr>
              <w:b/>
              <w:bCs/>
              <w:szCs w:val="24"/>
            </w:rPr>
            <w:instrText xml:space="preserve"> HYPERLINK \l _Toc20497 </w:instrText>
          </w:r>
          <w:r>
            <w:rPr>
              <w:b/>
              <w:bCs/>
              <w:szCs w:val="24"/>
            </w:rPr>
            <w:fldChar w:fldCharType="separate"/>
          </w:r>
          <w:r>
            <w:rPr>
              <w:b/>
              <w:bCs/>
              <w:spacing w:val="-1"/>
              <w:szCs w:val="24"/>
            </w:rPr>
            <w:t>二、法定代表人身份证明、授权委托书</w:t>
          </w:r>
          <w:r>
            <w:rPr>
              <w:b/>
              <w:bCs/>
            </w:rPr>
            <w:tab/>
          </w:r>
          <w:r>
            <w:rPr>
              <w:b/>
              <w:bCs/>
            </w:rPr>
            <w:fldChar w:fldCharType="begin"/>
          </w:r>
          <w:r>
            <w:rPr>
              <w:b/>
              <w:bCs/>
            </w:rPr>
            <w:instrText xml:space="preserve"> PAGEREF _Toc20497 \h </w:instrText>
          </w:r>
          <w:r>
            <w:rPr>
              <w:b/>
              <w:bCs/>
            </w:rPr>
            <w:fldChar w:fldCharType="separate"/>
          </w:r>
          <w:r>
            <w:rPr>
              <w:b/>
              <w:bCs/>
            </w:rPr>
            <w:t>44</w:t>
          </w:r>
          <w:r>
            <w:rPr>
              <w:b/>
              <w:bCs/>
            </w:rPr>
            <w:fldChar w:fldCharType="end"/>
          </w:r>
          <w:r>
            <w:rPr>
              <w:b/>
              <w:bCs/>
              <w:szCs w:val="24"/>
            </w:rPr>
            <w:fldChar w:fldCharType="end"/>
          </w:r>
        </w:p>
        <w:p w14:paraId="3637769D">
          <w:pPr>
            <w:pStyle w:val="29"/>
            <w:tabs>
              <w:tab w:val="right" w:leader="dot" w:pos="9176"/>
            </w:tabs>
            <w:rPr>
              <w:b/>
              <w:bCs/>
            </w:rPr>
          </w:pPr>
          <w:r>
            <w:rPr>
              <w:b/>
              <w:bCs/>
              <w:szCs w:val="24"/>
            </w:rPr>
            <w:fldChar w:fldCharType="begin"/>
          </w:r>
          <w:r>
            <w:rPr>
              <w:b/>
              <w:bCs/>
              <w:szCs w:val="24"/>
            </w:rPr>
            <w:instrText xml:space="preserve"> HYPERLINK \l _Toc8637 </w:instrText>
          </w:r>
          <w:r>
            <w:rPr>
              <w:b/>
              <w:bCs/>
              <w:szCs w:val="24"/>
            </w:rPr>
            <w:fldChar w:fldCharType="separate"/>
          </w:r>
          <w:r>
            <w:rPr>
              <w:b/>
              <w:bCs/>
              <w:spacing w:val="-2"/>
              <w:szCs w:val="24"/>
            </w:rPr>
            <w:t>三、开标一览表</w:t>
          </w:r>
          <w:r>
            <w:rPr>
              <w:b/>
              <w:bCs/>
            </w:rPr>
            <w:tab/>
          </w:r>
          <w:r>
            <w:rPr>
              <w:b/>
              <w:bCs/>
            </w:rPr>
            <w:fldChar w:fldCharType="begin"/>
          </w:r>
          <w:r>
            <w:rPr>
              <w:b/>
              <w:bCs/>
            </w:rPr>
            <w:instrText xml:space="preserve"> PAGEREF _Toc8637 \h </w:instrText>
          </w:r>
          <w:r>
            <w:rPr>
              <w:b/>
              <w:bCs/>
            </w:rPr>
            <w:fldChar w:fldCharType="separate"/>
          </w:r>
          <w:r>
            <w:rPr>
              <w:b/>
              <w:bCs/>
            </w:rPr>
            <w:t>44</w:t>
          </w:r>
          <w:r>
            <w:rPr>
              <w:b/>
              <w:bCs/>
            </w:rPr>
            <w:fldChar w:fldCharType="end"/>
          </w:r>
          <w:r>
            <w:rPr>
              <w:b/>
              <w:bCs/>
              <w:szCs w:val="24"/>
            </w:rPr>
            <w:fldChar w:fldCharType="end"/>
          </w:r>
        </w:p>
        <w:p w14:paraId="07247D82">
          <w:pPr>
            <w:pStyle w:val="29"/>
            <w:tabs>
              <w:tab w:val="right" w:leader="dot" w:pos="9176"/>
            </w:tabs>
            <w:rPr>
              <w:b/>
              <w:bCs/>
            </w:rPr>
          </w:pPr>
          <w:r>
            <w:rPr>
              <w:b/>
              <w:bCs/>
              <w:szCs w:val="24"/>
            </w:rPr>
            <w:fldChar w:fldCharType="begin"/>
          </w:r>
          <w:r>
            <w:rPr>
              <w:b/>
              <w:bCs/>
              <w:szCs w:val="24"/>
            </w:rPr>
            <w:instrText xml:space="preserve"> HYPERLINK \l _Toc8595 </w:instrText>
          </w:r>
          <w:r>
            <w:rPr>
              <w:b/>
              <w:bCs/>
              <w:szCs w:val="24"/>
            </w:rPr>
            <w:fldChar w:fldCharType="separate"/>
          </w:r>
          <w:r>
            <w:rPr>
              <w:b/>
              <w:bCs/>
              <w:spacing w:val="-5"/>
              <w:szCs w:val="24"/>
            </w:rPr>
            <w:t>四、投标保证金</w:t>
          </w:r>
          <w:r>
            <w:rPr>
              <w:b/>
              <w:bCs/>
            </w:rPr>
            <w:tab/>
          </w:r>
          <w:r>
            <w:rPr>
              <w:b/>
              <w:bCs/>
            </w:rPr>
            <w:fldChar w:fldCharType="begin"/>
          </w:r>
          <w:r>
            <w:rPr>
              <w:b/>
              <w:bCs/>
            </w:rPr>
            <w:instrText xml:space="preserve"> PAGEREF _Toc8595 \h </w:instrText>
          </w:r>
          <w:r>
            <w:rPr>
              <w:b/>
              <w:bCs/>
            </w:rPr>
            <w:fldChar w:fldCharType="separate"/>
          </w:r>
          <w:r>
            <w:rPr>
              <w:b/>
              <w:bCs/>
            </w:rPr>
            <w:t>44</w:t>
          </w:r>
          <w:r>
            <w:rPr>
              <w:b/>
              <w:bCs/>
            </w:rPr>
            <w:fldChar w:fldCharType="end"/>
          </w:r>
          <w:r>
            <w:rPr>
              <w:b/>
              <w:bCs/>
              <w:szCs w:val="24"/>
            </w:rPr>
            <w:fldChar w:fldCharType="end"/>
          </w:r>
        </w:p>
        <w:p w14:paraId="043DCAF9">
          <w:pPr>
            <w:pStyle w:val="29"/>
            <w:tabs>
              <w:tab w:val="right" w:leader="dot" w:pos="9176"/>
            </w:tabs>
            <w:rPr>
              <w:b/>
              <w:bCs/>
            </w:rPr>
          </w:pPr>
          <w:r>
            <w:rPr>
              <w:b/>
              <w:bCs/>
              <w:szCs w:val="24"/>
            </w:rPr>
            <w:fldChar w:fldCharType="begin"/>
          </w:r>
          <w:r>
            <w:rPr>
              <w:b/>
              <w:bCs/>
              <w:szCs w:val="24"/>
            </w:rPr>
            <w:instrText xml:space="preserve"> HYPERLINK \l _Toc30572 </w:instrText>
          </w:r>
          <w:r>
            <w:rPr>
              <w:b/>
              <w:bCs/>
              <w:szCs w:val="24"/>
            </w:rPr>
            <w:fldChar w:fldCharType="separate"/>
          </w:r>
          <w:r>
            <w:rPr>
              <w:b/>
              <w:bCs/>
              <w:spacing w:val="-2"/>
              <w:szCs w:val="24"/>
            </w:rPr>
            <w:t>五、</w:t>
          </w:r>
          <w:r>
            <w:rPr>
              <w:rFonts w:hint="eastAsia"/>
              <w:b/>
              <w:bCs/>
              <w:spacing w:val="-2"/>
              <w:szCs w:val="24"/>
              <w:lang w:eastAsia="zh-CN"/>
            </w:rPr>
            <w:t>供应商</w:t>
          </w:r>
          <w:r>
            <w:rPr>
              <w:b/>
              <w:bCs/>
              <w:spacing w:val="-2"/>
              <w:szCs w:val="24"/>
            </w:rPr>
            <w:t>基本情况表</w:t>
          </w:r>
          <w:r>
            <w:rPr>
              <w:b/>
              <w:bCs/>
            </w:rPr>
            <w:tab/>
          </w:r>
          <w:r>
            <w:rPr>
              <w:b/>
              <w:bCs/>
            </w:rPr>
            <w:fldChar w:fldCharType="begin"/>
          </w:r>
          <w:r>
            <w:rPr>
              <w:b/>
              <w:bCs/>
            </w:rPr>
            <w:instrText xml:space="preserve"> PAGEREF _Toc30572 \h </w:instrText>
          </w:r>
          <w:r>
            <w:rPr>
              <w:b/>
              <w:bCs/>
            </w:rPr>
            <w:fldChar w:fldCharType="separate"/>
          </w:r>
          <w:r>
            <w:rPr>
              <w:b/>
              <w:bCs/>
            </w:rPr>
            <w:t>44</w:t>
          </w:r>
          <w:r>
            <w:rPr>
              <w:b/>
              <w:bCs/>
            </w:rPr>
            <w:fldChar w:fldCharType="end"/>
          </w:r>
          <w:r>
            <w:rPr>
              <w:b/>
              <w:bCs/>
              <w:szCs w:val="24"/>
            </w:rPr>
            <w:fldChar w:fldCharType="end"/>
          </w:r>
        </w:p>
        <w:p w14:paraId="1FDE2829">
          <w:pPr>
            <w:pStyle w:val="29"/>
            <w:tabs>
              <w:tab w:val="right" w:leader="dot" w:pos="9176"/>
            </w:tabs>
            <w:rPr>
              <w:b/>
              <w:bCs/>
            </w:rPr>
          </w:pPr>
          <w:r>
            <w:rPr>
              <w:b/>
              <w:bCs/>
              <w:szCs w:val="24"/>
            </w:rPr>
            <w:fldChar w:fldCharType="begin"/>
          </w:r>
          <w:r>
            <w:rPr>
              <w:b/>
              <w:bCs/>
              <w:szCs w:val="24"/>
            </w:rPr>
            <w:instrText xml:space="preserve"> HYPERLINK \l _Toc6656 </w:instrText>
          </w:r>
          <w:r>
            <w:rPr>
              <w:b/>
              <w:bCs/>
              <w:szCs w:val="24"/>
            </w:rPr>
            <w:fldChar w:fldCharType="separate"/>
          </w:r>
          <w:r>
            <w:rPr>
              <w:b/>
              <w:bCs/>
              <w:spacing w:val="-2"/>
              <w:szCs w:val="24"/>
            </w:rPr>
            <w:t>六、监理大纲</w:t>
          </w:r>
          <w:r>
            <w:rPr>
              <w:b/>
              <w:bCs/>
            </w:rPr>
            <w:tab/>
          </w:r>
          <w:r>
            <w:rPr>
              <w:b/>
              <w:bCs/>
            </w:rPr>
            <w:fldChar w:fldCharType="begin"/>
          </w:r>
          <w:r>
            <w:rPr>
              <w:b/>
              <w:bCs/>
            </w:rPr>
            <w:instrText xml:space="preserve"> PAGEREF _Toc6656 \h </w:instrText>
          </w:r>
          <w:r>
            <w:rPr>
              <w:b/>
              <w:bCs/>
            </w:rPr>
            <w:fldChar w:fldCharType="separate"/>
          </w:r>
          <w:r>
            <w:rPr>
              <w:b/>
              <w:bCs/>
            </w:rPr>
            <w:t>44</w:t>
          </w:r>
          <w:r>
            <w:rPr>
              <w:b/>
              <w:bCs/>
            </w:rPr>
            <w:fldChar w:fldCharType="end"/>
          </w:r>
          <w:r>
            <w:rPr>
              <w:b/>
              <w:bCs/>
              <w:szCs w:val="24"/>
            </w:rPr>
            <w:fldChar w:fldCharType="end"/>
          </w:r>
        </w:p>
        <w:p w14:paraId="772A6A0F">
          <w:pPr>
            <w:pStyle w:val="29"/>
            <w:tabs>
              <w:tab w:val="right" w:leader="dot" w:pos="9176"/>
            </w:tabs>
            <w:rPr>
              <w:b/>
              <w:bCs/>
            </w:rPr>
          </w:pPr>
          <w:r>
            <w:rPr>
              <w:b/>
              <w:bCs/>
              <w:szCs w:val="24"/>
            </w:rPr>
            <w:fldChar w:fldCharType="begin"/>
          </w:r>
          <w:r>
            <w:rPr>
              <w:b/>
              <w:bCs/>
              <w:szCs w:val="24"/>
            </w:rPr>
            <w:instrText xml:space="preserve"> HYPERLINK \l _Toc6491 </w:instrText>
          </w:r>
          <w:r>
            <w:rPr>
              <w:b/>
              <w:bCs/>
              <w:szCs w:val="24"/>
            </w:rPr>
            <w:fldChar w:fldCharType="separate"/>
          </w:r>
          <w:r>
            <w:rPr>
              <w:b/>
              <w:bCs/>
              <w:spacing w:val="-1"/>
              <w:szCs w:val="24"/>
            </w:rPr>
            <w:t>七、</w:t>
          </w:r>
          <w:r>
            <w:rPr>
              <w:b/>
              <w:bCs/>
              <w:spacing w:val="-3"/>
              <w:szCs w:val="24"/>
            </w:rPr>
            <w:t>其他材料</w:t>
          </w:r>
          <w:r>
            <w:rPr>
              <w:b/>
              <w:bCs/>
            </w:rPr>
            <w:tab/>
          </w:r>
          <w:r>
            <w:rPr>
              <w:b/>
              <w:bCs/>
            </w:rPr>
            <w:fldChar w:fldCharType="begin"/>
          </w:r>
          <w:r>
            <w:rPr>
              <w:b/>
              <w:bCs/>
            </w:rPr>
            <w:instrText xml:space="preserve"> PAGEREF _Toc6491 \h </w:instrText>
          </w:r>
          <w:r>
            <w:rPr>
              <w:b/>
              <w:bCs/>
            </w:rPr>
            <w:fldChar w:fldCharType="separate"/>
          </w:r>
          <w:r>
            <w:rPr>
              <w:b/>
              <w:bCs/>
            </w:rPr>
            <w:t>44</w:t>
          </w:r>
          <w:r>
            <w:rPr>
              <w:b/>
              <w:bCs/>
            </w:rPr>
            <w:fldChar w:fldCharType="end"/>
          </w:r>
          <w:r>
            <w:rPr>
              <w:b/>
              <w:bCs/>
              <w:szCs w:val="24"/>
            </w:rPr>
            <w:fldChar w:fldCharType="end"/>
          </w:r>
        </w:p>
        <w:p w14:paraId="5764ECBC">
          <w:pPr>
            <w:spacing w:line="219" w:lineRule="auto"/>
            <w:rPr>
              <w:b/>
              <w:bCs/>
              <w:sz w:val="24"/>
              <w:szCs w:val="24"/>
            </w:rPr>
            <w:sectPr>
              <w:pgSz w:w="11906" w:h="16839"/>
              <w:pgMar w:top="1431" w:right="1360" w:bottom="0" w:left="1370" w:header="0" w:footer="0" w:gutter="0"/>
              <w:cols w:space="720" w:num="1"/>
            </w:sectPr>
          </w:pPr>
          <w:r>
            <w:rPr>
              <w:b/>
              <w:bCs/>
              <w:szCs w:val="24"/>
            </w:rPr>
            <w:fldChar w:fldCharType="end"/>
          </w:r>
        </w:p>
      </w:sdtContent>
    </w:sdt>
    <w:p w14:paraId="306E930F">
      <w:pPr>
        <w:jc w:val="center"/>
        <w:outlineLvl w:val="0"/>
        <w:rPr>
          <w:rFonts w:hint="eastAsia"/>
          <w:sz w:val="32"/>
          <w:szCs w:val="32"/>
        </w:rPr>
      </w:pPr>
      <w:bookmarkStart w:id="2" w:name="_Toc9948"/>
      <w:r>
        <w:rPr>
          <w:spacing w:val="9"/>
          <w:sz w:val="35"/>
          <w:szCs w:val="35"/>
          <w14:textOutline w14:w="6537" w14:cap="sq" w14:cmpd="sng">
            <w14:solidFill>
              <w14:srgbClr w14:val="000000"/>
            </w14:solidFill>
            <w14:prstDash w14:val="solid"/>
            <w14:bevel/>
          </w14:textOutline>
        </w:rPr>
        <w:t>第一章</w:t>
      </w:r>
      <w:r>
        <w:rPr>
          <w:rFonts w:hint="eastAsia"/>
          <w:spacing w:val="9"/>
          <w:sz w:val="35"/>
          <w:szCs w:val="35"/>
          <w:lang w:val="en-US" w:eastAsia="zh-CN"/>
          <w14:textOutline w14:w="6537" w14:cap="sq" w14:cmpd="sng">
            <w14:solidFill>
              <w14:srgbClr w14:val="000000"/>
            </w14:solidFill>
            <w14:prstDash w14:val="solid"/>
            <w14:bevel/>
          </w14:textOutline>
        </w:rPr>
        <w:t xml:space="preserve"> </w:t>
      </w:r>
      <w:r>
        <w:rPr>
          <w:rFonts w:hint="eastAsia"/>
          <w:spacing w:val="9"/>
          <w:sz w:val="35"/>
          <w:szCs w:val="35"/>
          <w14:textOutline w14:w="6537" w14:cap="sq" w14:cmpd="sng">
            <w14:solidFill>
              <w14:srgbClr w14:val="000000"/>
            </w14:solidFill>
            <w14:prstDash w14:val="solid"/>
            <w14:bevel/>
          </w14:textOutline>
        </w:rPr>
        <w:t>竞争性磋商公告</w:t>
      </w:r>
      <w:bookmarkEnd w:id="2"/>
    </w:p>
    <w:tbl>
      <w:tblPr>
        <w:tblStyle w:val="13"/>
        <w:tblW w:w="488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21"/>
      </w:tblGrid>
      <w:tr w14:paraId="3D99A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5" w:hRule="atLeast"/>
          <w:jc w:val="center"/>
        </w:trPr>
        <w:tc>
          <w:tcPr>
            <w:tcW w:w="5000"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7B91AABF">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30" w:lineRule="exact"/>
              <w:ind w:right="0"/>
              <w:jc w:val="both"/>
              <w:textAlignment w:val="auto"/>
              <w:rPr>
                <w:rFonts w:hint="eastAsia" w:ascii="宋体" w:hAnsi="宋体" w:eastAsia="宋体" w:cs="宋体"/>
                <w:color w:val="auto"/>
                <w:sz w:val="24"/>
                <w:szCs w:val="24"/>
                <w:lang w:eastAsia="zh-CN"/>
              </w:rPr>
            </w:pPr>
            <w:bookmarkStart w:id="3" w:name="_Toc14789"/>
            <w:bookmarkStart w:id="4" w:name="_Toc35393629"/>
            <w:bookmarkStart w:id="5" w:name="_Toc28359012"/>
            <w:bookmarkStart w:id="6" w:name="_Toc35393798"/>
            <w:bookmarkStart w:id="7" w:name="_Toc28359089"/>
            <w:r>
              <w:rPr>
                <w:rFonts w:hint="eastAsia" w:ascii="宋体" w:hAnsi="宋体" w:eastAsia="宋体" w:cs="宋体"/>
                <w:color w:val="auto"/>
                <w:sz w:val="24"/>
                <w:szCs w:val="24"/>
              </w:rPr>
              <w:t>项目概况</w:t>
            </w:r>
          </w:p>
          <w:p w14:paraId="47BCD9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hAnsi="宋体" w:cs="宋体"/>
                <w:color w:val="auto"/>
                <w:sz w:val="24"/>
                <w:szCs w:val="24"/>
                <w:highlight w:val="none"/>
                <w:vertAlign w:val="baseline"/>
                <w:lang w:eastAsia="zh-CN"/>
              </w:rPr>
              <w:t>舒兰市拉林河（含细鳞河、卡岔河)防洪薄弱环节治理工程(细鳞河部分)监理</w:t>
            </w:r>
            <w:r>
              <w:rPr>
                <w:rFonts w:hint="eastAsia" w:ascii="宋体" w:hAnsi="宋体" w:eastAsia="宋体" w:cs="宋体"/>
                <w:color w:val="auto"/>
                <w:sz w:val="24"/>
                <w:szCs w:val="24"/>
                <w:highlight w:val="none"/>
                <w:lang w:val="zh-CN"/>
              </w:rPr>
              <w:t>的潜在供应商应自行登录政府采购云平台（网址：</w:t>
            </w:r>
            <w:r>
              <w:rPr>
                <w:rFonts w:hint="eastAsia" w:ascii="宋体" w:hAnsi="宋体" w:eastAsia="宋体" w:cs="宋体"/>
                <w:color w:val="auto"/>
                <w:sz w:val="24"/>
                <w:szCs w:val="24"/>
                <w:highlight w:val="none"/>
                <w:u w:val="none"/>
                <w:lang w:val="zh-CN"/>
              </w:rPr>
              <w:fldChar w:fldCharType="begin"/>
            </w:r>
            <w:r>
              <w:rPr>
                <w:rFonts w:hint="eastAsia" w:ascii="宋体" w:hAnsi="宋体" w:eastAsia="宋体" w:cs="宋体"/>
                <w:color w:val="auto"/>
                <w:sz w:val="24"/>
                <w:szCs w:val="24"/>
                <w:highlight w:val="none"/>
                <w:u w:val="none"/>
                <w:lang w:val="zh-CN"/>
              </w:rPr>
              <w:instrText xml:space="preserve"> HYPERLINK "http://www.zcygov.cn）网上注册（https:/middle.zcygov.cn/v-settle-front/registry）并下载竞争性磋商文件，并于2023年05月" </w:instrText>
            </w:r>
            <w:r>
              <w:rPr>
                <w:rFonts w:hint="eastAsia" w:ascii="宋体" w:hAnsi="宋体" w:eastAsia="宋体" w:cs="宋体"/>
                <w:color w:val="auto"/>
                <w:sz w:val="24"/>
                <w:szCs w:val="24"/>
                <w:highlight w:val="none"/>
                <w:u w:val="none"/>
                <w:lang w:val="zh-CN"/>
              </w:rPr>
              <w:fldChar w:fldCharType="separate"/>
            </w:r>
            <w:r>
              <w:rPr>
                <w:rStyle w:val="20"/>
                <w:rFonts w:hint="eastAsia" w:ascii="宋体" w:hAnsi="宋体" w:eastAsia="宋体" w:cs="宋体"/>
                <w:color w:val="auto"/>
                <w:sz w:val="24"/>
                <w:szCs w:val="24"/>
                <w:highlight w:val="none"/>
                <w:u w:val="none"/>
                <w:lang w:val="zh-CN"/>
              </w:rPr>
              <w:t>http://www.zcygov.cn）网上注册（https://middle.zcygov.cn/v-settle-front/registry）并下载竞争性磋商文件，并于</w:t>
            </w:r>
            <w:r>
              <w:rPr>
                <w:rFonts w:hint="eastAsia" w:ascii="宋体" w:hAnsi="宋体" w:eastAsia="宋体" w:cs="宋体"/>
                <w:color w:val="auto"/>
                <w:kern w:val="0"/>
                <w:sz w:val="24"/>
                <w:szCs w:val="24"/>
                <w:highlight w:val="none"/>
                <w:u w:val="none"/>
                <w:lang w:val="en-US" w:eastAsia="zh-CN" w:bidi="ar"/>
              </w:rPr>
              <w:t>2025年01月10日上午9时30分（北京时间）</w:t>
            </w:r>
            <w:r>
              <w:rPr>
                <w:rFonts w:hint="eastAsia" w:ascii="宋体" w:hAnsi="宋体" w:eastAsia="宋体" w:cs="宋体"/>
                <w:color w:val="auto"/>
                <w:sz w:val="24"/>
                <w:szCs w:val="24"/>
                <w:highlight w:val="none"/>
                <w:u w:val="none"/>
                <w:lang w:val="zh-CN"/>
              </w:rPr>
              <w:fldChar w:fldCharType="end"/>
            </w:r>
            <w:r>
              <w:rPr>
                <w:rFonts w:hint="eastAsia" w:ascii="宋体" w:hAnsi="宋体" w:eastAsia="宋体" w:cs="宋体"/>
                <w:color w:val="auto"/>
                <w:sz w:val="24"/>
                <w:szCs w:val="24"/>
                <w:highlight w:val="none"/>
                <w:u w:val="none"/>
                <w:lang w:val="zh-CN"/>
              </w:rPr>
              <w:t>前提交响应文件</w:t>
            </w:r>
            <w:r>
              <w:rPr>
                <w:rFonts w:hint="eastAsia" w:ascii="宋体" w:hAnsi="宋体" w:eastAsia="宋体" w:cs="宋体"/>
                <w:color w:val="auto"/>
                <w:sz w:val="24"/>
                <w:szCs w:val="24"/>
                <w:highlight w:val="none"/>
                <w:u w:val="none"/>
              </w:rPr>
              <w:t>。</w:t>
            </w:r>
          </w:p>
        </w:tc>
      </w:tr>
      <w:bookmarkEnd w:id="3"/>
    </w:tbl>
    <w:p w14:paraId="1FE0E48C">
      <w:pPr>
        <w:keepNext w:val="0"/>
        <w:keepLines w:val="0"/>
        <w:pageBreakBefore w:val="0"/>
        <w:widowControl w:val="0"/>
        <w:numPr>
          <w:ilvl w:val="0"/>
          <w:numId w:val="1"/>
        </w:numPr>
        <w:kinsoku/>
        <w:wordWrap/>
        <w:overflowPunct/>
        <w:topLinePunct w:val="0"/>
        <w:bidi w:val="0"/>
        <w:adjustRightInd w:val="0"/>
        <w:snapToGrid w:val="0"/>
        <w:spacing w:line="360" w:lineRule="auto"/>
        <w:textAlignment w:val="auto"/>
        <w:outlineLvl w:val="1"/>
        <w:rPr>
          <w:rFonts w:hint="eastAsia" w:ascii="宋体" w:hAnsi="宋体" w:eastAsia="宋体" w:cs="宋体"/>
          <w:b/>
          <w:bCs/>
          <w:color w:val="auto"/>
          <w:sz w:val="24"/>
          <w:szCs w:val="24"/>
          <w:highlight w:val="none"/>
          <w:lang w:eastAsia="zh-CN"/>
        </w:rPr>
      </w:pPr>
      <w:bookmarkStart w:id="8" w:name="_Toc25148"/>
      <w:r>
        <w:rPr>
          <w:rFonts w:hint="eastAsia" w:ascii="宋体" w:hAnsi="宋体" w:eastAsia="宋体" w:cs="宋体"/>
          <w:b/>
          <w:bCs/>
          <w:color w:val="auto"/>
          <w:sz w:val="24"/>
          <w:szCs w:val="24"/>
          <w:highlight w:val="none"/>
        </w:rPr>
        <w:t>项目基本情况</w:t>
      </w:r>
      <w:bookmarkEnd w:id="4"/>
      <w:bookmarkEnd w:id="5"/>
      <w:bookmarkEnd w:id="6"/>
      <w:bookmarkEnd w:id="7"/>
      <w:r>
        <w:rPr>
          <w:rFonts w:hint="eastAsia" w:ascii="宋体" w:hAnsi="宋体" w:eastAsia="宋体" w:cs="宋体"/>
          <w:b/>
          <w:bCs/>
          <w:color w:val="auto"/>
          <w:sz w:val="24"/>
          <w:szCs w:val="24"/>
          <w:highlight w:val="none"/>
          <w:lang w:eastAsia="zh-CN"/>
        </w:rPr>
        <w:t>：</w:t>
      </w:r>
      <w:bookmarkEnd w:id="8"/>
    </w:p>
    <w:p w14:paraId="4C3B04E3">
      <w:pPr>
        <w:adjustRightInd w:val="0"/>
        <w:snapToGrid w:val="0"/>
        <w:spacing w:line="360" w:lineRule="auto"/>
        <w:ind w:firstLine="360" w:firstLineChars="150"/>
        <w:rPr>
          <w:rFonts w:hint="eastAsia" w:ascii="宋体" w:hAnsi="宋体" w:eastAsia="宋体" w:cs="宋体"/>
          <w:b/>
          <w:bCs/>
          <w:color w:val="auto"/>
          <w:sz w:val="24"/>
          <w:szCs w:val="24"/>
          <w:highlight w:val="none"/>
          <w:lang w:eastAsia="zh-CN"/>
        </w:rPr>
      </w:pPr>
      <w:r>
        <w:rPr>
          <w:rFonts w:hint="eastAsia" w:ascii="宋体" w:hAnsi="宋体"/>
          <w:sz w:val="24"/>
          <w:szCs w:val="21"/>
          <w:highlight w:val="none"/>
          <w:lang w:val="en-US" w:eastAsia="zh-CN"/>
        </w:rPr>
        <w:t>本项目共四个标段（供应商可就以上四个标段投标，但兼投不兼中）</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338"/>
        <w:gridCol w:w="4665"/>
        <w:gridCol w:w="1624"/>
      </w:tblGrid>
      <w:tr w14:paraId="3A6F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44" w:type="dxa"/>
            <w:vAlign w:val="center"/>
          </w:tcPr>
          <w:p w14:paraId="7F875895">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highlight w:val="none"/>
                <w:vertAlign w:val="baseline"/>
                <w:lang w:val="en-US" w:eastAsia="zh-CN"/>
              </w:rPr>
              <w:t>标段编号</w:t>
            </w:r>
          </w:p>
        </w:tc>
        <w:tc>
          <w:tcPr>
            <w:tcW w:w="2338" w:type="dxa"/>
            <w:vAlign w:val="center"/>
          </w:tcPr>
          <w:p w14:paraId="0AEA397E">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标段名称</w:t>
            </w:r>
          </w:p>
        </w:tc>
        <w:tc>
          <w:tcPr>
            <w:tcW w:w="4665" w:type="dxa"/>
            <w:vAlign w:val="center"/>
          </w:tcPr>
          <w:p w14:paraId="50ACB728">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项目概况</w:t>
            </w:r>
          </w:p>
        </w:tc>
        <w:tc>
          <w:tcPr>
            <w:tcW w:w="1624" w:type="dxa"/>
            <w:vAlign w:val="center"/>
          </w:tcPr>
          <w:p w14:paraId="0E271F74">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z w:val="24"/>
                <w:szCs w:val="24"/>
                <w:vertAlign w:val="baseline"/>
                <w:lang w:val="en-US" w:eastAsia="zh-CN"/>
              </w:rPr>
            </w:pPr>
            <w:r>
              <w:rPr>
                <w:rFonts w:hint="eastAsia" w:cs="宋体"/>
                <w:spacing w:val="7"/>
                <w:sz w:val="24"/>
                <w:szCs w:val="24"/>
                <w:lang w:val="en-US" w:eastAsia="zh-CN"/>
              </w:rPr>
              <w:t>预算金额/</w:t>
            </w:r>
            <w:r>
              <w:rPr>
                <w:rFonts w:hint="eastAsia" w:ascii="宋体" w:hAnsi="宋体" w:eastAsia="宋体" w:cs="宋体"/>
                <w:spacing w:val="7"/>
                <w:sz w:val="24"/>
                <w:szCs w:val="24"/>
              </w:rPr>
              <w:t>最高投标限价</w:t>
            </w:r>
            <w:r>
              <w:rPr>
                <w:rFonts w:hint="eastAsia" w:cs="宋体"/>
                <w:spacing w:val="7"/>
                <w:sz w:val="24"/>
                <w:szCs w:val="24"/>
                <w:lang w:eastAsia="zh-CN"/>
              </w:rPr>
              <w:t>（</w:t>
            </w:r>
            <w:r>
              <w:rPr>
                <w:rFonts w:hint="eastAsia" w:cs="宋体"/>
                <w:spacing w:val="7"/>
                <w:sz w:val="24"/>
                <w:szCs w:val="24"/>
                <w:lang w:val="en-US" w:eastAsia="zh-CN"/>
              </w:rPr>
              <w:t>万元</w:t>
            </w:r>
            <w:r>
              <w:rPr>
                <w:rFonts w:hint="eastAsia" w:cs="宋体"/>
                <w:spacing w:val="7"/>
                <w:sz w:val="24"/>
                <w:szCs w:val="24"/>
                <w:lang w:eastAsia="zh-CN"/>
              </w:rPr>
              <w:t>）</w:t>
            </w:r>
          </w:p>
        </w:tc>
      </w:tr>
      <w:tr w14:paraId="36E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4" w:type="dxa"/>
          </w:tcPr>
          <w:p w14:paraId="1547043F">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微软雅黑" w:cs="宋体"/>
                <w:sz w:val="24"/>
                <w:szCs w:val="24"/>
                <w:vertAlign w:val="baseline"/>
                <w:lang w:val="en-US" w:eastAsia="zh-CN"/>
              </w:rPr>
            </w:pPr>
            <w:r>
              <w:rPr>
                <w:rFonts w:hint="eastAsia" w:ascii="微软雅黑" w:hAnsi="微软雅黑" w:eastAsia="微软雅黑" w:cs="微软雅黑"/>
                <w:i w:val="0"/>
                <w:iCs w:val="0"/>
                <w:caps w:val="0"/>
                <w:color w:val="333333"/>
                <w:spacing w:val="0"/>
                <w:sz w:val="21"/>
                <w:szCs w:val="21"/>
                <w:shd w:val="clear" w:fill="FFFFFF"/>
                <w:lang w:eastAsia="zh-CN"/>
              </w:rPr>
              <w:t>采购计划-[2024]-00535号-1</w:t>
            </w:r>
          </w:p>
        </w:tc>
        <w:tc>
          <w:tcPr>
            <w:tcW w:w="2338" w:type="dxa"/>
            <w:vAlign w:val="center"/>
          </w:tcPr>
          <w:p w14:paraId="4C6B51E9">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一标段</w:t>
            </w:r>
          </w:p>
        </w:tc>
        <w:tc>
          <w:tcPr>
            <w:tcW w:w="4665" w:type="dxa"/>
            <w:vAlign w:val="center"/>
          </w:tcPr>
          <w:p w14:paraId="3FAD8099">
            <w:pPr>
              <w:widowControl w:val="0"/>
              <w:adjustRightInd w:val="0"/>
              <w:snapToGrid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加固堤防2处，分别为牛头村堤防1533m、上营镇区堤1581m，（沥青路面长1581m，水泥路面1533m）；塌岸护岸有3处，分别为通沟屯护岸964m、中营村护岸879m、新发村护岸左岸956m、右岸937m，总长3736m。共有建筑物1座，为渠道进水闸，位于新发村护岸Y0+371处。</w:t>
            </w:r>
          </w:p>
        </w:tc>
        <w:tc>
          <w:tcPr>
            <w:tcW w:w="1624" w:type="dxa"/>
            <w:vAlign w:val="center"/>
          </w:tcPr>
          <w:p w14:paraId="7AF9BB96">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cs="宋体"/>
                <w:snapToGrid w:val="0"/>
                <w:color w:val="000000"/>
                <w:kern w:val="0"/>
                <w:sz w:val="24"/>
                <w:szCs w:val="24"/>
                <w:highlight w:val="none"/>
                <w:vertAlign w:val="baseline"/>
                <w:lang w:val="en-US" w:eastAsia="zh-CN" w:bidi="ar-SA"/>
              </w:rPr>
              <w:t>28.74</w:t>
            </w:r>
            <w:r>
              <w:rPr>
                <w:rFonts w:hint="eastAsia" w:ascii="宋体" w:hAnsi="宋体" w:eastAsia="宋体" w:cs="宋体"/>
                <w:snapToGrid w:val="0"/>
                <w:color w:val="000000"/>
                <w:kern w:val="0"/>
                <w:sz w:val="24"/>
                <w:szCs w:val="24"/>
                <w:highlight w:val="none"/>
                <w:vertAlign w:val="baseline"/>
                <w:lang w:val="en-US" w:eastAsia="zh-CN" w:bidi="ar-SA"/>
              </w:rPr>
              <w:t>万元</w:t>
            </w:r>
          </w:p>
        </w:tc>
      </w:tr>
      <w:tr w14:paraId="2676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44" w:type="dxa"/>
          </w:tcPr>
          <w:p w14:paraId="1E26B0D8">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宋体" w:cs="宋体"/>
                <w:sz w:val="24"/>
                <w:szCs w:val="24"/>
                <w:vertAlign w:val="baseline"/>
                <w:lang w:val="en-US" w:eastAsia="zh-CN"/>
              </w:rPr>
            </w:pPr>
            <w:r>
              <w:rPr>
                <w:rFonts w:hint="eastAsia" w:ascii="微软雅黑" w:hAnsi="微软雅黑" w:eastAsia="微软雅黑" w:cs="微软雅黑"/>
                <w:i w:val="0"/>
                <w:iCs w:val="0"/>
                <w:caps w:val="0"/>
                <w:color w:val="333333"/>
                <w:spacing w:val="0"/>
                <w:sz w:val="21"/>
                <w:szCs w:val="21"/>
                <w:shd w:val="clear" w:fill="FFFFFF"/>
                <w:lang w:eastAsia="zh-CN"/>
              </w:rPr>
              <w:t>采购计划-[2024]-00535号-</w:t>
            </w:r>
            <w:r>
              <w:rPr>
                <w:rFonts w:hint="eastAsia" w:ascii="微软雅黑" w:hAnsi="微软雅黑" w:eastAsia="微软雅黑" w:cs="微软雅黑"/>
                <w:i w:val="0"/>
                <w:iCs w:val="0"/>
                <w:caps w:val="0"/>
                <w:color w:val="333333"/>
                <w:spacing w:val="0"/>
                <w:sz w:val="21"/>
                <w:szCs w:val="21"/>
                <w:shd w:val="clear" w:fill="FFFFFF"/>
                <w:lang w:val="en-US" w:eastAsia="zh-CN"/>
              </w:rPr>
              <w:t>2</w:t>
            </w:r>
          </w:p>
        </w:tc>
        <w:tc>
          <w:tcPr>
            <w:tcW w:w="2338" w:type="dxa"/>
            <w:vAlign w:val="center"/>
          </w:tcPr>
          <w:p w14:paraId="53B9BF22">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二标段</w:t>
            </w:r>
          </w:p>
        </w:tc>
        <w:tc>
          <w:tcPr>
            <w:tcW w:w="4665" w:type="dxa"/>
            <w:vAlign w:val="center"/>
          </w:tcPr>
          <w:p w14:paraId="11481A2C">
            <w:pPr>
              <w:widowControl w:val="0"/>
              <w:adjustRightInd w:val="0"/>
              <w:snapToGrid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加固堤防1处，为陈家村堤防909m（水泥路面909m）；塌岸护岸有4处，分别为陈家村护岸左岸1362m、右岸1350m，孟家大桥上游护岸255m，自井村护岸1403m、四合村护岸1334m，总长5704m。共有建筑物1座，为渠道进水闸，位于陈家村堤防Y0+561处。</w:t>
            </w:r>
          </w:p>
        </w:tc>
        <w:tc>
          <w:tcPr>
            <w:tcW w:w="1624" w:type="dxa"/>
            <w:vAlign w:val="center"/>
          </w:tcPr>
          <w:p w14:paraId="6D6547D2">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ascii="宋体" w:hAnsi="宋体" w:eastAsia="宋体" w:cs="宋体"/>
                <w:snapToGrid w:val="0"/>
                <w:color w:val="000000"/>
                <w:kern w:val="0"/>
                <w:sz w:val="24"/>
                <w:szCs w:val="24"/>
                <w:highlight w:val="none"/>
                <w:vertAlign w:val="baseline"/>
                <w:lang w:val="en-US" w:eastAsia="zh-CN" w:bidi="ar-SA"/>
              </w:rPr>
              <w:t>2</w:t>
            </w:r>
            <w:r>
              <w:rPr>
                <w:rFonts w:hint="eastAsia" w:cs="宋体"/>
                <w:snapToGrid w:val="0"/>
                <w:color w:val="000000"/>
                <w:kern w:val="0"/>
                <w:sz w:val="24"/>
                <w:szCs w:val="24"/>
                <w:highlight w:val="none"/>
                <w:vertAlign w:val="baseline"/>
                <w:lang w:val="en-US" w:eastAsia="zh-CN" w:bidi="ar-SA"/>
              </w:rPr>
              <w:t>8.86</w:t>
            </w:r>
            <w:r>
              <w:rPr>
                <w:rFonts w:hint="eastAsia" w:ascii="宋体" w:hAnsi="宋体" w:eastAsia="宋体" w:cs="宋体"/>
                <w:snapToGrid w:val="0"/>
                <w:color w:val="000000"/>
                <w:kern w:val="0"/>
                <w:sz w:val="24"/>
                <w:szCs w:val="24"/>
                <w:highlight w:val="none"/>
                <w:vertAlign w:val="baseline"/>
                <w:lang w:val="en-US" w:eastAsia="zh-CN" w:bidi="ar-SA"/>
              </w:rPr>
              <w:t>万元</w:t>
            </w:r>
          </w:p>
        </w:tc>
      </w:tr>
      <w:tr w14:paraId="5AE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44" w:type="dxa"/>
          </w:tcPr>
          <w:p w14:paraId="41EA245F">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宋体" w:cs="宋体"/>
                <w:sz w:val="24"/>
                <w:szCs w:val="24"/>
                <w:vertAlign w:val="baseline"/>
                <w:lang w:val="en-US" w:eastAsia="zh-CN"/>
              </w:rPr>
            </w:pPr>
            <w:r>
              <w:rPr>
                <w:rFonts w:hint="eastAsia" w:ascii="微软雅黑" w:hAnsi="微软雅黑" w:eastAsia="微软雅黑" w:cs="微软雅黑"/>
                <w:i w:val="0"/>
                <w:iCs w:val="0"/>
                <w:caps w:val="0"/>
                <w:color w:val="333333"/>
                <w:spacing w:val="0"/>
                <w:sz w:val="21"/>
                <w:szCs w:val="21"/>
                <w:shd w:val="clear" w:fill="FFFFFF"/>
                <w:lang w:eastAsia="zh-CN"/>
              </w:rPr>
              <w:t>采购计划-[2024]-00535号</w:t>
            </w:r>
            <w:r>
              <w:rPr>
                <w:rFonts w:hint="eastAsia" w:ascii="微软雅黑" w:hAnsi="微软雅黑" w:eastAsia="微软雅黑" w:cs="微软雅黑"/>
                <w:i w:val="0"/>
                <w:iCs w:val="0"/>
                <w:caps w:val="0"/>
                <w:color w:val="333333"/>
                <w:spacing w:val="0"/>
                <w:sz w:val="21"/>
                <w:szCs w:val="21"/>
                <w:shd w:val="clear" w:fill="FFFFFF"/>
                <w:lang w:val="en-US" w:eastAsia="zh-CN"/>
              </w:rPr>
              <w:t>-3</w:t>
            </w:r>
          </w:p>
        </w:tc>
        <w:tc>
          <w:tcPr>
            <w:tcW w:w="2338" w:type="dxa"/>
            <w:vAlign w:val="center"/>
          </w:tcPr>
          <w:p w14:paraId="08E9701F">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三标段</w:t>
            </w:r>
          </w:p>
        </w:tc>
        <w:tc>
          <w:tcPr>
            <w:tcW w:w="4665" w:type="dxa"/>
            <w:vAlign w:val="center"/>
          </w:tcPr>
          <w:p w14:paraId="4B552827">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en-US" w:eastAsia="zh-CN" w:bidi="ar"/>
              </w:rPr>
              <w:t>塌岸护岸有2处，分别为沙河河口护岸1358m、清泉村护岸左岸1425m、右岸2557m，总长5340m。</w:t>
            </w:r>
          </w:p>
        </w:tc>
        <w:tc>
          <w:tcPr>
            <w:tcW w:w="1624" w:type="dxa"/>
            <w:vAlign w:val="center"/>
          </w:tcPr>
          <w:p w14:paraId="357934DC">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cs="宋体"/>
                <w:snapToGrid w:val="0"/>
                <w:color w:val="000000"/>
                <w:kern w:val="0"/>
                <w:sz w:val="24"/>
                <w:szCs w:val="24"/>
                <w:highlight w:val="none"/>
                <w:vertAlign w:val="baseline"/>
                <w:lang w:val="en-US" w:eastAsia="zh-CN" w:bidi="ar-SA"/>
              </w:rPr>
              <w:t>35.63</w:t>
            </w:r>
            <w:r>
              <w:rPr>
                <w:rFonts w:hint="eastAsia" w:ascii="宋体" w:hAnsi="宋体" w:eastAsia="宋体" w:cs="宋体"/>
                <w:snapToGrid w:val="0"/>
                <w:color w:val="000000"/>
                <w:kern w:val="0"/>
                <w:sz w:val="24"/>
                <w:szCs w:val="24"/>
                <w:highlight w:val="none"/>
                <w:vertAlign w:val="baseline"/>
                <w:lang w:val="en-US" w:eastAsia="zh-CN" w:bidi="ar-SA"/>
              </w:rPr>
              <w:t>万元</w:t>
            </w:r>
          </w:p>
        </w:tc>
      </w:tr>
      <w:tr w14:paraId="71F0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tcPr>
          <w:p w14:paraId="1D5CB15D">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eastAsia" w:ascii="宋体" w:hAnsi="宋体" w:eastAsia="宋体" w:cs="宋体"/>
                <w:sz w:val="24"/>
                <w:szCs w:val="24"/>
                <w:vertAlign w:val="baseline"/>
                <w:lang w:val="en-US" w:eastAsia="zh-CN"/>
              </w:rPr>
            </w:pPr>
          </w:p>
          <w:p w14:paraId="22B18F1A">
            <w:pPr>
              <w:widowControl w:val="0"/>
              <w:rPr>
                <w:rFonts w:hint="eastAsia" w:ascii="宋体" w:hAnsi="宋体" w:eastAsia="宋体" w:cs="宋体"/>
                <w:sz w:val="24"/>
                <w:szCs w:val="24"/>
                <w:vertAlign w:val="baseline"/>
                <w:lang w:val="en-US" w:eastAsia="zh-CN"/>
              </w:rPr>
            </w:pPr>
          </w:p>
          <w:p w14:paraId="04EA9510">
            <w:pPr>
              <w:widowControl w:val="0"/>
              <w:rPr>
                <w:rFonts w:hint="default" w:ascii="宋体" w:hAnsi="宋体" w:eastAsia="宋体" w:cs="宋体"/>
                <w:sz w:val="24"/>
                <w:szCs w:val="24"/>
                <w:vertAlign w:val="baseline"/>
                <w:lang w:val="en-US" w:eastAsia="zh-CN"/>
              </w:rPr>
            </w:pPr>
            <w:r>
              <w:rPr>
                <w:rFonts w:hint="eastAsia" w:ascii="微软雅黑" w:hAnsi="微软雅黑" w:eastAsia="微软雅黑" w:cs="微软雅黑"/>
                <w:i w:val="0"/>
                <w:iCs w:val="0"/>
                <w:caps w:val="0"/>
                <w:color w:val="333333"/>
                <w:spacing w:val="0"/>
                <w:sz w:val="21"/>
                <w:szCs w:val="21"/>
                <w:shd w:val="clear" w:fill="FFFFFF"/>
                <w:lang w:eastAsia="zh-CN"/>
              </w:rPr>
              <w:t>采购计划-[2024]-00535号</w:t>
            </w:r>
            <w:r>
              <w:rPr>
                <w:rFonts w:hint="eastAsia" w:ascii="微软雅黑" w:hAnsi="微软雅黑" w:eastAsia="微软雅黑" w:cs="微软雅黑"/>
                <w:i w:val="0"/>
                <w:iCs w:val="0"/>
                <w:caps w:val="0"/>
                <w:color w:val="333333"/>
                <w:spacing w:val="0"/>
                <w:sz w:val="21"/>
                <w:szCs w:val="21"/>
                <w:shd w:val="clear" w:fill="FFFFFF"/>
                <w:lang w:val="en-US" w:eastAsia="zh-CN"/>
              </w:rPr>
              <w:t>-4</w:t>
            </w:r>
          </w:p>
        </w:tc>
        <w:tc>
          <w:tcPr>
            <w:tcW w:w="2338" w:type="dxa"/>
            <w:vAlign w:val="center"/>
          </w:tcPr>
          <w:p w14:paraId="7F5F6A37">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四标段</w:t>
            </w:r>
          </w:p>
        </w:tc>
        <w:tc>
          <w:tcPr>
            <w:tcW w:w="4665" w:type="dxa"/>
            <w:vAlign w:val="center"/>
          </w:tcPr>
          <w:p w14:paraId="639C1380">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en-US" w:eastAsia="zh-CN" w:bidi="ar"/>
              </w:rPr>
              <w:t>塌岸护岸有3处，分别为柴家至兴安护岸左岸1227m、右岸1308m，房身村护岸右岸635m，福安桥至霍伦河河口护岸左岸 2006m、右岸2237m，总长7413m。</w:t>
            </w:r>
          </w:p>
        </w:tc>
        <w:tc>
          <w:tcPr>
            <w:tcW w:w="1624" w:type="dxa"/>
            <w:vAlign w:val="center"/>
          </w:tcPr>
          <w:p w14:paraId="74C98E71">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cs="宋体"/>
                <w:snapToGrid w:val="0"/>
                <w:color w:val="000000"/>
                <w:kern w:val="0"/>
                <w:sz w:val="24"/>
                <w:szCs w:val="24"/>
                <w:highlight w:val="none"/>
                <w:vertAlign w:val="baseline"/>
                <w:lang w:val="en-US" w:eastAsia="zh-CN" w:bidi="ar-SA"/>
              </w:rPr>
              <w:t>42.35</w:t>
            </w:r>
            <w:r>
              <w:rPr>
                <w:rFonts w:hint="eastAsia" w:ascii="宋体" w:hAnsi="宋体" w:eastAsia="宋体" w:cs="宋体"/>
                <w:snapToGrid w:val="0"/>
                <w:color w:val="000000"/>
                <w:kern w:val="0"/>
                <w:sz w:val="24"/>
                <w:szCs w:val="24"/>
                <w:highlight w:val="none"/>
                <w:vertAlign w:val="baseline"/>
                <w:lang w:val="en-US" w:eastAsia="zh-CN" w:bidi="ar-SA"/>
              </w:rPr>
              <w:t>万元</w:t>
            </w:r>
          </w:p>
        </w:tc>
      </w:tr>
    </w:tbl>
    <w:p w14:paraId="56E266D4">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采购内容</w:t>
      </w:r>
      <w:r>
        <w:rPr>
          <w:rFonts w:hint="eastAsia" w:ascii="宋体" w:hAnsi="宋体" w:cs="宋体"/>
          <w:color w:val="auto"/>
          <w:sz w:val="24"/>
          <w:szCs w:val="24"/>
          <w:lang w:val="en-US" w:eastAsia="zh-CN"/>
        </w:rPr>
        <w:t>：</w:t>
      </w:r>
      <w:r>
        <w:rPr>
          <w:rFonts w:hint="eastAsia" w:cs="宋体"/>
          <w:color w:val="auto"/>
          <w:sz w:val="24"/>
          <w:szCs w:val="24"/>
          <w:highlight w:val="none"/>
          <w:vertAlign w:val="baseline"/>
          <w:lang w:eastAsia="zh-CN"/>
        </w:rPr>
        <w:t>完成</w:t>
      </w:r>
      <w:r>
        <w:rPr>
          <w:rFonts w:hint="eastAsia" w:hAnsi="宋体" w:cs="宋体"/>
          <w:color w:val="auto"/>
          <w:sz w:val="24"/>
          <w:szCs w:val="24"/>
          <w:highlight w:val="none"/>
          <w:vertAlign w:val="baseline"/>
          <w:lang w:eastAsia="zh-CN"/>
        </w:rPr>
        <w:t>舒兰市拉林河（含细鳞河、卡岔河)防洪薄弱环节治理工程(细鳞河部分)监理</w:t>
      </w:r>
      <w:r>
        <w:rPr>
          <w:rFonts w:hint="eastAsia" w:cs="宋体"/>
          <w:color w:val="auto"/>
          <w:sz w:val="24"/>
          <w:szCs w:val="24"/>
          <w:highlight w:val="none"/>
          <w:vertAlign w:val="baseline"/>
          <w:lang w:eastAsia="zh-CN"/>
        </w:rPr>
        <w:t>工作，包含但不限于施工准备阶段、施工阶段、工程竣工验收阶段、竣工资料整理、竣工结算和决算阶</w:t>
      </w:r>
      <w:r>
        <w:rPr>
          <w:rFonts w:hint="eastAsia" w:ascii="宋体" w:hAnsi="宋体" w:eastAsia="宋体" w:cs="宋体"/>
          <w:color w:val="auto"/>
          <w:sz w:val="24"/>
          <w:szCs w:val="24"/>
          <w:lang w:val="en-US" w:eastAsia="zh-CN"/>
        </w:rPr>
        <w:t>段、审计阶段(如有)提供全过程监理服务。</w:t>
      </w:r>
    </w:p>
    <w:p w14:paraId="1AAC0607">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、采购方式：竞争性磋商。</w:t>
      </w:r>
    </w:p>
    <w:p w14:paraId="56C88D9D">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spacing w:val="7"/>
          <w:sz w:val="24"/>
          <w:szCs w:val="24"/>
          <w:lang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监理服</w:t>
      </w:r>
      <w:r>
        <w:rPr>
          <w:rFonts w:hint="eastAsia" w:hAnsi="宋体" w:cs="宋体"/>
          <w:spacing w:val="8"/>
          <w:sz w:val="24"/>
          <w:szCs w:val="24"/>
          <w:lang w:val="en-US" w:eastAsia="zh-CN"/>
        </w:rPr>
        <w:t>务期限：</w:t>
      </w:r>
      <w:r>
        <w:rPr>
          <w:rFonts w:hint="eastAsia" w:cs="宋体"/>
          <w:spacing w:val="8"/>
          <w:sz w:val="24"/>
          <w:szCs w:val="24"/>
          <w:lang w:eastAsia="zh-CN"/>
        </w:rPr>
        <w:t>监理周期与施工工期相对应（具体以实际与甲方签订合同为准）</w:t>
      </w:r>
    </w:p>
    <w:p w14:paraId="3EBE5C0D">
      <w:pPr>
        <w:pStyle w:val="27"/>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lang w:val="en-US" w:eastAsia="zh-CN" w:bidi="ar-SA"/>
        </w:rPr>
        <w:t>5</w:t>
      </w:r>
      <w:r>
        <w:rPr>
          <w:rFonts w:hint="eastAsia" w:cs="宋体"/>
          <w:color w:val="auto"/>
          <w:sz w:val="24"/>
          <w:szCs w:val="24"/>
          <w:lang w:val="en-US" w:eastAsia="zh-CN"/>
        </w:rPr>
        <w:t>、</w:t>
      </w:r>
      <w:r>
        <w:rPr>
          <w:rFonts w:hint="eastAsia" w:ascii="宋体" w:hAnsi="宋体" w:eastAsia="宋体" w:cs="宋体"/>
          <w:color w:val="auto"/>
          <w:sz w:val="24"/>
          <w:szCs w:val="24"/>
          <w:highlight w:val="none"/>
        </w:rPr>
        <w:t>质量标准：</w:t>
      </w:r>
      <w:r>
        <w:rPr>
          <w:rFonts w:hint="eastAsia" w:hAnsi="宋体" w:cs="宋体"/>
          <w:color w:val="auto"/>
          <w:sz w:val="24"/>
          <w:szCs w:val="24"/>
          <w:highlight w:val="none"/>
          <w:lang w:eastAsia="zh-CN"/>
        </w:rPr>
        <w:t>符合国家现行监理规范的合格标准</w:t>
      </w:r>
      <w:r>
        <w:rPr>
          <w:rFonts w:hint="eastAsia" w:ascii="宋体" w:hAnsi="宋体" w:eastAsia="宋体" w:cs="宋体"/>
          <w:color w:val="auto"/>
          <w:sz w:val="24"/>
          <w:szCs w:val="24"/>
          <w:highlight w:val="none"/>
          <w:lang w:eastAsia="zh-CN"/>
        </w:rPr>
        <w:t>。</w:t>
      </w:r>
    </w:p>
    <w:p w14:paraId="5D2E405C">
      <w:pPr>
        <w:pStyle w:val="27"/>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Times New Roman"/>
          <w:color w:val="000000"/>
          <w:sz w:val="24"/>
          <w:szCs w:val="21"/>
          <w:highlight w:val="none"/>
          <w:lang w:eastAsia="zh-CN"/>
        </w:rPr>
      </w:pPr>
      <w:r>
        <w:rPr>
          <w:rFonts w:hint="eastAsia" w:hAnsi="宋体" w:cs="宋体"/>
          <w:color w:val="auto"/>
          <w:sz w:val="24"/>
          <w:szCs w:val="24"/>
          <w:highlight w:val="none"/>
          <w:lang w:val="en-US" w:eastAsia="zh-CN"/>
        </w:rPr>
        <w:t>6</w:t>
      </w:r>
      <w:r>
        <w:rPr>
          <w:rFonts w:hint="eastAsia" w:cs="宋体"/>
          <w:color w:val="auto"/>
          <w:sz w:val="24"/>
          <w:szCs w:val="24"/>
          <w:lang w:val="en-US" w:eastAsia="zh-CN"/>
        </w:rPr>
        <w:t>、</w:t>
      </w:r>
      <w:r>
        <w:rPr>
          <w:rFonts w:hint="eastAsia" w:hAnsi="宋体" w:cs="宋体"/>
          <w:color w:val="auto"/>
          <w:sz w:val="24"/>
          <w:szCs w:val="24"/>
          <w:highlight w:val="none"/>
          <w:lang w:val="en-US" w:eastAsia="zh-CN"/>
        </w:rPr>
        <w:t>资金来源：</w:t>
      </w:r>
      <w:r>
        <w:rPr>
          <w:rFonts w:hint="eastAsia" w:ascii="宋体" w:hAnsi="宋体" w:eastAsia="宋体" w:cs="Times New Roman"/>
          <w:color w:val="000000"/>
          <w:sz w:val="24"/>
          <w:szCs w:val="21"/>
          <w:highlight w:val="none"/>
          <w:lang w:eastAsia="zh-CN"/>
        </w:rPr>
        <w:t>超长期国债资金。</w:t>
      </w:r>
    </w:p>
    <w:p w14:paraId="5FCD8F2C">
      <w:pPr>
        <w:pStyle w:val="27"/>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cs="宋体"/>
          <w:color w:val="auto"/>
          <w:sz w:val="24"/>
          <w:szCs w:val="24"/>
          <w:lang w:val="en-US" w:eastAsia="zh-CN"/>
        </w:rPr>
        <w:t>、</w:t>
      </w:r>
      <w:r>
        <w:rPr>
          <w:rFonts w:hint="eastAsia" w:hAnsi="宋体" w:cs="宋体"/>
          <w:color w:val="auto"/>
          <w:sz w:val="24"/>
          <w:szCs w:val="24"/>
          <w:highlight w:val="none"/>
          <w:lang w:val="en-US" w:eastAsia="zh-CN"/>
        </w:rPr>
        <w:t>本项目不接受联合体。</w:t>
      </w:r>
    </w:p>
    <w:p w14:paraId="38CB729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bookmarkStart w:id="9" w:name="_Toc7890"/>
      <w:r>
        <w:rPr>
          <w:rFonts w:hint="eastAsia" w:ascii="宋体" w:hAnsi="宋体" w:eastAsia="宋体" w:cs="宋体"/>
          <w:b/>
          <w:bCs w:val="0"/>
          <w:color w:val="000000"/>
          <w:kern w:val="0"/>
          <w:sz w:val="24"/>
          <w:szCs w:val="24"/>
          <w:highlight w:val="none"/>
          <w:lang w:val="en-US" w:eastAsia="zh-CN" w:bidi="ar"/>
        </w:rPr>
        <w:t>二、供应商的资格要求：</w:t>
      </w:r>
    </w:p>
    <w:p w14:paraId="36DF8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1.满足《中华人民共和国政府采购法》第二十二条规定。</w:t>
      </w:r>
    </w:p>
    <w:p w14:paraId="704B38D3">
      <w:pPr>
        <w:pStyle w:val="27"/>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2.落实政府采购政策需满足的资格要求：</w:t>
      </w:r>
      <w:r>
        <w:rPr>
          <w:rFonts w:hint="eastAsia" w:ascii="宋体" w:hAnsi="宋体" w:eastAsia="宋体" w:cs="宋体"/>
          <w:color w:val="auto"/>
          <w:sz w:val="24"/>
          <w:szCs w:val="24"/>
          <w:highlight w:val="none"/>
        </w:rPr>
        <w:t>本项目专门面向中小企业</w:t>
      </w:r>
    </w:p>
    <w:p w14:paraId="336C2B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659CA7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3.本项目的特定资格要求：</w:t>
      </w:r>
    </w:p>
    <w:p w14:paraId="5EA864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（1）供应商须是具备行政主管部门核发的水利工程施工监理乙级及以上资质的独立法人，并具有履行合同所必需的设备和专业技术能力；</w:t>
      </w:r>
    </w:p>
    <w:p w14:paraId="01FB92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（2）供应商拟派出的总监理工程师须具备行政主管部门核发的水利工程监理专业国家注册监理工程师证书，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5A4BE3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4EC13D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6F0E2975">
      <w:pPr>
        <w:pStyle w:val="27"/>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1C90E8A1">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7BEA76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36D642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644596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（8）资格审查方式：资格后审；</w:t>
      </w:r>
    </w:p>
    <w:p w14:paraId="002CE3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三、获取招标文件</w:t>
      </w:r>
    </w:p>
    <w:p w14:paraId="1C7F05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1.时间：2024年12月30日至2025年01月06日16时00分止。</w:t>
      </w:r>
    </w:p>
    <w:p w14:paraId="0CE7AE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2.地点：地点：“政采云”平台(http：//www.zcygov.cn)</w:t>
      </w:r>
    </w:p>
    <w:p w14:paraId="7B5CE9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3.方式：网上下载，供应商可自行在“政采云”平台(http：//www.zcygov.cn)下载采购文件(操作路径：登录“政采云”平台-项目采购-获取采购文件- 找到本项目-点击“申请获取采购文件”)，其他途径获取的磋商文件开标时一律按无效投标处理。</w:t>
      </w:r>
    </w:p>
    <w:p w14:paraId="4E2E3A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4.售价：0.00元。</w:t>
      </w:r>
    </w:p>
    <w:p w14:paraId="0111BE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四、提交响应文件截止时间、开标时间和地点</w:t>
      </w:r>
    </w:p>
    <w:p w14:paraId="248144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1.截止时间：2025年01月10日上午9时30分（北京时间）</w:t>
      </w:r>
    </w:p>
    <w:p w14:paraId="1E38B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2.地点：“政采云”平台(http：//www.zcygov.cn)，逾期未上传电子响应文件，将不予受理。</w:t>
      </w:r>
    </w:p>
    <w:p w14:paraId="6683B6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五、公告期限</w:t>
      </w:r>
    </w:p>
    <w:p w14:paraId="26B303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自本公告发布之日起5个工作日。</w:t>
      </w:r>
    </w:p>
    <w:p w14:paraId="586820C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六、其他补充事宜：</w:t>
      </w:r>
    </w:p>
    <w:p w14:paraId="61686C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(1)响应文件提交方式：本项目为全流程电子化项目，通过“政采云”平台(http：//www.zcygov.cn)实行在线电子投标，供应商应先安装 “政采云电子交易客户端” (请自行前往“政采云”平台进行下载)，并按照本项目招标文件和“政采云”平台的要求编制、加密后在投标截止时间前通过网络上传至吉林市“政采云”平台，供应商在“政采云”平台提交电子版响应文件时，请填写参加远程开标活动经办人联系方式。</w:t>
      </w:r>
    </w:p>
    <w:p w14:paraId="1812E3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(2)未进行网上注册并办理数字证书 (CA 认证)的供应商将无法参与本项目政府采购活动，潜在供应商应当在投标截止时间前，完成电子交易平台上的 CA 数字证书办理及响应文件的提交。完成 CA 数字证书办理预计7日左右，供应商只需办理其中一家CA数字证书及签章，建议各供应商抓紧时间办理。（具体办理流程请致电当地财政局）</w:t>
      </w:r>
    </w:p>
    <w:p w14:paraId="5B0F69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(3)为确保网上操作合法、有效和安全，请投标供应商确保在电子投标过程中能够对相关数据电文进行加密和使用电子签章，妥善保管 CA 数字证书并使用有效的 CA 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14:paraId="6EA960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(4)开标地点：本次招标将于2025年01月10日上午9时30分(</w:t>
      </w:r>
      <w:r>
        <w:rPr>
          <w:rFonts w:hint="eastAsia" w:ascii="宋体" w:hAnsi="宋体" w:eastAsia="宋体" w:cs="宋体"/>
          <w:color w:val="000000"/>
          <w:kern w:val="0"/>
          <w:sz w:val="24"/>
          <w:szCs w:val="24"/>
          <w:highlight w:val="none"/>
          <w:u w:val="none"/>
          <w:lang w:val="en-US" w:eastAsia="zh-CN" w:bidi="ar"/>
        </w:rPr>
        <w:t>北京时间)在“政采云”平台电子开标大厅开标。</w:t>
      </w:r>
    </w:p>
    <w:p w14:paraId="5A1FE1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napToGrid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(5)CA证书在线解密：供应商投标时，需携带制作响应文件时用来加密的有效数字证书(CA认证) 登录“政采云”平台电子开标大厅现场按规定时间对加密的响应文件进行解密，未能按要求进行解密的，由此产生的后果由供应商自行承担。</w:t>
      </w:r>
    </w:p>
    <w:p w14:paraId="2399C52A">
      <w:pPr>
        <w:pStyle w:val="11"/>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330" w:afterAutospacing="0"/>
        <w:ind w:left="0" w:right="0" w:firstLine="0"/>
        <w:textAlignment w:val="baseline"/>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发布媒介</w:t>
      </w:r>
    </w:p>
    <w:p w14:paraId="39992707">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330" w:afterAutospacing="0"/>
        <w:ind w:leftChars="0" w:right="0" w:rightChars="0"/>
        <w:textAlignment w:val="baseline"/>
        <w:rPr>
          <w:rFonts w:hint="default" w:ascii="宋体" w:hAnsi="宋体" w:eastAsia="宋体" w:cs="宋体"/>
          <w:b/>
          <w:bCs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u w:val="none"/>
          <w:lang w:val="en-US" w:eastAsia="zh-CN" w:bidi="ar"/>
        </w:rPr>
        <w:t>本次竞争性磋商公告在政府采购云平台（同步推送到吉林省政府采购网）、中国政府采购网上同时发布。</w:t>
      </w:r>
    </w:p>
    <w:p w14:paraId="648BA6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bCs/>
          <w:color w:val="000000"/>
          <w:kern w:val="0"/>
          <w:sz w:val="24"/>
          <w:szCs w:val="24"/>
          <w:highlight w:val="none"/>
          <w:u w:val="none"/>
          <w:lang w:val="en-US" w:eastAsia="zh-CN" w:bidi="ar"/>
        </w:rPr>
      </w:pPr>
      <w:r>
        <w:rPr>
          <w:rFonts w:hint="eastAsia" w:ascii="宋体" w:hAnsi="宋体" w:eastAsia="宋体" w:cs="宋体"/>
          <w:b/>
          <w:bCs/>
          <w:color w:val="000000"/>
          <w:kern w:val="0"/>
          <w:sz w:val="24"/>
          <w:szCs w:val="24"/>
          <w:highlight w:val="none"/>
          <w:u w:val="none"/>
          <w:lang w:val="en-US" w:eastAsia="zh-CN" w:bidi="ar"/>
        </w:rPr>
        <w:t>八、联系方式</w:t>
      </w:r>
    </w:p>
    <w:p w14:paraId="63726773">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1.采购人信息</w:t>
      </w:r>
    </w:p>
    <w:p w14:paraId="17CA94D2">
      <w:pPr>
        <w:keepNext w:val="0"/>
        <w:keepLines w:val="0"/>
        <w:pageBreakBefore w:val="0"/>
        <w:widowControl/>
        <w:suppressLineNumbers w:val="0"/>
        <w:kinsoku/>
        <w:wordWrap/>
        <w:overflowPunct/>
        <w:topLinePunct w:val="0"/>
        <w:autoSpaceDE/>
        <w:autoSpaceDN/>
        <w:bidi w:val="0"/>
        <w:adjustRightInd/>
        <w:snapToGrid/>
        <w:spacing w:line="360" w:lineRule="auto"/>
        <w:ind w:firstLine="897" w:firstLineChars="374"/>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名称：舒兰市河道堤防管理中心</w:t>
      </w:r>
    </w:p>
    <w:p w14:paraId="6319843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地址：舒兰市民西街600号</w:t>
      </w:r>
    </w:p>
    <w:p w14:paraId="5F7B62D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联系人：郭光</w:t>
      </w:r>
    </w:p>
    <w:p w14:paraId="44A6A9A5">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联系电话：0432-68205177</w:t>
      </w:r>
    </w:p>
    <w:p w14:paraId="5409A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2.采购代理机构信息</w:t>
      </w:r>
    </w:p>
    <w:p w14:paraId="41AD6F19">
      <w:pPr>
        <w:keepNext w:val="0"/>
        <w:keepLines w:val="0"/>
        <w:pageBreakBefore w:val="0"/>
        <w:widowControl/>
        <w:suppressLineNumbers w:val="0"/>
        <w:kinsoku/>
        <w:wordWrap/>
        <w:overflowPunct/>
        <w:topLinePunct w:val="0"/>
        <w:autoSpaceDE/>
        <w:autoSpaceDN/>
        <w:bidi w:val="0"/>
        <w:adjustRightInd/>
        <w:snapToGrid/>
        <w:spacing w:line="360" w:lineRule="auto"/>
        <w:ind w:firstLine="897" w:firstLineChars="374"/>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名称：吉林省中维项目管理咨询有限公司</w:t>
      </w:r>
    </w:p>
    <w:p w14:paraId="4834B8CF">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地址：长春市南关区生态大街华荣泰时代8栋21楼2111室</w:t>
      </w:r>
    </w:p>
    <w:p w14:paraId="0D48719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联系人：李珊珊</w:t>
      </w:r>
    </w:p>
    <w:p w14:paraId="6579F75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联系电话：15104472551（办公电话）</w:t>
      </w:r>
    </w:p>
    <w:p w14:paraId="064F741D">
      <w:pPr>
        <w:rPr>
          <w:rFonts w:hint="eastAsia" w:ascii="宋体" w:hAnsi="宋体" w:eastAsia="宋体" w:cs="宋体"/>
          <w:spacing w:val="8"/>
          <w:sz w:val="24"/>
          <w:szCs w:val="24"/>
          <w14:textOutline w14:w="6537" w14:cap="sq" w14:cmpd="sng">
            <w14:solidFill>
              <w14:srgbClr w14:val="000000"/>
            </w14:solidFill>
            <w14:prstDash w14:val="solid"/>
            <w14:bevel/>
          </w14:textOutline>
        </w:rPr>
      </w:pPr>
      <w:r>
        <w:rPr>
          <w:rFonts w:hint="eastAsia" w:ascii="宋体" w:hAnsi="宋体" w:eastAsia="宋体" w:cs="宋体"/>
          <w:spacing w:val="8"/>
          <w:sz w:val="24"/>
          <w:szCs w:val="24"/>
          <w14:textOutline w14:w="6537" w14:cap="sq" w14:cmpd="sng">
            <w14:solidFill>
              <w14:srgbClr w14:val="000000"/>
            </w14:solidFill>
            <w14:prstDash w14:val="solid"/>
            <w14:bevel/>
          </w14:textOutline>
        </w:rPr>
        <w:br w:type="page"/>
      </w:r>
    </w:p>
    <w:p w14:paraId="620BA5A0">
      <w:pPr>
        <w:pStyle w:val="3"/>
        <w:spacing w:before="71" w:line="224" w:lineRule="auto"/>
        <w:ind w:left="3568"/>
        <w:outlineLvl w:val="0"/>
        <w:rPr>
          <w:rFonts w:ascii="Arial"/>
          <w:sz w:val="21"/>
        </w:rPr>
      </w:pPr>
      <w:r>
        <w:rPr>
          <w:spacing w:val="8"/>
          <w:sz w:val="35"/>
          <w:szCs w:val="35"/>
          <w14:textOutline w14:w="6537" w14:cap="sq" w14:cmpd="sng">
            <w14:solidFill>
              <w14:srgbClr w14:val="000000"/>
            </w14:solidFill>
            <w14:prstDash w14:val="solid"/>
            <w14:bevel/>
          </w14:textOutline>
        </w:rPr>
        <w:t>第二章</w:t>
      </w:r>
      <w:r>
        <w:rPr>
          <w:rFonts w:hint="eastAsia"/>
          <w:spacing w:val="8"/>
          <w:sz w:val="35"/>
          <w:szCs w:val="35"/>
          <w:lang w:eastAsia="zh-CN"/>
          <w14:textOutline w14:w="6537" w14:cap="sq" w14:cmpd="sng">
            <w14:solidFill>
              <w14:srgbClr w14:val="000000"/>
            </w14:solidFill>
            <w14:prstDash w14:val="solid"/>
            <w14:bevel/>
          </w14:textOutline>
        </w:rPr>
        <w:t>供应商</w:t>
      </w:r>
      <w:r>
        <w:rPr>
          <w:spacing w:val="8"/>
          <w:sz w:val="35"/>
          <w:szCs w:val="35"/>
          <w14:textOutline w14:w="6537" w14:cap="sq" w14:cmpd="sng">
            <w14:solidFill>
              <w14:srgbClr w14:val="000000"/>
            </w14:solidFill>
            <w14:prstDash w14:val="solid"/>
            <w14:bevel/>
          </w14:textOutline>
        </w:rPr>
        <w:t>须知</w:t>
      </w:r>
      <w:bookmarkEnd w:id="9"/>
    </w:p>
    <w:p w14:paraId="0FE34644">
      <w:pPr>
        <w:pStyle w:val="3"/>
        <w:spacing w:before="91" w:line="360" w:lineRule="auto"/>
        <w:ind w:left="345"/>
        <w:rPr>
          <w:rFonts w:hint="eastAsia" w:ascii="宋体" w:hAnsi="宋体" w:eastAsia="宋体" w:cs="宋体"/>
          <w:sz w:val="24"/>
          <w:szCs w:val="24"/>
        </w:rPr>
      </w:pPr>
      <w:r>
        <w:rPr>
          <w:rFonts w:hint="eastAsia" w:cs="宋体"/>
          <w:spacing w:val="-2"/>
          <w:sz w:val="24"/>
          <w:szCs w:val="24"/>
          <w:lang w:eastAsia="zh-CN"/>
        </w:rPr>
        <w:t>供应商</w:t>
      </w:r>
      <w:r>
        <w:rPr>
          <w:rFonts w:hint="eastAsia" w:ascii="宋体" w:hAnsi="宋体" w:eastAsia="宋体" w:cs="宋体"/>
          <w:spacing w:val="-2"/>
          <w:sz w:val="24"/>
          <w:szCs w:val="24"/>
        </w:rPr>
        <w:t>须知前附表</w:t>
      </w:r>
    </w:p>
    <w:tbl>
      <w:tblPr>
        <w:tblStyle w:val="25"/>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155B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29" w:type="dxa"/>
            <w:vAlign w:val="top"/>
          </w:tcPr>
          <w:p w14:paraId="6D96BFFA">
            <w:pPr>
              <w:pStyle w:val="26"/>
              <w:spacing w:before="154" w:line="360" w:lineRule="auto"/>
              <w:ind w:left="204"/>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条款号</w:t>
            </w:r>
          </w:p>
        </w:tc>
        <w:tc>
          <w:tcPr>
            <w:tcW w:w="2343" w:type="dxa"/>
            <w:vAlign w:val="top"/>
          </w:tcPr>
          <w:p w14:paraId="7E41CF38">
            <w:pPr>
              <w:pStyle w:val="26"/>
              <w:spacing w:before="154" w:line="360" w:lineRule="auto"/>
              <w:ind w:left="754"/>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条款名称</w:t>
            </w:r>
          </w:p>
        </w:tc>
        <w:tc>
          <w:tcPr>
            <w:tcW w:w="6469" w:type="dxa"/>
            <w:vAlign w:val="top"/>
          </w:tcPr>
          <w:p w14:paraId="44612495">
            <w:pPr>
              <w:pStyle w:val="26"/>
              <w:spacing w:before="154" w:line="360" w:lineRule="auto"/>
              <w:ind w:left="2818"/>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编列内容</w:t>
            </w:r>
          </w:p>
        </w:tc>
      </w:tr>
      <w:tr w14:paraId="05C78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2D4B13AD">
            <w:pPr>
              <w:spacing w:line="360" w:lineRule="auto"/>
              <w:rPr>
                <w:rFonts w:hint="eastAsia" w:ascii="宋体" w:hAnsi="宋体" w:eastAsia="宋体" w:cs="宋体"/>
                <w:sz w:val="24"/>
                <w:szCs w:val="24"/>
              </w:rPr>
            </w:pPr>
          </w:p>
          <w:p w14:paraId="40AB9554">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1.1.2</w:t>
            </w:r>
          </w:p>
        </w:tc>
        <w:tc>
          <w:tcPr>
            <w:tcW w:w="2343" w:type="dxa"/>
            <w:vAlign w:val="top"/>
          </w:tcPr>
          <w:p w14:paraId="3D764AAB">
            <w:pPr>
              <w:spacing w:line="360" w:lineRule="auto"/>
              <w:rPr>
                <w:rFonts w:hint="eastAsia" w:ascii="宋体" w:hAnsi="宋体" w:eastAsia="宋体" w:cs="宋体"/>
                <w:sz w:val="24"/>
                <w:szCs w:val="24"/>
              </w:rPr>
            </w:pPr>
          </w:p>
          <w:p w14:paraId="228F6FB3">
            <w:pPr>
              <w:pStyle w:val="26"/>
              <w:spacing w:before="65" w:line="360" w:lineRule="auto"/>
              <w:ind w:left="860"/>
              <w:rPr>
                <w:rFonts w:hint="eastAsia" w:ascii="宋体" w:hAnsi="宋体" w:eastAsia="宋体" w:cs="宋体"/>
                <w:sz w:val="24"/>
                <w:szCs w:val="24"/>
              </w:rPr>
            </w:pPr>
            <w:r>
              <w:rPr>
                <w:rFonts w:hint="eastAsia" w:ascii="宋体" w:hAnsi="宋体" w:eastAsia="宋体" w:cs="宋体"/>
                <w:spacing w:val="7"/>
                <w:sz w:val="24"/>
                <w:szCs w:val="24"/>
              </w:rPr>
              <w:t>采购人</w:t>
            </w:r>
          </w:p>
        </w:tc>
        <w:tc>
          <w:tcPr>
            <w:tcW w:w="6469" w:type="dxa"/>
            <w:vAlign w:val="top"/>
          </w:tcPr>
          <w:p w14:paraId="0AD07CAF">
            <w:pPr>
              <w:pStyle w:val="26"/>
              <w:spacing w:before="52" w:line="360" w:lineRule="auto"/>
              <w:ind w:left="113"/>
              <w:rPr>
                <w:rFonts w:hint="eastAsia" w:ascii="宋体" w:hAnsi="宋体" w:eastAsia="宋体" w:cs="宋体"/>
                <w:sz w:val="24"/>
                <w:szCs w:val="24"/>
                <w:lang w:eastAsia="zh-CN"/>
              </w:rPr>
            </w:pPr>
            <w:r>
              <w:rPr>
                <w:rFonts w:hint="eastAsia" w:ascii="宋体" w:hAnsi="宋体" w:eastAsia="宋体" w:cs="宋体"/>
                <w:spacing w:val="9"/>
                <w:sz w:val="24"/>
                <w:szCs w:val="24"/>
              </w:rPr>
              <w:t>采购人：</w:t>
            </w:r>
            <w:r>
              <w:rPr>
                <w:rFonts w:hint="eastAsia" w:cs="宋体"/>
                <w:spacing w:val="9"/>
                <w:sz w:val="24"/>
                <w:szCs w:val="24"/>
                <w:lang w:eastAsia="zh-CN"/>
              </w:rPr>
              <w:t>舒兰市河道堤防管理中心</w:t>
            </w:r>
          </w:p>
          <w:p w14:paraId="71D07004">
            <w:pPr>
              <w:pStyle w:val="26"/>
              <w:spacing w:before="66"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联系人：郭光</w:t>
            </w:r>
          </w:p>
          <w:p w14:paraId="57536818">
            <w:pPr>
              <w:pStyle w:val="26"/>
              <w:spacing w:before="66" w:line="360" w:lineRule="auto"/>
              <w:ind w:left="114"/>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联系电话：0432-68205177</w:t>
            </w:r>
          </w:p>
        </w:tc>
      </w:tr>
      <w:tr w14:paraId="0E23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9" w:type="dxa"/>
            <w:vAlign w:val="top"/>
          </w:tcPr>
          <w:p w14:paraId="4457C84B">
            <w:pPr>
              <w:spacing w:line="360" w:lineRule="auto"/>
              <w:rPr>
                <w:rFonts w:hint="eastAsia" w:ascii="宋体" w:hAnsi="宋体" w:eastAsia="宋体" w:cs="宋体"/>
                <w:sz w:val="24"/>
                <w:szCs w:val="24"/>
              </w:rPr>
            </w:pPr>
          </w:p>
          <w:p w14:paraId="0360B93F">
            <w:pPr>
              <w:spacing w:line="360" w:lineRule="auto"/>
              <w:rPr>
                <w:rFonts w:hint="eastAsia" w:ascii="宋体" w:hAnsi="宋体" w:eastAsia="宋体" w:cs="宋体"/>
                <w:sz w:val="24"/>
                <w:szCs w:val="24"/>
              </w:rPr>
            </w:pPr>
          </w:p>
          <w:p w14:paraId="1AD26899">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1.1.3</w:t>
            </w:r>
          </w:p>
        </w:tc>
        <w:tc>
          <w:tcPr>
            <w:tcW w:w="2343" w:type="dxa"/>
            <w:vAlign w:val="top"/>
          </w:tcPr>
          <w:p w14:paraId="6B2522B6">
            <w:pPr>
              <w:spacing w:line="360" w:lineRule="auto"/>
              <w:rPr>
                <w:rFonts w:hint="eastAsia" w:ascii="宋体" w:hAnsi="宋体" w:eastAsia="宋体" w:cs="宋体"/>
                <w:sz w:val="24"/>
                <w:szCs w:val="24"/>
              </w:rPr>
            </w:pPr>
          </w:p>
          <w:p w14:paraId="1AF5BFC5">
            <w:pPr>
              <w:pStyle w:val="26"/>
              <w:spacing w:before="65" w:line="360" w:lineRule="auto"/>
              <w:ind w:left="545"/>
              <w:rPr>
                <w:rFonts w:hint="eastAsia" w:ascii="宋体" w:hAnsi="宋体" w:eastAsia="宋体" w:cs="宋体"/>
                <w:sz w:val="24"/>
                <w:szCs w:val="24"/>
              </w:rPr>
            </w:pPr>
            <w:r>
              <w:rPr>
                <w:rFonts w:hint="eastAsia" w:ascii="宋体" w:hAnsi="宋体" w:eastAsia="宋体" w:cs="宋体"/>
                <w:spacing w:val="8"/>
                <w:sz w:val="24"/>
                <w:szCs w:val="24"/>
              </w:rPr>
              <w:t>采购代理机构</w:t>
            </w:r>
          </w:p>
        </w:tc>
        <w:tc>
          <w:tcPr>
            <w:tcW w:w="6469" w:type="dxa"/>
            <w:vAlign w:val="top"/>
          </w:tcPr>
          <w:p w14:paraId="5D765F5F">
            <w:pPr>
              <w:pStyle w:val="26"/>
              <w:spacing w:before="52" w:line="360" w:lineRule="auto"/>
              <w:ind w:left="113"/>
              <w:rPr>
                <w:rFonts w:hint="eastAsia" w:ascii="宋体" w:hAnsi="宋体" w:eastAsia="宋体" w:cs="宋体"/>
                <w:sz w:val="24"/>
                <w:szCs w:val="24"/>
                <w:lang w:eastAsia="zh-CN"/>
              </w:rPr>
            </w:pPr>
            <w:r>
              <w:rPr>
                <w:rFonts w:hint="eastAsia" w:ascii="宋体" w:hAnsi="宋体" w:eastAsia="宋体" w:cs="宋体"/>
                <w:spacing w:val="9"/>
                <w:sz w:val="24"/>
                <w:szCs w:val="24"/>
              </w:rPr>
              <w:t>采购代理机构名称：</w:t>
            </w:r>
            <w:r>
              <w:rPr>
                <w:rFonts w:hint="eastAsia" w:ascii="宋体" w:hAnsi="宋体" w:eastAsia="宋体" w:cs="宋体"/>
                <w:spacing w:val="9"/>
                <w:sz w:val="24"/>
                <w:szCs w:val="24"/>
                <w:lang w:eastAsia="zh-CN"/>
              </w:rPr>
              <w:t>吉林省中维项目管理咨询有限公司</w:t>
            </w:r>
          </w:p>
          <w:p w14:paraId="60CCA2E7">
            <w:pPr>
              <w:pStyle w:val="26"/>
              <w:spacing w:before="68"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地址：长春市南关区生态大街华荣泰时代8栋21楼2111室</w:t>
            </w:r>
          </w:p>
          <w:p w14:paraId="6E2571A9">
            <w:pPr>
              <w:pStyle w:val="26"/>
              <w:spacing w:before="68"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联系人：李珊珊</w:t>
            </w:r>
          </w:p>
          <w:p w14:paraId="0F63A6FF">
            <w:pPr>
              <w:pStyle w:val="26"/>
              <w:spacing w:before="68" w:line="360" w:lineRule="auto"/>
              <w:ind w:left="114"/>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联系电话：15104472551（办公电话）</w:t>
            </w:r>
          </w:p>
        </w:tc>
      </w:tr>
      <w:tr w14:paraId="2026E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65984469">
            <w:pPr>
              <w:spacing w:line="360" w:lineRule="auto"/>
              <w:rPr>
                <w:rFonts w:hint="eastAsia" w:ascii="宋体" w:hAnsi="宋体" w:eastAsia="宋体" w:cs="宋体"/>
                <w:sz w:val="24"/>
                <w:szCs w:val="24"/>
              </w:rPr>
            </w:pPr>
          </w:p>
          <w:p w14:paraId="6F5D623C">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1.1.4</w:t>
            </w:r>
          </w:p>
        </w:tc>
        <w:tc>
          <w:tcPr>
            <w:tcW w:w="2343" w:type="dxa"/>
            <w:vAlign w:val="center"/>
          </w:tcPr>
          <w:p w14:paraId="733D3A37">
            <w:pPr>
              <w:spacing w:line="360" w:lineRule="auto"/>
              <w:jc w:val="center"/>
              <w:rPr>
                <w:rFonts w:hint="eastAsia" w:ascii="宋体" w:hAnsi="宋体" w:eastAsia="宋体" w:cs="宋体"/>
                <w:sz w:val="24"/>
                <w:szCs w:val="24"/>
              </w:rPr>
            </w:pPr>
          </w:p>
          <w:p w14:paraId="7869B52A">
            <w:pPr>
              <w:pStyle w:val="26"/>
              <w:spacing w:before="65" w:line="360" w:lineRule="auto"/>
              <w:ind w:left="444"/>
              <w:jc w:val="center"/>
              <w:rPr>
                <w:rFonts w:hint="eastAsia" w:ascii="宋体" w:hAnsi="宋体" w:eastAsia="宋体" w:cs="宋体"/>
                <w:sz w:val="24"/>
                <w:szCs w:val="24"/>
              </w:rPr>
            </w:pPr>
            <w:r>
              <w:rPr>
                <w:rFonts w:hint="eastAsia" w:cs="宋体"/>
                <w:spacing w:val="8"/>
                <w:sz w:val="24"/>
                <w:szCs w:val="24"/>
                <w:lang w:val="en-US" w:eastAsia="zh-CN"/>
              </w:rPr>
              <w:t>标段</w:t>
            </w:r>
            <w:r>
              <w:rPr>
                <w:rFonts w:hint="eastAsia" w:ascii="宋体" w:hAnsi="宋体" w:eastAsia="宋体" w:cs="宋体"/>
                <w:spacing w:val="8"/>
                <w:sz w:val="24"/>
                <w:szCs w:val="24"/>
              </w:rPr>
              <w:t>名称</w:t>
            </w:r>
            <w:r>
              <w:rPr>
                <w:rFonts w:hint="eastAsia" w:cs="宋体"/>
                <w:spacing w:val="8"/>
                <w:sz w:val="24"/>
                <w:szCs w:val="24"/>
                <w:lang w:val="en-US" w:eastAsia="zh-CN"/>
              </w:rPr>
              <w:t>及</w:t>
            </w:r>
            <w:r>
              <w:rPr>
                <w:rFonts w:hint="eastAsia" w:ascii="宋体" w:hAnsi="宋体" w:eastAsia="宋体" w:cs="宋体"/>
                <w:spacing w:val="8"/>
                <w:sz w:val="24"/>
                <w:szCs w:val="24"/>
              </w:rPr>
              <w:t>编号</w:t>
            </w:r>
          </w:p>
        </w:tc>
        <w:tc>
          <w:tcPr>
            <w:tcW w:w="6469" w:type="dxa"/>
            <w:vAlign w:val="center"/>
          </w:tcPr>
          <w:p w14:paraId="091A1F54">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lang w:val="en-US" w:eastAsia="zh-CN" w:bidi="ar-SA"/>
              </w:rPr>
              <w:t>标段</w:t>
            </w:r>
            <w:r>
              <w:rPr>
                <w:rFonts w:hint="eastAsia" w:ascii="宋体" w:hAnsi="宋体" w:eastAsia="宋体" w:cs="宋体"/>
                <w:snapToGrid w:val="0"/>
                <w:color w:val="000000"/>
                <w:spacing w:val="8"/>
                <w:kern w:val="0"/>
                <w:sz w:val="24"/>
                <w:szCs w:val="24"/>
                <w:lang w:val="zh-CN" w:eastAsia="en-US" w:bidi="ar-SA"/>
              </w:rPr>
              <w:t>名称：</w:t>
            </w:r>
            <w:r>
              <w:rPr>
                <w:rFonts w:hint="eastAsia" w:ascii="宋体" w:hAnsi="宋体" w:eastAsia="宋体" w:cs="宋体"/>
                <w:snapToGrid w:val="0"/>
                <w:color w:val="000000"/>
                <w:spacing w:val="8"/>
                <w:kern w:val="0"/>
                <w:sz w:val="24"/>
                <w:szCs w:val="24"/>
                <w:lang w:val="en-US" w:eastAsia="zh-CN" w:bidi="ar-SA"/>
              </w:rPr>
              <w:t>舒兰市拉林河（含细鳞河、卡岔河)防洪薄弱环节</w:t>
            </w:r>
            <w:r>
              <w:rPr>
                <w:rFonts w:hint="eastAsia" w:ascii="宋体" w:hAnsi="宋体" w:eastAsia="宋体" w:cs="宋体"/>
                <w:snapToGrid w:val="0"/>
                <w:color w:val="000000"/>
                <w:spacing w:val="8"/>
                <w:kern w:val="0"/>
                <w:sz w:val="24"/>
                <w:szCs w:val="24"/>
                <w:highlight w:val="none"/>
                <w:lang w:val="en-US" w:eastAsia="zh-CN" w:bidi="ar-SA"/>
              </w:rPr>
              <w:t>治理工程(细鳞河部分)监理一标段</w:t>
            </w:r>
          </w:p>
          <w:p w14:paraId="4FE9A59A">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hint="eastAsia" w:ascii="微软雅黑" w:hAnsi="微软雅黑" w:eastAsia="微软雅黑" w:cs="微软雅黑"/>
                <w:i w:val="0"/>
                <w:iCs w:val="0"/>
                <w:caps w:val="0"/>
                <w:color w:val="333333"/>
                <w:spacing w:val="0"/>
                <w:sz w:val="21"/>
                <w:szCs w:val="21"/>
                <w:highlight w:val="none"/>
                <w:shd w:val="clear" w:fill="FFFFFF"/>
                <w:lang w:eastAsia="zh-CN"/>
              </w:rPr>
              <w:t>采购计划-[2024]-00535号-1</w:t>
            </w:r>
          </w:p>
          <w:p w14:paraId="7055EEB7">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snapToGrid w:val="0"/>
                <w:color w:val="000000"/>
                <w:spacing w:val="8"/>
                <w:kern w:val="0"/>
                <w:sz w:val="24"/>
                <w:szCs w:val="24"/>
                <w:highlight w:val="none"/>
                <w:lang w:val="en-US" w:eastAsia="zh-CN" w:bidi="ar-SA"/>
              </w:rPr>
              <w:t>舒兰市拉林河（含细鳞河、卡岔河)防洪薄弱环节治理工程(细鳞河部分)监理二标段</w:t>
            </w:r>
          </w:p>
          <w:p w14:paraId="2F5777A7">
            <w:pPr>
              <w:pStyle w:val="9"/>
              <w:rPr>
                <w:rFonts w:hint="default" w:ascii="宋体" w:hAnsi="宋体" w:eastAsia="宋体" w:cs="宋体"/>
                <w:snapToGrid w:val="0"/>
                <w:color w:val="0000FF"/>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hint="eastAsia" w:ascii="微软雅黑" w:hAnsi="微软雅黑" w:eastAsia="微软雅黑" w:cs="微软雅黑"/>
                <w:i w:val="0"/>
                <w:iCs w:val="0"/>
                <w:caps w:val="0"/>
                <w:color w:val="333333"/>
                <w:spacing w:val="0"/>
                <w:sz w:val="21"/>
                <w:szCs w:val="21"/>
                <w:highlight w:val="none"/>
                <w:shd w:val="clear" w:fill="FFFFFF"/>
                <w:lang w:eastAsia="zh-CN"/>
              </w:rPr>
              <w:t>采购计划-[2024]-00535号</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-2</w:t>
            </w:r>
          </w:p>
          <w:p w14:paraId="3A9585C2">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snapToGrid w:val="0"/>
                <w:color w:val="000000"/>
                <w:spacing w:val="8"/>
                <w:kern w:val="0"/>
                <w:sz w:val="24"/>
                <w:szCs w:val="24"/>
                <w:highlight w:val="none"/>
                <w:lang w:val="en-US" w:eastAsia="zh-CN" w:bidi="ar-SA"/>
              </w:rPr>
              <w:t>舒兰市拉林河（含细鳞河、卡岔河)防洪薄弱环节治理工程(细鳞河部分)监理三标段</w:t>
            </w:r>
          </w:p>
          <w:p w14:paraId="76B06CCB">
            <w:pPr>
              <w:pStyle w:val="3"/>
              <w:rPr>
                <w:rFonts w:hint="eastAsia" w:ascii="宋体" w:hAnsi="宋体" w:eastAsia="宋体" w:cs="宋体"/>
                <w:snapToGrid w:val="0"/>
                <w:color w:val="0000FF"/>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hint="eastAsia" w:ascii="微软雅黑" w:hAnsi="微软雅黑" w:eastAsia="微软雅黑" w:cs="微软雅黑"/>
                <w:i w:val="0"/>
                <w:iCs w:val="0"/>
                <w:caps w:val="0"/>
                <w:color w:val="333333"/>
                <w:spacing w:val="0"/>
                <w:sz w:val="21"/>
                <w:szCs w:val="21"/>
                <w:highlight w:val="none"/>
                <w:shd w:val="clear" w:fill="FFFFFF"/>
                <w:lang w:eastAsia="zh-CN"/>
              </w:rPr>
              <w:t>采购计划-[2024]-00535号</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-3</w:t>
            </w:r>
          </w:p>
          <w:p w14:paraId="5AB4877E">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snapToGrid w:val="0"/>
                <w:color w:val="000000"/>
                <w:spacing w:val="8"/>
                <w:kern w:val="0"/>
                <w:sz w:val="24"/>
                <w:szCs w:val="24"/>
                <w:highlight w:val="none"/>
                <w:lang w:val="en-US" w:eastAsia="zh-CN" w:bidi="ar-SA"/>
              </w:rPr>
              <w:t>舒兰市拉林河（含细鳞河、卡岔河)防洪薄弱环节治理工程(细鳞河部分)监理四标段</w:t>
            </w:r>
          </w:p>
          <w:p w14:paraId="5595CB9D">
            <w:pPr>
              <w:rPr>
                <w:rFonts w:hint="eastAsia"/>
                <w:lang w:val="en-US" w:eastAsia="en-US"/>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hint="eastAsia" w:ascii="微软雅黑" w:hAnsi="微软雅黑" w:eastAsia="微软雅黑" w:cs="微软雅黑"/>
                <w:i w:val="0"/>
                <w:iCs w:val="0"/>
                <w:caps w:val="0"/>
                <w:color w:val="333333"/>
                <w:spacing w:val="0"/>
                <w:sz w:val="21"/>
                <w:szCs w:val="21"/>
                <w:highlight w:val="none"/>
                <w:shd w:val="clear" w:fill="FFFFFF"/>
                <w:lang w:eastAsia="zh-CN"/>
              </w:rPr>
              <w:t>采购计划-[2024]-00535号</w:t>
            </w:r>
            <w:r>
              <w:rPr>
                <w:rFonts w:hint="eastAsia" w:ascii="微软雅黑" w:hAnsi="微软雅黑" w:eastAsia="微软雅黑" w:cs="微软雅黑"/>
                <w:i w:val="0"/>
                <w:iCs w:val="0"/>
                <w:caps w:val="0"/>
                <w:color w:val="333333"/>
                <w:spacing w:val="0"/>
                <w:sz w:val="21"/>
                <w:szCs w:val="21"/>
                <w:shd w:val="clear" w:fill="FFFFFF"/>
                <w:lang w:val="en-US" w:eastAsia="zh-CN"/>
              </w:rPr>
              <w:t>-4</w:t>
            </w:r>
          </w:p>
        </w:tc>
      </w:tr>
      <w:tr w14:paraId="034C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328A684A">
            <w:pPr>
              <w:pStyle w:val="26"/>
              <w:spacing w:before="184" w:line="360" w:lineRule="auto"/>
              <w:ind w:left="273"/>
              <w:rPr>
                <w:rFonts w:hint="eastAsia" w:ascii="宋体" w:hAnsi="宋体" w:eastAsia="宋体" w:cs="宋体"/>
                <w:sz w:val="24"/>
                <w:szCs w:val="24"/>
              </w:rPr>
            </w:pPr>
            <w:r>
              <w:rPr>
                <w:rFonts w:hint="eastAsia" w:ascii="宋体" w:hAnsi="宋体" w:eastAsia="宋体" w:cs="宋体"/>
                <w:sz w:val="24"/>
                <w:szCs w:val="24"/>
              </w:rPr>
              <w:t>1.1.5</w:t>
            </w:r>
          </w:p>
        </w:tc>
        <w:tc>
          <w:tcPr>
            <w:tcW w:w="2343" w:type="dxa"/>
            <w:vAlign w:val="top"/>
          </w:tcPr>
          <w:p w14:paraId="3271ABCC">
            <w:pPr>
              <w:pStyle w:val="26"/>
              <w:spacing w:before="152" w:line="360" w:lineRule="auto"/>
              <w:ind w:left="758"/>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项目地点</w:t>
            </w:r>
          </w:p>
        </w:tc>
        <w:tc>
          <w:tcPr>
            <w:tcW w:w="6469" w:type="dxa"/>
            <w:vAlign w:val="center"/>
          </w:tcPr>
          <w:p w14:paraId="41DA3EAA">
            <w:pPr>
              <w:pStyle w:val="12"/>
              <w:tabs>
                <w:tab w:val="left" w:pos="360"/>
              </w:tabs>
              <w:spacing w:line="360" w:lineRule="auto"/>
              <w:ind w:left="0" w:leftChars="0" w:firstLine="0" w:firstLineChars="0"/>
              <w:rPr>
                <w:rFonts w:hint="default" w:ascii="宋体" w:hAnsi="宋体" w:eastAsia="宋体" w:cs="宋体"/>
                <w:snapToGrid w:val="0"/>
                <w:color w:val="auto"/>
                <w:spacing w:val="8"/>
                <w:kern w:val="0"/>
                <w:sz w:val="24"/>
                <w:szCs w:val="24"/>
                <w:lang w:val="en-US" w:eastAsia="en-US" w:bidi="ar-SA"/>
              </w:rPr>
            </w:pPr>
            <w:r>
              <w:rPr>
                <w:rFonts w:hint="eastAsia" w:hAnsi="宋体" w:eastAsia="宋体" w:cs="宋体"/>
                <w:snapToGrid w:val="0"/>
                <w:color w:val="auto"/>
                <w:spacing w:val="8"/>
                <w:kern w:val="0"/>
                <w:sz w:val="24"/>
                <w:szCs w:val="24"/>
                <w:lang w:val="en-US" w:eastAsia="zh-CN" w:bidi="ar-SA"/>
              </w:rPr>
              <w:t>舒兰市范围内</w:t>
            </w:r>
          </w:p>
        </w:tc>
      </w:tr>
      <w:tr w14:paraId="4E34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4ABFDDCE">
            <w:pPr>
              <w:spacing w:line="360" w:lineRule="auto"/>
              <w:rPr>
                <w:rFonts w:hint="eastAsia" w:ascii="宋体" w:hAnsi="宋体" w:eastAsia="宋体" w:cs="宋体"/>
                <w:sz w:val="24"/>
                <w:szCs w:val="24"/>
              </w:rPr>
            </w:pPr>
          </w:p>
          <w:p w14:paraId="6372F6B7">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1.1.6</w:t>
            </w:r>
          </w:p>
        </w:tc>
        <w:tc>
          <w:tcPr>
            <w:tcW w:w="2343" w:type="dxa"/>
            <w:vAlign w:val="top"/>
          </w:tcPr>
          <w:p w14:paraId="28A63F03">
            <w:pPr>
              <w:spacing w:line="360" w:lineRule="auto"/>
              <w:rPr>
                <w:rFonts w:hint="eastAsia" w:ascii="宋体" w:hAnsi="宋体" w:eastAsia="宋体" w:cs="宋体"/>
                <w:sz w:val="24"/>
                <w:szCs w:val="24"/>
              </w:rPr>
            </w:pPr>
          </w:p>
          <w:p w14:paraId="570F1509">
            <w:pPr>
              <w:pStyle w:val="26"/>
              <w:spacing w:before="65" w:line="360" w:lineRule="auto"/>
              <w:ind w:left="756"/>
              <w:rPr>
                <w:rFonts w:hint="eastAsia" w:ascii="宋体" w:hAnsi="宋体" w:eastAsia="宋体" w:cs="宋体"/>
                <w:sz w:val="24"/>
                <w:szCs w:val="24"/>
              </w:rPr>
            </w:pPr>
            <w:r>
              <w:rPr>
                <w:rFonts w:hint="eastAsia" w:ascii="宋体" w:hAnsi="宋体" w:eastAsia="宋体" w:cs="宋体"/>
                <w:spacing w:val="7"/>
                <w:sz w:val="24"/>
                <w:szCs w:val="24"/>
              </w:rPr>
              <w:t>监理范围</w:t>
            </w:r>
          </w:p>
        </w:tc>
        <w:tc>
          <w:tcPr>
            <w:tcW w:w="6469" w:type="dxa"/>
            <w:vAlign w:val="top"/>
          </w:tcPr>
          <w:p w14:paraId="0E7322C5">
            <w:pPr>
              <w:pStyle w:val="26"/>
              <w:spacing w:before="54" w:line="360" w:lineRule="auto"/>
              <w:ind w:left="113" w:right="108" w:firstLine="1"/>
              <w:jc w:val="both"/>
              <w:rPr>
                <w:rFonts w:hint="eastAsia" w:ascii="宋体" w:hAnsi="宋体" w:eastAsia="宋体" w:cs="宋体"/>
                <w:sz w:val="24"/>
                <w:szCs w:val="24"/>
                <w:lang w:eastAsia="zh-CN"/>
              </w:rPr>
            </w:pPr>
            <w:r>
              <w:rPr>
                <w:rFonts w:hint="eastAsia" w:cs="宋体"/>
                <w:color w:val="auto"/>
                <w:sz w:val="24"/>
                <w:szCs w:val="24"/>
                <w:highlight w:val="none"/>
                <w:vertAlign w:val="baseline"/>
                <w:lang w:eastAsia="zh-CN"/>
              </w:rPr>
              <w:t>完成舒兰市拉林河（含细鳞河、卡岔河)防洪薄弱环节治理工程(细鳞河部分)监理工作，包含但不限于施工准备阶段、施工阶段、工程竣工验收阶段、竣工资料整理、竣工结算和决算阶段、审计阶段(如有)提供全过程监理服务。</w:t>
            </w:r>
          </w:p>
        </w:tc>
      </w:tr>
      <w:tr w14:paraId="2794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center"/>
          </w:tcPr>
          <w:p w14:paraId="421E0094">
            <w:pPr>
              <w:pStyle w:val="26"/>
              <w:spacing w:before="185" w:line="360" w:lineRule="auto"/>
              <w:ind w:left="273"/>
              <w:jc w:val="both"/>
              <w:rPr>
                <w:rFonts w:hint="eastAsia" w:ascii="宋体" w:hAnsi="宋体" w:eastAsia="宋体" w:cs="宋体"/>
                <w:sz w:val="24"/>
                <w:szCs w:val="24"/>
              </w:rPr>
            </w:pPr>
            <w:r>
              <w:rPr>
                <w:rFonts w:hint="eastAsia" w:ascii="宋体" w:hAnsi="宋体" w:eastAsia="宋体" w:cs="宋体"/>
                <w:sz w:val="24"/>
                <w:szCs w:val="24"/>
              </w:rPr>
              <w:t>1.1.7</w:t>
            </w:r>
          </w:p>
        </w:tc>
        <w:tc>
          <w:tcPr>
            <w:tcW w:w="2343" w:type="dxa"/>
            <w:vAlign w:val="center"/>
          </w:tcPr>
          <w:p w14:paraId="1E32BBCC">
            <w:pPr>
              <w:pStyle w:val="26"/>
              <w:spacing w:before="153"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pacing w:val="6"/>
                <w:sz w:val="24"/>
                <w:szCs w:val="24"/>
              </w:rPr>
              <w:t>预算金额</w:t>
            </w:r>
            <w:r>
              <w:rPr>
                <w:rFonts w:hint="eastAsia" w:cs="宋体"/>
                <w:color w:val="auto"/>
                <w:spacing w:val="6"/>
                <w:sz w:val="24"/>
                <w:szCs w:val="24"/>
                <w:lang w:val="en-US" w:eastAsia="zh-CN"/>
              </w:rPr>
              <w:t>/招标控制价（万元）</w:t>
            </w:r>
          </w:p>
        </w:tc>
        <w:tc>
          <w:tcPr>
            <w:tcW w:w="6469" w:type="dxa"/>
            <w:vAlign w:val="top"/>
          </w:tcPr>
          <w:p w14:paraId="7DFEE82C">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一标段：2</w:t>
            </w:r>
            <w:r>
              <w:rPr>
                <w:rFonts w:hint="eastAsia" w:cs="宋体"/>
                <w:color w:val="auto"/>
                <w:sz w:val="24"/>
                <w:szCs w:val="24"/>
                <w:lang w:val="en-US" w:eastAsia="zh-CN"/>
              </w:rPr>
              <w:t>8.74</w:t>
            </w:r>
            <w:r>
              <w:rPr>
                <w:rFonts w:hint="eastAsia" w:ascii="宋体" w:hAnsi="宋体" w:eastAsia="宋体" w:cs="宋体"/>
                <w:color w:val="auto"/>
                <w:sz w:val="24"/>
                <w:szCs w:val="24"/>
                <w:lang w:val="en-US" w:eastAsia="zh-CN"/>
              </w:rPr>
              <w:t>万元。</w:t>
            </w:r>
          </w:p>
          <w:p w14:paraId="13842E52">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二标段：2</w:t>
            </w:r>
            <w:r>
              <w:rPr>
                <w:rFonts w:hint="eastAsia" w:cs="宋体"/>
                <w:color w:val="auto"/>
                <w:sz w:val="24"/>
                <w:szCs w:val="24"/>
                <w:lang w:val="en-US" w:eastAsia="zh-CN"/>
              </w:rPr>
              <w:t>8.86</w:t>
            </w:r>
            <w:r>
              <w:rPr>
                <w:rFonts w:hint="eastAsia" w:ascii="宋体" w:hAnsi="宋体" w:eastAsia="宋体" w:cs="宋体"/>
                <w:color w:val="auto"/>
                <w:sz w:val="24"/>
                <w:szCs w:val="24"/>
                <w:lang w:val="en-US" w:eastAsia="zh-CN"/>
              </w:rPr>
              <w:t>万元。</w:t>
            </w:r>
          </w:p>
          <w:p w14:paraId="6E817AD3">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三标段：</w:t>
            </w:r>
            <w:r>
              <w:rPr>
                <w:rFonts w:hint="eastAsia" w:cs="宋体"/>
                <w:color w:val="auto"/>
                <w:sz w:val="24"/>
                <w:szCs w:val="24"/>
                <w:lang w:val="en-US" w:eastAsia="zh-CN"/>
              </w:rPr>
              <w:t>35.63</w:t>
            </w:r>
            <w:r>
              <w:rPr>
                <w:rFonts w:hint="eastAsia" w:ascii="宋体" w:hAnsi="宋体" w:eastAsia="宋体" w:cs="宋体"/>
                <w:color w:val="auto"/>
                <w:sz w:val="24"/>
                <w:szCs w:val="24"/>
                <w:lang w:val="en-US" w:eastAsia="zh-CN"/>
              </w:rPr>
              <w:t>万元。</w:t>
            </w:r>
          </w:p>
          <w:p w14:paraId="74642588">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四标段：</w:t>
            </w:r>
            <w:r>
              <w:rPr>
                <w:rFonts w:hint="eastAsia" w:cs="宋体"/>
                <w:color w:val="auto"/>
                <w:sz w:val="24"/>
                <w:szCs w:val="24"/>
                <w:lang w:val="en-US" w:eastAsia="zh-CN"/>
              </w:rPr>
              <w:t>42.35</w:t>
            </w:r>
            <w:r>
              <w:rPr>
                <w:rFonts w:hint="eastAsia" w:ascii="宋体" w:hAnsi="宋体" w:eastAsia="宋体" w:cs="宋体"/>
                <w:color w:val="auto"/>
                <w:sz w:val="24"/>
                <w:szCs w:val="24"/>
                <w:lang w:val="en-US" w:eastAsia="zh-CN"/>
              </w:rPr>
              <w:t>万元。</w:t>
            </w:r>
          </w:p>
        </w:tc>
      </w:tr>
      <w:tr w14:paraId="7F18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29" w:type="dxa"/>
            <w:vAlign w:val="top"/>
          </w:tcPr>
          <w:p w14:paraId="16CE4BD8">
            <w:pPr>
              <w:pStyle w:val="26"/>
              <w:spacing w:before="154" w:line="360" w:lineRule="auto"/>
              <w:ind w:left="270"/>
              <w:rPr>
                <w:rFonts w:hint="eastAsia" w:ascii="宋体" w:hAnsi="宋体" w:eastAsia="宋体" w:cs="宋体"/>
                <w:sz w:val="24"/>
                <w:szCs w:val="24"/>
              </w:rPr>
            </w:pPr>
            <w:r>
              <w:rPr>
                <w:rFonts w:hint="eastAsia" w:ascii="宋体" w:hAnsi="宋体" w:eastAsia="宋体" w:cs="宋体"/>
                <w:position w:val="1"/>
                <w:sz w:val="24"/>
                <w:szCs w:val="24"/>
              </w:rPr>
              <w:t>l.2.1</w:t>
            </w:r>
          </w:p>
        </w:tc>
        <w:tc>
          <w:tcPr>
            <w:tcW w:w="2343" w:type="dxa"/>
            <w:vAlign w:val="top"/>
          </w:tcPr>
          <w:p w14:paraId="4C13E3B6">
            <w:pPr>
              <w:pStyle w:val="26"/>
              <w:spacing w:before="154" w:line="360" w:lineRule="auto"/>
              <w:ind w:left="449"/>
              <w:rPr>
                <w:rFonts w:hint="eastAsia" w:ascii="宋体" w:hAnsi="宋体" w:eastAsia="宋体" w:cs="宋体"/>
                <w:sz w:val="24"/>
                <w:szCs w:val="24"/>
              </w:rPr>
            </w:pPr>
            <w:r>
              <w:rPr>
                <w:rFonts w:hint="eastAsia" w:ascii="宋体" w:hAnsi="宋体" w:eastAsia="宋体" w:cs="宋体"/>
                <w:spacing w:val="7"/>
                <w:sz w:val="24"/>
                <w:szCs w:val="24"/>
              </w:rPr>
              <w:t>资金来源及比例</w:t>
            </w:r>
          </w:p>
        </w:tc>
        <w:tc>
          <w:tcPr>
            <w:tcW w:w="6469" w:type="dxa"/>
            <w:vAlign w:val="top"/>
          </w:tcPr>
          <w:p w14:paraId="0CB42F06">
            <w:pPr>
              <w:pStyle w:val="26"/>
              <w:spacing w:before="154" w:line="360" w:lineRule="auto"/>
              <w:ind w:left="114"/>
              <w:rPr>
                <w:rFonts w:hint="eastAsia" w:ascii="宋体" w:hAnsi="宋体" w:eastAsia="宋体" w:cs="宋体"/>
                <w:sz w:val="24"/>
                <w:szCs w:val="24"/>
              </w:rPr>
            </w:pPr>
            <w:r>
              <w:rPr>
                <w:rFonts w:hint="eastAsia" w:ascii="宋体" w:hAnsi="宋体" w:eastAsia="宋体" w:cs="Times New Roman"/>
                <w:color w:val="000000"/>
                <w:sz w:val="24"/>
                <w:szCs w:val="21"/>
                <w:highlight w:val="none"/>
                <w:lang w:eastAsia="zh-CN"/>
              </w:rPr>
              <w:t>超长期国债资金</w:t>
            </w:r>
            <w:r>
              <w:rPr>
                <w:rFonts w:hint="eastAsia" w:ascii="宋体" w:hAnsi="宋体" w:eastAsia="宋体" w:cs="宋体"/>
                <w:spacing w:val="5"/>
                <w:sz w:val="24"/>
                <w:szCs w:val="24"/>
              </w:rPr>
              <w:t>，出资比例100%</w:t>
            </w:r>
          </w:p>
        </w:tc>
      </w:tr>
      <w:tr w14:paraId="38EBB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195BD6D">
            <w:pPr>
              <w:pStyle w:val="26"/>
              <w:spacing w:before="187" w:line="360" w:lineRule="auto"/>
              <w:ind w:left="273"/>
              <w:rPr>
                <w:rFonts w:hint="eastAsia" w:ascii="宋体" w:hAnsi="宋体" w:eastAsia="宋体" w:cs="宋体"/>
                <w:sz w:val="24"/>
                <w:szCs w:val="24"/>
              </w:rPr>
            </w:pPr>
            <w:r>
              <w:rPr>
                <w:rFonts w:hint="eastAsia" w:ascii="宋体" w:hAnsi="宋体" w:eastAsia="宋体" w:cs="宋体"/>
                <w:sz w:val="24"/>
                <w:szCs w:val="24"/>
              </w:rPr>
              <w:t>1.2.2</w:t>
            </w:r>
          </w:p>
        </w:tc>
        <w:tc>
          <w:tcPr>
            <w:tcW w:w="2343" w:type="dxa"/>
            <w:vAlign w:val="top"/>
          </w:tcPr>
          <w:p w14:paraId="37B26B06">
            <w:pPr>
              <w:pStyle w:val="26"/>
              <w:spacing w:before="186" w:line="360" w:lineRule="auto"/>
              <w:ind w:left="557"/>
              <w:rPr>
                <w:rFonts w:hint="eastAsia" w:ascii="宋体" w:hAnsi="宋体" w:eastAsia="宋体" w:cs="宋体"/>
                <w:sz w:val="24"/>
                <w:szCs w:val="24"/>
              </w:rPr>
            </w:pPr>
            <w:r>
              <w:rPr>
                <w:rFonts w:hint="eastAsia" w:ascii="宋体" w:hAnsi="宋体" w:eastAsia="宋体" w:cs="宋体"/>
                <w:spacing w:val="5"/>
                <w:sz w:val="24"/>
                <w:szCs w:val="24"/>
              </w:rPr>
              <w:t>资金落实情况</w:t>
            </w:r>
          </w:p>
        </w:tc>
        <w:tc>
          <w:tcPr>
            <w:tcW w:w="6469" w:type="dxa"/>
            <w:vAlign w:val="top"/>
          </w:tcPr>
          <w:p w14:paraId="76C6AD11">
            <w:pPr>
              <w:pStyle w:val="26"/>
              <w:spacing w:before="174" w:line="360" w:lineRule="auto"/>
              <w:ind w:left="136"/>
              <w:rPr>
                <w:rFonts w:hint="eastAsia" w:ascii="宋体" w:hAnsi="宋体" w:eastAsia="宋体" w:cs="宋体"/>
                <w:sz w:val="24"/>
                <w:szCs w:val="24"/>
              </w:rPr>
            </w:pPr>
            <w:r>
              <w:rPr>
                <w:rFonts w:hint="eastAsia" w:ascii="宋体" w:hAnsi="宋体" w:eastAsia="宋体" w:cs="宋体"/>
                <w:spacing w:val="-1"/>
                <w:sz w:val="24"/>
                <w:szCs w:val="24"/>
              </w:rPr>
              <w:t>已落实</w:t>
            </w:r>
          </w:p>
        </w:tc>
      </w:tr>
      <w:tr w14:paraId="672BE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58C54996">
            <w:pPr>
              <w:pStyle w:val="26"/>
              <w:spacing w:before="202" w:line="360" w:lineRule="auto"/>
              <w:ind w:left="273"/>
              <w:rPr>
                <w:rFonts w:hint="eastAsia" w:ascii="宋体" w:hAnsi="宋体" w:eastAsia="宋体" w:cs="宋体"/>
                <w:sz w:val="24"/>
                <w:szCs w:val="24"/>
              </w:rPr>
            </w:pPr>
            <w:r>
              <w:rPr>
                <w:rFonts w:hint="eastAsia" w:ascii="宋体" w:hAnsi="宋体" w:eastAsia="宋体" w:cs="宋体"/>
                <w:sz w:val="24"/>
                <w:szCs w:val="24"/>
              </w:rPr>
              <w:t>1.3.1</w:t>
            </w:r>
          </w:p>
        </w:tc>
        <w:tc>
          <w:tcPr>
            <w:tcW w:w="2343" w:type="dxa"/>
            <w:vAlign w:val="top"/>
          </w:tcPr>
          <w:p w14:paraId="1CC0061E">
            <w:pPr>
              <w:pStyle w:val="26"/>
              <w:spacing w:before="170" w:line="360" w:lineRule="auto"/>
              <w:ind w:left="756"/>
              <w:rPr>
                <w:rFonts w:hint="eastAsia" w:ascii="宋体" w:hAnsi="宋体" w:eastAsia="宋体" w:cs="宋体"/>
                <w:sz w:val="24"/>
                <w:szCs w:val="24"/>
              </w:rPr>
            </w:pPr>
            <w:r>
              <w:rPr>
                <w:rFonts w:hint="eastAsia" w:ascii="宋体" w:hAnsi="宋体" w:eastAsia="宋体" w:cs="宋体"/>
                <w:spacing w:val="7"/>
                <w:sz w:val="24"/>
                <w:szCs w:val="24"/>
              </w:rPr>
              <w:t>监理周期</w:t>
            </w:r>
          </w:p>
        </w:tc>
        <w:tc>
          <w:tcPr>
            <w:tcW w:w="6469" w:type="dxa"/>
            <w:vAlign w:val="top"/>
          </w:tcPr>
          <w:p w14:paraId="12F470EA">
            <w:pPr>
              <w:pStyle w:val="26"/>
              <w:spacing w:before="170" w:line="240" w:lineRule="auto"/>
              <w:ind w:left="148"/>
              <w:rPr>
                <w:rFonts w:hint="eastAsia" w:ascii="宋体" w:hAnsi="宋体" w:eastAsia="宋体" w:cs="宋体"/>
                <w:sz w:val="24"/>
                <w:szCs w:val="24"/>
                <w:lang w:eastAsia="zh-CN"/>
              </w:rPr>
            </w:pPr>
            <w:r>
              <w:rPr>
                <w:rFonts w:hint="eastAsia" w:cs="宋体"/>
                <w:spacing w:val="8"/>
                <w:sz w:val="24"/>
                <w:szCs w:val="24"/>
                <w:lang w:eastAsia="zh-CN"/>
              </w:rPr>
              <w:t>监理周期与施工工期相对应（具体以实际与甲方签订合同为准）</w:t>
            </w:r>
          </w:p>
        </w:tc>
      </w:tr>
      <w:tr w14:paraId="55FB8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26DCF6BD">
            <w:pPr>
              <w:pStyle w:val="26"/>
              <w:spacing w:before="185" w:line="360" w:lineRule="auto"/>
              <w:ind w:left="273"/>
              <w:rPr>
                <w:rFonts w:hint="eastAsia" w:ascii="宋体" w:hAnsi="宋体" w:eastAsia="宋体" w:cs="宋体"/>
                <w:sz w:val="24"/>
                <w:szCs w:val="24"/>
              </w:rPr>
            </w:pPr>
            <w:r>
              <w:rPr>
                <w:rFonts w:hint="eastAsia" w:ascii="宋体" w:hAnsi="宋体" w:eastAsia="宋体" w:cs="宋体"/>
                <w:sz w:val="24"/>
                <w:szCs w:val="24"/>
              </w:rPr>
              <w:t>1.3.2</w:t>
            </w:r>
          </w:p>
        </w:tc>
        <w:tc>
          <w:tcPr>
            <w:tcW w:w="2343" w:type="dxa"/>
            <w:vAlign w:val="top"/>
          </w:tcPr>
          <w:p w14:paraId="1404704F">
            <w:pPr>
              <w:pStyle w:val="26"/>
              <w:spacing w:before="153" w:line="360" w:lineRule="auto"/>
              <w:ind w:left="756"/>
              <w:rPr>
                <w:rFonts w:hint="eastAsia" w:ascii="宋体" w:hAnsi="宋体" w:eastAsia="宋体" w:cs="宋体"/>
                <w:sz w:val="24"/>
                <w:szCs w:val="24"/>
              </w:rPr>
            </w:pPr>
            <w:r>
              <w:rPr>
                <w:rFonts w:hint="eastAsia" w:cs="宋体"/>
                <w:spacing w:val="7"/>
                <w:sz w:val="24"/>
                <w:szCs w:val="24"/>
                <w:lang w:val="en-US" w:eastAsia="zh-CN"/>
              </w:rPr>
              <w:t>质量</w:t>
            </w:r>
            <w:r>
              <w:rPr>
                <w:rFonts w:hint="eastAsia" w:ascii="宋体" w:hAnsi="宋体" w:eastAsia="宋体" w:cs="宋体"/>
                <w:spacing w:val="7"/>
                <w:sz w:val="24"/>
                <w:szCs w:val="24"/>
              </w:rPr>
              <w:t>标准</w:t>
            </w:r>
          </w:p>
        </w:tc>
        <w:tc>
          <w:tcPr>
            <w:tcW w:w="6469" w:type="dxa"/>
            <w:vAlign w:val="top"/>
          </w:tcPr>
          <w:p w14:paraId="41DB82B1">
            <w:pPr>
              <w:pStyle w:val="26"/>
              <w:spacing w:before="152" w:line="360" w:lineRule="auto"/>
              <w:ind w:left="115"/>
              <w:rPr>
                <w:rFonts w:hint="eastAsia" w:ascii="宋体" w:hAnsi="宋体" w:eastAsia="宋体" w:cs="宋体"/>
                <w:sz w:val="24"/>
                <w:szCs w:val="24"/>
                <w:lang w:eastAsia="zh-CN"/>
              </w:rPr>
            </w:pPr>
            <w:r>
              <w:rPr>
                <w:rFonts w:hint="eastAsia" w:cs="宋体"/>
                <w:spacing w:val="8"/>
                <w:sz w:val="24"/>
                <w:szCs w:val="24"/>
                <w:lang w:eastAsia="zh-CN"/>
              </w:rPr>
              <w:t>符合国家现行监理规范的合格标准</w:t>
            </w:r>
          </w:p>
        </w:tc>
      </w:tr>
      <w:tr w14:paraId="19F6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9" w:type="dxa"/>
            <w:vAlign w:val="top"/>
          </w:tcPr>
          <w:p w14:paraId="52B3A774">
            <w:pPr>
              <w:spacing w:line="360" w:lineRule="auto"/>
              <w:rPr>
                <w:rFonts w:hint="eastAsia" w:ascii="宋体" w:hAnsi="宋体" w:eastAsia="宋体" w:cs="宋体"/>
                <w:sz w:val="24"/>
                <w:szCs w:val="24"/>
              </w:rPr>
            </w:pPr>
          </w:p>
          <w:p w14:paraId="402BCA64">
            <w:pPr>
              <w:spacing w:line="360" w:lineRule="auto"/>
              <w:rPr>
                <w:rFonts w:hint="eastAsia" w:ascii="宋体" w:hAnsi="宋体" w:eastAsia="宋体" w:cs="宋体"/>
                <w:sz w:val="24"/>
                <w:szCs w:val="24"/>
              </w:rPr>
            </w:pPr>
          </w:p>
          <w:p w14:paraId="2D2C8A99">
            <w:pPr>
              <w:spacing w:line="360" w:lineRule="auto"/>
              <w:rPr>
                <w:rFonts w:hint="eastAsia" w:ascii="宋体" w:hAnsi="宋体" w:eastAsia="宋体" w:cs="宋体"/>
                <w:sz w:val="24"/>
                <w:szCs w:val="24"/>
              </w:rPr>
            </w:pPr>
          </w:p>
          <w:p w14:paraId="00E23EFA">
            <w:pPr>
              <w:spacing w:line="360" w:lineRule="auto"/>
              <w:rPr>
                <w:rFonts w:hint="eastAsia" w:ascii="宋体" w:hAnsi="宋体" w:eastAsia="宋体" w:cs="宋体"/>
                <w:sz w:val="24"/>
                <w:szCs w:val="24"/>
              </w:rPr>
            </w:pPr>
          </w:p>
          <w:p w14:paraId="786F9348">
            <w:pPr>
              <w:spacing w:line="360" w:lineRule="auto"/>
              <w:rPr>
                <w:rFonts w:hint="eastAsia" w:ascii="宋体" w:hAnsi="宋体" w:eastAsia="宋体" w:cs="宋体"/>
                <w:sz w:val="24"/>
                <w:szCs w:val="24"/>
              </w:rPr>
            </w:pPr>
          </w:p>
          <w:p w14:paraId="061BF59D">
            <w:pPr>
              <w:spacing w:line="360" w:lineRule="auto"/>
              <w:rPr>
                <w:rFonts w:hint="eastAsia" w:ascii="宋体" w:hAnsi="宋体" w:eastAsia="宋体" w:cs="宋体"/>
                <w:sz w:val="24"/>
                <w:szCs w:val="24"/>
              </w:rPr>
            </w:pPr>
          </w:p>
          <w:p w14:paraId="08451B4B">
            <w:pPr>
              <w:spacing w:line="360" w:lineRule="auto"/>
              <w:rPr>
                <w:rFonts w:hint="eastAsia" w:ascii="宋体" w:hAnsi="宋体" w:eastAsia="宋体" w:cs="宋体"/>
                <w:sz w:val="24"/>
                <w:szCs w:val="24"/>
              </w:rPr>
            </w:pPr>
          </w:p>
          <w:p w14:paraId="1397A8A6">
            <w:pPr>
              <w:spacing w:line="360" w:lineRule="auto"/>
              <w:rPr>
                <w:rFonts w:hint="eastAsia" w:ascii="宋体" w:hAnsi="宋体" w:eastAsia="宋体" w:cs="宋体"/>
                <w:sz w:val="24"/>
                <w:szCs w:val="24"/>
              </w:rPr>
            </w:pPr>
          </w:p>
          <w:p w14:paraId="42F59793">
            <w:pPr>
              <w:spacing w:line="360" w:lineRule="auto"/>
              <w:rPr>
                <w:rFonts w:hint="eastAsia" w:ascii="宋体" w:hAnsi="宋体" w:eastAsia="宋体" w:cs="宋体"/>
                <w:sz w:val="24"/>
                <w:szCs w:val="24"/>
              </w:rPr>
            </w:pPr>
          </w:p>
          <w:p w14:paraId="11E4000F">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1.4.1</w:t>
            </w:r>
          </w:p>
        </w:tc>
        <w:tc>
          <w:tcPr>
            <w:tcW w:w="2343" w:type="dxa"/>
            <w:vAlign w:val="center"/>
          </w:tcPr>
          <w:p w14:paraId="0D92C273">
            <w:pPr>
              <w:pStyle w:val="12"/>
              <w:ind w:left="0" w:leftChars="0" w:firstLine="0" w:firstLineChars="0"/>
              <w:jc w:val="both"/>
              <w:rPr>
                <w:rFonts w:hint="eastAsia"/>
              </w:rPr>
            </w:pPr>
          </w:p>
          <w:p w14:paraId="38216912">
            <w:pPr>
              <w:pStyle w:val="26"/>
              <w:spacing w:before="65" w:line="360" w:lineRule="auto"/>
              <w:ind w:left="237" w:leftChars="113" w:right="239" w:rightChars="0" w:firstLine="196" w:firstLineChars="0"/>
              <w:jc w:val="center"/>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资质条件、能力</w:t>
            </w:r>
            <w:r>
              <w:rPr>
                <w:rFonts w:hint="eastAsia" w:ascii="宋体" w:hAnsi="宋体" w:eastAsia="宋体" w:cs="宋体"/>
                <w:spacing w:val="6"/>
                <w:sz w:val="24"/>
                <w:szCs w:val="24"/>
              </w:rPr>
              <w:t>和信誉</w:t>
            </w:r>
          </w:p>
        </w:tc>
        <w:tc>
          <w:tcPr>
            <w:tcW w:w="6469" w:type="dxa"/>
            <w:vAlign w:val="top"/>
          </w:tcPr>
          <w:p w14:paraId="70FB9C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（1）供应商须是具备行政主管部门核发的水利工程施工监理乙级及以上资质的独立法人，并具有履行合同所必需的设备和专业技术能力；</w:t>
            </w:r>
          </w:p>
          <w:p w14:paraId="3452E4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（2）供应商拟派出的总监理工程师须具备行政主管部门核发的水利工程监理专业国家注册监理工程师证书，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75F3B6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6BCD40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314B060A">
            <w:pPr>
              <w:pStyle w:val="27"/>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7D9E0EE9">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0ADAE3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595AD5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4D5948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highlight w:val="none"/>
                <w:u w:val="none"/>
                <w:lang w:val="en-US" w:eastAsia="zh-CN" w:bidi="ar"/>
              </w:rPr>
              <w:t>（8）资格审查方式：资格后审；</w:t>
            </w:r>
          </w:p>
        </w:tc>
      </w:tr>
    </w:tbl>
    <w:p w14:paraId="7AF1207A">
      <w:pPr>
        <w:spacing w:line="360" w:lineRule="auto"/>
        <w:rPr>
          <w:rFonts w:hint="eastAsia" w:ascii="宋体" w:hAnsi="宋体" w:eastAsia="宋体" w:cs="宋体"/>
          <w:sz w:val="24"/>
          <w:szCs w:val="24"/>
        </w:rPr>
        <w:sectPr>
          <w:footerReference r:id="rId5" w:type="default"/>
          <w:pgSz w:w="11906" w:h="16839"/>
          <w:pgMar w:top="1419" w:right="1030" w:bottom="957" w:left="1029" w:header="0" w:footer="794" w:gutter="0"/>
          <w:cols w:space="720" w:num="1"/>
        </w:sectPr>
      </w:pPr>
    </w:p>
    <w:tbl>
      <w:tblPr>
        <w:tblStyle w:val="25"/>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550"/>
        <w:gridCol w:w="6262"/>
      </w:tblGrid>
      <w:tr w14:paraId="5EC17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0C46ECEC">
            <w:pPr>
              <w:pStyle w:val="26"/>
              <w:spacing w:before="184" w:line="360" w:lineRule="auto"/>
              <w:ind w:left="273"/>
              <w:rPr>
                <w:rFonts w:hint="eastAsia" w:ascii="宋体" w:hAnsi="宋体" w:eastAsia="宋体" w:cs="宋体"/>
                <w:sz w:val="24"/>
                <w:szCs w:val="24"/>
              </w:rPr>
            </w:pPr>
            <w:r>
              <w:rPr>
                <w:rFonts w:hint="eastAsia" w:ascii="宋体" w:hAnsi="宋体" w:eastAsia="宋体" w:cs="宋体"/>
                <w:sz w:val="24"/>
                <w:szCs w:val="24"/>
              </w:rPr>
              <w:t>1.4.2</w:t>
            </w:r>
          </w:p>
        </w:tc>
        <w:tc>
          <w:tcPr>
            <w:tcW w:w="2550" w:type="dxa"/>
            <w:vAlign w:val="top"/>
          </w:tcPr>
          <w:p w14:paraId="1DC7E1DC">
            <w:pPr>
              <w:pStyle w:val="26"/>
              <w:spacing w:before="153" w:line="360" w:lineRule="auto"/>
              <w:rPr>
                <w:rFonts w:hint="eastAsia" w:ascii="宋体" w:hAnsi="宋体" w:eastAsia="宋体" w:cs="宋体"/>
                <w:sz w:val="24"/>
                <w:szCs w:val="24"/>
              </w:rPr>
            </w:pPr>
            <w:r>
              <w:rPr>
                <w:rFonts w:hint="eastAsia" w:ascii="宋体" w:hAnsi="宋体" w:eastAsia="宋体" w:cs="宋体"/>
                <w:spacing w:val="8"/>
                <w:sz w:val="24"/>
                <w:szCs w:val="24"/>
              </w:rPr>
              <w:t>是否接受联合体投标</w:t>
            </w:r>
          </w:p>
        </w:tc>
        <w:tc>
          <w:tcPr>
            <w:tcW w:w="6262" w:type="dxa"/>
            <w:vAlign w:val="top"/>
          </w:tcPr>
          <w:p w14:paraId="4AB25BBA">
            <w:pPr>
              <w:pStyle w:val="26"/>
              <w:spacing w:before="152" w:line="360" w:lineRule="auto"/>
              <w:ind w:left="117"/>
              <w:rPr>
                <w:rFonts w:hint="eastAsia" w:ascii="宋体" w:hAnsi="宋体" w:eastAsia="宋体" w:cs="宋体"/>
                <w:sz w:val="24"/>
                <w:szCs w:val="24"/>
              </w:rPr>
            </w:pPr>
            <w:r>
              <w:rPr>
                <w:rFonts w:hint="eastAsia" w:ascii="宋体" w:hAnsi="宋体" w:eastAsia="宋体" w:cs="宋体"/>
                <w:spacing w:val="4"/>
                <w:sz w:val="24"/>
                <w:szCs w:val="24"/>
              </w:rPr>
              <w:t>不接受。</w:t>
            </w:r>
          </w:p>
        </w:tc>
      </w:tr>
      <w:tr w14:paraId="533E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1029" w:type="dxa"/>
            <w:vAlign w:val="top"/>
          </w:tcPr>
          <w:p w14:paraId="1672EB39">
            <w:pPr>
              <w:spacing w:line="360" w:lineRule="auto"/>
              <w:rPr>
                <w:rFonts w:hint="eastAsia" w:ascii="宋体" w:hAnsi="宋体" w:eastAsia="宋体" w:cs="宋体"/>
                <w:sz w:val="24"/>
                <w:szCs w:val="24"/>
              </w:rPr>
            </w:pPr>
          </w:p>
          <w:p w14:paraId="35D58261">
            <w:pPr>
              <w:spacing w:line="360" w:lineRule="auto"/>
              <w:rPr>
                <w:rFonts w:hint="eastAsia" w:ascii="宋体" w:hAnsi="宋体" w:eastAsia="宋体" w:cs="宋体"/>
                <w:sz w:val="24"/>
                <w:szCs w:val="24"/>
              </w:rPr>
            </w:pPr>
          </w:p>
          <w:p w14:paraId="1E03A3C4">
            <w:pPr>
              <w:spacing w:line="360" w:lineRule="auto"/>
              <w:rPr>
                <w:rFonts w:hint="eastAsia" w:ascii="宋体" w:hAnsi="宋体" w:eastAsia="宋体" w:cs="宋体"/>
                <w:sz w:val="24"/>
                <w:szCs w:val="24"/>
              </w:rPr>
            </w:pPr>
          </w:p>
          <w:p w14:paraId="654FE5FA">
            <w:pPr>
              <w:spacing w:line="360" w:lineRule="auto"/>
              <w:rPr>
                <w:rFonts w:hint="eastAsia" w:ascii="宋体" w:hAnsi="宋体" w:eastAsia="宋体" w:cs="宋体"/>
                <w:sz w:val="24"/>
                <w:szCs w:val="24"/>
              </w:rPr>
            </w:pPr>
          </w:p>
          <w:p w14:paraId="10A31FE5">
            <w:pPr>
              <w:spacing w:line="360" w:lineRule="auto"/>
              <w:rPr>
                <w:rFonts w:hint="eastAsia" w:ascii="宋体" w:hAnsi="宋体" w:eastAsia="宋体" w:cs="宋体"/>
                <w:sz w:val="24"/>
                <w:szCs w:val="24"/>
              </w:rPr>
            </w:pPr>
          </w:p>
          <w:p w14:paraId="5DACD216">
            <w:pPr>
              <w:spacing w:line="360" w:lineRule="auto"/>
              <w:rPr>
                <w:rFonts w:hint="eastAsia" w:ascii="宋体" w:hAnsi="宋体" w:eastAsia="宋体" w:cs="宋体"/>
                <w:sz w:val="24"/>
                <w:szCs w:val="24"/>
              </w:rPr>
            </w:pPr>
          </w:p>
          <w:p w14:paraId="6F724E3F">
            <w:pPr>
              <w:spacing w:line="360" w:lineRule="auto"/>
              <w:rPr>
                <w:rFonts w:hint="eastAsia" w:ascii="宋体" w:hAnsi="宋体" w:eastAsia="宋体" w:cs="宋体"/>
                <w:sz w:val="24"/>
                <w:szCs w:val="24"/>
              </w:rPr>
            </w:pPr>
          </w:p>
          <w:p w14:paraId="634E08AE">
            <w:pPr>
              <w:spacing w:line="360" w:lineRule="auto"/>
              <w:rPr>
                <w:rFonts w:hint="eastAsia" w:ascii="宋体" w:hAnsi="宋体" w:eastAsia="宋体" w:cs="宋体"/>
                <w:sz w:val="24"/>
                <w:szCs w:val="24"/>
              </w:rPr>
            </w:pPr>
          </w:p>
          <w:p w14:paraId="0D398982">
            <w:pPr>
              <w:spacing w:line="360" w:lineRule="auto"/>
              <w:rPr>
                <w:rFonts w:hint="eastAsia" w:ascii="宋体" w:hAnsi="宋体" w:eastAsia="宋体" w:cs="宋体"/>
                <w:sz w:val="24"/>
                <w:szCs w:val="24"/>
              </w:rPr>
            </w:pPr>
          </w:p>
          <w:p w14:paraId="0519026D">
            <w:pPr>
              <w:spacing w:line="360" w:lineRule="auto"/>
              <w:rPr>
                <w:rFonts w:hint="eastAsia" w:ascii="宋体" w:hAnsi="宋体" w:eastAsia="宋体" w:cs="宋体"/>
                <w:sz w:val="24"/>
                <w:szCs w:val="24"/>
              </w:rPr>
            </w:pPr>
          </w:p>
          <w:p w14:paraId="6FEF02DC">
            <w:pPr>
              <w:spacing w:line="360" w:lineRule="auto"/>
              <w:rPr>
                <w:rFonts w:hint="eastAsia" w:ascii="宋体" w:hAnsi="宋体" w:eastAsia="宋体" w:cs="宋体"/>
                <w:sz w:val="24"/>
                <w:szCs w:val="24"/>
              </w:rPr>
            </w:pPr>
          </w:p>
          <w:p w14:paraId="72F0EF85">
            <w:pPr>
              <w:spacing w:line="360" w:lineRule="auto"/>
              <w:rPr>
                <w:rFonts w:hint="eastAsia" w:ascii="宋体" w:hAnsi="宋体" w:eastAsia="宋体" w:cs="宋体"/>
                <w:sz w:val="24"/>
                <w:szCs w:val="24"/>
              </w:rPr>
            </w:pPr>
          </w:p>
          <w:p w14:paraId="07929C65">
            <w:pPr>
              <w:spacing w:line="360" w:lineRule="auto"/>
              <w:rPr>
                <w:rFonts w:hint="eastAsia" w:ascii="宋体" w:hAnsi="宋体" w:eastAsia="宋体" w:cs="宋体"/>
                <w:sz w:val="24"/>
                <w:szCs w:val="24"/>
              </w:rPr>
            </w:pPr>
          </w:p>
          <w:p w14:paraId="483D346D">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1.4.3</w:t>
            </w:r>
          </w:p>
        </w:tc>
        <w:tc>
          <w:tcPr>
            <w:tcW w:w="2550" w:type="dxa"/>
            <w:vAlign w:val="top"/>
          </w:tcPr>
          <w:p w14:paraId="10515BF9">
            <w:pPr>
              <w:spacing w:line="360" w:lineRule="auto"/>
              <w:rPr>
                <w:rFonts w:hint="eastAsia" w:ascii="宋体" w:hAnsi="宋体" w:eastAsia="宋体" w:cs="宋体"/>
                <w:sz w:val="24"/>
                <w:szCs w:val="24"/>
              </w:rPr>
            </w:pPr>
          </w:p>
          <w:p w14:paraId="669F4F58">
            <w:pPr>
              <w:spacing w:line="360" w:lineRule="auto"/>
              <w:rPr>
                <w:rFonts w:hint="eastAsia" w:ascii="宋体" w:hAnsi="宋体" w:eastAsia="宋体" w:cs="宋体"/>
                <w:sz w:val="24"/>
                <w:szCs w:val="24"/>
              </w:rPr>
            </w:pPr>
          </w:p>
          <w:p w14:paraId="1C0B7347">
            <w:pPr>
              <w:spacing w:line="360" w:lineRule="auto"/>
              <w:rPr>
                <w:rFonts w:hint="eastAsia" w:ascii="宋体" w:hAnsi="宋体" w:eastAsia="宋体" w:cs="宋体"/>
                <w:sz w:val="24"/>
                <w:szCs w:val="24"/>
              </w:rPr>
            </w:pPr>
          </w:p>
          <w:p w14:paraId="453466DA">
            <w:pPr>
              <w:spacing w:line="360" w:lineRule="auto"/>
              <w:rPr>
                <w:rFonts w:hint="eastAsia" w:ascii="宋体" w:hAnsi="宋体" w:eastAsia="宋体" w:cs="宋体"/>
                <w:sz w:val="24"/>
                <w:szCs w:val="24"/>
              </w:rPr>
            </w:pPr>
          </w:p>
          <w:p w14:paraId="6F272802">
            <w:pPr>
              <w:spacing w:line="360" w:lineRule="auto"/>
              <w:rPr>
                <w:rFonts w:hint="eastAsia" w:ascii="宋体" w:hAnsi="宋体" w:eastAsia="宋体" w:cs="宋体"/>
                <w:sz w:val="24"/>
                <w:szCs w:val="24"/>
              </w:rPr>
            </w:pPr>
          </w:p>
          <w:p w14:paraId="66C6DE5D">
            <w:pPr>
              <w:spacing w:line="360" w:lineRule="auto"/>
              <w:rPr>
                <w:rFonts w:hint="eastAsia" w:ascii="宋体" w:hAnsi="宋体" w:eastAsia="宋体" w:cs="宋体"/>
                <w:sz w:val="24"/>
                <w:szCs w:val="24"/>
              </w:rPr>
            </w:pPr>
          </w:p>
          <w:p w14:paraId="25FA8A3B">
            <w:pPr>
              <w:spacing w:line="360" w:lineRule="auto"/>
              <w:rPr>
                <w:rFonts w:hint="eastAsia" w:ascii="宋体" w:hAnsi="宋体" w:eastAsia="宋体" w:cs="宋体"/>
                <w:sz w:val="24"/>
                <w:szCs w:val="24"/>
              </w:rPr>
            </w:pPr>
          </w:p>
          <w:p w14:paraId="7346BFD8">
            <w:pPr>
              <w:spacing w:line="360" w:lineRule="auto"/>
              <w:rPr>
                <w:rFonts w:hint="eastAsia" w:ascii="宋体" w:hAnsi="宋体" w:eastAsia="宋体" w:cs="宋体"/>
                <w:sz w:val="24"/>
                <w:szCs w:val="24"/>
              </w:rPr>
            </w:pPr>
          </w:p>
          <w:p w14:paraId="4487AB24">
            <w:pPr>
              <w:spacing w:line="360" w:lineRule="auto"/>
              <w:rPr>
                <w:rFonts w:hint="eastAsia" w:ascii="宋体" w:hAnsi="宋体" w:eastAsia="宋体" w:cs="宋体"/>
                <w:sz w:val="24"/>
                <w:szCs w:val="24"/>
              </w:rPr>
            </w:pPr>
          </w:p>
          <w:p w14:paraId="19197EE0">
            <w:pPr>
              <w:spacing w:line="360" w:lineRule="auto"/>
              <w:rPr>
                <w:rFonts w:hint="eastAsia" w:ascii="宋体" w:hAnsi="宋体" w:eastAsia="宋体" w:cs="宋体"/>
                <w:sz w:val="24"/>
                <w:szCs w:val="24"/>
              </w:rPr>
            </w:pPr>
          </w:p>
          <w:p w14:paraId="4A950939">
            <w:pPr>
              <w:spacing w:line="360" w:lineRule="auto"/>
              <w:rPr>
                <w:rFonts w:hint="eastAsia" w:ascii="宋体" w:hAnsi="宋体" w:eastAsia="宋体" w:cs="宋体"/>
                <w:sz w:val="24"/>
                <w:szCs w:val="24"/>
              </w:rPr>
            </w:pPr>
          </w:p>
          <w:p w14:paraId="7B54DCE6">
            <w:pPr>
              <w:spacing w:line="360" w:lineRule="auto"/>
              <w:rPr>
                <w:rFonts w:hint="eastAsia" w:ascii="宋体" w:hAnsi="宋体" w:eastAsia="宋体" w:cs="宋体"/>
                <w:sz w:val="24"/>
                <w:szCs w:val="24"/>
              </w:rPr>
            </w:pPr>
          </w:p>
          <w:p w14:paraId="448B7527">
            <w:pPr>
              <w:pStyle w:val="26"/>
              <w:spacing w:before="65" w:line="360" w:lineRule="auto"/>
              <w:ind w:left="420" w:leftChars="0" w:right="121" w:hanging="298" w:firstLineChars="0"/>
              <w:jc w:val="center"/>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不得存在的其他</w:t>
            </w:r>
            <w:r>
              <w:rPr>
                <w:rFonts w:hint="eastAsia" w:ascii="宋体" w:hAnsi="宋体" w:eastAsia="宋体" w:cs="宋体"/>
                <w:spacing w:val="4"/>
                <w:sz w:val="24"/>
                <w:szCs w:val="24"/>
              </w:rPr>
              <w:t>情形</w:t>
            </w:r>
          </w:p>
        </w:tc>
        <w:tc>
          <w:tcPr>
            <w:tcW w:w="6262" w:type="dxa"/>
            <w:vAlign w:val="top"/>
          </w:tcPr>
          <w:p w14:paraId="3EAFEEB3">
            <w:pPr>
              <w:pStyle w:val="26"/>
              <w:spacing w:before="52" w:line="360" w:lineRule="auto"/>
              <w:ind w:left="124"/>
              <w:rPr>
                <w:rFonts w:hint="eastAsia" w:ascii="宋体" w:hAnsi="宋体" w:eastAsia="宋体" w:cs="宋体"/>
                <w:sz w:val="24"/>
                <w:szCs w:val="24"/>
              </w:rPr>
            </w:pPr>
            <w:r>
              <w:rPr>
                <w:rFonts w:hint="eastAsia" w:ascii="宋体" w:hAnsi="宋体" w:eastAsia="宋体" w:cs="宋体"/>
                <w:spacing w:val="9"/>
                <w:sz w:val="24"/>
                <w:szCs w:val="24"/>
              </w:rPr>
              <w:t>（1）为招标人不具有独立法人资格的附属机</w:t>
            </w:r>
            <w:r>
              <w:rPr>
                <w:rFonts w:hint="eastAsia" w:ascii="宋体" w:hAnsi="宋体" w:eastAsia="宋体" w:cs="宋体"/>
                <w:spacing w:val="8"/>
                <w:sz w:val="24"/>
                <w:szCs w:val="24"/>
              </w:rPr>
              <w:t>构（单位</w:t>
            </w:r>
            <w:r>
              <w:rPr>
                <w:rFonts w:hint="eastAsia" w:ascii="宋体" w:hAnsi="宋体" w:eastAsia="宋体" w:cs="宋体"/>
                <w:sz w:val="24"/>
                <w:szCs w:val="24"/>
              </w:rPr>
              <w:t>）；</w:t>
            </w:r>
          </w:p>
          <w:p w14:paraId="3C8BB668">
            <w:pPr>
              <w:pStyle w:val="26"/>
              <w:spacing w:before="65" w:line="360" w:lineRule="auto"/>
              <w:ind w:left="124"/>
              <w:rPr>
                <w:rFonts w:hint="eastAsia" w:ascii="宋体" w:hAnsi="宋体" w:eastAsia="宋体" w:cs="宋体"/>
                <w:sz w:val="24"/>
                <w:szCs w:val="24"/>
              </w:rPr>
            </w:pPr>
            <w:r>
              <w:rPr>
                <w:rFonts w:hint="eastAsia" w:ascii="宋体" w:hAnsi="宋体" w:eastAsia="宋体" w:cs="宋体"/>
                <w:spacing w:val="8"/>
                <w:sz w:val="24"/>
                <w:szCs w:val="24"/>
              </w:rPr>
              <w:t>（2）与招标人存在利害关系且可能影响招标公正性；</w:t>
            </w:r>
          </w:p>
          <w:p w14:paraId="79F887F4">
            <w:pPr>
              <w:pStyle w:val="26"/>
              <w:spacing w:before="65" w:line="360" w:lineRule="auto"/>
              <w:ind w:left="124"/>
              <w:rPr>
                <w:rFonts w:hint="eastAsia" w:ascii="宋体" w:hAnsi="宋体" w:eastAsia="宋体" w:cs="宋体"/>
                <w:sz w:val="24"/>
                <w:szCs w:val="24"/>
              </w:rPr>
            </w:pPr>
            <w:r>
              <w:rPr>
                <w:rFonts w:hint="eastAsia" w:ascii="宋体" w:hAnsi="宋体" w:eastAsia="宋体" w:cs="宋体"/>
                <w:spacing w:val="8"/>
                <w:sz w:val="24"/>
                <w:szCs w:val="24"/>
              </w:rPr>
              <w:t>（3）与本招标项目的其他</w:t>
            </w:r>
            <w:r>
              <w:rPr>
                <w:rFonts w:hint="eastAsia" w:cs="宋体"/>
                <w:spacing w:val="8"/>
                <w:sz w:val="24"/>
                <w:szCs w:val="24"/>
                <w:lang w:eastAsia="zh-CN"/>
              </w:rPr>
              <w:t>供应商</w:t>
            </w:r>
            <w:r>
              <w:rPr>
                <w:rFonts w:hint="eastAsia" w:ascii="宋体" w:hAnsi="宋体" w:eastAsia="宋体" w:cs="宋体"/>
                <w:spacing w:val="8"/>
                <w:sz w:val="24"/>
                <w:szCs w:val="24"/>
              </w:rPr>
              <w:t>为同一个单位负责人；</w:t>
            </w:r>
          </w:p>
          <w:p w14:paraId="05EEE85E">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8"/>
                <w:sz w:val="24"/>
                <w:szCs w:val="24"/>
              </w:rPr>
              <w:t>（4）与本招标项目的其他</w:t>
            </w:r>
            <w:r>
              <w:rPr>
                <w:rFonts w:hint="eastAsia" w:cs="宋体"/>
                <w:spacing w:val="8"/>
                <w:sz w:val="24"/>
                <w:szCs w:val="24"/>
                <w:lang w:eastAsia="zh-CN"/>
              </w:rPr>
              <w:t>供应商</w:t>
            </w:r>
            <w:r>
              <w:rPr>
                <w:rFonts w:hint="eastAsia" w:ascii="宋体" w:hAnsi="宋体" w:eastAsia="宋体" w:cs="宋体"/>
                <w:spacing w:val="8"/>
                <w:sz w:val="24"/>
                <w:szCs w:val="24"/>
              </w:rPr>
              <w:t>存在控股、管理关系；</w:t>
            </w:r>
          </w:p>
          <w:p w14:paraId="7C660522">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（5）为本招标项目的代建人；</w:t>
            </w:r>
          </w:p>
          <w:p w14:paraId="1AA2DF9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（6）为本招标项目的招标代理机构；</w:t>
            </w:r>
          </w:p>
          <w:p w14:paraId="21E9B2DB">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9"/>
                <w:sz w:val="24"/>
                <w:szCs w:val="24"/>
              </w:rPr>
              <w:t>（7）与本招标项目的代建人或招标代理机构同为一</w:t>
            </w:r>
            <w:r>
              <w:rPr>
                <w:rFonts w:hint="eastAsia" w:ascii="宋体" w:hAnsi="宋体" w:eastAsia="宋体" w:cs="宋体"/>
                <w:spacing w:val="8"/>
                <w:sz w:val="24"/>
                <w:szCs w:val="24"/>
              </w:rPr>
              <w:t>个法定代表人；</w:t>
            </w:r>
          </w:p>
          <w:p w14:paraId="7B5F44E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9"/>
                <w:sz w:val="24"/>
                <w:szCs w:val="24"/>
              </w:rPr>
              <w:t>（8）与本招标项目的代建人或招标代理机构存在控</w:t>
            </w:r>
            <w:r>
              <w:rPr>
                <w:rFonts w:hint="eastAsia" w:ascii="宋体" w:hAnsi="宋体" w:eastAsia="宋体" w:cs="宋体"/>
                <w:spacing w:val="8"/>
                <w:sz w:val="24"/>
                <w:szCs w:val="24"/>
              </w:rPr>
              <w:t>股或参股关系；</w:t>
            </w:r>
          </w:p>
          <w:p w14:paraId="766235C2">
            <w:pPr>
              <w:pStyle w:val="26"/>
              <w:spacing w:before="67" w:line="360" w:lineRule="auto"/>
              <w:ind w:left="113" w:right="108" w:firstLine="10"/>
              <w:rPr>
                <w:rFonts w:hint="eastAsia" w:ascii="宋体" w:hAnsi="宋体" w:eastAsia="宋体" w:cs="宋体"/>
                <w:sz w:val="24"/>
                <w:szCs w:val="24"/>
              </w:rPr>
            </w:pPr>
            <w:r>
              <w:rPr>
                <w:rFonts w:hint="eastAsia" w:ascii="宋体" w:hAnsi="宋体" w:eastAsia="宋体" w:cs="宋体"/>
                <w:spacing w:val="11"/>
                <w:sz w:val="24"/>
                <w:szCs w:val="24"/>
              </w:rPr>
              <w:t>（9）与本招标项目的施工承包人以及建筑材料、建筑构配件和设备</w:t>
            </w:r>
            <w:r>
              <w:rPr>
                <w:rFonts w:hint="eastAsia" w:ascii="宋体" w:hAnsi="宋体" w:eastAsia="宋体" w:cs="宋体"/>
                <w:spacing w:val="8"/>
                <w:sz w:val="24"/>
                <w:szCs w:val="24"/>
              </w:rPr>
              <w:t>供应商有隶属关系或者其他利害关系；</w:t>
            </w:r>
          </w:p>
          <w:p w14:paraId="4FD1B87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（10）被依法暂停或者取消投标资格；</w:t>
            </w:r>
          </w:p>
          <w:p w14:paraId="4702F0F0">
            <w:pPr>
              <w:pStyle w:val="26"/>
              <w:spacing w:before="65" w:line="360" w:lineRule="auto"/>
              <w:ind w:left="117" w:right="108" w:firstLine="6"/>
              <w:rPr>
                <w:rFonts w:hint="eastAsia" w:ascii="宋体" w:hAnsi="宋体" w:eastAsia="宋体" w:cs="宋体"/>
                <w:spacing w:val="7"/>
                <w:sz w:val="24"/>
                <w:szCs w:val="24"/>
              </w:rPr>
            </w:pPr>
            <w:r>
              <w:rPr>
                <w:rFonts w:hint="eastAsia" w:ascii="宋体" w:hAnsi="宋体" w:eastAsia="宋体" w:cs="宋体"/>
                <w:spacing w:val="7"/>
                <w:sz w:val="24"/>
                <w:szCs w:val="24"/>
              </w:rPr>
              <w:t>（11）被责令停产停业、暂扣或者吊销许可证、暂扣或者吊销执照；</w:t>
            </w:r>
          </w:p>
          <w:p w14:paraId="2F0EED7F">
            <w:pPr>
              <w:pStyle w:val="26"/>
              <w:spacing w:before="65" w:line="360" w:lineRule="auto"/>
              <w:ind w:left="117" w:right="108" w:firstLine="6"/>
              <w:rPr>
                <w:rFonts w:hint="eastAsia" w:ascii="宋体" w:hAnsi="宋体" w:eastAsia="宋体" w:cs="宋体"/>
                <w:spacing w:val="7"/>
                <w:sz w:val="24"/>
                <w:szCs w:val="24"/>
              </w:rPr>
            </w:pPr>
            <w:r>
              <w:rPr>
                <w:rFonts w:hint="eastAsia" w:ascii="宋体" w:hAnsi="宋体" w:eastAsia="宋体" w:cs="宋体"/>
                <w:spacing w:val="8"/>
                <w:sz w:val="24"/>
                <w:szCs w:val="24"/>
              </w:rPr>
              <w:t>（12）进入清算程序，或被宣告破产，或其</w:t>
            </w:r>
            <w:r>
              <w:rPr>
                <w:rFonts w:hint="eastAsia" w:ascii="宋体" w:hAnsi="宋体" w:eastAsia="宋体" w:cs="宋体"/>
                <w:spacing w:val="7"/>
                <w:sz w:val="24"/>
                <w:szCs w:val="24"/>
              </w:rPr>
              <w:t>他丧失履约能力的情形；</w:t>
            </w:r>
          </w:p>
          <w:p w14:paraId="692401BC">
            <w:pPr>
              <w:pStyle w:val="26"/>
              <w:spacing w:before="65" w:line="360" w:lineRule="auto"/>
              <w:ind w:left="117" w:right="108" w:firstLine="6"/>
              <w:rPr>
                <w:rFonts w:hint="eastAsia" w:ascii="宋体" w:hAnsi="宋体" w:eastAsia="宋体" w:cs="宋体"/>
                <w:sz w:val="24"/>
                <w:szCs w:val="24"/>
              </w:rPr>
            </w:pPr>
            <w:r>
              <w:rPr>
                <w:rFonts w:hint="eastAsia" w:ascii="宋体" w:hAnsi="宋体" w:eastAsia="宋体" w:cs="宋体"/>
                <w:spacing w:val="8"/>
                <w:sz w:val="24"/>
                <w:szCs w:val="24"/>
              </w:rPr>
              <w:t>（13）在最近三年内发生重大监理质量问题</w:t>
            </w:r>
            <w:r>
              <w:rPr>
                <w:rFonts w:hint="eastAsia" w:ascii="宋体" w:hAnsi="宋体" w:eastAsia="宋体" w:cs="宋体"/>
                <w:spacing w:val="7"/>
                <w:sz w:val="24"/>
                <w:szCs w:val="24"/>
              </w:rPr>
              <w:t>（以相关行业主管部门的</w:t>
            </w:r>
            <w:r>
              <w:rPr>
                <w:rFonts w:hint="eastAsia" w:ascii="宋体" w:hAnsi="宋体" w:eastAsia="宋体" w:cs="宋体"/>
                <w:spacing w:val="9"/>
                <w:sz w:val="24"/>
                <w:szCs w:val="24"/>
              </w:rPr>
              <w:t>行政处罚决定或司法机关出具的有关法律文书为准</w:t>
            </w:r>
            <w:r>
              <w:rPr>
                <w:rFonts w:hint="eastAsia" w:ascii="宋体" w:hAnsi="宋体" w:eastAsia="宋体" w:cs="宋体"/>
                <w:spacing w:val="3"/>
                <w:sz w:val="24"/>
                <w:szCs w:val="24"/>
              </w:rPr>
              <w:t>）；</w:t>
            </w:r>
          </w:p>
          <w:p w14:paraId="1F93F761">
            <w:pPr>
              <w:pStyle w:val="26"/>
              <w:spacing w:before="64" w:line="360" w:lineRule="auto"/>
              <w:ind w:left="124"/>
              <w:rPr>
                <w:rFonts w:hint="eastAsia" w:ascii="宋体" w:hAnsi="宋体" w:eastAsia="宋体" w:cs="宋体"/>
                <w:sz w:val="24"/>
                <w:szCs w:val="24"/>
              </w:rPr>
            </w:pPr>
            <w:r>
              <w:rPr>
                <w:rFonts w:hint="eastAsia" w:ascii="宋体" w:hAnsi="宋体" w:eastAsia="宋体" w:cs="宋体"/>
                <w:spacing w:val="7"/>
                <w:sz w:val="24"/>
                <w:szCs w:val="24"/>
              </w:rPr>
              <w:t>（</w:t>
            </w:r>
            <w:r>
              <w:rPr>
                <w:rFonts w:hint="eastAsia" w:cs="宋体"/>
                <w:spacing w:val="7"/>
                <w:sz w:val="24"/>
                <w:szCs w:val="24"/>
                <w:lang w:val="en-US" w:eastAsia="zh-CN"/>
              </w:rPr>
              <w:t>14）</w:t>
            </w:r>
            <w:r>
              <w:rPr>
                <w:rFonts w:hint="eastAsia" w:ascii="宋体" w:hAnsi="宋体" w:eastAsia="宋体" w:cs="宋体"/>
                <w:spacing w:val="8"/>
                <w:sz w:val="24"/>
                <w:szCs w:val="24"/>
              </w:rPr>
              <w:t>法律法规或</w:t>
            </w:r>
            <w:r>
              <w:rPr>
                <w:rFonts w:hint="eastAsia" w:cs="宋体"/>
                <w:spacing w:val="8"/>
                <w:sz w:val="24"/>
                <w:szCs w:val="24"/>
                <w:lang w:eastAsia="zh-CN"/>
              </w:rPr>
              <w:t>供应商</w:t>
            </w:r>
            <w:r>
              <w:rPr>
                <w:rFonts w:hint="eastAsia" w:ascii="宋体" w:hAnsi="宋体" w:eastAsia="宋体" w:cs="宋体"/>
                <w:spacing w:val="8"/>
                <w:sz w:val="24"/>
                <w:szCs w:val="24"/>
              </w:rPr>
              <w:t>须知前附表规定的其他情形。</w:t>
            </w:r>
          </w:p>
        </w:tc>
      </w:tr>
      <w:tr w14:paraId="1A83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29" w:type="dxa"/>
            <w:vAlign w:val="top"/>
          </w:tcPr>
          <w:p w14:paraId="2CAF7774">
            <w:pPr>
              <w:spacing w:line="360" w:lineRule="auto"/>
              <w:rPr>
                <w:rFonts w:hint="eastAsia" w:ascii="宋体" w:hAnsi="宋体" w:eastAsia="宋体" w:cs="宋体"/>
                <w:sz w:val="24"/>
                <w:szCs w:val="24"/>
              </w:rPr>
            </w:pPr>
          </w:p>
          <w:p w14:paraId="76FA4845">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1.9.1</w:t>
            </w:r>
          </w:p>
        </w:tc>
        <w:tc>
          <w:tcPr>
            <w:tcW w:w="2550" w:type="dxa"/>
            <w:vAlign w:val="top"/>
          </w:tcPr>
          <w:p w14:paraId="3DAB3028">
            <w:pPr>
              <w:spacing w:line="360" w:lineRule="auto"/>
              <w:rPr>
                <w:rFonts w:hint="eastAsia" w:ascii="宋体" w:hAnsi="宋体" w:eastAsia="宋体" w:cs="宋体"/>
                <w:sz w:val="24"/>
                <w:szCs w:val="24"/>
              </w:rPr>
            </w:pPr>
          </w:p>
          <w:p w14:paraId="4C38A75E">
            <w:pPr>
              <w:pStyle w:val="26"/>
              <w:spacing w:before="65" w:line="360" w:lineRule="auto"/>
              <w:ind w:left="756"/>
              <w:rPr>
                <w:rFonts w:hint="eastAsia" w:ascii="宋体" w:hAnsi="宋体" w:eastAsia="宋体" w:cs="宋体"/>
                <w:sz w:val="24"/>
                <w:szCs w:val="24"/>
              </w:rPr>
            </w:pPr>
            <w:r>
              <w:rPr>
                <w:rFonts w:hint="eastAsia" w:ascii="宋体" w:hAnsi="宋体" w:eastAsia="宋体" w:cs="宋体"/>
                <w:spacing w:val="7"/>
                <w:sz w:val="24"/>
                <w:szCs w:val="24"/>
              </w:rPr>
              <w:t>踏勘现场</w:t>
            </w:r>
          </w:p>
        </w:tc>
        <w:tc>
          <w:tcPr>
            <w:tcW w:w="6262" w:type="dxa"/>
            <w:vAlign w:val="top"/>
          </w:tcPr>
          <w:p w14:paraId="35EBD6C8">
            <w:pPr>
              <w:pStyle w:val="26"/>
              <w:spacing w:before="55" w:line="360" w:lineRule="auto"/>
              <w:ind w:left="123"/>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06680" cy="1022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107101" cy="102588"/>
                          </a:xfrm>
                          <a:prstGeom prst="rect">
                            <a:avLst/>
                          </a:prstGeom>
                        </pic:spPr>
                      </pic:pic>
                    </a:graphicData>
                  </a:graphic>
                </wp:inline>
              </w:drawing>
            </w:r>
            <w:r>
              <w:rPr>
                <w:rFonts w:hint="eastAsia" w:ascii="宋体" w:hAnsi="宋体" w:eastAsia="宋体" w:cs="宋体"/>
                <w:spacing w:val="9"/>
                <w:sz w:val="24"/>
                <w:szCs w:val="24"/>
              </w:rPr>
              <w:t>不组织（</w:t>
            </w:r>
            <w:r>
              <w:rPr>
                <w:rFonts w:hint="eastAsia" w:cs="宋体"/>
                <w:spacing w:val="9"/>
                <w:sz w:val="24"/>
                <w:szCs w:val="24"/>
                <w:lang w:eastAsia="zh-CN"/>
              </w:rPr>
              <w:t>供应商</w:t>
            </w:r>
            <w:r>
              <w:rPr>
                <w:rFonts w:hint="eastAsia" w:ascii="宋体" w:hAnsi="宋体" w:eastAsia="宋体" w:cs="宋体"/>
                <w:spacing w:val="9"/>
                <w:sz w:val="24"/>
                <w:szCs w:val="24"/>
              </w:rPr>
              <w:t>自行踏勘现场）</w:t>
            </w:r>
          </w:p>
          <w:p w14:paraId="6830737A">
            <w:pPr>
              <w:pStyle w:val="26"/>
              <w:spacing w:before="64" w:line="360" w:lineRule="auto"/>
              <w:ind w:left="135"/>
              <w:rPr>
                <w:rFonts w:hint="eastAsia" w:ascii="宋体" w:hAnsi="宋体" w:eastAsia="宋体" w:cs="宋体"/>
                <w:sz w:val="24"/>
                <w:szCs w:val="24"/>
              </w:rPr>
            </w:pPr>
            <w:r>
              <w:rPr>
                <w:rFonts w:hint="eastAsia" w:ascii="宋体" w:hAnsi="宋体" w:eastAsia="宋体" w:cs="宋体"/>
                <w:spacing w:val="5"/>
                <w:sz w:val="24"/>
                <w:szCs w:val="24"/>
              </w:rPr>
              <w:t>□组织，踏勘时间：</w:t>
            </w:r>
          </w:p>
          <w:p w14:paraId="499482DC">
            <w:pPr>
              <w:pStyle w:val="26"/>
              <w:spacing w:before="65" w:line="360" w:lineRule="auto"/>
              <w:ind w:left="954"/>
              <w:rPr>
                <w:rFonts w:hint="eastAsia" w:ascii="宋体" w:hAnsi="宋体" w:eastAsia="宋体" w:cs="宋体"/>
                <w:sz w:val="24"/>
                <w:szCs w:val="24"/>
              </w:rPr>
            </w:pPr>
            <w:r>
              <w:rPr>
                <w:rFonts w:hint="eastAsia" w:ascii="宋体" w:hAnsi="宋体" w:eastAsia="宋体" w:cs="宋体"/>
                <w:spacing w:val="6"/>
                <w:sz w:val="24"/>
                <w:szCs w:val="24"/>
              </w:rPr>
              <w:t>踏勘集中地点：</w:t>
            </w:r>
          </w:p>
        </w:tc>
      </w:tr>
      <w:tr w14:paraId="5C55C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57760DF">
            <w:pPr>
              <w:pStyle w:val="26"/>
              <w:spacing w:before="187"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1.10.1</w:t>
            </w:r>
          </w:p>
        </w:tc>
        <w:tc>
          <w:tcPr>
            <w:tcW w:w="2550" w:type="dxa"/>
            <w:vAlign w:val="top"/>
          </w:tcPr>
          <w:p w14:paraId="6B9B9D80">
            <w:pPr>
              <w:pStyle w:val="26"/>
              <w:spacing w:before="155" w:line="360" w:lineRule="auto"/>
              <w:ind w:left="652"/>
              <w:rPr>
                <w:rFonts w:hint="eastAsia" w:ascii="宋体" w:hAnsi="宋体" w:eastAsia="宋体" w:cs="宋体"/>
                <w:sz w:val="24"/>
                <w:szCs w:val="24"/>
              </w:rPr>
            </w:pPr>
            <w:r>
              <w:rPr>
                <w:rFonts w:hint="eastAsia" w:ascii="宋体" w:hAnsi="宋体" w:eastAsia="宋体" w:cs="宋体"/>
                <w:spacing w:val="7"/>
                <w:sz w:val="24"/>
                <w:szCs w:val="24"/>
              </w:rPr>
              <w:t>投标预备会</w:t>
            </w:r>
          </w:p>
        </w:tc>
        <w:tc>
          <w:tcPr>
            <w:tcW w:w="6262" w:type="dxa"/>
            <w:vAlign w:val="top"/>
          </w:tcPr>
          <w:p w14:paraId="2F8F7DA1">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不召开</w:t>
            </w:r>
          </w:p>
        </w:tc>
      </w:tr>
      <w:tr w14:paraId="0ACD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29" w:type="dxa"/>
            <w:vAlign w:val="top"/>
          </w:tcPr>
          <w:p w14:paraId="73001EDB">
            <w:pPr>
              <w:pStyle w:val="26"/>
              <w:spacing w:before="272"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1.10.2</w:t>
            </w:r>
          </w:p>
        </w:tc>
        <w:tc>
          <w:tcPr>
            <w:tcW w:w="2550" w:type="dxa"/>
            <w:vAlign w:val="top"/>
          </w:tcPr>
          <w:p w14:paraId="30B0EFBF">
            <w:pPr>
              <w:pStyle w:val="26"/>
              <w:spacing w:before="96" w:line="360" w:lineRule="auto"/>
              <w:ind w:left="1057" w:leftChars="100" w:right="121" w:hanging="847"/>
              <w:jc w:val="center"/>
              <w:rPr>
                <w:rFonts w:hint="eastAsia" w:ascii="宋体" w:hAnsi="宋体" w:eastAsia="宋体" w:cs="宋体"/>
                <w:spacing w:val="8"/>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提出问题的</w:t>
            </w:r>
          </w:p>
          <w:p w14:paraId="28CF3C71">
            <w:pPr>
              <w:pStyle w:val="26"/>
              <w:spacing w:before="96" w:line="360" w:lineRule="auto"/>
              <w:ind w:left="1057" w:leftChars="100" w:right="121" w:hanging="847"/>
              <w:jc w:val="center"/>
              <w:rPr>
                <w:rFonts w:hint="eastAsia" w:ascii="宋体" w:hAnsi="宋体" w:eastAsia="宋体" w:cs="宋体"/>
                <w:sz w:val="24"/>
                <w:szCs w:val="24"/>
              </w:rPr>
            </w:pPr>
            <w:r>
              <w:rPr>
                <w:rFonts w:hint="eastAsia" w:ascii="宋体" w:hAnsi="宋体" w:eastAsia="宋体" w:cs="宋体"/>
                <w:spacing w:val="8"/>
                <w:sz w:val="24"/>
                <w:szCs w:val="24"/>
              </w:rPr>
              <w:t>截止</w:t>
            </w:r>
            <w:r>
              <w:rPr>
                <w:rFonts w:hint="eastAsia" w:ascii="宋体" w:hAnsi="宋体" w:eastAsia="宋体" w:cs="宋体"/>
                <w:spacing w:val="-1"/>
                <w:sz w:val="24"/>
                <w:szCs w:val="24"/>
              </w:rPr>
              <w:t>时间</w:t>
            </w:r>
          </w:p>
        </w:tc>
        <w:tc>
          <w:tcPr>
            <w:tcW w:w="6262" w:type="dxa"/>
            <w:vAlign w:val="top"/>
          </w:tcPr>
          <w:p w14:paraId="5BB36F2D">
            <w:pPr>
              <w:pStyle w:val="26"/>
              <w:spacing w:before="266"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如对竞争性磋商文件有异议,请于竞争性磋商文件发布之日起</w:t>
            </w:r>
            <w:r>
              <w:rPr>
                <w:rFonts w:hint="eastAsia" w:cs="宋体"/>
                <w:sz w:val="24"/>
                <w:szCs w:val="24"/>
                <w:lang w:val="en-US" w:eastAsia="zh-CN"/>
              </w:rPr>
              <w:t>7</w:t>
            </w:r>
            <w:r>
              <w:rPr>
                <w:rFonts w:hint="eastAsia" w:ascii="宋体" w:hAnsi="宋体" w:eastAsia="宋体" w:cs="宋体"/>
                <w:sz w:val="24"/>
                <w:szCs w:val="24"/>
                <w:lang w:val="en-US" w:eastAsia="zh-CN"/>
              </w:rPr>
              <w:t>个工作日内提出书面质疑,逾期不予处理。</w:t>
            </w:r>
          </w:p>
        </w:tc>
      </w:tr>
      <w:tr w14:paraId="72CA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4C65CFF9">
            <w:pPr>
              <w:pStyle w:val="26"/>
              <w:spacing w:before="187"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1.10.3</w:t>
            </w:r>
          </w:p>
        </w:tc>
        <w:tc>
          <w:tcPr>
            <w:tcW w:w="2550" w:type="dxa"/>
            <w:vAlign w:val="top"/>
          </w:tcPr>
          <w:p w14:paraId="3E4E2791">
            <w:pPr>
              <w:pStyle w:val="26"/>
              <w:spacing w:before="181" w:line="360" w:lineRule="auto"/>
              <w:ind w:left="125"/>
              <w:jc w:val="center"/>
              <w:rPr>
                <w:rFonts w:hint="eastAsia" w:ascii="宋体" w:hAnsi="宋体" w:eastAsia="宋体" w:cs="宋体"/>
                <w:sz w:val="24"/>
                <w:szCs w:val="24"/>
              </w:rPr>
            </w:pPr>
            <w:r>
              <w:rPr>
                <w:rFonts w:hint="eastAsia" w:ascii="宋体" w:hAnsi="宋体" w:eastAsia="宋体" w:cs="宋体"/>
                <w:spacing w:val="9"/>
                <w:sz w:val="24"/>
                <w:szCs w:val="24"/>
              </w:rPr>
              <w:t>采购人书面澄清的时间</w:t>
            </w:r>
          </w:p>
        </w:tc>
        <w:tc>
          <w:tcPr>
            <w:tcW w:w="6262" w:type="dxa"/>
            <w:vAlign w:val="top"/>
          </w:tcPr>
          <w:p w14:paraId="69EBC286">
            <w:pPr>
              <w:pStyle w:val="26"/>
              <w:spacing w:before="181" w:line="360" w:lineRule="auto"/>
              <w:ind w:left="114"/>
              <w:rPr>
                <w:rFonts w:hint="eastAsia" w:ascii="宋体" w:hAnsi="宋体" w:eastAsia="宋体" w:cs="宋体"/>
                <w:sz w:val="24"/>
                <w:szCs w:val="24"/>
              </w:rPr>
            </w:pPr>
            <w:r>
              <w:rPr>
                <w:rFonts w:hint="eastAsia" w:ascii="宋体" w:hAnsi="宋体" w:eastAsia="宋体" w:cs="宋体"/>
                <w:sz w:val="24"/>
                <w:szCs w:val="24"/>
              </w:rPr>
              <w:t>采购人或者采购代理机构发布澄清公告并以书面形式通知潜在供应商的时间，应当在提交首次响应文件截止之日3个工作日前；不足上述时间的，应当顺延提交响应文件的截止时间。</w:t>
            </w:r>
          </w:p>
        </w:tc>
      </w:tr>
      <w:tr w14:paraId="760BF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484A48EC">
            <w:pPr>
              <w:pStyle w:val="26"/>
              <w:spacing w:before="188"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1.11.1</w:t>
            </w:r>
          </w:p>
        </w:tc>
        <w:tc>
          <w:tcPr>
            <w:tcW w:w="2550" w:type="dxa"/>
            <w:vAlign w:val="top"/>
          </w:tcPr>
          <w:p w14:paraId="383A7937">
            <w:pPr>
              <w:pStyle w:val="26"/>
              <w:spacing w:before="156" w:line="360" w:lineRule="auto"/>
              <w:ind w:left="969"/>
              <w:rPr>
                <w:rFonts w:hint="eastAsia" w:ascii="宋体" w:hAnsi="宋体" w:eastAsia="宋体" w:cs="宋体"/>
                <w:sz w:val="24"/>
                <w:szCs w:val="24"/>
              </w:rPr>
            </w:pPr>
            <w:r>
              <w:rPr>
                <w:rFonts w:hint="eastAsia" w:ascii="宋体" w:hAnsi="宋体" w:eastAsia="宋体" w:cs="宋体"/>
                <w:spacing w:val="3"/>
                <w:sz w:val="24"/>
                <w:szCs w:val="24"/>
              </w:rPr>
              <w:t>分包</w:t>
            </w:r>
          </w:p>
        </w:tc>
        <w:tc>
          <w:tcPr>
            <w:tcW w:w="6262" w:type="dxa"/>
            <w:vAlign w:val="top"/>
          </w:tcPr>
          <w:p w14:paraId="66CD1EB3">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不允许</w:t>
            </w:r>
          </w:p>
        </w:tc>
      </w:tr>
      <w:tr w14:paraId="0276D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56791E59">
            <w:pPr>
              <w:pStyle w:val="26"/>
              <w:spacing w:before="186" w:line="360" w:lineRule="auto"/>
              <w:ind w:left="220" w:leftChars="0"/>
              <w:rPr>
                <w:rFonts w:hint="eastAsia" w:ascii="宋体" w:hAnsi="宋体" w:eastAsia="宋体" w:cs="宋体"/>
                <w:spacing w:val="1"/>
                <w:sz w:val="24"/>
                <w:szCs w:val="24"/>
              </w:rPr>
            </w:pPr>
            <w:r>
              <w:rPr>
                <w:rFonts w:hint="eastAsia" w:ascii="宋体" w:hAnsi="宋体" w:eastAsia="宋体" w:cs="宋体"/>
                <w:spacing w:val="1"/>
                <w:sz w:val="24"/>
                <w:szCs w:val="24"/>
              </w:rPr>
              <w:t>1.12.1</w:t>
            </w:r>
          </w:p>
        </w:tc>
        <w:tc>
          <w:tcPr>
            <w:tcW w:w="2550" w:type="dxa"/>
            <w:vAlign w:val="top"/>
          </w:tcPr>
          <w:p w14:paraId="7C614163">
            <w:pPr>
              <w:pStyle w:val="26"/>
              <w:spacing w:before="151" w:line="360" w:lineRule="auto"/>
              <w:ind w:left="966" w:leftChars="0"/>
              <w:rPr>
                <w:rFonts w:hint="eastAsia" w:ascii="宋体" w:hAnsi="宋体" w:eastAsia="宋体" w:cs="宋体"/>
                <w:spacing w:val="3"/>
                <w:sz w:val="24"/>
                <w:szCs w:val="24"/>
              </w:rPr>
            </w:pPr>
            <w:r>
              <w:rPr>
                <w:rFonts w:hint="eastAsia" w:ascii="宋体" w:hAnsi="宋体" w:eastAsia="宋体" w:cs="宋体"/>
                <w:spacing w:val="4"/>
                <w:sz w:val="24"/>
                <w:szCs w:val="24"/>
              </w:rPr>
              <w:t>偏差</w:t>
            </w:r>
          </w:p>
        </w:tc>
        <w:tc>
          <w:tcPr>
            <w:tcW w:w="6262" w:type="dxa"/>
            <w:vAlign w:val="top"/>
          </w:tcPr>
          <w:p w14:paraId="38C16C6E">
            <w:pPr>
              <w:pStyle w:val="26"/>
              <w:spacing w:before="151" w:line="360" w:lineRule="auto"/>
              <w:ind w:left="117" w:leftChars="0"/>
              <w:rPr>
                <w:rFonts w:hint="eastAsia" w:ascii="宋体" w:hAnsi="宋体" w:eastAsia="宋体" w:cs="宋体"/>
                <w:spacing w:val="5"/>
                <w:sz w:val="24"/>
                <w:szCs w:val="24"/>
              </w:rPr>
            </w:pPr>
            <w:r>
              <w:rPr>
                <w:rFonts w:hint="eastAsia" w:ascii="宋体" w:hAnsi="宋体" w:eastAsia="宋体" w:cs="宋体"/>
                <w:spacing w:val="5"/>
                <w:sz w:val="24"/>
                <w:szCs w:val="24"/>
              </w:rPr>
              <w:t>不允许</w:t>
            </w:r>
          </w:p>
        </w:tc>
      </w:tr>
      <w:tr w14:paraId="2B0A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9D7FCE0">
            <w:pPr>
              <w:pStyle w:val="26"/>
              <w:spacing w:before="268" w:line="360" w:lineRule="auto"/>
              <w:ind w:left="366" w:leftChars="0"/>
              <w:rPr>
                <w:rFonts w:hint="eastAsia" w:ascii="宋体" w:hAnsi="宋体" w:eastAsia="宋体" w:cs="宋体"/>
                <w:spacing w:val="1"/>
                <w:sz w:val="24"/>
                <w:szCs w:val="24"/>
              </w:rPr>
            </w:pPr>
            <w:r>
              <w:rPr>
                <w:rFonts w:hint="eastAsia" w:ascii="宋体" w:hAnsi="宋体" w:eastAsia="宋体" w:cs="宋体"/>
                <w:spacing w:val="1"/>
                <w:sz w:val="24"/>
                <w:szCs w:val="24"/>
              </w:rPr>
              <w:t>2.1</w:t>
            </w:r>
          </w:p>
        </w:tc>
        <w:tc>
          <w:tcPr>
            <w:tcW w:w="2550" w:type="dxa"/>
            <w:vAlign w:val="top"/>
          </w:tcPr>
          <w:p w14:paraId="35BE6F8B">
            <w:pPr>
              <w:pStyle w:val="26"/>
              <w:tabs>
                <w:tab w:val="left" w:pos="1050"/>
              </w:tabs>
              <w:spacing w:before="92" w:line="360" w:lineRule="auto"/>
              <w:ind w:left="420" w:leftChars="0" w:right="121" w:rightChars="0" w:firstLine="0" w:firstLineChars="0"/>
              <w:jc w:val="center"/>
              <w:rPr>
                <w:rFonts w:hint="eastAsia" w:ascii="宋体" w:hAnsi="宋体" w:eastAsia="宋体" w:cs="宋体"/>
                <w:spacing w:val="3"/>
                <w:sz w:val="24"/>
                <w:szCs w:val="24"/>
              </w:rPr>
            </w:pPr>
            <w:r>
              <w:rPr>
                <w:rFonts w:hint="eastAsia" w:ascii="宋体" w:hAnsi="宋体" w:eastAsia="宋体" w:cs="宋体"/>
                <w:spacing w:val="8"/>
                <w:sz w:val="24"/>
                <w:szCs w:val="24"/>
              </w:rPr>
              <w:t>构成磋商文件的其他材</w:t>
            </w:r>
            <w:r>
              <w:rPr>
                <w:rFonts w:hint="eastAsia" w:ascii="宋体" w:hAnsi="宋体" w:eastAsia="宋体" w:cs="宋体"/>
                <w:sz w:val="24"/>
                <w:szCs w:val="24"/>
              </w:rPr>
              <w:t>料</w:t>
            </w:r>
          </w:p>
        </w:tc>
        <w:tc>
          <w:tcPr>
            <w:tcW w:w="6262" w:type="dxa"/>
            <w:vAlign w:val="top"/>
          </w:tcPr>
          <w:p w14:paraId="1DCC0AF0">
            <w:pPr>
              <w:pStyle w:val="26"/>
              <w:spacing w:before="262" w:line="360" w:lineRule="auto"/>
              <w:ind w:left="113" w:leftChars="0"/>
              <w:rPr>
                <w:rFonts w:hint="eastAsia" w:ascii="宋体" w:hAnsi="宋体" w:eastAsia="宋体" w:cs="宋体"/>
                <w:spacing w:val="5"/>
                <w:sz w:val="24"/>
                <w:szCs w:val="24"/>
              </w:rPr>
            </w:pPr>
            <w:r>
              <w:rPr>
                <w:rFonts w:hint="eastAsia" w:ascii="宋体" w:hAnsi="宋体" w:eastAsia="宋体" w:cs="宋体"/>
                <w:spacing w:val="9"/>
                <w:sz w:val="24"/>
                <w:szCs w:val="24"/>
              </w:rPr>
              <w:t>答疑（如有）、补遗文件（如有）等</w:t>
            </w:r>
          </w:p>
        </w:tc>
      </w:tr>
      <w:tr w14:paraId="4F1D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12C967F">
            <w:pPr>
              <w:pStyle w:val="26"/>
              <w:spacing w:before="269"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2.2.1</w:t>
            </w:r>
          </w:p>
        </w:tc>
        <w:tc>
          <w:tcPr>
            <w:tcW w:w="2550" w:type="dxa"/>
            <w:vAlign w:val="top"/>
          </w:tcPr>
          <w:p w14:paraId="5AF1FB61">
            <w:pPr>
              <w:pStyle w:val="26"/>
              <w:spacing w:before="94" w:line="360" w:lineRule="auto"/>
              <w:ind w:left="225" w:leftChars="0" w:right="121" w:rightChars="0" w:hanging="96" w:firstLineChars="0"/>
              <w:jc w:val="center"/>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要求澄清磋商文件的截止时间</w:t>
            </w:r>
          </w:p>
        </w:tc>
        <w:tc>
          <w:tcPr>
            <w:tcW w:w="6262" w:type="dxa"/>
            <w:vAlign w:val="top"/>
          </w:tcPr>
          <w:p w14:paraId="6BC99F88">
            <w:pPr>
              <w:pStyle w:val="26"/>
              <w:spacing w:before="263"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6A1E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713F4683">
            <w:pPr>
              <w:pStyle w:val="26"/>
              <w:spacing w:before="65"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2.2.2</w:t>
            </w:r>
          </w:p>
        </w:tc>
        <w:tc>
          <w:tcPr>
            <w:tcW w:w="2550" w:type="dxa"/>
            <w:vAlign w:val="top"/>
          </w:tcPr>
          <w:p w14:paraId="6D9CE520">
            <w:pPr>
              <w:pStyle w:val="26"/>
              <w:spacing w:before="262" w:line="360" w:lineRule="auto"/>
              <w:ind w:right="121" w:rightChars="0"/>
              <w:jc w:val="center"/>
              <w:rPr>
                <w:rFonts w:hint="eastAsia" w:ascii="宋体" w:hAnsi="宋体" w:eastAsia="宋体" w:cs="宋体"/>
                <w:spacing w:val="3"/>
                <w:sz w:val="24"/>
                <w:szCs w:val="24"/>
              </w:rPr>
            </w:pPr>
            <w:r>
              <w:rPr>
                <w:rFonts w:hint="eastAsia" w:ascii="宋体" w:hAnsi="宋体" w:eastAsia="宋体" w:cs="宋体"/>
                <w:spacing w:val="8"/>
                <w:sz w:val="24"/>
                <w:szCs w:val="24"/>
              </w:rPr>
              <w:t>磋商文件澄清发出的形式</w:t>
            </w:r>
          </w:p>
        </w:tc>
        <w:tc>
          <w:tcPr>
            <w:tcW w:w="6262" w:type="dxa"/>
            <w:vAlign w:val="top"/>
          </w:tcPr>
          <w:p w14:paraId="04A5EF77">
            <w:pPr>
              <w:pStyle w:val="26"/>
              <w:spacing w:before="84" w:line="360" w:lineRule="auto"/>
              <w:ind w:left="117" w:leftChars="0" w:right="106" w:rightChars="0" w:hanging="4" w:firstLineChars="0"/>
              <w:jc w:val="both"/>
              <w:rPr>
                <w:rFonts w:hint="eastAsia" w:ascii="宋体" w:hAnsi="宋体" w:eastAsia="宋体" w:cs="宋体"/>
                <w:spacing w:val="5"/>
                <w:sz w:val="24"/>
                <w:szCs w:val="24"/>
              </w:rPr>
            </w:pPr>
            <w:r>
              <w:rPr>
                <w:rFonts w:hint="eastAsia" w:ascii="宋体" w:hAnsi="宋体" w:eastAsia="宋体" w:cs="宋体"/>
                <w:spacing w:val="-2"/>
                <w:sz w:val="24"/>
                <w:szCs w:val="24"/>
              </w:rPr>
              <w:t>在“政采云”平台（https://www.zcygov.cn/）中发布，</w:t>
            </w:r>
            <w:r>
              <w:rPr>
                <w:rFonts w:hint="eastAsia" w:cs="宋体"/>
                <w:spacing w:val="-2"/>
                <w:sz w:val="24"/>
                <w:szCs w:val="24"/>
                <w:lang w:eastAsia="zh-CN"/>
              </w:rPr>
              <w:t>供应商</w:t>
            </w:r>
            <w:r>
              <w:rPr>
                <w:rFonts w:hint="eastAsia" w:ascii="宋体" w:hAnsi="宋体" w:eastAsia="宋体" w:cs="宋体"/>
                <w:spacing w:val="-2"/>
                <w:sz w:val="24"/>
                <w:szCs w:val="24"/>
              </w:rPr>
              <w:t>无需</w:t>
            </w:r>
            <w:r>
              <w:rPr>
                <w:rFonts w:hint="eastAsia" w:ascii="宋体" w:hAnsi="宋体" w:eastAsia="宋体" w:cs="宋体"/>
                <w:spacing w:val="3"/>
                <w:sz w:val="24"/>
                <w:szCs w:val="24"/>
              </w:rPr>
              <w:t>回复确认。因</w:t>
            </w:r>
            <w:r>
              <w:rPr>
                <w:rFonts w:hint="eastAsia" w:cs="宋体"/>
                <w:spacing w:val="3"/>
                <w:sz w:val="24"/>
                <w:szCs w:val="24"/>
                <w:lang w:eastAsia="zh-CN"/>
              </w:rPr>
              <w:t>供应商</w:t>
            </w:r>
            <w:r>
              <w:rPr>
                <w:rFonts w:hint="eastAsia" w:ascii="宋体" w:hAnsi="宋体" w:eastAsia="宋体" w:cs="宋体"/>
                <w:spacing w:val="3"/>
                <w:sz w:val="24"/>
                <w:szCs w:val="24"/>
              </w:rPr>
              <w:t>自身原因未能及时查阅所导致</w:t>
            </w:r>
            <w:r>
              <w:rPr>
                <w:rFonts w:hint="eastAsia" w:ascii="宋体" w:hAnsi="宋体" w:eastAsia="宋体" w:cs="宋体"/>
                <w:spacing w:val="2"/>
                <w:sz w:val="24"/>
                <w:szCs w:val="24"/>
              </w:rPr>
              <w:t>的对本项目有</w:t>
            </w:r>
            <w:r>
              <w:rPr>
                <w:rFonts w:hint="eastAsia" w:ascii="宋体" w:hAnsi="宋体" w:eastAsia="宋体" w:cs="宋体"/>
                <w:spacing w:val="-1"/>
                <w:sz w:val="24"/>
                <w:szCs w:val="24"/>
              </w:rPr>
              <w:t>关文件理解错误由</w:t>
            </w:r>
            <w:r>
              <w:rPr>
                <w:rFonts w:hint="eastAsia" w:cs="宋体"/>
                <w:spacing w:val="-1"/>
                <w:sz w:val="24"/>
                <w:szCs w:val="24"/>
                <w:lang w:eastAsia="zh-CN"/>
              </w:rPr>
              <w:t>供应商</w:t>
            </w:r>
            <w:r>
              <w:rPr>
                <w:rFonts w:hint="eastAsia" w:ascii="宋体" w:hAnsi="宋体" w:eastAsia="宋体" w:cs="宋体"/>
                <w:spacing w:val="-1"/>
                <w:sz w:val="24"/>
                <w:szCs w:val="24"/>
              </w:rPr>
              <w:t>自行承担。</w:t>
            </w:r>
          </w:p>
        </w:tc>
      </w:tr>
      <w:tr w14:paraId="7A5B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0C4813F">
            <w:pPr>
              <w:pStyle w:val="26"/>
              <w:spacing w:before="269" w:line="360" w:lineRule="auto"/>
              <w:ind w:left="210" w:leftChars="100"/>
              <w:jc w:val="both"/>
              <w:rPr>
                <w:rFonts w:hint="eastAsia" w:ascii="宋体" w:hAnsi="宋体" w:eastAsia="宋体" w:cs="宋体"/>
                <w:spacing w:val="1"/>
                <w:sz w:val="24"/>
                <w:szCs w:val="24"/>
              </w:rPr>
            </w:pPr>
            <w:r>
              <w:rPr>
                <w:rFonts w:hint="eastAsia" w:ascii="宋体" w:hAnsi="宋体" w:eastAsia="宋体" w:cs="宋体"/>
                <w:spacing w:val="2"/>
                <w:sz w:val="24"/>
                <w:szCs w:val="24"/>
              </w:rPr>
              <w:t>2.2.3</w:t>
            </w:r>
          </w:p>
        </w:tc>
        <w:tc>
          <w:tcPr>
            <w:tcW w:w="2550" w:type="dxa"/>
            <w:vAlign w:val="top"/>
          </w:tcPr>
          <w:p w14:paraId="7B33EEF1">
            <w:pPr>
              <w:pStyle w:val="26"/>
              <w:spacing w:before="94" w:line="360" w:lineRule="auto"/>
              <w:ind w:left="218" w:leftChars="104" w:right="121" w:rightChars="0" w:firstLine="0" w:firstLineChars="0"/>
              <w:jc w:val="center"/>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确认收到磋商文件澄清的时间</w:t>
            </w:r>
          </w:p>
        </w:tc>
        <w:tc>
          <w:tcPr>
            <w:tcW w:w="6262" w:type="dxa"/>
            <w:vAlign w:val="top"/>
          </w:tcPr>
          <w:p w14:paraId="674F48E4">
            <w:pPr>
              <w:pStyle w:val="26"/>
              <w:spacing w:before="282"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08D4C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7BB8559C">
            <w:pPr>
              <w:pStyle w:val="26"/>
              <w:spacing w:before="65" w:line="360" w:lineRule="auto"/>
              <w:ind w:left="210" w:leftChars="100"/>
              <w:jc w:val="both"/>
              <w:rPr>
                <w:rFonts w:hint="eastAsia" w:ascii="宋体" w:hAnsi="宋体" w:eastAsia="宋体" w:cs="宋体"/>
                <w:spacing w:val="1"/>
                <w:sz w:val="24"/>
                <w:szCs w:val="24"/>
              </w:rPr>
            </w:pPr>
            <w:r>
              <w:rPr>
                <w:rFonts w:hint="eastAsia" w:ascii="宋体" w:hAnsi="宋体" w:eastAsia="宋体" w:cs="宋体"/>
                <w:spacing w:val="2"/>
                <w:sz w:val="24"/>
                <w:szCs w:val="24"/>
              </w:rPr>
              <w:t>2.3.1</w:t>
            </w:r>
          </w:p>
        </w:tc>
        <w:tc>
          <w:tcPr>
            <w:tcW w:w="2550" w:type="dxa"/>
            <w:vAlign w:val="top"/>
          </w:tcPr>
          <w:p w14:paraId="51EC2D1E">
            <w:pPr>
              <w:pStyle w:val="26"/>
              <w:spacing w:before="65" w:line="360" w:lineRule="auto"/>
              <w:ind w:left="218" w:leftChars="104" w:right="121" w:rightChars="0" w:firstLine="0" w:firstLineChars="0"/>
              <w:jc w:val="center"/>
              <w:rPr>
                <w:rFonts w:hint="eastAsia" w:ascii="宋体" w:hAnsi="宋体" w:eastAsia="宋体" w:cs="宋体"/>
                <w:spacing w:val="3"/>
                <w:sz w:val="24"/>
                <w:szCs w:val="24"/>
              </w:rPr>
            </w:pPr>
            <w:r>
              <w:rPr>
                <w:rFonts w:hint="eastAsia" w:ascii="宋体" w:hAnsi="宋体" w:eastAsia="宋体" w:cs="宋体"/>
                <w:spacing w:val="9"/>
                <w:sz w:val="24"/>
                <w:szCs w:val="24"/>
              </w:rPr>
              <w:t>磋商文件修改发出的形</w:t>
            </w:r>
            <w:r>
              <w:rPr>
                <w:rFonts w:hint="eastAsia" w:ascii="宋体" w:hAnsi="宋体" w:eastAsia="宋体" w:cs="宋体"/>
                <w:sz w:val="24"/>
                <w:szCs w:val="24"/>
              </w:rPr>
              <w:t>式</w:t>
            </w:r>
          </w:p>
        </w:tc>
        <w:tc>
          <w:tcPr>
            <w:tcW w:w="6262" w:type="dxa"/>
            <w:vAlign w:val="top"/>
          </w:tcPr>
          <w:p w14:paraId="0654B70C">
            <w:pPr>
              <w:pStyle w:val="26"/>
              <w:spacing w:before="134" w:line="360" w:lineRule="auto"/>
              <w:ind w:left="135" w:right="106" w:hanging="22"/>
              <w:jc w:val="both"/>
              <w:rPr>
                <w:rFonts w:hint="eastAsia" w:ascii="宋体" w:hAnsi="宋体" w:eastAsia="宋体" w:cs="宋体"/>
                <w:spacing w:val="5"/>
                <w:sz w:val="24"/>
                <w:szCs w:val="24"/>
              </w:rPr>
            </w:pPr>
            <w:r>
              <w:rPr>
                <w:rFonts w:hint="eastAsia" w:ascii="宋体" w:hAnsi="宋体" w:eastAsia="宋体" w:cs="宋体"/>
                <w:spacing w:val="-2"/>
                <w:sz w:val="24"/>
                <w:szCs w:val="24"/>
              </w:rPr>
              <w:t>在“政采云”平台（https://www.zcygov.cn/）中发布，</w:t>
            </w:r>
            <w:r>
              <w:rPr>
                <w:rFonts w:hint="eastAsia" w:cs="宋体"/>
                <w:spacing w:val="-2"/>
                <w:sz w:val="24"/>
                <w:szCs w:val="24"/>
                <w:lang w:eastAsia="zh-CN"/>
              </w:rPr>
              <w:t>供应商</w:t>
            </w:r>
            <w:r>
              <w:rPr>
                <w:rFonts w:hint="eastAsia" w:ascii="宋体" w:hAnsi="宋体" w:eastAsia="宋体" w:cs="宋体"/>
                <w:spacing w:val="-2"/>
                <w:sz w:val="24"/>
                <w:szCs w:val="24"/>
              </w:rPr>
              <w:t>无需</w:t>
            </w:r>
            <w:r>
              <w:rPr>
                <w:rFonts w:hint="eastAsia" w:ascii="宋体" w:hAnsi="宋体" w:eastAsia="宋体" w:cs="宋体"/>
                <w:spacing w:val="2"/>
                <w:sz w:val="24"/>
                <w:szCs w:val="24"/>
              </w:rPr>
              <w:t>回复确认。因</w:t>
            </w:r>
            <w:r>
              <w:rPr>
                <w:rFonts w:hint="eastAsia" w:cs="宋体"/>
                <w:spacing w:val="2"/>
                <w:sz w:val="24"/>
                <w:szCs w:val="24"/>
                <w:lang w:eastAsia="zh-CN"/>
              </w:rPr>
              <w:t>供应商</w:t>
            </w:r>
            <w:r>
              <w:rPr>
                <w:rFonts w:hint="eastAsia" w:ascii="宋体" w:hAnsi="宋体" w:eastAsia="宋体" w:cs="宋体"/>
                <w:spacing w:val="2"/>
                <w:sz w:val="24"/>
                <w:szCs w:val="24"/>
              </w:rPr>
              <w:t>自身原因未能及时查阅所导致的对本项目有</w:t>
            </w:r>
            <w:r>
              <w:rPr>
                <w:rFonts w:hint="eastAsia" w:ascii="宋体" w:hAnsi="宋体" w:eastAsia="宋体" w:cs="宋体"/>
                <w:spacing w:val="-1"/>
                <w:sz w:val="24"/>
                <w:szCs w:val="24"/>
              </w:rPr>
              <w:t>关文件理解错误由</w:t>
            </w:r>
            <w:r>
              <w:rPr>
                <w:rFonts w:hint="eastAsia" w:cs="宋体"/>
                <w:spacing w:val="-1"/>
                <w:sz w:val="24"/>
                <w:szCs w:val="24"/>
                <w:lang w:eastAsia="zh-CN"/>
              </w:rPr>
              <w:t>供应商</w:t>
            </w:r>
            <w:r>
              <w:rPr>
                <w:rFonts w:hint="eastAsia" w:ascii="宋体" w:hAnsi="宋体" w:eastAsia="宋体" w:cs="宋体"/>
                <w:spacing w:val="-1"/>
                <w:sz w:val="24"/>
                <w:szCs w:val="24"/>
              </w:rPr>
              <w:t>自行承担。</w:t>
            </w:r>
          </w:p>
        </w:tc>
      </w:tr>
      <w:tr w14:paraId="4C88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505F6209">
            <w:pPr>
              <w:pStyle w:val="26"/>
              <w:spacing w:before="271"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2.3.2</w:t>
            </w:r>
          </w:p>
        </w:tc>
        <w:tc>
          <w:tcPr>
            <w:tcW w:w="2550" w:type="dxa"/>
            <w:vAlign w:val="top"/>
          </w:tcPr>
          <w:p w14:paraId="300EB9C1">
            <w:pPr>
              <w:pStyle w:val="26"/>
              <w:spacing w:before="94" w:line="360" w:lineRule="auto"/>
              <w:ind w:left="220" w:leftChars="0" w:right="121" w:rightChars="0" w:firstLine="0" w:firstLineChars="0"/>
              <w:jc w:val="left"/>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确认收到磋商文件修改的时间</w:t>
            </w:r>
          </w:p>
        </w:tc>
        <w:tc>
          <w:tcPr>
            <w:tcW w:w="6262" w:type="dxa"/>
            <w:vAlign w:val="top"/>
          </w:tcPr>
          <w:p w14:paraId="67151AA0">
            <w:pPr>
              <w:pStyle w:val="26"/>
              <w:spacing w:before="283"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0758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4638CFB">
            <w:pPr>
              <w:spacing w:line="360" w:lineRule="auto"/>
              <w:rPr>
                <w:rFonts w:hint="eastAsia" w:ascii="宋体" w:hAnsi="宋体" w:eastAsia="宋体" w:cs="宋体"/>
                <w:sz w:val="24"/>
                <w:szCs w:val="24"/>
              </w:rPr>
            </w:pPr>
          </w:p>
          <w:p w14:paraId="149C0DBF">
            <w:pPr>
              <w:pStyle w:val="26"/>
              <w:spacing w:before="6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3.1.1</w:t>
            </w:r>
          </w:p>
        </w:tc>
        <w:tc>
          <w:tcPr>
            <w:tcW w:w="2550" w:type="dxa"/>
            <w:vAlign w:val="top"/>
          </w:tcPr>
          <w:p w14:paraId="7394B059">
            <w:pPr>
              <w:pStyle w:val="26"/>
              <w:spacing w:before="211" w:line="360" w:lineRule="auto"/>
              <w:ind w:left="1069" w:right="121" w:hanging="940"/>
              <w:rPr>
                <w:rFonts w:hint="eastAsia" w:ascii="宋体" w:hAnsi="宋体" w:eastAsia="宋体" w:cs="宋体"/>
                <w:spacing w:val="8"/>
                <w:sz w:val="24"/>
                <w:szCs w:val="24"/>
              </w:rPr>
            </w:pPr>
            <w:r>
              <w:rPr>
                <w:rFonts w:hint="eastAsia" w:ascii="宋体" w:hAnsi="宋体" w:eastAsia="宋体" w:cs="宋体"/>
                <w:spacing w:val="8"/>
                <w:sz w:val="24"/>
                <w:szCs w:val="24"/>
              </w:rPr>
              <w:t>构成</w:t>
            </w:r>
            <w:r>
              <w:rPr>
                <w:rFonts w:hint="eastAsia" w:cs="宋体"/>
                <w:spacing w:val="8"/>
                <w:sz w:val="24"/>
                <w:szCs w:val="24"/>
                <w:lang w:eastAsia="zh-CN"/>
              </w:rPr>
              <w:t>响应文件</w:t>
            </w:r>
            <w:r>
              <w:rPr>
                <w:rFonts w:hint="eastAsia" w:ascii="宋体" w:hAnsi="宋体" w:eastAsia="宋体" w:cs="宋体"/>
                <w:spacing w:val="8"/>
                <w:sz w:val="24"/>
                <w:szCs w:val="24"/>
              </w:rPr>
              <w:t>的</w:t>
            </w:r>
          </w:p>
          <w:p w14:paraId="5683B788">
            <w:pPr>
              <w:pStyle w:val="26"/>
              <w:spacing w:before="211" w:line="360" w:lineRule="auto"/>
              <w:ind w:left="1069" w:leftChars="0" w:right="121" w:rightChars="0" w:hanging="940" w:firstLineChars="0"/>
              <w:jc w:val="center"/>
              <w:rPr>
                <w:rFonts w:hint="eastAsia" w:ascii="宋体" w:hAnsi="宋体" w:eastAsia="宋体" w:cs="宋体"/>
                <w:spacing w:val="3"/>
                <w:sz w:val="24"/>
                <w:szCs w:val="24"/>
              </w:rPr>
            </w:pPr>
            <w:r>
              <w:rPr>
                <w:rFonts w:hint="eastAsia" w:ascii="宋体" w:hAnsi="宋体" w:eastAsia="宋体" w:cs="宋体"/>
                <w:spacing w:val="8"/>
                <w:sz w:val="24"/>
                <w:szCs w:val="24"/>
              </w:rPr>
              <w:t>其他材</w:t>
            </w:r>
            <w:r>
              <w:rPr>
                <w:rFonts w:hint="eastAsia" w:ascii="宋体" w:hAnsi="宋体" w:eastAsia="宋体" w:cs="宋体"/>
                <w:sz w:val="24"/>
                <w:szCs w:val="24"/>
              </w:rPr>
              <w:t>料</w:t>
            </w:r>
          </w:p>
        </w:tc>
        <w:tc>
          <w:tcPr>
            <w:tcW w:w="6262" w:type="dxa"/>
            <w:vAlign w:val="top"/>
          </w:tcPr>
          <w:p w14:paraId="0984E5CD">
            <w:pPr>
              <w:pStyle w:val="26"/>
              <w:spacing w:before="54" w:line="360" w:lineRule="auto"/>
              <w:ind w:left="113" w:right="108" w:firstLine="4"/>
              <w:rPr>
                <w:rFonts w:hint="eastAsia" w:ascii="宋体" w:hAnsi="宋体" w:eastAsia="宋体" w:cs="宋体"/>
                <w:sz w:val="24"/>
                <w:szCs w:val="24"/>
              </w:rPr>
            </w:pPr>
            <w:r>
              <w:rPr>
                <w:rFonts w:hint="eastAsia" w:ascii="宋体" w:hAnsi="宋体" w:eastAsia="宋体" w:cs="宋体"/>
                <w:spacing w:val="8"/>
                <w:sz w:val="24"/>
                <w:szCs w:val="24"/>
              </w:rPr>
              <w:t>企业法人营业执照副本、资质证书副本、总监理工程师证书等</w:t>
            </w:r>
            <w:r>
              <w:rPr>
                <w:rFonts w:hint="eastAsia" w:ascii="宋体" w:hAnsi="宋体" w:eastAsia="宋体" w:cs="宋体"/>
                <w:spacing w:val="7"/>
                <w:sz w:val="24"/>
                <w:szCs w:val="24"/>
              </w:rPr>
              <w:t>扫描件</w:t>
            </w:r>
            <w:r>
              <w:rPr>
                <w:rFonts w:hint="eastAsia" w:ascii="宋体" w:hAnsi="宋体" w:eastAsia="宋体" w:cs="宋体"/>
                <w:spacing w:val="6"/>
                <w:sz w:val="24"/>
                <w:szCs w:val="24"/>
              </w:rPr>
              <w:t>及证明资料。</w:t>
            </w:r>
          </w:p>
          <w:p w14:paraId="62EB800F">
            <w:pPr>
              <w:pStyle w:val="26"/>
              <w:spacing w:before="64" w:line="360" w:lineRule="auto"/>
              <w:ind w:left="113" w:leftChars="0"/>
              <w:rPr>
                <w:rFonts w:hint="eastAsia" w:ascii="宋体" w:hAnsi="宋体" w:eastAsia="宋体" w:cs="宋体"/>
                <w:spacing w:val="5"/>
                <w:sz w:val="24"/>
                <w:szCs w:val="24"/>
              </w:rPr>
            </w:pPr>
            <w:r>
              <w:rPr>
                <w:rFonts w:hint="eastAsia" w:ascii="宋体" w:hAnsi="宋体" w:eastAsia="宋体" w:cs="宋体"/>
                <w:spacing w:val="9"/>
                <w:sz w:val="24"/>
                <w:szCs w:val="24"/>
              </w:rPr>
              <w:t>所有证件的扫描件必须复印清楚、清晰后再装订在</w:t>
            </w:r>
            <w:r>
              <w:rPr>
                <w:rFonts w:hint="eastAsia" w:cs="宋体"/>
                <w:spacing w:val="9"/>
                <w:sz w:val="24"/>
                <w:szCs w:val="24"/>
                <w:lang w:eastAsia="zh-CN"/>
              </w:rPr>
              <w:t>响应文件</w:t>
            </w:r>
            <w:r>
              <w:rPr>
                <w:rFonts w:hint="eastAsia" w:ascii="宋体" w:hAnsi="宋体" w:eastAsia="宋体" w:cs="宋体"/>
                <w:spacing w:val="9"/>
                <w:sz w:val="24"/>
                <w:szCs w:val="24"/>
              </w:rPr>
              <w:t>中。</w:t>
            </w:r>
          </w:p>
        </w:tc>
      </w:tr>
      <w:tr w14:paraId="1C0C9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B9EE12F">
            <w:pPr>
              <w:pStyle w:val="26"/>
              <w:spacing w:before="219"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3.2.1</w:t>
            </w:r>
          </w:p>
        </w:tc>
        <w:tc>
          <w:tcPr>
            <w:tcW w:w="2550" w:type="dxa"/>
            <w:vAlign w:val="top"/>
          </w:tcPr>
          <w:p w14:paraId="3D602A0B">
            <w:pPr>
              <w:pStyle w:val="26"/>
              <w:spacing w:before="187" w:line="360" w:lineRule="auto"/>
              <w:ind w:left="134" w:leftChars="0"/>
              <w:jc w:val="center"/>
              <w:rPr>
                <w:rFonts w:hint="eastAsia" w:ascii="宋体" w:hAnsi="宋体" w:eastAsia="宋体" w:cs="宋体"/>
                <w:spacing w:val="3"/>
                <w:sz w:val="24"/>
                <w:szCs w:val="24"/>
              </w:rPr>
            </w:pPr>
            <w:r>
              <w:rPr>
                <w:rFonts w:hint="eastAsia" w:ascii="宋体" w:hAnsi="宋体" w:eastAsia="宋体" w:cs="宋体"/>
                <w:spacing w:val="7"/>
                <w:sz w:val="24"/>
                <w:szCs w:val="24"/>
              </w:rPr>
              <w:t>增值税税金的计算方法</w:t>
            </w:r>
          </w:p>
        </w:tc>
        <w:tc>
          <w:tcPr>
            <w:tcW w:w="6262" w:type="dxa"/>
            <w:vAlign w:val="top"/>
          </w:tcPr>
          <w:p w14:paraId="62A2ADF8">
            <w:pPr>
              <w:pStyle w:val="26"/>
              <w:spacing w:before="187" w:line="360" w:lineRule="auto"/>
              <w:ind w:left="113" w:leftChars="0"/>
              <w:rPr>
                <w:rFonts w:hint="eastAsia" w:ascii="宋体" w:hAnsi="宋体" w:eastAsia="宋体" w:cs="宋体"/>
                <w:spacing w:val="5"/>
                <w:sz w:val="24"/>
                <w:szCs w:val="24"/>
              </w:rPr>
            </w:pPr>
            <w:r>
              <w:rPr>
                <w:rFonts w:hint="eastAsia" w:ascii="宋体" w:hAnsi="宋体" w:eastAsia="宋体" w:cs="宋体"/>
                <w:sz w:val="24"/>
                <w:szCs w:val="24"/>
              </w:rPr>
              <w:t>/</w:t>
            </w:r>
          </w:p>
        </w:tc>
      </w:tr>
      <w:tr w14:paraId="7996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29" w:type="dxa"/>
            <w:vAlign w:val="top"/>
          </w:tcPr>
          <w:p w14:paraId="06694366">
            <w:pPr>
              <w:pStyle w:val="26"/>
              <w:spacing w:before="221"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3.2.2</w:t>
            </w:r>
          </w:p>
        </w:tc>
        <w:tc>
          <w:tcPr>
            <w:tcW w:w="2550" w:type="dxa"/>
            <w:vAlign w:val="top"/>
          </w:tcPr>
          <w:p w14:paraId="15DB8DD3">
            <w:pPr>
              <w:pStyle w:val="26"/>
              <w:spacing w:before="188" w:line="360" w:lineRule="auto"/>
              <w:ind w:left="753" w:leftChars="0"/>
              <w:rPr>
                <w:rFonts w:hint="eastAsia" w:ascii="宋体" w:hAnsi="宋体" w:eastAsia="宋体" w:cs="宋体"/>
                <w:color w:val="auto"/>
                <w:spacing w:val="3"/>
                <w:sz w:val="24"/>
                <w:szCs w:val="24"/>
              </w:rPr>
            </w:pPr>
            <w:r>
              <w:rPr>
                <w:rFonts w:hint="eastAsia" w:ascii="宋体" w:hAnsi="宋体" w:eastAsia="宋体" w:cs="宋体"/>
                <w:color w:val="auto"/>
                <w:spacing w:val="7"/>
                <w:sz w:val="24"/>
                <w:szCs w:val="24"/>
              </w:rPr>
              <w:t>报价方式</w:t>
            </w:r>
          </w:p>
        </w:tc>
        <w:tc>
          <w:tcPr>
            <w:tcW w:w="6262" w:type="dxa"/>
            <w:vAlign w:val="top"/>
          </w:tcPr>
          <w:p w14:paraId="112AAC61">
            <w:pPr>
              <w:pStyle w:val="26"/>
              <w:spacing w:before="193" w:line="360" w:lineRule="auto"/>
              <w:ind w:left="148" w:leftChars="0"/>
              <w:rPr>
                <w:rFonts w:hint="default" w:ascii="宋体" w:hAnsi="宋体" w:eastAsia="宋体" w:cs="宋体"/>
                <w:color w:val="auto"/>
                <w:spacing w:val="5"/>
                <w:sz w:val="24"/>
                <w:szCs w:val="24"/>
                <w:lang w:val="en-US" w:eastAsia="zh-CN"/>
              </w:rPr>
            </w:pPr>
            <w:r>
              <w:rPr>
                <w:rFonts w:hint="eastAsia" w:cs="宋体"/>
                <w:color w:val="auto"/>
                <w:spacing w:val="5"/>
                <w:sz w:val="24"/>
                <w:szCs w:val="24"/>
                <w:lang w:val="en-US" w:eastAsia="zh-CN"/>
              </w:rPr>
              <w:t>通过政采云平台自行报价</w:t>
            </w:r>
          </w:p>
        </w:tc>
      </w:tr>
      <w:tr w14:paraId="0B11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C765A61">
            <w:pPr>
              <w:pStyle w:val="26"/>
              <w:spacing w:before="186"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3.2.3</w:t>
            </w:r>
          </w:p>
        </w:tc>
        <w:tc>
          <w:tcPr>
            <w:tcW w:w="2550" w:type="dxa"/>
            <w:vAlign w:val="center"/>
          </w:tcPr>
          <w:p w14:paraId="1997338F">
            <w:pPr>
              <w:pStyle w:val="26"/>
              <w:spacing w:before="153" w:line="360" w:lineRule="auto"/>
              <w:ind w:left="549" w:leftChars="0"/>
              <w:jc w:val="center"/>
              <w:rPr>
                <w:rFonts w:hint="eastAsia" w:ascii="宋体" w:hAnsi="宋体" w:eastAsia="宋体" w:cs="宋体"/>
                <w:spacing w:val="3"/>
                <w:sz w:val="24"/>
                <w:szCs w:val="24"/>
              </w:rPr>
            </w:pPr>
            <w:r>
              <w:rPr>
                <w:rFonts w:hint="eastAsia" w:ascii="宋体" w:hAnsi="宋体" w:eastAsia="宋体" w:cs="宋体"/>
                <w:spacing w:val="7"/>
                <w:sz w:val="24"/>
                <w:szCs w:val="24"/>
              </w:rPr>
              <w:t>最高投标限价</w:t>
            </w:r>
          </w:p>
        </w:tc>
        <w:tc>
          <w:tcPr>
            <w:tcW w:w="6262" w:type="dxa"/>
            <w:vAlign w:val="top"/>
          </w:tcPr>
          <w:p w14:paraId="7E3439CA">
            <w:pPr>
              <w:pStyle w:val="26"/>
              <w:spacing w:before="154" w:line="36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监理一标段：招标控制价为2</w:t>
            </w:r>
            <w:r>
              <w:rPr>
                <w:rFonts w:hint="eastAsia" w:cs="宋体"/>
                <w:color w:val="auto"/>
                <w:sz w:val="24"/>
                <w:szCs w:val="24"/>
                <w:lang w:val="en-US" w:eastAsia="zh-CN"/>
              </w:rPr>
              <w:t>8.74万</w:t>
            </w:r>
            <w:r>
              <w:rPr>
                <w:rFonts w:hint="eastAsia" w:ascii="宋体" w:hAnsi="宋体" w:eastAsia="宋体" w:cs="宋体"/>
                <w:color w:val="auto"/>
                <w:sz w:val="24"/>
                <w:szCs w:val="24"/>
                <w:lang w:val="en-US" w:eastAsia="zh-CN"/>
              </w:rPr>
              <w:t>元。</w:t>
            </w:r>
          </w:p>
          <w:p w14:paraId="230E091D">
            <w:pPr>
              <w:pStyle w:val="26"/>
              <w:spacing w:before="154" w:line="36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监理二标段：招标控制价为2</w:t>
            </w:r>
            <w:r>
              <w:rPr>
                <w:rFonts w:hint="eastAsia" w:cs="宋体"/>
                <w:color w:val="auto"/>
                <w:sz w:val="24"/>
                <w:szCs w:val="24"/>
                <w:lang w:val="en-US" w:eastAsia="zh-CN"/>
              </w:rPr>
              <w:t>8.86</w:t>
            </w:r>
            <w:r>
              <w:rPr>
                <w:rFonts w:hint="eastAsia" w:ascii="宋体" w:hAnsi="宋体" w:eastAsia="宋体" w:cs="宋体"/>
                <w:color w:val="auto"/>
                <w:sz w:val="24"/>
                <w:szCs w:val="24"/>
                <w:lang w:val="en-US" w:eastAsia="zh-CN"/>
              </w:rPr>
              <w:t>万元。</w:t>
            </w:r>
          </w:p>
          <w:p w14:paraId="6ADDDCB0">
            <w:pPr>
              <w:pStyle w:val="26"/>
              <w:spacing w:before="154" w:line="36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监理三标段：招标控制价为</w:t>
            </w:r>
            <w:r>
              <w:rPr>
                <w:rFonts w:hint="eastAsia" w:cs="宋体"/>
                <w:color w:val="auto"/>
                <w:sz w:val="24"/>
                <w:szCs w:val="24"/>
                <w:lang w:val="en-US" w:eastAsia="zh-CN"/>
              </w:rPr>
              <w:t>35.63</w:t>
            </w:r>
            <w:r>
              <w:rPr>
                <w:rFonts w:hint="eastAsia" w:ascii="宋体" w:hAnsi="宋体" w:eastAsia="宋体" w:cs="宋体"/>
                <w:color w:val="auto"/>
                <w:sz w:val="24"/>
                <w:szCs w:val="24"/>
                <w:lang w:val="en-US" w:eastAsia="zh-CN"/>
              </w:rPr>
              <w:t>万元。</w:t>
            </w:r>
          </w:p>
          <w:p w14:paraId="0D33A338">
            <w:pPr>
              <w:pStyle w:val="26"/>
              <w:spacing w:before="153" w:line="360" w:lineRule="auto"/>
              <w:ind w:left="115" w:leftChars="0"/>
              <w:rPr>
                <w:rFonts w:hint="eastAsia" w:ascii="宋体" w:hAnsi="宋体" w:eastAsia="宋体" w:cs="宋体"/>
                <w:color w:val="FF0000"/>
                <w:spacing w:val="5"/>
                <w:sz w:val="24"/>
                <w:szCs w:val="24"/>
              </w:rPr>
            </w:pPr>
            <w:r>
              <w:rPr>
                <w:rFonts w:hint="eastAsia" w:ascii="宋体" w:hAnsi="宋体" w:eastAsia="宋体" w:cs="宋体"/>
                <w:color w:val="auto"/>
                <w:sz w:val="24"/>
                <w:szCs w:val="24"/>
                <w:lang w:val="en-US" w:eastAsia="zh-CN"/>
              </w:rPr>
              <w:t>监理四标段：招标控制价为</w:t>
            </w:r>
            <w:r>
              <w:rPr>
                <w:rFonts w:hint="eastAsia" w:cs="宋体"/>
                <w:color w:val="auto"/>
                <w:sz w:val="24"/>
                <w:szCs w:val="24"/>
                <w:lang w:val="en-US" w:eastAsia="zh-CN"/>
              </w:rPr>
              <w:t>42.35</w:t>
            </w:r>
            <w:r>
              <w:rPr>
                <w:rFonts w:hint="eastAsia" w:ascii="宋体" w:hAnsi="宋体" w:eastAsia="宋体" w:cs="宋体"/>
                <w:color w:val="auto"/>
                <w:sz w:val="24"/>
                <w:szCs w:val="24"/>
                <w:lang w:val="en-US" w:eastAsia="zh-CN"/>
              </w:rPr>
              <w:t>万元。</w:t>
            </w:r>
          </w:p>
        </w:tc>
      </w:tr>
      <w:tr w14:paraId="0276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CE73598">
            <w:pPr>
              <w:pStyle w:val="26"/>
              <w:spacing w:before="18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3.3.1</w:t>
            </w:r>
          </w:p>
        </w:tc>
        <w:tc>
          <w:tcPr>
            <w:tcW w:w="2550" w:type="dxa"/>
            <w:vAlign w:val="top"/>
          </w:tcPr>
          <w:p w14:paraId="2B241764">
            <w:pPr>
              <w:pStyle w:val="26"/>
              <w:spacing w:before="154" w:line="360" w:lineRule="auto"/>
              <w:ind w:left="652" w:leftChars="0"/>
              <w:rPr>
                <w:rFonts w:hint="eastAsia" w:ascii="宋体" w:hAnsi="宋体" w:eastAsia="宋体" w:cs="宋体"/>
                <w:spacing w:val="3"/>
                <w:sz w:val="24"/>
                <w:szCs w:val="24"/>
              </w:rPr>
            </w:pPr>
            <w:r>
              <w:rPr>
                <w:rFonts w:hint="eastAsia" w:ascii="宋体" w:hAnsi="宋体" w:eastAsia="宋体" w:cs="宋体"/>
                <w:spacing w:val="7"/>
                <w:sz w:val="24"/>
                <w:szCs w:val="24"/>
              </w:rPr>
              <w:t>投标有效期</w:t>
            </w:r>
          </w:p>
        </w:tc>
        <w:tc>
          <w:tcPr>
            <w:tcW w:w="6262" w:type="dxa"/>
            <w:vAlign w:val="top"/>
          </w:tcPr>
          <w:p w14:paraId="75D91617">
            <w:pPr>
              <w:pStyle w:val="26"/>
              <w:spacing w:before="154" w:line="360" w:lineRule="auto"/>
              <w:ind w:left="116" w:leftChars="0"/>
              <w:rPr>
                <w:rFonts w:hint="eastAsia" w:ascii="宋体" w:hAnsi="宋体" w:eastAsia="宋体" w:cs="宋体"/>
                <w:spacing w:val="5"/>
                <w:sz w:val="24"/>
                <w:szCs w:val="24"/>
              </w:rPr>
            </w:pPr>
            <w:r>
              <w:rPr>
                <w:rFonts w:hint="eastAsia" w:ascii="宋体" w:hAnsi="宋体" w:eastAsia="宋体" w:cs="宋体"/>
                <w:spacing w:val="6"/>
                <w:sz w:val="24"/>
                <w:szCs w:val="24"/>
              </w:rPr>
              <w:t>投标截止之日后90天（日历天）</w:t>
            </w:r>
          </w:p>
        </w:tc>
      </w:tr>
      <w:tr w14:paraId="7BDFE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AE946FE">
            <w:pPr>
              <w:spacing w:line="360" w:lineRule="auto"/>
              <w:rPr>
                <w:rFonts w:hint="eastAsia" w:ascii="宋体" w:hAnsi="宋体" w:eastAsia="宋体" w:cs="宋体"/>
                <w:sz w:val="24"/>
                <w:szCs w:val="24"/>
              </w:rPr>
            </w:pPr>
          </w:p>
          <w:p w14:paraId="51F7060B">
            <w:pPr>
              <w:spacing w:line="360" w:lineRule="auto"/>
              <w:rPr>
                <w:rFonts w:hint="eastAsia" w:ascii="宋体" w:hAnsi="宋体" w:eastAsia="宋体" w:cs="宋体"/>
                <w:sz w:val="24"/>
                <w:szCs w:val="24"/>
              </w:rPr>
            </w:pPr>
          </w:p>
          <w:p w14:paraId="5AB7B8D6">
            <w:pPr>
              <w:spacing w:line="360" w:lineRule="auto"/>
              <w:rPr>
                <w:rFonts w:hint="eastAsia" w:ascii="宋体" w:hAnsi="宋体" w:eastAsia="宋体" w:cs="宋体"/>
                <w:sz w:val="24"/>
                <w:szCs w:val="24"/>
              </w:rPr>
            </w:pPr>
          </w:p>
          <w:p w14:paraId="05E08804">
            <w:pPr>
              <w:pStyle w:val="26"/>
              <w:spacing w:before="6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3.4.1</w:t>
            </w:r>
          </w:p>
        </w:tc>
        <w:tc>
          <w:tcPr>
            <w:tcW w:w="2550" w:type="dxa"/>
            <w:vAlign w:val="top"/>
          </w:tcPr>
          <w:p w14:paraId="162F4054">
            <w:pPr>
              <w:spacing w:line="360" w:lineRule="auto"/>
              <w:rPr>
                <w:rFonts w:hint="eastAsia" w:ascii="宋体" w:hAnsi="宋体" w:eastAsia="宋体" w:cs="宋体"/>
                <w:sz w:val="24"/>
                <w:szCs w:val="24"/>
                <w:highlight w:val="yellow"/>
              </w:rPr>
            </w:pPr>
          </w:p>
          <w:p w14:paraId="698439A1">
            <w:pPr>
              <w:pStyle w:val="12"/>
              <w:spacing w:line="360" w:lineRule="auto"/>
              <w:ind w:left="0" w:leftChars="0" w:firstLine="0" w:firstLineChars="0"/>
              <w:rPr>
                <w:rFonts w:hint="eastAsia" w:ascii="宋体" w:hAnsi="宋体" w:eastAsia="宋体" w:cs="宋体"/>
                <w:sz w:val="24"/>
                <w:szCs w:val="24"/>
                <w:highlight w:val="yellow"/>
              </w:rPr>
            </w:pPr>
          </w:p>
          <w:p w14:paraId="10DFD4DB">
            <w:pPr>
              <w:pStyle w:val="26"/>
              <w:spacing w:before="65" w:line="360" w:lineRule="auto"/>
              <w:ind w:left="652" w:leftChars="0"/>
              <w:rPr>
                <w:rFonts w:hint="eastAsia" w:ascii="宋体" w:hAnsi="宋体" w:eastAsia="宋体" w:cs="宋体"/>
                <w:spacing w:val="7"/>
                <w:sz w:val="24"/>
                <w:szCs w:val="24"/>
                <w:highlight w:val="yellow"/>
              </w:rPr>
            </w:pPr>
          </w:p>
          <w:p w14:paraId="6B581324">
            <w:pPr>
              <w:pStyle w:val="26"/>
              <w:spacing w:before="65" w:line="360" w:lineRule="auto"/>
              <w:ind w:left="652" w:leftChars="0"/>
              <w:rPr>
                <w:rFonts w:hint="eastAsia" w:ascii="宋体" w:hAnsi="宋体" w:eastAsia="宋体" w:cs="宋体"/>
                <w:spacing w:val="7"/>
                <w:sz w:val="24"/>
                <w:szCs w:val="24"/>
                <w:highlight w:val="yellow"/>
              </w:rPr>
            </w:pPr>
          </w:p>
          <w:p w14:paraId="2914CDC0">
            <w:pPr>
              <w:pStyle w:val="26"/>
              <w:spacing w:before="65" w:line="360" w:lineRule="auto"/>
              <w:ind w:left="652" w:leftChars="0"/>
              <w:rPr>
                <w:rFonts w:hint="eastAsia" w:ascii="宋体" w:hAnsi="宋体" w:eastAsia="宋体" w:cs="宋体"/>
                <w:spacing w:val="7"/>
                <w:sz w:val="24"/>
                <w:szCs w:val="24"/>
                <w:highlight w:val="yellow"/>
              </w:rPr>
            </w:pPr>
          </w:p>
          <w:p w14:paraId="2C15B1E5">
            <w:pPr>
              <w:pStyle w:val="26"/>
              <w:spacing w:before="65" w:line="360" w:lineRule="auto"/>
              <w:ind w:left="652" w:leftChars="0"/>
              <w:rPr>
                <w:rFonts w:hint="eastAsia" w:ascii="宋体" w:hAnsi="宋体" w:eastAsia="宋体" w:cs="宋体"/>
                <w:spacing w:val="7"/>
                <w:sz w:val="24"/>
                <w:szCs w:val="24"/>
                <w:highlight w:val="yellow"/>
              </w:rPr>
            </w:pPr>
          </w:p>
          <w:p w14:paraId="78F4BF38">
            <w:pPr>
              <w:pStyle w:val="26"/>
              <w:spacing w:before="65" w:line="360" w:lineRule="auto"/>
              <w:ind w:left="652" w:leftChars="0"/>
              <w:rPr>
                <w:rFonts w:hint="eastAsia" w:ascii="宋体" w:hAnsi="宋体" w:eastAsia="宋体" w:cs="宋体"/>
                <w:spacing w:val="7"/>
                <w:sz w:val="24"/>
                <w:szCs w:val="24"/>
                <w:highlight w:val="yellow"/>
              </w:rPr>
            </w:pPr>
          </w:p>
          <w:p w14:paraId="68D31D9A">
            <w:pPr>
              <w:pStyle w:val="26"/>
              <w:spacing w:before="65" w:line="360" w:lineRule="auto"/>
              <w:ind w:left="652" w:leftChars="0"/>
              <w:rPr>
                <w:rFonts w:hint="eastAsia" w:ascii="宋体" w:hAnsi="宋体" w:eastAsia="宋体" w:cs="宋体"/>
                <w:spacing w:val="7"/>
                <w:sz w:val="24"/>
                <w:szCs w:val="24"/>
                <w:highlight w:val="yellow"/>
              </w:rPr>
            </w:pPr>
          </w:p>
          <w:p w14:paraId="74F931D6">
            <w:pPr>
              <w:pStyle w:val="26"/>
              <w:spacing w:before="65" w:line="360" w:lineRule="auto"/>
              <w:ind w:left="652" w:leftChars="0"/>
              <w:rPr>
                <w:rFonts w:hint="eastAsia" w:ascii="宋体" w:hAnsi="宋体" w:eastAsia="宋体" w:cs="宋体"/>
                <w:spacing w:val="7"/>
                <w:sz w:val="24"/>
                <w:szCs w:val="24"/>
                <w:highlight w:val="none"/>
              </w:rPr>
            </w:pPr>
          </w:p>
          <w:p w14:paraId="1E420778">
            <w:pPr>
              <w:pStyle w:val="26"/>
              <w:spacing w:before="65" w:line="360" w:lineRule="auto"/>
              <w:ind w:left="652" w:leftChars="0"/>
              <w:rPr>
                <w:rFonts w:hint="eastAsia" w:ascii="宋体" w:hAnsi="宋体" w:eastAsia="宋体" w:cs="宋体"/>
                <w:spacing w:val="3"/>
                <w:sz w:val="24"/>
                <w:szCs w:val="24"/>
                <w:highlight w:val="yellow"/>
              </w:rPr>
            </w:pPr>
            <w:r>
              <w:rPr>
                <w:rFonts w:hint="eastAsia" w:ascii="宋体" w:hAnsi="宋体" w:eastAsia="宋体" w:cs="宋体"/>
                <w:spacing w:val="7"/>
                <w:sz w:val="24"/>
                <w:szCs w:val="24"/>
                <w:highlight w:val="none"/>
              </w:rPr>
              <w:t>投标保证金</w:t>
            </w:r>
          </w:p>
        </w:tc>
        <w:tc>
          <w:tcPr>
            <w:tcW w:w="6262" w:type="dxa"/>
            <w:shd w:val="clear" w:color="auto" w:fill="auto"/>
            <w:vAlign w:val="center"/>
          </w:tcPr>
          <w:p w14:paraId="2C232F8F">
            <w:pPr>
              <w:spacing w:line="360" w:lineRule="auto"/>
              <w:jc w:val="left"/>
              <w:rPr>
                <w:rStyle w:val="32"/>
                <w:rFonts w:ascii="宋体" w:hAnsi="宋体"/>
                <w:color w:val="auto"/>
                <w:spacing w:val="-2"/>
                <w:szCs w:val="21"/>
                <w:highlight w:val="none"/>
              </w:rPr>
            </w:pPr>
            <w:r>
              <w:rPr>
                <w:rStyle w:val="32"/>
                <w:rFonts w:ascii="宋体" w:hAnsi="宋体"/>
                <w:color w:val="auto"/>
                <w:spacing w:val="-2"/>
                <w:szCs w:val="21"/>
                <w:highlight w:val="none"/>
              </w:rPr>
              <w:t>是否要求</w:t>
            </w:r>
            <w:r>
              <w:rPr>
                <w:rStyle w:val="32"/>
                <w:rFonts w:hint="eastAsia"/>
                <w:color w:val="auto"/>
                <w:spacing w:val="-2"/>
                <w:szCs w:val="21"/>
                <w:highlight w:val="none"/>
                <w:lang w:val="en-US" w:eastAsia="zh-CN"/>
              </w:rPr>
              <w:t>投标人</w:t>
            </w:r>
            <w:r>
              <w:rPr>
                <w:rStyle w:val="32"/>
                <w:rFonts w:ascii="宋体" w:hAnsi="宋体"/>
                <w:color w:val="auto"/>
                <w:spacing w:val="-2"/>
                <w:szCs w:val="21"/>
                <w:highlight w:val="none"/>
              </w:rPr>
              <w:t>递交投标保证金：</w:t>
            </w:r>
            <w:r>
              <w:rPr>
                <w:rStyle w:val="32"/>
                <w:rFonts w:ascii="宋体" w:hAnsi="宋体"/>
                <w:color w:val="auto"/>
                <w:spacing w:val="-2"/>
                <w:szCs w:val="21"/>
                <w:highlight w:val="none"/>
              </w:rPr>
              <w:br w:type="textWrapping"/>
            </w:r>
            <w:r>
              <w:rPr>
                <w:rStyle w:val="32"/>
                <w:rFonts w:hint="eastAsia" w:cs="宋体"/>
                <w:b/>
                <w:bCs/>
                <w:color w:val="auto"/>
                <w:szCs w:val="21"/>
                <w:highlight w:val="none"/>
                <w:lang w:eastAsia="zh-CN"/>
              </w:rPr>
              <w:t>□</w:t>
            </w:r>
            <w:r>
              <w:rPr>
                <w:rStyle w:val="32"/>
                <w:rFonts w:ascii="宋体" w:hAnsi="宋体"/>
                <w:color w:val="auto"/>
                <w:spacing w:val="-2"/>
                <w:szCs w:val="21"/>
                <w:highlight w:val="none"/>
              </w:rPr>
              <w:t>不要求</w:t>
            </w:r>
          </w:p>
          <w:p w14:paraId="643606A6">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Style w:val="32"/>
                <w:rFonts w:hint="eastAsia" w:cs="宋体"/>
                <w:b/>
                <w:bCs/>
                <w:color w:val="auto"/>
                <w:szCs w:val="21"/>
                <w:highlight w:val="none"/>
                <w:lang w:eastAsia="zh-CN"/>
              </w:rPr>
              <w:t>☑</w:t>
            </w:r>
            <w:r>
              <w:rPr>
                <w:rFonts w:hint="eastAsia" w:ascii="宋体" w:hAnsi="宋体" w:eastAsia="宋体" w:cs="宋体"/>
                <w:sz w:val="21"/>
                <w:szCs w:val="21"/>
                <w:highlight w:val="none"/>
                <w:lang w:eastAsia="zh-CN"/>
              </w:rPr>
              <w:t>要求</w:t>
            </w:r>
          </w:p>
          <w:p w14:paraId="424E8D61">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一标段投标</w:t>
            </w:r>
            <w:r>
              <w:rPr>
                <w:rFonts w:hint="eastAsia" w:ascii="宋体" w:hAnsi="宋体" w:eastAsia="宋体" w:cs="宋体"/>
                <w:sz w:val="21"/>
                <w:szCs w:val="21"/>
                <w:highlight w:val="none"/>
                <w:lang w:eastAsia="zh-CN"/>
              </w:rPr>
              <w:t>保证金的金额：</w:t>
            </w:r>
            <w:r>
              <w:rPr>
                <w:rFonts w:hint="eastAsia" w:cs="宋体"/>
                <w:sz w:val="21"/>
                <w:szCs w:val="21"/>
                <w:highlight w:val="none"/>
                <w:lang w:val="en-US" w:eastAsia="zh-CN"/>
              </w:rPr>
              <w:t>伍仟陆佰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w:t>
            </w:r>
            <w:r>
              <w:rPr>
                <w:rFonts w:hint="eastAsia" w:cs="宋体"/>
                <w:sz w:val="21"/>
                <w:szCs w:val="21"/>
                <w:highlight w:val="none"/>
                <w:lang w:val="en-US" w:eastAsia="zh-CN"/>
              </w:rPr>
              <w:t>56</w:t>
            </w:r>
            <w:r>
              <w:rPr>
                <w:rFonts w:hint="eastAsia" w:ascii="宋体" w:hAnsi="宋体" w:eastAsia="宋体" w:cs="宋体"/>
                <w:sz w:val="21"/>
                <w:szCs w:val="21"/>
                <w:highlight w:val="none"/>
                <w:lang w:val="en-US" w:eastAsia="zh-CN"/>
              </w:rPr>
              <w:t>00元</w:t>
            </w:r>
            <w:r>
              <w:rPr>
                <w:rFonts w:hint="eastAsia" w:ascii="宋体" w:hAnsi="宋体" w:eastAsia="宋体" w:cs="宋体"/>
                <w:sz w:val="21"/>
                <w:szCs w:val="21"/>
                <w:highlight w:val="none"/>
                <w:lang w:eastAsia="zh-CN"/>
              </w:rPr>
              <w:t>）；</w:t>
            </w:r>
          </w:p>
          <w:p w14:paraId="60019C62">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二标段投标</w:t>
            </w:r>
            <w:r>
              <w:rPr>
                <w:rFonts w:hint="eastAsia" w:ascii="宋体" w:hAnsi="宋体" w:eastAsia="宋体" w:cs="宋体"/>
                <w:sz w:val="21"/>
                <w:szCs w:val="21"/>
                <w:highlight w:val="none"/>
                <w:lang w:eastAsia="zh-CN"/>
              </w:rPr>
              <w:t>保证金的金额：</w:t>
            </w:r>
            <w:r>
              <w:rPr>
                <w:rFonts w:hint="eastAsia" w:cs="宋体"/>
                <w:sz w:val="21"/>
                <w:szCs w:val="21"/>
                <w:highlight w:val="none"/>
                <w:lang w:val="en-US" w:eastAsia="zh-CN"/>
              </w:rPr>
              <w:t>伍仟陆佰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w:t>
            </w:r>
            <w:r>
              <w:rPr>
                <w:rFonts w:hint="eastAsia" w:cs="宋体"/>
                <w:sz w:val="21"/>
                <w:szCs w:val="21"/>
                <w:highlight w:val="none"/>
                <w:lang w:val="en-US" w:eastAsia="zh-CN"/>
              </w:rPr>
              <w:t>56</w:t>
            </w:r>
            <w:r>
              <w:rPr>
                <w:rFonts w:hint="eastAsia" w:ascii="宋体" w:hAnsi="宋体" w:eastAsia="宋体" w:cs="宋体"/>
                <w:sz w:val="21"/>
                <w:szCs w:val="21"/>
                <w:highlight w:val="none"/>
                <w:lang w:val="en-US" w:eastAsia="zh-CN"/>
              </w:rPr>
              <w:t>00元</w:t>
            </w:r>
            <w:r>
              <w:rPr>
                <w:rFonts w:hint="eastAsia" w:ascii="宋体" w:hAnsi="宋体" w:eastAsia="宋体" w:cs="宋体"/>
                <w:sz w:val="21"/>
                <w:szCs w:val="21"/>
                <w:highlight w:val="none"/>
                <w:lang w:eastAsia="zh-CN"/>
              </w:rPr>
              <w:t>）；</w:t>
            </w:r>
          </w:p>
          <w:p w14:paraId="6C5E81E8">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三标段投标</w:t>
            </w:r>
            <w:r>
              <w:rPr>
                <w:rFonts w:hint="eastAsia" w:ascii="宋体" w:hAnsi="宋体" w:eastAsia="宋体" w:cs="宋体"/>
                <w:sz w:val="21"/>
                <w:szCs w:val="21"/>
                <w:highlight w:val="none"/>
                <w:lang w:eastAsia="zh-CN"/>
              </w:rPr>
              <w:t>保证金的金额：</w:t>
            </w:r>
            <w:r>
              <w:rPr>
                <w:rFonts w:hint="eastAsia" w:cs="宋体"/>
                <w:sz w:val="21"/>
                <w:szCs w:val="21"/>
                <w:highlight w:val="none"/>
                <w:lang w:val="en-US" w:eastAsia="zh-CN"/>
              </w:rPr>
              <w:t>柒仟</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w:t>
            </w:r>
            <w:r>
              <w:rPr>
                <w:rFonts w:hint="eastAsia" w:cs="宋体"/>
                <w:sz w:val="21"/>
                <w:szCs w:val="21"/>
                <w:highlight w:val="none"/>
                <w:lang w:val="en-US" w:eastAsia="zh-CN"/>
              </w:rPr>
              <w:t>70</w:t>
            </w:r>
            <w:r>
              <w:rPr>
                <w:rFonts w:hint="eastAsia" w:ascii="宋体" w:hAnsi="宋体" w:eastAsia="宋体" w:cs="宋体"/>
                <w:sz w:val="21"/>
                <w:szCs w:val="21"/>
                <w:highlight w:val="none"/>
                <w:lang w:val="en-US" w:eastAsia="zh-CN"/>
              </w:rPr>
              <w:t>00元</w:t>
            </w:r>
            <w:r>
              <w:rPr>
                <w:rFonts w:hint="eastAsia" w:ascii="宋体" w:hAnsi="宋体" w:eastAsia="宋体" w:cs="宋体"/>
                <w:sz w:val="21"/>
                <w:szCs w:val="21"/>
                <w:highlight w:val="none"/>
                <w:lang w:eastAsia="zh-CN"/>
              </w:rPr>
              <w:t>）；</w:t>
            </w:r>
          </w:p>
          <w:p w14:paraId="4C2A5E4B">
            <w:pPr>
              <w:pStyle w:val="31"/>
              <w:spacing w:line="360" w:lineRule="auto"/>
              <w:ind w:left="105" w:leftChars="50" w:right="105" w:rightChars="50"/>
              <w:jc w:val="both"/>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val="en-US" w:eastAsia="zh-CN"/>
              </w:rPr>
              <w:t>四标段投标</w:t>
            </w:r>
            <w:r>
              <w:rPr>
                <w:rFonts w:hint="eastAsia" w:ascii="宋体" w:hAnsi="宋体" w:eastAsia="宋体" w:cs="宋体"/>
                <w:sz w:val="21"/>
                <w:szCs w:val="21"/>
                <w:highlight w:val="none"/>
                <w:lang w:eastAsia="zh-CN"/>
              </w:rPr>
              <w:t>保证金的金额：</w:t>
            </w:r>
            <w:r>
              <w:rPr>
                <w:rFonts w:hint="eastAsia" w:cs="宋体"/>
                <w:sz w:val="21"/>
                <w:szCs w:val="21"/>
                <w:highlight w:val="none"/>
                <w:lang w:val="en-US" w:eastAsia="zh-CN"/>
              </w:rPr>
              <w:t>捌仟肆佰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w:t>
            </w:r>
            <w:r>
              <w:rPr>
                <w:rFonts w:hint="eastAsia" w:cs="宋体"/>
                <w:sz w:val="21"/>
                <w:szCs w:val="21"/>
                <w:highlight w:val="none"/>
                <w:lang w:val="en-US" w:eastAsia="zh-CN"/>
              </w:rPr>
              <w:t>84</w:t>
            </w:r>
            <w:r>
              <w:rPr>
                <w:rFonts w:hint="eastAsia" w:ascii="宋体" w:hAnsi="宋体" w:eastAsia="宋体" w:cs="宋体"/>
                <w:sz w:val="21"/>
                <w:szCs w:val="21"/>
                <w:highlight w:val="none"/>
                <w:lang w:val="en-US" w:eastAsia="zh-CN"/>
              </w:rPr>
              <w:t>00元</w:t>
            </w:r>
            <w:r>
              <w:rPr>
                <w:rFonts w:hint="eastAsia" w:ascii="宋体" w:hAnsi="宋体" w:eastAsia="宋体" w:cs="宋体"/>
                <w:sz w:val="21"/>
                <w:szCs w:val="21"/>
                <w:highlight w:val="none"/>
                <w:lang w:eastAsia="zh-CN"/>
              </w:rPr>
              <w:t>）；</w:t>
            </w:r>
          </w:p>
          <w:p w14:paraId="7BB81615">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递交形式：</w:t>
            </w:r>
            <w:r>
              <w:rPr>
                <w:rFonts w:hint="eastAsia" w:ascii="宋体" w:hAnsi="宋体" w:eastAsia="宋体" w:cs="宋体"/>
                <w:sz w:val="21"/>
                <w:szCs w:val="21"/>
                <w:highlight w:val="none"/>
                <w:lang w:val="en-US" w:eastAsia="zh-CN"/>
              </w:rPr>
              <w:t>现金、</w:t>
            </w:r>
            <w:r>
              <w:rPr>
                <w:rFonts w:hint="eastAsia" w:ascii="宋体" w:hAnsi="宋体" w:eastAsia="宋体" w:cs="宋体"/>
                <w:sz w:val="21"/>
                <w:szCs w:val="21"/>
                <w:highlight w:val="none"/>
                <w:lang w:eastAsia="zh-CN"/>
              </w:rPr>
              <w:t>现金支票、保兑支票、银行汇票及银行</w:t>
            </w:r>
            <w:r>
              <w:rPr>
                <w:rFonts w:hint="eastAsia" w:ascii="宋体" w:hAnsi="宋体" w:eastAsia="宋体" w:cs="宋体"/>
                <w:sz w:val="21"/>
                <w:szCs w:val="21"/>
                <w:highlight w:val="none"/>
                <w:lang w:val="en-US" w:eastAsia="zh-CN"/>
              </w:rPr>
              <w:t>或担保公司</w:t>
            </w:r>
            <w:r>
              <w:rPr>
                <w:rFonts w:hint="eastAsia" w:ascii="宋体" w:hAnsi="宋体" w:eastAsia="宋体" w:cs="宋体"/>
                <w:sz w:val="21"/>
                <w:szCs w:val="21"/>
                <w:highlight w:val="none"/>
                <w:lang w:eastAsia="zh-CN"/>
              </w:rPr>
              <w:t>出具的保函。</w:t>
            </w:r>
          </w:p>
          <w:p w14:paraId="21D16C76">
            <w:pPr>
              <w:pStyle w:val="31"/>
              <w:spacing w:line="360" w:lineRule="auto"/>
              <w:ind w:left="105" w:leftChars="50" w:right="105"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开户银行：中信银行长春高新支行</w:t>
            </w:r>
            <w:bookmarkStart w:id="101" w:name="_GoBack"/>
            <w:bookmarkEnd w:id="101"/>
          </w:p>
          <w:p w14:paraId="4D5A089D">
            <w:pPr>
              <w:pStyle w:val="31"/>
              <w:spacing w:line="360" w:lineRule="auto"/>
              <w:ind w:left="105" w:leftChars="50" w:right="105"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户名：吉林省中维项目管理咨询有限公司</w:t>
            </w:r>
          </w:p>
          <w:p w14:paraId="15434287">
            <w:pPr>
              <w:pStyle w:val="31"/>
              <w:spacing w:line="360" w:lineRule="auto"/>
              <w:ind w:left="105" w:leftChars="50" w:right="105"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账号：8113601012100263496</w:t>
            </w:r>
          </w:p>
          <w:p w14:paraId="12322456">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以现金或支票形式提交的投标保证金应当从</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的基本账户转出，以到账时间为准。</w:t>
            </w:r>
          </w:p>
          <w:p w14:paraId="050DF612">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以保函方式提交投标保证金的，在提交投标文件截止时间前将保函原件送达到招标代理机构（以便核查），并将复印件装入投标文件中。</w:t>
            </w:r>
          </w:p>
          <w:p w14:paraId="11849637">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3、未按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文件要求提交投标保证金，或提交投标保证金的账户名称与</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名称不一致，按照无效投标处理。</w:t>
            </w:r>
          </w:p>
          <w:p w14:paraId="6545613D">
            <w:pPr>
              <w:pStyle w:val="31"/>
              <w:spacing w:line="360" w:lineRule="auto"/>
              <w:ind w:left="105" w:leftChars="50" w:right="105" w:rightChars="50"/>
              <w:jc w:val="both"/>
              <w:rPr>
                <w:rFonts w:hint="eastAsia" w:ascii="宋体" w:hAnsi="宋体" w:eastAsia="宋体" w:cs="宋体"/>
                <w:snapToGrid w:val="0"/>
                <w:color w:val="auto"/>
                <w:spacing w:val="-2"/>
                <w:kern w:val="0"/>
                <w:sz w:val="21"/>
                <w:szCs w:val="21"/>
                <w:highlight w:val="none"/>
                <w:lang w:val="zh-CN" w:eastAsia="zh-CN" w:bidi="zh-CN"/>
              </w:rPr>
            </w:pPr>
            <w:r>
              <w:rPr>
                <w:rFonts w:hint="eastAsia" w:ascii="宋体" w:hAnsi="宋体" w:eastAsia="宋体" w:cs="宋体"/>
                <w:sz w:val="21"/>
                <w:szCs w:val="21"/>
                <w:highlight w:val="none"/>
                <w:lang w:eastAsia="zh-CN"/>
              </w:rPr>
              <w:t>注：</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应在电汇或转账凭证上明确用途、投标项目名称，并于提交投标文件截止时间前将电汇或转账凭证、基本账户信息（完整清晰）以电子档扫描发送到招标代理机构</w:t>
            </w:r>
            <w:r>
              <w:rPr>
                <w:rFonts w:hint="eastAsia" w:ascii="宋体" w:hAnsi="宋体" w:eastAsia="宋体" w:cs="宋体"/>
                <w:sz w:val="21"/>
                <w:szCs w:val="21"/>
                <w:highlight w:val="none"/>
                <w:lang w:eastAsia="zh-CN"/>
              </w:rPr>
              <w:fldChar w:fldCharType="begin"/>
            </w:r>
            <w:r>
              <w:rPr>
                <w:rFonts w:hint="eastAsia" w:ascii="宋体" w:hAnsi="宋体" w:eastAsia="宋体" w:cs="宋体"/>
                <w:sz w:val="21"/>
                <w:szCs w:val="21"/>
                <w:highlight w:val="none"/>
                <w:lang w:eastAsia="zh-CN"/>
              </w:rPr>
              <w:instrText xml:space="preserve"> HYPERLINK "mailto:邮箱1171900302@qq.com" </w:instrText>
            </w:r>
            <w:r>
              <w:rPr>
                <w:rFonts w:hint="eastAsia" w:ascii="宋体" w:hAnsi="宋体" w:eastAsia="宋体" w:cs="宋体"/>
                <w:sz w:val="21"/>
                <w:szCs w:val="21"/>
                <w:highlight w:val="none"/>
                <w:lang w:eastAsia="zh-CN"/>
              </w:rPr>
              <w:fldChar w:fldCharType="separate"/>
            </w:r>
            <w:r>
              <w:rPr>
                <w:rFonts w:hint="eastAsia" w:ascii="宋体" w:hAnsi="宋体" w:eastAsia="宋体" w:cs="宋体"/>
                <w:sz w:val="21"/>
                <w:szCs w:val="21"/>
                <w:highlight w:val="none"/>
                <w:lang w:eastAsia="zh-CN"/>
              </w:rPr>
              <w:t>邮箱：</w:t>
            </w:r>
            <w:r>
              <w:rPr>
                <w:rFonts w:hint="eastAsia" w:cs="宋体"/>
                <w:sz w:val="21"/>
                <w:szCs w:val="21"/>
                <w:highlight w:val="none"/>
                <w:lang w:val="en-US" w:eastAsia="zh-CN"/>
              </w:rPr>
              <w:t>2191605769@qq.com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fldChar w:fldCharType="end"/>
            </w:r>
          </w:p>
        </w:tc>
      </w:tr>
      <w:tr w14:paraId="3330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5CA422A7">
            <w:pPr>
              <w:pStyle w:val="26"/>
              <w:spacing w:before="241" w:line="360" w:lineRule="auto"/>
              <w:ind w:left="367" w:leftChars="0"/>
              <w:rPr>
                <w:rFonts w:hint="eastAsia" w:ascii="宋体" w:hAnsi="宋体" w:eastAsia="宋体" w:cs="宋体"/>
                <w:spacing w:val="2"/>
                <w:sz w:val="24"/>
                <w:szCs w:val="24"/>
              </w:rPr>
            </w:pPr>
            <w:r>
              <w:rPr>
                <w:rFonts w:hint="eastAsia" w:ascii="宋体" w:hAnsi="宋体" w:eastAsia="宋体" w:cs="宋体"/>
                <w:spacing w:val="1"/>
                <w:sz w:val="24"/>
                <w:szCs w:val="24"/>
              </w:rPr>
              <w:t>3.5</w:t>
            </w:r>
          </w:p>
        </w:tc>
        <w:tc>
          <w:tcPr>
            <w:tcW w:w="2550" w:type="dxa"/>
            <w:vAlign w:val="center"/>
          </w:tcPr>
          <w:p w14:paraId="6CF37509">
            <w:pPr>
              <w:pStyle w:val="26"/>
              <w:spacing w:before="52" w:line="360" w:lineRule="auto"/>
              <w:ind w:left="645" w:leftChars="100" w:right="121" w:rightChars="0" w:hanging="435" w:firstLineChars="0"/>
              <w:rPr>
                <w:rFonts w:hint="eastAsia" w:ascii="宋体" w:hAnsi="宋体" w:eastAsia="宋体" w:cs="宋体"/>
                <w:spacing w:val="7"/>
                <w:sz w:val="24"/>
                <w:szCs w:val="24"/>
              </w:rPr>
            </w:pPr>
            <w:r>
              <w:rPr>
                <w:rFonts w:hint="eastAsia" w:ascii="宋体" w:hAnsi="宋体" w:eastAsia="宋体" w:cs="宋体"/>
                <w:spacing w:val="8"/>
                <w:sz w:val="24"/>
                <w:szCs w:val="24"/>
              </w:rPr>
              <w:t>资格审查资料的特殊要</w:t>
            </w:r>
            <w:r>
              <w:rPr>
                <w:rFonts w:hint="eastAsia" w:ascii="宋体" w:hAnsi="宋体" w:eastAsia="宋体" w:cs="宋体"/>
                <w:sz w:val="24"/>
                <w:szCs w:val="24"/>
              </w:rPr>
              <w:t>求</w:t>
            </w:r>
          </w:p>
        </w:tc>
        <w:tc>
          <w:tcPr>
            <w:tcW w:w="6262" w:type="dxa"/>
            <w:vAlign w:val="center"/>
          </w:tcPr>
          <w:p w14:paraId="38A92CD1">
            <w:pPr>
              <w:pStyle w:val="26"/>
              <w:spacing w:before="209" w:line="360" w:lineRule="auto"/>
              <w:ind w:left="115" w:leftChars="0"/>
              <w:rPr>
                <w:rFonts w:hint="eastAsia" w:ascii="宋体" w:hAnsi="宋体" w:eastAsia="宋体" w:cs="宋体"/>
                <w:sz w:val="24"/>
                <w:szCs w:val="24"/>
                <w:lang w:eastAsia="zh-CN"/>
              </w:rPr>
            </w:pPr>
            <w:r>
              <w:rPr>
                <w:rFonts w:hint="eastAsia" w:ascii="宋体" w:hAnsi="宋体" w:eastAsia="宋体" w:cs="宋体"/>
                <w:sz w:val="24"/>
                <w:szCs w:val="24"/>
              </w:rPr>
              <w:t>无</w:t>
            </w:r>
          </w:p>
        </w:tc>
      </w:tr>
      <w:tr w14:paraId="24F02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254646E9">
            <w:pPr>
              <w:pStyle w:val="26"/>
              <w:spacing w:before="241"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3.5.2</w:t>
            </w:r>
          </w:p>
        </w:tc>
        <w:tc>
          <w:tcPr>
            <w:tcW w:w="2550" w:type="dxa"/>
            <w:vAlign w:val="center"/>
          </w:tcPr>
          <w:p w14:paraId="457AAC3E">
            <w:pPr>
              <w:pStyle w:val="26"/>
              <w:spacing w:before="51" w:line="360" w:lineRule="auto"/>
              <w:ind w:left="840" w:leftChars="200" w:right="121" w:rightChars="0" w:hanging="420" w:firstLineChars="0"/>
              <w:jc w:val="both"/>
              <w:rPr>
                <w:rFonts w:hint="eastAsia" w:ascii="宋体" w:hAnsi="宋体" w:eastAsia="宋体" w:cs="宋体"/>
                <w:spacing w:val="7"/>
                <w:sz w:val="24"/>
                <w:szCs w:val="24"/>
              </w:rPr>
            </w:pPr>
            <w:r>
              <w:rPr>
                <w:rFonts w:hint="eastAsia" w:ascii="宋体" w:hAnsi="宋体" w:eastAsia="宋体" w:cs="宋体"/>
                <w:spacing w:val="9"/>
                <w:sz w:val="24"/>
                <w:szCs w:val="24"/>
              </w:rPr>
              <w:t>近年财务状况的年份要</w:t>
            </w:r>
            <w:r>
              <w:rPr>
                <w:rFonts w:hint="eastAsia" w:ascii="宋体" w:hAnsi="宋体" w:eastAsia="宋体" w:cs="宋体"/>
                <w:sz w:val="24"/>
                <w:szCs w:val="24"/>
              </w:rPr>
              <w:t>求</w:t>
            </w:r>
          </w:p>
        </w:tc>
        <w:tc>
          <w:tcPr>
            <w:tcW w:w="6262" w:type="dxa"/>
            <w:vAlign w:val="center"/>
          </w:tcPr>
          <w:p w14:paraId="39949BF3">
            <w:pPr>
              <w:pStyle w:val="26"/>
              <w:spacing w:before="208" w:line="360" w:lineRule="auto"/>
              <w:ind w:left="116" w:leftChars="0"/>
              <w:rPr>
                <w:rFonts w:hint="default" w:ascii="宋体" w:hAnsi="宋体" w:eastAsia="宋体" w:cs="宋体"/>
                <w:sz w:val="24"/>
                <w:szCs w:val="24"/>
                <w:lang w:val="en-US" w:eastAsia="zh-CN"/>
              </w:rPr>
            </w:pPr>
            <w:r>
              <w:rPr>
                <w:rFonts w:hint="eastAsia" w:cs="宋体"/>
                <w:spacing w:val="1"/>
                <w:sz w:val="24"/>
                <w:szCs w:val="24"/>
                <w:lang w:val="en-US" w:eastAsia="zh-CN"/>
              </w:rPr>
              <w:t>2023年</w:t>
            </w:r>
          </w:p>
        </w:tc>
      </w:tr>
      <w:tr w14:paraId="08B7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76861FA3">
            <w:pPr>
              <w:pStyle w:val="26"/>
              <w:spacing w:before="242"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3.5.3</w:t>
            </w:r>
          </w:p>
        </w:tc>
        <w:tc>
          <w:tcPr>
            <w:tcW w:w="2550" w:type="dxa"/>
            <w:vAlign w:val="center"/>
          </w:tcPr>
          <w:p w14:paraId="5D7E8933">
            <w:pPr>
              <w:pStyle w:val="26"/>
              <w:spacing w:before="53" w:line="360" w:lineRule="auto"/>
              <w:ind w:left="0" w:leftChars="0" w:right="121" w:rightChars="0" w:firstLine="0" w:firstLineChars="0"/>
              <w:jc w:val="both"/>
              <w:rPr>
                <w:rFonts w:hint="eastAsia" w:ascii="宋体" w:hAnsi="宋体" w:eastAsia="宋体" w:cs="宋体"/>
                <w:spacing w:val="7"/>
                <w:sz w:val="24"/>
                <w:szCs w:val="24"/>
              </w:rPr>
            </w:pPr>
            <w:r>
              <w:rPr>
                <w:rFonts w:hint="eastAsia" w:ascii="宋体" w:hAnsi="宋体" w:eastAsia="宋体" w:cs="宋体"/>
                <w:spacing w:val="8"/>
                <w:sz w:val="24"/>
                <w:szCs w:val="24"/>
              </w:rPr>
              <w:t>近年完成的类似项目情况的时间要求</w:t>
            </w:r>
          </w:p>
        </w:tc>
        <w:tc>
          <w:tcPr>
            <w:tcW w:w="6262" w:type="dxa"/>
            <w:vAlign w:val="center"/>
          </w:tcPr>
          <w:p w14:paraId="6F86CF11">
            <w:pPr>
              <w:pStyle w:val="26"/>
              <w:spacing w:before="208" w:line="360" w:lineRule="auto"/>
              <w:ind w:left="116" w:leftChars="0"/>
              <w:rPr>
                <w:rFonts w:hint="eastAsia" w:ascii="宋体" w:hAnsi="宋体" w:eastAsia="宋体" w:cs="宋体"/>
                <w:sz w:val="24"/>
                <w:szCs w:val="24"/>
                <w:lang w:eastAsia="zh-CN"/>
              </w:rPr>
            </w:pPr>
            <w:r>
              <w:rPr>
                <w:rFonts w:hint="eastAsia" w:ascii="宋体" w:hAnsi="宋体" w:eastAsia="宋体" w:cs="宋体"/>
                <w:spacing w:val="-5"/>
                <w:sz w:val="24"/>
                <w:szCs w:val="24"/>
              </w:rPr>
              <w:t>202</w:t>
            </w:r>
            <w:r>
              <w:rPr>
                <w:rFonts w:hint="eastAsia" w:cs="宋体"/>
                <w:spacing w:val="-5"/>
                <w:sz w:val="24"/>
                <w:szCs w:val="24"/>
                <w:lang w:val="en-US" w:eastAsia="zh-CN"/>
              </w:rPr>
              <w:t>2</w:t>
            </w:r>
            <w:r>
              <w:rPr>
                <w:rFonts w:hint="eastAsia" w:ascii="宋体" w:hAnsi="宋体" w:eastAsia="宋体" w:cs="宋体"/>
                <w:spacing w:val="-5"/>
                <w:sz w:val="24"/>
                <w:szCs w:val="24"/>
              </w:rPr>
              <w:t>年1月1日至</w:t>
            </w:r>
            <w:r>
              <w:rPr>
                <w:rFonts w:hint="eastAsia" w:cs="宋体"/>
                <w:spacing w:val="-5"/>
                <w:sz w:val="24"/>
                <w:szCs w:val="24"/>
                <w:lang w:val="en-US" w:eastAsia="zh-CN"/>
              </w:rPr>
              <w:t>今</w:t>
            </w:r>
          </w:p>
        </w:tc>
      </w:tr>
      <w:tr w14:paraId="55BF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66C254D1">
            <w:pPr>
              <w:pStyle w:val="26"/>
              <w:spacing w:before="244"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3.5.5</w:t>
            </w:r>
          </w:p>
        </w:tc>
        <w:tc>
          <w:tcPr>
            <w:tcW w:w="2550" w:type="dxa"/>
            <w:vAlign w:val="center"/>
          </w:tcPr>
          <w:p w14:paraId="1D9AA792">
            <w:pPr>
              <w:pStyle w:val="26"/>
              <w:spacing w:before="55" w:line="360" w:lineRule="auto"/>
              <w:ind w:left="200" w:leftChars="0" w:right="121" w:rightChars="0" w:firstLine="20" w:firstLineChars="0"/>
              <w:rPr>
                <w:rFonts w:hint="eastAsia" w:ascii="宋体" w:hAnsi="宋体" w:eastAsia="宋体" w:cs="宋体"/>
                <w:spacing w:val="7"/>
                <w:sz w:val="24"/>
                <w:szCs w:val="24"/>
              </w:rPr>
            </w:pPr>
            <w:r>
              <w:rPr>
                <w:rFonts w:hint="eastAsia" w:ascii="宋体" w:hAnsi="宋体" w:eastAsia="宋体" w:cs="宋体"/>
                <w:spacing w:val="9"/>
                <w:sz w:val="24"/>
                <w:szCs w:val="24"/>
              </w:rPr>
              <w:t>近年发生的诉讼及仲裁</w:t>
            </w:r>
            <w:r>
              <w:rPr>
                <w:rFonts w:hint="eastAsia" w:ascii="宋体" w:hAnsi="宋体" w:eastAsia="宋体" w:cs="宋体"/>
                <w:spacing w:val="8"/>
                <w:sz w:val="24"/>
                <w:szCs w:val="24"/>
              </w:rPr>
              <w:t>情况的时间要求</w:t>
            </w:r>
          </w:p>
        </w:tc>
        <w:tc>
          <w:tcPr>
            <w:tcW w:w="6262" w:type="dxa"/>
            <w:vAlign w:val="center"/>
          </w:tcPr>
          <w:p w14:paraId="58177FFE">
            <w:pPr>
              <w:pStyle w:val="26"/>
              <w:spacing w:before="210" w:line="360" w:lineRule="auto"/>
              <w:ind w:left="116" w:leftChars="0"/>
              <w:rPr>
                <w:rFonts w:hint="eastAsia" w:ascii="宋体" w:hAnsi="宋体" w:eastAsia="宋体" w:cs="宋体"/>
                <w:sz w:val="24"/>
                <w:szCs w:val="24"/>
                <w:lang w:eastAsia="zh-CN"/>
              </w:rPr>
            </w:pPr>
            <w:r>
              <w:rPr>
                <w:rFonts w:hint="eastAsia" w:ascii="宋体" w:hAnsi="宋体" w:eastAsia="宋体" w:cs="宋体"/>
                <w:spacing w:val="-5"/>
                <w:sz w:val="24"/>
                <w:szCs w:val="24"/>
              </w:rPr>
              <w:t>202</w:t>
            </w:r>
            <w:r>
              <w:rPr>
                <w:rFonts w:hint="eastAsia" w:cs="宋体"/>
                <w:spacing w:val="-5"/>
                <w:sz w:val="24"/>
                <w:szCs w:val="24"/>
                <w:lang w:val="en-US" w:eastAsia="zh-CN"/>
              </w:rPr>
              <w:t>2</w:t>
            </w:r>
            <w:r>
              <w:rPr>
                <w:rFonts w:hint="eastAsia" w:ascii="宋体" w:hAnsi="宋体" w:eastAsia="宋体" w:cs="宋体"/>
                <w:spacing w:val="-5"/>
                <w:sz w:val="24"/>
                <w:szCs w:val="24"/>
              </w:rPr>
              <w:t>年1月1日至</w:t>
            </w:r>
            <w:r>
              <w:rPr>
                <w:rFonts w:hint="eastAsia" w:cs="宋体"/>
                <w:spacing w:val="-5"/>
                <w:sz w:val="24"/>
                <w:szCs w:val="24"/>
                <w:lang w:val="en-US" w:eastAsia="zh-CN"/>
              </w:rPr>
              <w:t>2024年12月</w:t>
            </w:r>
          </w:p>
        </w:tc>
      </w:tr>
      <w:tr w14:paraId="16366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0625E4CF">
            <w:pPr>
              <w:pStyle w:val="26"/>
              <w:spacing w:before="242"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3.6.1</w:t>
            </w:r>
          </w:p>
        </w:tc>
        <w:tc>
          <w:tcPr>
            <w:tcW w:w="2550" w:type="dxa"/>
            <w:vAlign w:val="center"/>
          </w:tcPr>
          <w:p w14:paraId="5510AAFE">
            <w:pPr>
              <w:pStyle w:val="26"/>
              <w:spacing w:before="55" w:line="360" w:lineRule="auto"/>
              <w:ind w:left="640" w:leftChars="0" w:right="121" w:rightChars="0" w:hanging="220" w:firstLineChars="0"/>
              <w:rPr>
                <w:rFonts w:hint="eastAsia" w:ascii="宋体" w:hAnsi="宋体" w:eastAsia="宋体" w:cs="宋体"/>
                <w:spacing w:val="7"/>
                <w:sz w:val="24"/>
                <w:szCs w:val="24"/>
              </w:rPr>
            </w:pPr>
            <w:r>
              <w:rPr>
                <w:rFonts w:hint="eastAsia" w:ascii="宋体" w:hAnsi="宋体" w:eastAsia="宋体" w:cs="宋体"/>
                <w:spacing w:val="8"/>
                <w:sz w:val="24"/>
                <w:szCs w:val="24"/>
              </w:rPr>
              <w:t>是否允许递交备选投标</w:t>
            </w:r>
            <w:r>
              <w:rPr>
                <w:rFonts w:hint="eastAsia" w:ascii="宋体" w:hAnsi="宋体" w:eastAsia="宋体" w:cs="宋体"/>
                <w:spacing w:val="4"/>
                <w:sz w:val="24"/>
                <w:szCs w:val="24"/>
              </w:rPr>
              <w:t>方案</w:t>
            </w:r>
          </w:p>
        </w:tc>
        <w:tc>
          <w:tcPr>
            <w:tcW w:w="6262" w:type="dxa"/>
            <w:vAlign w:val="center"/>
          </w:tcPr>
          <w:p w14:paraId="520AED46">
            <w:pPr>
              <w:pStyle w:val="26"/>
              <w:spacing w:before="210" w:line="360" w:lineRule="auto"/>
              <w:ind w:left="117" w:leftChars="0"/>
              <w:rPr>
                <w:rFonts w:hint="eastAsia" w:ascii="宋体" w:hAnsi="宋体" w:eastAsia="宋体" w:cs="宋体"/>
                <w:sz w:val="24"/>
                <w:szCs w:val="24"/>
                <w:lang w:eastAsia="zh-CN"/>
              </w:rPr>
            </w:pPr>
            <w:r>
              <w:rPr>
                <w:rFonts w:hint="eastAsia" w:ascii="宋体" w:hAnsi="宋体" w:eastAsia="宋体" w:cs="宋体"/>
                <w:spacing w:val="5"/>
                <w:sz w:val="24"/>
                <w:szCs w:val="24"/>
              </w:rPr>
              <w:t>不允许</w:t>
            </w:r>
          </w:p>
        </w:tc>
      </w:tr>
      <w:tr w14:paraId="5F843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44B029C7">
            <w:pPr>
              <w:spacing w:line="360" w:lineRule="auto"/>
              <w:rPr>
                <w:rFonts w:hint="eastAsia" w:ascii="宋体" w:hAnsi="宋体" w:eastAsia="宋体" w:cs="宋体"/>
                <w:sz w:val="24"/>
                <w:szCs w:val="24"/>
              </w:rPr>
            </w:pPr>
          </w:p>
          <w:p w14:paraId="1A61A4B2">
            <w:pPr>
              <w:pStyle w:val="26"/>
              <w:spacing w:before="65"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3.7.3</w:t>
            </w:r>
          </w:p>
        </w:tc>
        <w:tc>
          <w:tcPr>
            <w:tcW w:w="2550" w:type="dxa"/>
            <w:vAlign w:val="center"/>
          </w:tcPr>
          <w:p w14:paraId="694DF297">
            <w:pPr>
              <w:pStyle w:val="26"/>
              <w:spacing w:before="234" w:line="360" w:lineRule="auto"/>
              <w:ind w:left="420" w:leftChars="0" w:right="121" w:rightChars="0" w:hanging="291" w:firstLineChars="0"/>
              <w:rPr>
                <w:rFonts w:hint="eastAsia" w:ascii="宋体" w:hAnsi="宋体" w:eastAsia="宋体" w:cs="宋体"/>
                <w:spacing w:val="7"/>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副本份数及其</w:t>
            </w:r>
            <w:r>
              <w:rPr>
                <w:rFonts w:hint="eastAsia" w:ascii="宋体" w:hAnsi="宋体" w:eastAsia="宋体" w:cs="宋体"/>
                <w:spacing w:val="6"/>
                <w:sz w:val="24"/>
                <w:szCs w:val="24"/>
              </w:rPr>
              <w:t>他要求</w:t>
            </w:r>
          </w:p>
        </w:tc>
        <w:tc>
          <w:tcPr>
            <w:tcW w:w="6262" w:type="dxa"/>
            <w:vAlign w:val="center"/>
          </w:tcPr>
          <w:p w14:paraId="2B2C7B3A">
            <w:pPr>
              <w:pStyle w:val="26"/>
              <w:spacing w:before="101" w:line="360" w:lineRule="auto"/>
              <w:ind w:left="240" w:leftChars="0" w:right="108" w:rightChars="0"/>
              <w:jc w:val="both"/>
              <w:rPr>
                <w:rFonts w:hint="eastAsia" w:ascii="宋体" w:hAnsi="宋体" w:eastAsia="宋体" w:cs="宋体"/>
                <w:sz w:val="24"/>
                <w:szCs w:val="24"/>
                <w:lang w:eastAsia="zh-CN"/>
              </w:rPr>
            </w:pPr>
            <w:r>
              <w:rPr>
                <w:rFonts w:hint="eastAsia" w:ascii="宋体" w:hAnsi="宋体" w:eastAsia="宋体" w:cs="宋体"/>
                <w:color w:val="auto"/>
                <w:spacing w:val="6"/>
                <w:sz w:val="24"/>
                <w:szCs w:val="24"/>
              </w:rPr>
              <w:t>纸质</w:t>
            </w:r>
            <w:r>
              <w:rPr>
                <w:rFonts w:hint="eastAsia" w:cs="宋体"/>
                <w:color w:val="auto"/>
                <w:spacing w:val="6"/>
                <w:sz w:val="24"/>
                <w:szCs w:val="24"/>
                <w:lang w:eastAsia="zh-CN"/>
              </w:rPr>
              <w:t>响应文件</w:t>
            </w:r>
            <w:r>
              <w:rPr>
                <w:rFonts w:hint="eastAsia" w:ascii="宋体" w:hAnsi="宋体" w:eastAsia="宋体" w:cs="宋体"/>
                <w:color w:val="auto"/>
                <w:spacing w:val="6"/>
                <w:sz w:val="24"/>
                <w:szCs w:val="24"/>
              </w:rPr>
              <w:t>：正本1份，副本</w:t>
            </w:r>
            <w:r>
              <w:rPr>
                <w:rFonts w:hint="default" w:cs="宋体"/>
                <w:color w:val="auto"/>
                <w:spacing w:val="6"/>
                <w:sz w:val="24"/>
                <w:szCs w:val="24"/>
              </w:rPr>
              <w:t>1</w:t>
            </w:r>
            <w:r>
              <w:rPr>
                <w:rFonts w:hint="eastAsia" w:ascii="宋体" w:hAnsi="宋体" w:eastAsia="宋体" w:cs="宋体"/>
                <w:color w:val="auto"/>
                <w:spacing w:val="6"/>
                <w:sz w:val="24"/>
                <w:szCs w:val="24"/>
              </w:rPr>
              <w:t>份，电子版U盘（电子版内容为</w:t>
            </w:r>
            <w:r>
              <w:rPr>
                <w:rFonts w:hint="eastAsia" w:ascii="宋体" w:hAnsi="宋体" w:eastAsia="宋体" w:cs="宋体"/>
                <w:color w:val="auto"/>
                <w:spacing w:val="13"/>
                <w:sz w:val="24"/>
                <w:szCs w:val="24"/>
              </w:rPr>
              <w:t>投标制作软件最后生成的不加密文件和</w:t>
            </w:r>
            <w:r>
              <w:rPr>
                <w:rFonts w:hint="eastAsia" w:ascii="宋体" w:hAnsi="宋体" w:eastAsia="宋体" w:cs="宋体"/>
                <w:color w:val="auto"/>
                <w:sz w:val="24"/>
                <w:szCs w:val="24"/>
              </w:rPr>
              <w:t>PDF</w:t>
            </w:r>
            <w:r>
              <w:rPr>
                <w:rFonts w:hint="eastAsia" w:ascii="宋体" w:hAnsi="宋体" w:eastAsia="宋体" w:cs="宋体"/>
                <w:color w:val="auto"/>
                <w:spacing w:val="13"/>
                <w:sz w:val="24"/>
                <w:szCs w:val="24"/>
              </w:rPr>
              <w:t>版各壹</w:t>
            </w:r>
            <w:r>
              <w:rPr>
                <w:rFonts w:hint="eastAsia" w:ascii="宋体" w:hAnsi="宋体" w:eastAsia="宋体" w:cs="宋体"/>
                <w:color w:val="auto"/>
                <w:spacing w:val="12"/>
                <w:sz w:val="24"/>
                <w:szCs w:val="24"/>
              </w:rPr>
              <w:t>份，</w:t>
            </w:r>
            <w:r>
              <w:rPr>
                <w:rFonts w:hint="eastAsia" w:ascii="宋体" w:hAnsi="宋体" w:eastAsia="宋体" w:cs="宋体"/>
                <w:color w:val="auto"/>
                <w:sz w:val="24"/>
                <w:szCs w:val="24"/>
              </w:rPr>
              <w:t>PDF</w:t>
            </w:r>
            <w:r>
              <w:rPr>
                <w:rFonts w:hint="eastAsia" w:ascii="宋体" w:hAnsi="宋体" w:eastAsia="宋体" w:cs="宋体"/>
                <w:color w:val="auto"/>
                <w:spacing w:val="12"/>
                <w:sz w:val="24"/>
                <w:szCs w:val="24"/>
              </w:rPr>
              <w:t>版需签</w:t>
            </w:r>
            <w:r>
              <w:rPr>
                <w:rFonts w:hint="eastAsia" w:ascii="宋体" w:hAnsi="宋体" w:eastAsia="宋体" w:cs="宋体"/>
                <w:color w:val="auto"/>
                <w:spacing w:val="4"/>
                <w:sz w:val="24"/>
                <w:szCs w:val="24"/>
              </w:rPr>
              <w:t>章齐全）1份。</w:t>
            </w:r>
          </w:p>
        </w:tc>
      </w:tr>
      <w:tr w14:paraId="7DCF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575D1127">
            <w:pPr>
              <w:pStyle w:val="26"/>
              <w:spacing w:before="243"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3.7.4</w:t>
            </w:r>
          </w:p>
        </w:tc>
        <w:tc>
          <w:tcPr>
            <w:tcW w:w="2550" w:type="dxa"/>
            <w:vAlign w:val="center"/>
          </w:tcPr>
          <w:p w14:paraId="537487B8">
            <w:pPr>
              <w:pStyle w:val="26"/>
              <w:spacing w:before="55" w:line="360" w:lineRule="auto"/>
              <w:ind w:left="652" w:leftChars="0" w:right="121" w:rightChars="0" w:hanging="523" w:firstLineChars="0"/>
              <w:rPr>
                <w:rFonts w:hint="eastAsia" w:ascii="宋体" w:hAnsi="宋体" w:eastAsia="宋体" w:cs="宋体"/>
                <w:spacing w:val="8"/>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是否需分册装</w:t>
            </w:r>
            <w:r>
              <w:rPr>
                <w:rFonts w:hint="eastAsia" w:ascii="宋体" w:hAnsi="宋体" w:eastAsia="宋体" w:cs="宋体"/>
                <w:sz w:val="24"/>
                <w:szCs w:val="24"/>
              </w:rPr>
              <w:t>订</w:t>
            </w:r>
          </w:p>
        </w:tc>
        <w:tc>
          <w:tcPr>
            <w:tcW w:w="6262" w:type="dxa"/>
            <w:vAlign w:val="center"/>
          </w:tcPr>
          <w:p w14:paraId="4988A1E3">
            <w:pPr>
              <w:pStyle w:val="26"/>
              <w:spacing w:before="210" w:line="360" w:lineRule="auto"/>
              <w:ind w:left="116" w:leftChars="0"/>
              <w:rPr>
                <w:rFonts w:hint="eastAsia" w:ascii="宋体" w:hAnsi="宋体" w:eastAsia="宋体" w:cs="宋体"/>
                <w:color w:val="auto"/>
                <w:spacing w:val="6"/>
                <w:sz w:val="24"/>
                <w:szCs w:val="24"/>
              </w:rPr>
            </w:pPr>
            <w:r>
              <w:rPr>
                <w:rFonts w:hint="eastAsia" w:cs="宋体"/>
                <w:color w:val="auto"/>
                <w:spacing w:val="9"/>
                <w:sz w:val="24"/>
                <w:szCs w:val="24"/>
                <w:lang w:eastAsia="zh-CN"/>
              </w:rPr>
              <w:t>供应商</w:t>
            </w:r>
            <w:r>
              <w:rPr>
                <w:rFonts w:hint="eastAsia" w:ascii="宋体" w:hAnsi="宋体" w:eastAsia="宋体" w:cs="宋体"/>
                <w:color w:val="auto"/>
                <w:spacing w:val="9"/>
                <w:sz w:val="24"/>
                <w:szCs w:val="24"/>
              </w:rPr>
              <w:t>根据实际情况自行确定</w:t>
            </w:r>
          </w:p>
        </w:tc>
      </w:tr>
      <w:tr w14:paraId="7525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325FC0D5">
            <w:pPr>
              <w:pStyle w:val="3"/>
              <w:bidi w:val="0"/>
              <w:spacing w:line="360" w:lineRule="auto"/>
              <w:rPr>
                <w:rFonts w:hint="eastAsia"/>
                <w:sz w:val="24"/>
                <w:szCs w:val="24"/>
              </w:rPr>
            </w:pPr>
          </w:p>
          <w:p w14:paraId="321F0B60">
            <w:pPr>
              <w:pStyle w:val="3"/>
              <w:bidi w:val="0"/>
              <w:spacing w:line="360" w:lineRule="auto"/>
              <w:rPr>
                <w:rFonts w:hint="eastAsia" w:ascii="宋体" w:hAnsi="宋体" w:eastAsia="宋体" w:cs="宋体"/>
                <w:spacing w:val="2"/>
                <w:sz w:val="24"/>
                <w:szCs w:val="24"/>
              </w:rPr>
            </w:pPr>
            <w:r>
              <w:rPr>
                <w:rFonts w:hint="eastAsia"/>
                <w:sz w:val="24"/>
                <w:szCs w:val="24"/>
              </w:rPr>
              <w:t>3.7.5</w:t>
            </w:r>
          </w:p>
        </w:tc>
        <w:tc>
          <w:tcPr>
            <w:tcW w:w="2550" w:type="dxa"/>
            <w:vAlign w:val="center"/>
          </w:tcPr>
          <w:p w14:paraId="075504B4">
            <w:pPr>
              <w:pStyle w:val="3"/>
              <w:bidi w:val="0"/>
              <w:spacing w:line="360" w:lineRule="auto"/>
              <w:rPr>
                <w:rFonts w:hint="eastAsia"/>
                <w:sz w:val="24"/>
                <w:szCs w:val="24"/>
              </w:rPr>
            </w:pPr>
          </w:p>
          <w:p w14:paraId="7033A493">
            <w:pPr>
              <w:pStyle w:val="3"/>
              <w:bidi w:val="0"/>
              <w:spacing w:line="360" w:lineRule="auto"/>
              <w:ind w:left="960" w:leftChars="0" w:hanging="960" w:hangingChars="400"/>
              <w:rPr>
                <w:rFonts w:hint="eastAsia" w:ascii="宋体" w:hAnsi="宋体" w:eastAsia="宋体" w:cs="宋体"/>
                <w:spacing w:val="8"/>
                <w:sz w:val="24"/>
                <w:szCs w:val="24"/>
              </w:rPr>
            </w:pPr>
            <w:r>
              <w:rPr>
                <w:rFonts w:hint="eastAsia"/>
                <w:sz w:val="24"/>
                <w:szCs w:val="24"/>
                <w:lang w:eastAsia="zh-CN"/>
              </w:rPr>
              <w:t>响应文件</w:t>
            </w:r>
            <w:r>
              <w:rPr>
                <w:rFonts w:hint="eastAsia"/>
                <w:sz w:val="24"/>
                <w:szCs w:val="24"/>
              </w:rPr>
              <w:t>签字或盖章要求</w:t>
            </w:r>
          </w:p>
        </w:tc>
        <w:tc>
          <w:tcPr>
            <w:tcW w:w="6262" w:type="dxa"/>
            <w:vAlign w:val="center"/>
          </w:tcPr>
          <w:p w14:paraId="7B79BF08">
            <w:pPr>
              <w:pStyle w:val="3"/>
              <w:bidi w:val="0"/>
              <w:spacing w:line="360" w:lineRule="auto"/>
              <w:rPr>
                <w:rFonts w:hint="eastAsia"/>
                <w:sz w:val="24"/>
                <w:szCs w:val="24"/>
              </w:rPr>
            </w:pPr>
            <w:r>
              <w:rPr>
                <w:rFonts w:hint="eastAsia"/>
                <w:sz w:val="24"/>
                <w:szCs w:val="24"/>
              </w:rPr>
              <w:t>1、</w:t>
            </w:r>
            <w:r>
              <w:rPr>
                <w:rFonts w:hint="eastAsia"/>
                <w:sz w:val="24"/>
                <w:szCs w:val="24"/>
                <w:lang w:eastAsia="zh-CN"/>
              </w:rPr>
              <w:t>响应文件</w:t>
            </w:r>
            <w:r>
              <w:rPr>
                <w:rFonts w:hint="eastAsia"/>
                <w:sz w:val="24"/>
                <w:szCs w:val="24"/>
              </w:rPr>
              <w:t>应使用打印、复印或不能擦去的墨水书写，文字要清晰，语言要明确，并按磋商文件的要求封面加盖单位公章和由法定代表人（或委托代理人）签名。</w:t>
            </w:r>
          </w:p>
          <w:p w14:paraId="5BACF2F6">
            <w:pPr>
              <w:pStyle w:val="3"/>
              <w:bidi w:val="0"/>
              <w:spacing w:line="360" w:lineRule="auto"/>
              <w:rPr>
                <w:rFonts w:hint="eastAsia"/>
                <w:sz w:val="24"/>
                <w:szCs w:val="24"/>
              </w:rPr>
            </w:pPr>
            <w:r>
              <w:rPr>
                <w:rFonts w:hint="eastAsia"/>
                <w:sz w:val="24"/>
                <w:szCs w:val="24"/>
              </w:rPr>
              <w:t>2、</w:t>
            </w:r>
            <w:r>
              <w:rPr>
                <w:rFonts w:hint="eastAsia"/>
                <w:sz w:val="24"/>
                <w:szCs w:val="24"/>
                <w:lang w:eastAsia="zh-CN"/>
              </w:rPr>
              <w:t>响应文件</w:t>
            </w:r>
            <w:r>
              <w:rPr>
                <w:rFonts w:hint="eastAsia"/>
                <w:sz w:val="24"/>
                <w:szCs w:val="24"/>
              </w:rPr>
              <w:t>应尽量避免涂改和插字，若为了改正错误必须这样做时，</w:t>
            </w:r>
            <w:r>
              <w:rPr>
                <w:rFonts w:hint="eastAsia"/>
                <w:sz w:val="24"/>
                <w:szCs w:val="24"/>
                <w:lang w:val="en-US" w:eastAsia="zh-CN"/>
              </w:rPr>
              <w:t>除</w:t>
            </w:r>
            <w:r>
              <w:rPr>
                <w:rFonts w:hint="eastAsia"/>
                <w:sz w:val="24"/>
                <w:szCs w:val="24"/>
              </w:rPr>
              <w:t>了按招标人书面指示进行修改的以外，均应由法定代表人（或委托代理人）在修改处盖章或签名确认。</w:t>
            </w:r>
          </w:p>
          <w:p w14:paraId="045BDAFD">
            <w:pPr>
              <w:pStyle w:val="3"/>
              <w:bidi w:val="0"/>
              <w:spacing w:line="360" w:lineRule="auto"/>
              <w:rPr>
                <w:rFonts w:hint="eastAsia" w:ascii="宋体" w:hAnsi="宋体" w:eastAsia="宋体" w:cs="宋体"/>
                <w:color w:val="auto"/>
                <w:spacing w:val="6"/>
                <w:sz w:val="24"/>
                <w:szCs w:val="24"/>
              </w:rPr>
            </w:pPr>
            <w:r>
              <w:rPr>
                <w:rFonts w:hint="eastAsia"/>
                <w:sz w:val="24"/>
                <w:szCs w:val="24"/>
              </w:rPr>
              <w:t>3、</w:t>
            </w:r>
            <w:r>
              <w:rPr>
                <w:rFonts w:hint="eastAsia"/>
                <w:sz w:val="24"/>
                <w:szCs w:val="24"/>
                <w:lang w:eastAsia="zh-CN"/>
              </w:rPr>
              <w:t>响应文件</w:t>
            </w:r>
            <w:r>
              <w:rPr>
                <w:rFonts w:hint="eastAsia"/>
                <w:sz w:val="24"/>
                <w:szCs w:val="24"/>
              </w:rPr>
              <w:t>要求签字盖章处必须签字盖章，按系统要求签字盖章，如被授权人无法网上签字，需将此页打印签字后扫描上传至</w:t>
            </w:r>
            <w:r>
              <w:rPr>
                <w:rFonts w:hint="eastAsia"/>
                <w:sz w:val="24"/>
                <w:szCs w:val="24"/>
                <w:lang w:eastAsia="zh-CN"/>
              </w:rPr>
              <w:t>响应文件</w:t>
            </w:r>
            <w:r>
              <w:rPr>
                <w:rFonts w:hint="eastAsia"/>
                <w:sz w:val="24"/>
                <w:szCs w:val="24"/>
              </w:rPr>
              <w:t>。</w:t>
            </w:r>
          </w:p>
        </w:tc>
      </w:tr>
      <w:tr w14:paraId="41C2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2532C42">
            <w:pPr>
              <w:pStyle w:val="26"/>
              <w:spacing w:before="182" w:line="360" w:lineRule="auto"/>
              <w:ind w:left="257" w:leftChars="0"/>
              <w:rPr>
                <w:rFonts w:hint="eastAsia"/>
                <w:sz w:val="24"/>
                <w:szCs w:val="24"/>
              </w:rPr>
            </w:pPr>
            <w:r>
              <w:rPr>
                <w:rFonts w:hint="eastAsia" w:ascii="宋体" w:hAnsi="宋体" w:eastAsia="宋体" w:cs="宋体"/>
                <w:spacing w:val="3"/>
                <w:sz w:val="24"/>
                <w:szCs w:val="24"/>
              </w:rPr>
              <w:t>4.1.1</w:t>
            </w:r>
          </w:p>
        </w:tc>
        <w:tc>
          <w:tcPr>
            <w:tcW w:w="2550" w:type="dxa"/>
            <w:vAlign w:val="top"/>
          </w:tcPr>
          <w:p w14:paraId="5F063D98">
            <w:pPr>
              <w:pStyle w:val="26"/>
              <w:spacing w:before="149" w:line="360" w:lineRule="auto"/>
              <w:ind w:left="337" w:leftChars="0"/>
              <w:rPr>
                <w:rFonts w:hint="eastAsia"/>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密封要求</w:t>
            </w:r>
          </w:p>
        </w:tc>
        <w:tc>
          <w:tcPr>
            <w:tcW w:w="6262" w:type="dxa"/>
            <w:vAlign w:val="top"/>
          </w:tcPr>
          <w:p w14:paraId="350CD278">
            <w:pPr>
              <w:pStyle w:val="26"/>
              <w:spacing w:before="149" w:line="360" w:lineRule="auto"/>
              <w:ind w:left="113" w:leftChars="0"/>
              <w:rPr>
                <w:rFonts w:hint="default" w:eastAsia="宋体"/>
                <w:sz w:val="24"/>
                <w:szCs w:val="24"/>
                <w:lang w:val="en-US" w:eastAsia="zh-CN"/>
              </w:rPr>
            </w:pPr>
            <w:r>
              <w:rPr>
                <w:rFonts w:hint="eastAsia"/>
                <w:sz w:val="24"/>
                <w:szCs w:val="24"/>
                <w:lang w:val="en-US" w:eastAsia="zh-CN"/>
              </w:rPr>
              <w:t>供应商自行密封</w:t>
            </w:r>
          </w:p>
        </w:tc>
      </w:tr>
      <w:tr w14:paraId="04A4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20BC58C">
            <w:pPr>
              <w:pStyle w:val="26"/>
              <w:spacing w:before="182" w:line="360" w:lineRule="auto"/>
              <w:ind w:left="257" w:leftChars="0"/>
              <w:rPr>
                <w:rFonts w:hint="eastAsia"/>
                <w:sz w:val="24"/>
                <w:szCs w:val="24"/>
              </w:rPr>
            </w:pPr>
            <w:r>
              <w:rPr>
                <w:rFonts w:hint="eastAsia" w:ascii="宋体" w:hAnsi="宋体" w:eastAsia="宋体" w:cs="宋体"/>
                <w:spacing w:val="3"/>
                <w:sz w:val="24"/>
                <w:szCs w:val="24"/>
              </w:rPr>
              <w:t>4.1.2</w:t>
            </w:r>
          </w:p>
        </w:tc>
        <w:tc>
          <w:tcPr>
            <w:tcW w:w="2550" w:type="dxa"/>
            <w:vAlign w:val="top"/>
          </w:tcPr>
          <w:p w14:paraId="2745A2E4">
            <w:pPr>
              <w:pStyle w:val="26"/>
              <w:spacing w:before="150" w:line="360" w:lineRule="auto"/>
              <w:ind w:left="228" w:leftChars="0"/>
              <w:rPr>
                <w:rFonts w:hint="eastAsia"/>
                <w:sz w:val="24"/>
                <w:szCs w:val="24"/>
              </w:rPr>
            </w:pPr>
            <w:r>
              <w:rPr>
                <w:rFonts w:hint="eastAsia" w:ascii="宋体" w:hAnsi="宋体" w:eastAsia="宋体" w:cs="宋体"/>
                <w:spacing w:val="9"/>
                <w:sz w:val="24"/>
                <w:szCs w:val="24"/>
              </w:rPr>
              <w:t>封套上应载明的信息</w:t>
            </w:r>
          </w:p>
        </w:tc>
        <w:tc>
          <w:tcPr>
            <w:tcW w:w="6262" w:type="dxa"/>
            <w:vAlign w:val="top"/>
          </w:tcPr>
          <w:p w14:paraId="3FA0752C">
            <w:pPr>
              <w:pStyle w:val="26"/>
              <w:spacing w:before="150" w:line="360" w:lineRule="auto"/>
              <w:ind w:left="113" w:leftChars="0"/>
              <w:rPr>
                <w:rFonts w:hint="default" w:cs="宋体"/>
                <w:color w:val="auto"/>
                <w:sz w:val="24"/>
                <w:szCs w:val="24"/>
                <w:lang w:val="en-US" w:eastAsia="zh-CN"/>
              </w:rPr>
            </w:pPr>
            <w:r>
              <w:rPr>
                <w:rFonts w:hint="eastAsia" w:cs="宋体"/>
                <w:color w:val="auto"/>
                <w:sz w:val="24"/>
                <w:szCs w:val="24"/>
                <w:lang w:val="en-US" w:eastAsia="zh-CN"/>
              </w:rPr>
              <w:t>项目名称、项目编号、供应商名称（盖章）、在..年 月 日 时 前不得开启</w:t>
            </w:r>
          </w:p>
        </w:tc>
      </w:tr>
      <w:tr w14:paraId="291AF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E6E1D96">
            <w:pPr>
              <w:pStyle w:val="26"/>
              <w:spacing w:before="183" w:line="360" w:lineRule="auto"/>
              <w:ind w:left="257" w:leftChars="0"/>
              <w:rPr>
                <w:rFonts w:hint="eastAsia"/>
                <w:sz w:val="24"/>
                <w:szCs w:val="24"/>
              </w:rPr>
            </w:pPr>
            <w:r>
              <w:rPr>
                <w:rFonts w:hint="eastAsia" w:ascii="宋体" w:hAnsi="宋体" w:eastAsia="宋体" w:cs="宋体"/>
                <w:spacing w:val="3"/>
                <w:sz w:val="24"/>
                <w:szCs w:val="24"/>
              </w:rPr>
              <w:t>4.2.1</w:t>
            </w:r>
          </w:p>
        </w:tc>
        <w:tc>
          <w:tcPr>
            <w:tcW w:w="2550" w:type="dxa"/>
            <w:vAlign w:val="top"/>
          </w:tcPr>
          <w:p w14:paraId="18B5AF37">
            <w:pPr>
              <w:pStyle w:val="26"/>
              <w:spacing w:before="152" w:line="360" w:lineRule="auto"/>
              <w:ind w:left="549" w:leftChars="0"/>
              <w:rPr>
                <w:rFonts w:hint="eastAsia"/>
                <w:sz w:val="24"/>
                <w:szCs w:val="24"/>
              </w:rPr>
            </w:pPr>
            <w:r>
              <w:rPr>
                <w:rFonts w:hint="eastAsia" w:ascii="宋体" w:hAnsi="宋体" w:eastAsia="宋体" w:cs="宋体"/>
                <w:spacing w:val="7"/>
                <w:sz w:val="24"/>
                <w:szCs w:val="24"/>
              </w:rPr>
              <w:t>投标截止时间</w:t>
            </w:r>
          </w:p>
        </w:tc>
        <w:tc>
          <w:tcPr>
            <w:tcW w:w="6262" w:type="dxa"/>
            <w:vAlign w:val="top"/>
          </w:tcPr>
          <w:p w14:paraId="05E53641">
            <w:pPr>
              <w:pStyle w:val="26"/>
              <w:spacing w:before="151" w:line="360" w:lineRule="auto"/>
              <w:ind w:left="116" w:leftChars="0"/>
              <w:rPr>
                <w:rFonts w:hint="eastAsia"/>
                <w:color w:val="auto"/>
                <w:sz w:val="24"/>
                <w:szCs w:val="24"/>
              </w:rPr>
            </w:pPr>
            <w:r>
              <w:rPr>
                <w:rFonts w:hint="eastAsia" w:cs="宋体"/>
                <w:color w:val="auto"/>
                <w:spacing w:val="6"/>
                <w:sz w:val="24"/>
                <w:szCs w:val="24"/>
                <w:lang w:eastAsia="zh-CN"/>
              </w:rPr>
              <w:t>2025年01月10日上午9时30分</w:t>
            </w:r>
            <w:r>
              <w:rPr>
                <w:rFonts w:hint="eastAsia" w:ascii="宋体" w:hAnsi="宋体" w:eastAsia="宋体" w:cs="宋体"/>
                <w:color w:val="auto"/>
                <w:spacing w:val="6"/>
                <w:sz w:val="24"/>
                <w:szCs w:val="24"/>
              </w:rPr>
              <w:t>（北京时间）</w:t>
            </w:r>
          </w:p>
        </w:tc>
      </w:tr>
      <w:tr w14:paraId="511C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1AED046">
            <w:pPr>
              <w:spacing w:line="360" w:lineRule="auto"/>
              <w:rPr>
                <w:rFonts w:hint="eastAsia" w:ascii="宋体" w:hAnsi="宋体" w:eastAsia="宋体" w:cs="宋体"/>
                <w:sz w:val="24"/>
                <w:szCs w:val="24"/>
              </w:rPr>
            </w:pPr>
          </w:p>
          <w:p w14:paraId="7D0AC15A">
            <w:pPr>
              <w:pStyle w:val="26"/>
              <w:spacing w:before="65" w:line="360" w:lineRule="auto"/>
              <w:ind w:left="257" w:leftChars="0"/>
              <w:rPr>
                <w:rFonts w:hint="eastAsia"/>
                <w:sz w:val="24"/>
                <w:szCs w:val="24"/>
              </w:rPr>
            </w:pPr>
            <w:r>
              <w:rPr>
                <w:rFonts w:hint="eastAsia" w:ascii="宋体" w:hAnsi="宋体" w:eastAsia="宋体" w:cs="宋体"/>
                <w:spacing w:val="3"/>
                <w:sz w:val="24"/>
                <w:szCs w:val="24"/>
              </w:rPr>
              <w:t>4.2.2</w:t>
            </w:r>
          </w:p>
        </w:tc>
        <w:tc>
          <w:tcPr>
            <w:tcW w:w="2550" w:type="dxa"/>
            <w:vAlign w:val="top"/>
          </w:tcPr>
          <w:p w14:paraId="5793D8A0">
            <w:pPr>
              <w:pStyle w:val="26"/>
              <w:spacing w:before="296" w:line="360" w:lineRule="auto"/>
              <w:ind w:left="336" w:leftChars="0"/>
              <w:rPr>
                <w:rFonts w:hint="eastAsia"/>
                <w:sz w:val="24"/>
                <w:szCs w:val="24"/>
              </w:rPr>
            </w:pPr>
            <w:r>
              <w:rPr>
                <w:rFonts w:hint="eastAsia" w:ascii="宋体" w:hAnsi="宋体" w:eastAsia="宋体" w:cs="宋体"/>
                <w:spacing w:val="8"/>
                <w:sz w:val="24"/>
                <w:szCs w:val="24"/>
              </w:rPr>
              <w:t>递交</w:t>
            </w:r>
            <w:r>
              <w:rPr>
                <w:rFonts w:hint="eastAsia" w:cs="宋体"/>
                <w:spacing w:val="8"/>
                <w:sz w:val="24"/>
                <w:szCs w:val="24"/>
                <w:lang w:eastAsia="zh-CN"/>
              </w:rPr>
              <w:t>响应文件</w:t>
            </w:r>
            <w:r>
              <w:rPr>
                <w:rFonts w:hint="eastAsia" w:ascii="宋体" w:hAnsi="宋体" w:eastAsia="宋体" w:cs="宋体"/>
                <w:spacing w:val="8"/>
                <w:sz w:val="24"/>
                <w:szCs w:val="24"/>
              </w:rPr>
              <w:t>地点</w:t>
            </w:r>
          </w:p>
        </w:tc>
        <w:tc>
          <w:tcPr>
            <w:tcW w:w="6262" w:type="dxa"/>
            <w:vAlign w:val="center"/>
          </w:tcPr>
          <w:p w14:paraId="6669B7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sz w:val="24"/>
                <w:szCs w:val="24"/>
              </w:rPr>
            </w:pPr>
            <w:r>
              <w:rPr>
                <w:rFonts w:hint="eastAsia" w:ascii="宋体" w:hAnsi="宋体" w:eastAsia="宋体" w:cs="宋体"/>
                <w:sz w:val="24"/>
                <w:szCs w:val="24"/>
              </w:rPr>
              <w:t>本项</w:t>
            </w:r>
            <w:r>
              <w:rPr>
                <w:rFonts w:hint="eastAsia" w:ascii="宋体" w:hAnsi="宋体" w:eastAsia="宋体" w:cs="宋体"/>
                <w:color w:val="auto"/>
                <w:sz w:val="24"/>
                <w:szCs w:val="24"/>
              </w:rPr>
              <w:t>目采取</w:t>
            </w:r>
            <w:r>
              <w:rPr>
                <w:rFonts w:hint="eastAsia" w:cs="宋体"/>
                <w:color w:val="auto"/>
                <w:sz w:val="24"/>
                <w:szCs w:val="24"/>
                <w:lang w:val="en-US" w:eastAsia="zh-CN"/>
              </w:rPr>
              <w:t>政采云平台线上</w:t>
            </w:r>
            <w:r>
              <w:rPr>
                <w:rFonts w:hint="eastAsia" w:ascii="宋体" w:hAnsi="宋体" w:eastAsia="宋体" w:cs="宋体"/>
                <w:color w:val="auto"/>
                <w:sz w:val="24"/>
                <w:szCs w:val="24"/>
              </w:rPr>
              <w:t>开标形式，纸质文件</w:t>
            </w:r>
            <w:r>
              <w:rPr>
                <w:rFonts w:hint="eastAsia" w:cs="宋体"/>
                <w:color w:val="auto"/>
                <w:sz w:val="24"/>
                <w:szCs w:val="24"/>
                <w:lang w:val="en-US" w:eastAsia="zh-CN"/>
              </w:rPr>
              <w:t>同时</w:t>
            </w:r>
            <w:r>
              <w:rPr>
                <w:rFonts w:hint="eastAsia" w:ascii="宋体" w:hAnsi="宋体" w:eastAsia="宋体" w:cs="宋体"/>
                <w:color w:val="auto"/>
                <w:sz w:val="24"/>
                <w:szCs w:val="24"/>
              </w:rPr>
              <w:t>递交</w:t>
            </w:r>
            <w:r>
              <w:rPr>
                <w:rFonts w:hint="eastAsia" w:cs="宋体"/>
                <w:color w:val="auto"/>
                <w:sz w:val="24"/>
                <w:szCs w:val="24"/>
                <w:lang w:val="en-US" w:eastAsia="zh-CN"/>
              </w:rPr>
              <w:t>招标代理机构。</w:t>
            </w:r>
            <w:r>
              <w:rPr>
                <w:rFonts w:hint="eastAsia" w:ascii="宋体" w:hAnsi="宋体" w:eastAsia="宋体" w:cs="宋体"/>
                <w:color w:val="000000"/>
                <w:kern w:val="0"/>
                <w:sz w:val="24"/>
                <w:szCs w:val="24"/>
                <w:highlight w:val="none"/>
                <w:u w:val="none"/>
                <w:lang w:val="en-US" w:eastAsia="zh-CN" w:bidi="ar"/>
              </w:rPr>
              <w:t>地址：长春市南关区生态大街华荣泰时代8栋21楼2111室。</w:t>
            </w:r>
          </w:p>
        </w:tc>
      </w:tr>
      <w:tr w14:paraId="794AF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FE2AF07">
            <w:pPr>
              <w:pStyle w:val="26"/>
              <w:spacing w:before="185" w:line="360" w:lineRule="auto"/>
              <w:ind w:left="257" w:leftChars="0"/>
              <w:rPr>
                <w:rFonts w:hint="eastAsia"/>
                <w:sz w:val="24"/>
                <w:szCs w:val="24"/>
              </w:rPr>
            </w:pPr>
            <w:r>
              <w:rPr>
                <w:rFonts w:hint="eastAsia" w:ascii="宋体" w:hAnsi="宋体" w:eastAsia="宋体" w:cs="宋体"/>
                <w:spacing w:val="3"/>
                <w:sz w:val="24"/>
                <w:szCs w:val="24"/>
              </w:rPr>
              <w:t>4.2.3</w:t>
            </w:r>
          </w:p>
        </w:tc>
        <w:tc>
          <w:tcPr>
            <w:tcW w:w="2550" w:type="dxa"/>
            <w:vAlign w:val="top"/>
          </w:tcPr>
          <w:p w14:paraId="653E4EC0">
            <w:pPr>
              <w:pStyle w:val="26"/>
              <w:spacing w:before="152" w:line="360" w:lineRule="auto"/>
              <w:ind w:left="337" w:leftChars="0"/>
              <w:rPr>
                <w:rFonts w:hint="eastAsia"/>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是否退还</w:t>
            </w:r>
          </w:p>
        </w:tc>
        <w:tc>
          <w:tcPr>
            <w:tcW w:w="6262" w:type="dxa"/>
            <w:vAlign w:val="top"/>
          </w:tcPr>
          <w:p w14:paraId="5AB1A08A">
            <w:pPr>
              <w:pStyle w:val="26"/>
              <w:spacing w:before="152" w:line="360" w:lineRule="auto"/>
              <w:ind w:left="120" w:leftChars="0"/>
              <w:rPr>
                <w:rFonts w:hint="eastAsia"/>
                <w:sz w:val="24"/>
                <w:szCs w:val="24"/>
              </w:rPr>
            </w:pPr>
            <w:r>
              <w:rPr>
                <w:rFonts w:hint="eastAsia" w:ascii="宋体" w:hAnsi="宋体" w:eastAsia="宋体" w:cs="宋体"/>
                <w:sz w:val="24"/>
                <w:szCs w:val="24"/>
              </w:rPr>
              <w:t>否</w:t>
            </w:r>
          </w:p>
        </w:tc>
      </w:tr>
      <w:tr w14:paraId="0FA6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20B1F9C8">
            <w:pPr>
              <w:spacing w:line="360" w:lineRule="auto"/>
              <w:rPr>
                <w:rFonts w:hint="eastAsia" w:ascii="宋体" w:hAnsi="宋体" w:eastAsia="宋体" w:cs="宋体"/>
                <w:sz w:val="24"/>
                <w:szCs w:val="24"/>
              </w:rPr>
            </w:pPr>
          </w:p>
          <w:p w14:paraId="1A08E019">
            <w:pPr>
              <w:pStyle w:val="26"/>
              <w:spacing w:before="65" w:line="360" w:lineRule="auto"/>
              <w:ind w:left="209" w:leftChars="0" w:firstLine="244" w:firstLineChars="100"/>
              <w:rPr>
                <w:rFonts w:hint="eastAsia"/>
                <w:sz w:val="24"/>
                <w:szCs w:val="24"/>
              </w:rPr>
            </w:pPr>
            <w:r>
              <w:rPr>
                <w:rFonts w:hint="eastAsia" w:ascii="宋体" w:hAnsi="宋体" w:eastAsia="宋体" w:cs="宋体"/>
                <w:spacing w:val="2"/>
                <w:sz w:val="24"/>
                <w:szCs w:val="24"/>
              </w:rPr>
              <w:t>5.1</w:t>
            </w:r>
          </w:p>
        </w:tc>
        <w:tc>
          <w:tcPr>
            <w:tcW w:w="2550" w:type="dxa"/>
            <w:vAlign w:val="top"/>
          </w:tcPr>
          <w:p w14:paraId="2AF89783">
            <w:pPr>
              <w:spacing w:line="360" w:lineRule="auto"/>
              <w:rPr>
                <w:rFonts w:hint="eastAsia" w:ascii="宋体" w:hAnsi="宋体" w:eastAsia="宋体" w:cs="宋体"/>
                <w:sz w:val="24"/>
                <w:szCs w:val="24"/>
              </w:rPr>
            </w:pPr>
          </w:p>
          <w:p w14:paraId="1FB22D0C">
            <w:pPr>
              <w:pStyle w:val="26"/>
              <w:spacing w:before="65" w:line="360" w:lineRule="auto"/>
              <w:ind w:left="441" w:leftChars="0"/>
              <w:rPr>
                <w:rFonts w:hint="eastAsia"/>
                <w:sz w:val="24"/>
                <w:szCs w:val="24"/>
              </w:rPr>
            </w:pPr>
            <w:r>
              <w:rPr>
                <w:rFonts w:hint="eastAsia" w:ascii="宋体" w:hAnsi="宋体" w:eastAsia="宋体" w:cs="宋体"/>
                <w:spacing w:val="8"/>
                <w:sz w:val="24"/>
                <w:szCs w:val="24"/>
              </w:rPr>
              <w:t>开标时间和地点</w:t>
            </w:r>
          </w:p>
        </w:tc>
        <w:tc>
          <w:tcPr>
            <w:tcW w:w="6262" w:type="dxa"/>
            <w:vAlign w:val="top"/>
          </w:tcPr>
          <w:p w14:paraId="1CA04E9E">
            <w:pPr>
              <w:pStyle w:val="26"/>
              <w:spacing w:before="53" w:line="360" w:lineRule="auto"/>
              <w:ind w:left="129" w:right="108" w:hanging="15"/>
              <w:rPr>
                <w:rFonts w:hint="eastAsia" w:ascii="宋体" w:hAnsi="宋体" w:eastAsia="宋体" w:cs="宋体"/>
                <w:color w:val="auto"/>
                <w:sz w:val="24"/>
                <w:szCs w:val="24"/>
              </w:rPr>
            </w:pPr>
            <w:r>
              <w:rPr>
                <w:rFonts w:hint="eastAsia" w:ascii="宋体" w:hAnsi="宋体" w:eastAsia="宋体" w:cs="宋体"/>
                <w:sz w:val="24"/>
                <w:szCs w:val="24"/>
              </w:rPr>
              <w:t>开标时间（同投标截止时间</w:t>
            </w:r>
            <w:r>
              <w:rPr>
                <w:rFonts w:hint="eastAsia" w:ascii="宋体" w:hAnsi="宋体" w:eastAsia="宋体" w:cs="宋体"/>
                <w:color w:val="auto"/>
                <w:spacing w:val="-4"/>
                <w:sz w:val="24"/>
                <w:szCs w:val="24"/>
              </w:rPr>
              <w:t>）：</w:t>
            </w:r>
            <w:r>
              <w:rPr>
                <w:rFonts w:hint="eastAsia" w:cs="宋体"/>
                <w:color w:val="auto"/>
                <w:spacing w:val="6"/>
                <w:sz w:val="24"/>
                <w:szCs w:val="24"/>
                <w:lang w:eastAsia="zh-CN"/>
              </w:rPr>
              <w:t>2025年01月10日上午9时30分</w:t>
            </w:r>
            <w:r>
              <w:rPr>
                <w:rFonts w:hint="eastAsia" w:ascii="宋体" w:hAnsi="宋体" w:eastAsia="宋体" w:cs="宋体"/>
                <w:color w:val="auto"/>
                <w:sz w:val="24"/>
                <w:szCs w:val="24"/>
              </w:rPr>
              <w:t>（北京时</w:t>
            </w:r>
            <w:r>
              <w:rPr>
                <w:rFonts w:hint="eastAsia" w:ascii="宋体" w:hAnsi="宋体" w:eastAsia="宋体" w:cs="宋体"/>
                <w:color w:val="auto"/>
                <w:spacing w:val="-8"/>
                <w:sz w:val="24"/>
                <w:szCs w:val="24"/>
              </w:rPr>
              <w:t>间）</w:t>
            </w:r>
          </w:p>
          <w:p w14:paraId="20BBB1E7">
            <w:pPr>
              <w:pStyle w:val="26"/>
              <w:spacing w:before="61" w:line="360" w:lineRule="auto"/>
              <w:ind w:left="118" w:leftChars="0" w:right="108" w:rightChars="0" w:hanging="4" w:firstLineChars="0"/>
              <w:rPr>
                <w:rFonts w:hint="eastAsia"/>
                <w:sz w:val="24"/>
                <w:szCs w:val="24"/>
              </w:rPr>
            </w:pPr>
            <w:r>
              <w:rPr>
                <w:rFonts w:hint="eastAsia" w:ascii="宋体" w:hAnsi="宋体" w:eastAsia="宋体" w:cs="宋体"/>
                <w:color w:val="auto"/>
                <w:spacing w:val="6"/>
                <w:sz w:val="24"/>
                <w:szCs w:val="24"/>
              </w:rPr>
              <w:t>开标地点：</w:t>
            </w:r>
            <w:r>
              <w:rPr>
                <w:rFonts w:hint="eastAsia" w:cs="宋体"/>
                <w:color w:val="auto"/>
                <w:sz w:val="24"/>
                <w:szCs w:val="24"/>
                <w:lang w:val="en-US" w:eastAsia="zh-CN"/>
              </w:rPr>
              <w:t>政采云平台线上</w:t>
            </w:r>
          </w:p>
        </w:tc>
      </w:tr>
      <w:tr w14:paraId="33F6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2E4C3D8D">
            <w:pPr>
              <w:pStyle w:val="26"/>
              <w:spacing w:before="186" w:line="360" w:lineRule="auto"/>
              <w:ind w:left="367" w:leftChars="0"/>
              <w:rPr>
                <w:rFonts w:hint="eastAsia"/>
                <w:sz w:val="24"/>
                <w:szCs w:val="24"/>
              </w:rPr>
            </w:pPr>
            <w:r>
              <w:rPr>
                <w:rFonts w:hint="eastAsia" w:ascii="宋体" w:hAnsi="宋体" w:eastAsia="宋体" w:cs="宋体"/>
                <w:spacing w:val="1"/>
                <w:sz w:val="24"/>
                <w:szCs w:val="24"/>
              </w:rPr>
              <w:t>5.2</w:t>
            </w:r>
          </w:p>
        </w:tc>
        <w:tc>
          <w:tcPr>
            <w:tcW w:w="2550" w:type="dxa"/>
            <w:vAlign w:val="top"/>
          </w:tcPr>
          <w:p w14:paraId="2275BCD5">
            <w:pPr>
              <w:pStyle w:val="26"/>
              <w:spacing w:before="154" w:line="360" w:lineRule="auto"/>
              <w:ind w:left="756" w:leftChars="0"/>
              <w:rPr>
                <w:rFonts w:hint="eastAsia"/>
                <w:sz w:val="24"/>
                <w:szCs w:val="24"/>
              </w:rPr>
            </w:pPr>
            <w:r>
              <w:rPr>
                <w:rFonts w:hint="eastAsia" w:ascii="宋体" w:hAnsi="宋体" w:eastAsia="宋体" w:cs="宋体"/>
                <w:spacing w:val="7"/>
                <w:sz w:val="24"/>
                <w:szCs w:val="24"/>
              </w:rPr>
              <w:t>开标程序</w:t>
            </w:r>
          </w:p>
        </w:tc>
        <w:tc>
          <w:tcPr>
            <w:tcW w:w="6262" w:type="dxa"/>
            <w:vAlign w:val="top"/>
          </w:tcPr>
          <w:p w14:paraId="73E47CAF">
            <w:pPr>
              <w:pStyle w:val="26"/>
              <w:spacing w:before="153" w:line="360" w:lineRule="auto"/>
              <w:ind w:left="115" w:leftChars="0"/>
              <w:rPr>
                <w:rFonts w:hint="eastAsia"/>
                <w:sz w:val="24"/>
                <w:szCs w:val="24"/>
              </w:rPr>
            </w:pPr>
            <w:r>
              <w:rPr>
                <w:rFonts w:hint="eastAsia" w:ascii="宋体" w:hAnsi="宋体" w:eastAsia="宋体" w:cs="宋体"/>
                <w:spacing w:val="9"/>
                <w:sz w:val="24"/>
                <w:szCs w:val="24"/>
              </w:rPr>
              <w:t>按政采云平台电子开标系统生成顺序进行</w:t>
            </w:r>
          </w:p>
        </w:tc>
      </w:tr>
      <w:tr w14:paraId="7C89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264B730">
            <w:pPr>
              <w:spacing w:line="360" w:lineRule="auto"/>
              <w:rPr>
                <w:rFonts w:hint="eastAsia" w:ascii="宋体" w:hAnsi="宋体" w:eastAsia="宋体" w:cs="宋体"/>
                <w:sz w:val="24"/>
                <w:szCs w:val="24"/>
              </w:rPr>
            </w:pPr>
          </w:p>
          <w:p w14:paraId="2BB4CD19">
            <w:pPr>
              <w:pStyle w:val="26"/>
              <w:spacing w:before="65" w:line="360" w:lineRule="auto"/>
              <w:ind w:left="259" w:leftChars="0"/>
              <w:rPr>
                <w:rFonts w:hint="eastAsia"/>
                <w:sz w:val="24"/>
                <w:szCs w:val="24"/>
              </w:rPr>
            </w:pPr>
            <w:r>
              <w:rPr>
                <w:rFonts w:hint="eastAsia" w:ascii="宋体" w:hAnsi="宋体" w:eastAsia="宋体" w:cs="宋体"/>
                <w:spacing w:val="2"/>
                <w:sz w:val="24"/>
                <w:szCs w:val="24"/>
              </w:rPr>
              <w:t>6.1.1</w:t>
            </w:r>
          </w:p>
        </w:tc>
        <w:tc>
          <w:tcPr>
            <w:tcW w:w="2550" w:type="dxa"/>
            <w:vAlign w:val="top"/>
          </w:tcPr>
          <w:p w14:paraId="59950536">
            <w:pPr>
              <w:spacing w:line="360" w:lineRule="auto"/>
              <w:rPr>
                <w:rFonts w:hint="eastAsia" w:ascii="宋体" w:hAnsi="宋体" w:eastAsia="宋体" w:cs="宋体"/>
                <w:sz w:val="24"/>
                <w:szCs w:val="24"/>
              </w:rPr>
            </w:pPr>
          </w:p>
          <w:p w14:paraId="4301CE82">
            <w:pPr>
              <w:pStyle w:val="26"/>
              <w:spacing w:before="65" w:line="360" w:lineRule="auto"/>
              <w:ind w:left="334" w:leftChars="0"/>
              <w:rPr>
                <w:rFonts w:hint="eastAsia"/>
                <w:sz w:val="24"/>
                <w:szCs w:val="24"/>
              </w:rPr>
            </w:pPr>
            <w:r>
              <w:rPr>
                <w:rFonts w:hint="eastAsia" w:ascii="宋体" w:hAnsi="宋体" w:eastAsia="宋体" w:cs="宋体"/>
                <w:spacing w:val="8"/>
                <w:sz w:val="24"/>
                <w:szCs w:val="24"/>
              </w:rPr>
              <w:t>评标委员会的组建</w:t>
            </w:r>
          </w:p>
        </w:tc>
        <w:tc>
          <w:tcPr>
            <w:tcW w:w="6262" w:type="dxa"/>
            <w:vAlign w:val="top"/>
          </w:tcPr>
          <w:p w14:paraId="644782E5">
            <w:pPr>
              <w:pStyle w:val="26"/>
              <w:spacing w:before="94" w:line="360" w:lineRule="auto"/>
              <w:ind w:left="113"/>
              <w:rPr>
                <w:rFonts w:hint="eastAsia" w:ascii="宋体" w:hAnsi="宋体" w:eastAsia="宋体" w:cs="宋体"/>
                <w:sz w:val="24"/>
                <w:szCs w:val="24"/>
              </w:rPr>
            </w:pPr>
            <w:r>
              <w:rPr>
                <w:rFonts w:hint="eastAsia" w:ascii="宋体" w:hAnsi="宋体" w:eastAsia="宋体" w:cs="宋体"/>
                <w:spacing w:val="6"/>
                <w:sz w:val="24"/>
                <w:szCs w:val="24"/>
              </w:rPr>
              <w:t>评标委员会构成：评标专家3人。</w:t>
            </w:r>
          </w:p>
          <w:p w14:paraId="6E1D22F6">
            <w:pPr>
              <w:pStyle w:val="26"/>
              <w:spacing w:before="95" w:line="360" w:lineRule="auto"/>
              <w:ind w:left="115" w:leftChars="0" w:right="108" w:rightChars="0" w:hanging="2" w:firstLineChars="0"/>
              <w:rPr>
                <w:rFonts w:hint="eastAsia"/>
                <w:sz w:val="24"/>
                <w:szCs w:val="24"/>
              </w:rPr>
            </w:pPr>
            <w:r>
              <w:rPr>
                <w:rFonts w:hint="eastAsia" w:ascii="宋体" w:hAnsi="宋体" w:eastAsia="宋体" w:cs="宋体"/>
                <w:spacing w:val="8"/>
                <w:sz w:val="24"/>
                <w:szCs w:val="24"/>
              </w:rPr>
              <w:t>评标专家确定方式：由招标人在行政监督部门的监督下按专业配置要求，在</w:t>
            </w:r>
            <w:r>
              <w:rPr>
                <w:rFonts w:hint="eastAsia" w:cs="宋体"/>
                <w:spacing w:val="8"/>
                <w:sz w:val="24"/>
                <w:szCs w:val="24"/>
                <w:lang w:val="en-US" w:eastAsia="zh-CN"/>
              </w:rPr>
              <w:t>政采云</w:t>
            </w:r>
            <w:r>
              <w:rPr>
                <w:rFonts w:hint="eastAsia" w:ascii="宋体" w:hAnsi="宋体" w:eastAsia="宋体" w:cs="宋体"/>
                <w:spacing w:val="8"/>
                <w:sz w:val="24"/>
                <w:szCs w:val="24"/>
              </w:rPr>
              <w:t>指定评标专家库中随机抽取</w:t>
            </w:r>
          </w:p>
        </w:tc>
      </w:tr>
    </w:tbl>
    <w:p w14:paraId="0080D1DB">
      <w:pPr>
        <w:spacing w:line="360" w:lineRule="auto"/>
        <w:rPr>
          <w:rFonts w:hint="eastAsia" w:ascii="宋体" w:hAnsi="宋体" w:eastAsia="宋体" w:cs="宋体"/>
          <w:sz w:val="24"/>
          <w:szCs w:val="24"/>
        </w:rPr>
        <w:sectPr>
          <w:footerReference r:id="rId6" w:type="default"/>
          <w:pgSz w:w="11906" w:h="16839"/>
          <w:pgMar w:top="1360" w:right="1030" w:bottom="954" w:left="1029" w:header="0" w:footer="795" w:gutter="0"/>
          <w:cols w:space="720" w:num="1"/>
        </w:sectPr>
      </w:pPr>
    </w:p>
    <w:p w14:paraId="349AB1CA">
      <w:pPr>
        <w:pStyle w:val="3"/>
        <w:bidi w:val="0"/>
        <w:spacing w:line="360" w:lineRule="auto"/>
        <w:rPr>
          <w:rFonts w:hint="eastAsia"/>
          <w:sz w:val="24"/>
          <w:szCs w:val="24"/>
        </w:rPr>
      </w:pPr>
    </w:p>
    <w:tbl>
      <w:tblPr>
        <w:tblStyle w:val="25"/>
        <w:tblpPr w:leftFromText="180" w:rightFromText="180" w:vertAnchor="text" w:horzAnchor="page" w:tblpX="1166" w:tblpY="266"/>
        <w:tblOverlap w:val="never"/>
        <w:tblW w:w="9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42BE9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2FEF5041">
            <w:pPr>
              <w:pStyle w:val="26"/>
              <w:spacing w:before="242" w:line="360" w:lineRule="auto"/>
              <w:ind w:left="259"/>
              <w:rPr>
                <w:rFonts w:hint="eastAsia" w:ascii="宋体" w:hAnsi="宋体" w:eastAsia="宋体" w:cs="宋体"/>
                <w:sz w:val="24"/>
                <w:szCs w:val="24"/>
              </w:rPr>
            </w:pPr>
            <w:r>
              <w:rPr>
                <w:rFonts w:hint="eastAsia" w:ascii="宋体" w:hAnsi="宋体" w:eastAsia="宋体" w:cs="宋体"/>
                <w:spacing w:val="2"/>
                <w:sz w:val="24"/>
                <w:szCs w:val="24"/>
              </w:rPr>
              <w:t>6.1.2</w:t>
            </w:r>
          </w:p>
        </w:tc>
        <w:tc>
          <w:tcPr>
            <w:tcW w:w="2343" w:type="dxa"/>
            <w:vAlign w:val="top"/>
          </w:tcPr>
          <w:p w14:paraId="3E365245">
            <w:pPr>
              <w:pStyle w:val="26"/>
              <w:spacing w:before="54" w:line="360" w:lineRule="auto"/>
              <w:ind w:left="420" w:leftChars="0" w:right="121" w:hanging="200" w:firstLineChars="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评标委员会推荐中标候</w:t>
            </w:r>
            <w:r>
              <w:rPr>
                <w:rFonts w:hint="eastAsia" w:ascii="宋体" w:hAnsi="宋体" w:eastAsia="宋体" w:cs="宋体"/>
                <w:spacing w:val="8"/>
                <w:sz w:val="24"/>
                <w:szCs w:val="24"/>
                <w:highlight w:val="none"/>
              </w:rPr>
              <w:t>选人的人数</w:t>
            </w:r>
          </w:p>
        </w:tc>
        <w:tc>
          <w:tcPr>
            <w:tcW w:w="6469" w:type="dxa"/>
            <w:vAlign w:val="top"/>
          </w:tcPr>
          <w:p w14:paraId="6BC74431">
            <w:pPr>
              <w:pStyle w:val="26"/>
              <w:spacing w:before="210" w:line="360" w:lineRule="auto"/>
              <w:ind w:left="114"/>
              <w:rPr>
                <w:rFonts w:hint="eastAsia" w:ascii="宋体" w:hAnsi="宋体" w:eastAsia="宋体" w:cs="宋体"/>
                <w:sz w:val="24"/>
                <w:szCs w:val="24"/>
                <w:highlight w:val="none"/>
              </w:rPr>
            </w:pP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名</w:t>
            </w:r>
          </w:p>
        </w:tc>
      </w:tr>
      <w:tr w14:paraId="617EE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182AA18D">
            <w:pPr>
              <w:spacing w:line="360" w:lineRule="auto"/>
              <w:rPr>
                <w:rFonts w:hint="eastAsia" w:ascii="宋体" w:hAnsi="宋体" w:eastAsia="宋体" w:cs="宋体"/>
                <w:sz w:val="24"/>
                <w:szCs w:val="24"/>
              </w:rPr>
            </w:pPr>
          </w:p>
          <w:p w14:paraId="4A99F2D6">
            <w:pPr>
              <w:pStyle w:val="26"/>
              <w:spacing w:before="65" w:line="360" w:lineRule="auto"/>
              <w:ind w:left="368"/>
              <w:rPr>
                <w:rFonts w:hint="eastAsia" w:ascii="宋体" w:hAnsi="宋体" w:eastAsia="宋体" w:cs="宋体"/>
                <w:sz w:val="24"/>
                <w:szCs w:val="24"/>
              </w:rPr>
            </w:pPr>
            <w:r>
              <w:rPr>
                <w:rFonts w:hint="eastAsia" w:ascii="宋体" w:hAnsi="宋体" w:eastAsia="宋体" w:cs="宋体"/>
                <w:sz w:val="24"/>
                <w:szCs w:val="24"/>
              </w:rPr>
              <w:t>7.1</w:t>
            </w:r>
          </w:p>
        </w:tc>
        <w:tc>
          <w:tcPr>
            <w:tcW w:w="2343" w:type="dxa"/>
            <w:vAlign w:val="top"/>
          </w:tcPr>
          <w:p w14:paraId="053C83C9">
            <w:pPr>
              <w:pStyle w:val="26"/>
              <w:tabs>
                <w:tab w:val="left" w:pos="840"/>
              </w:tabs>
              <w:spacing w:before="212" w:line="360" w:lineRule="auto"/>
              <w:ind w:left="840" w:leftChars="0" w:right="121" w:hanging="620" w:firstLineChars="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中标候选人公示媒介及</w:t>
            </w:r>
            <w:r>
              <w:rPr>
                <w:rFonts w:hint="eastAsia" w:ascii="宋体" w:hAnsi="宋体" w:eastAsia="宋体" w:cs="宋体"/>
                <w:spacing w:val="3"/>
                <w:sz w:val="24"/>
                <w:szCs w:val="24"/>
                <w:highlight w:val="none"/>
              </w:rPr>
              <w:t>期限</w:t>
            </w:r>
          </w:p>
        </w:tc>
        <w:tc>
          <w:tcPr>
            <w:tcW w:w="6469" w:type="dxa"/>
            <w:vAlign w:val="top"/>
          </w:tcPr>
          <w:p w14:paraId="11960F53">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公示媒介：</w:t>
            </w:r>
            <w:r>
              <w:rPr>
                <w:rFonts w:hint="eastAsia" w:ascii="宋体" w:hAnsi="宋体" w:eastAsia="宋体" w:cs="宋体"/>
                <w:color w:val="auto"/>
                <w:sz w:val="24"/>
                <w:szCs w:val="24"/>
                <w:highlight w:val="none"/>
                <w:lang w:val="en-US" w:eastAsia="zh-CN"/>
              </w:rPr>
              <w:t>在政府采购云平台（网址：http://www.zcygov.cn）</w:t>
            </w:r>
            <w:r>
              <w:rPr>
                <w:rFonts w:hint="eastAsia" w:ascii="宋体" w:hAnsi="宋体" w:eastAsia="宋体" w:cs="宋体"/>
                <w:color w:val="auto"/>
                <w:sz w:val="24"/>
                <w:szCs w:val="24"/>
                <w:highlight w:val="none"/>
                <w:lang w:val="zh-CN" w:eastAsia="zh-CN"/>
              </w:rPr>
              <w:t>同时在</w:t>
            </w:r>
            <w:r>
              <w:rPr>
                <w:rFonts w:hint="eastAsia" w:ascii="宋体" w:hAnsi="宋体" w:eastAsia="宋体" w:cs="宋体"/>
                <w:color w:val="auto"/>
                <w:sz w:val="24"/>
                <w:szCs w:val="24"/>
                <w:highlight w:val="none"/>
                <w:lang w:val="en-US" w:eastAsia="zh-CN"/>
              </w:rPr>
              <w:t>吉林省</w:t>
            </w:r>
            <w:r>
              <w:rPr>
                <w:rFonts w:hint="eastAsia" w:ascii="宋体" w:hAnsi="宋体" w:eastAsia="宋体" w:cs="宋体"/>
                <w:color w:val="auto"/>
                <w:sz w:val="24"/>
                <w:szCs w:val="24"/>
                <w:highlight w:val="none"/>
                <w:lang w:val="zh-CN" w:eastAsia="zh-CN"/>
              </w:rPr>
              <w:t>政府采购网、</w:t>
            </w:r>
            <w:r>
              <w:rPr>
                <w:rFonts w:hint="eastAsia" w:hAnsi="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lang w:val="zh-CN" w:eastAsia="zh-CN"/>
              </w:rPr>
              <w:t>上发布</w:t>
            </w:r>
            <w:r>
              <w:rPr>
                <w:rFonts w:hint="eastAsia" w:ascii="宋体" w:hAnsi="宋体" w:eastAsia="宋体" w:cs="宋体"/>
                <w:spacing w:val="4"/>
                <w:sz w:val="24"/>
                <w:szCs w:val="24"/>
                <w:highlight w:val="none"/>
              </w:rPr>
              <w:t>，公示期1</w:t>
            </w:r>
            <w:r>
              <w:rPr>
                <w:rFonts w:hint="eastAsia" w:ascii="宋体" w:hAnsi="宋体" w:eastAsia="宋体" w:cs="宋体"/>
                <w:spacing w:val="1"/>
                <w:sz w:val="24"/>
                <w:szCs w:val="24"/>
                <w:highlight w:val="none"/>
              </w:rPr>
              <w:t>个工作日。</w:t>
            </w:r>
          </w:p>
        </w:tc>
      </w:tr>
      <w:tr w14:paraId="07565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7DA548A9">
            <w:pPr>
              <w:pStyle w:val="26"/>
              <w:spacing w:before="245" w:line="360" w:lineRule="auto"/>
              <w:ind w:left="368"/>
              <w:rPr>
                <w:rFonts w:hint="eastAsia" w:ascii="宋体" w:hAnsi="宋体" w:eastAsia="宋体" w:cs="宋体"/>
                <w:sz w:val="24"/>
                <w:szCs w:val="24"/>
              </w:rPr>
            </w:pPr>
            <w:r>
              <w:rPr>
                <w:rFonts w:hint="eastAsia" w:ascii="宋体" w:hAnsi="宋体" w:eastAsia="宋体" w:cs="宋体"/>
                <w:sz w:val="24"/>
                <w:szCs w:val="24"/>
              </w:rPr>
              <w:t>7.2</w:t>
            </w:r>
          </w:p>
        </w:tc>
        <w:tc>
          <w:tcPr>
            <w:tcW w:w="2343" w:type="dxa"/>
            <w:vAlign w:val="top"/>
          </w:tcPr>
          <w:p w14:paraId="7144D7BD">
            <w:pPr>
              <w:pStyle w:val="26"/>
              <w:spacing w:before="57" w:line="360" w:lineRule="auto"/>
              <w:ind w:left="640" w:leftChars="0" w:right="330" w:hanging="220" w:firstLineChars="0"/>
              <w:rPr>
                <w:rFonts w:hint="eastAsia" w:ascii="宋体" w:hAnsi="宋体" w:eastAsia="宋体" w:cs="宋体"/>
                <w:sz w:val="24"/>
                <w:szCs w:val="24"/>
              </w:rPr>
            </w:pPr>
            <w:r>
              <w:rPr>
                <w:rFonts w:hint="eastAsia" w:ascii="宋体" w:hAnsi="宋体" w:eastAsia="宋体" w:cs="宋体"/>
                <w:spacing w:val="8"/>
                <w:sz w:val="24"/>
                <w:szCs w:val="24"/>
              </w:rPr>
              <w:t>是否采用电子招标</w:t>
            </w:r>
            <w:r>
              <w:rPr>
                <w:rFonts w:hint="eastAsia" w:ascii="宋体" w:hAnsi="宋体" w:eastAsia="宋体" w:cs="宋体"/>
                <w:spacing w:val="3"/>
                <w:sz w:val="24"/>
                <w:szCs w:val="24"/>
              </w:rPr>
              <w:t>投标</w:t>
            </w:r>
          </w:p>
        </w:tc>
        <w:tc>
          <w:tcPr>
            <w:tcW w:w="6469" w:type="dxa"/>
            <w:vAlign w:val="top"/>
          </w:tcPr>
          <w:p w14:paraId="0D8FDD39">
            <w:pPr>
              <w:pStyle w:val="26"/>
              <w:spacing w:before="210" w:line="360" w:lineRule="auto"/>
              <w:ind w:left="122"/>
              <w:rPr>
                <w:rFonts w:hint="eastAsia" w:ascii="宋体" w:hAnsi="宋体" w:eastAsia="宋体" w:cs="宋体"/>
                <w:sz w:val="24"/>
                <w:szCs w:val="24"/>
              </w:rPr>
            </w:pPr>
            <w:r>
              <w:rPr>
                <w:rFonts w:hint="eastAsia" w:ascii="宋体" w:hAnsi="宋体" w:eastAsia="宋体" w:cs="宋体"/>
                <w:spacing w:val="3"/>
                <w:sz w:val="24"/>
                <w:szCs w:val="24"/>
              </w:rPr>
              <w:t>☑采用</w:t>
            </w:r>
          </w:p>
        </w:tc>
      </w:tr>
      <w:tr w14:paraId="74D53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4CB2499B">
            <w:pPr>
              <w:pStyle w:val="26"/>
              <w:spacing w:before="245" w:line="360" w:lineRule="auto"/>
              <w:ind w:left="368"/>
              <w:rPr>
                <w:rFonts w:hint="eastAsia" w:ascii="宋体" w:hAnsi="宋体" w:eastAsia="宋体" w:cs="宋体"/>
                <w:sz w:val="24"/>
                <w:szCs w:val="24"/>
              </w:rPr>
            </w:pPr>
            <w:r>
              <w:rPr>
                <w:rFonts w:hint="eastAsia" w:ascii="宋体" w:hAnsi="宋体" w:eastAsia="宋体" w:cs="宋体"/>
                <w:sz w:val="24"/>
                <w:szCs w:val="24"/>
              </w:rPr>
              <w:t>7.4</w:t>
            </w:r>
          </w:p>
        </w:tc>
        <w:tc>
          <w:tcPr>
            <w:tcW w:w="2343" w:type="dxa"/>
            <w:vAlign w:val="top"/>
          </w:tcPr>
          <w:p w14:paraId="6B3AE87C">
            <w:pPr>
              <w:pStyle w:val="26"/>
              <w:spacing w:before="57" w:line="360" w:lineRule="auto"/>
              <w:ind w:left="220" w:leftChars="0" w:right="121" w:firstLine="0" w:firstLineChars="0"/>
              <w:rPr>
                <w:rFonts w:hint="eastAsia" w:ascii="宋体" w:hAnsi="宋体" w:eastAsia="宋体" w:cs="宋体"/>
                <w:sz w:val="24"/>
                <w:szCs w:val="24"/>
              </w:rPr>
            </w:pPr>
            <w:r>
              <w:rPr>
                <w:rFonts w:hint="eastAsia" w:ascii="宋体" w:hAnsi="宋体" w:eastAsia="宋体" w:cs="宋体"/>
                <w:spacing w:val="8"/>
                <w:sz w:val="24"/>
                <w:szCs w:val="24"/>
              </w:rPr>
              <w:t>是否授权评标委员会确</w:t>
            </w:r>
            <w:r>
              <w:rPr>
                <w:rFonts w:hint="eastAsia" w:ascii="宋体" w:hAnsi="宋体" w:eastAsia="宋体" w:cs="宋体"/>
                <w:spacing w:val="6"/>
                <w:sz w:val="24"/>
                <w:szCs w:val="24"/>
              </w:rPr>
              <w:t>定中标人</w:t>
            </w:r>
          </w:p>
        </w:tc>
        <w:tc>
          <w:tcPr>
            <w:tcW w:w="6469" w:type="dxa"/>
            <w:vAlign w:val="top"/>
          </w:tcPr>
          <w:p w14:paraId="746DDBAA">
            <w:pPr>
              <w:pStyle w:val="26"/>
              <w:spacing w:before="213" w:line="360" w:lineRule="auto"/>
              <w:ind w:left="120"/>
              <w:rPr>
                <w:rFonts w:hint="eastAsia" w:ascii="宋体" w:hAnsi="宋体" w:eastAsia="宋体" w:cs="宋体"/>
                <w:sz w:val="24"/>
                <w:szCs w:val="24"/>
              </w:rPr>
            </w:pPr>
            <w:r>
              <w:rPr>
                <w:rFonts w:hint="eastAsia" w:ascii="宋体" w:hAnsi="宋体" w:eastAsia="宋体" w:cs="宋体"/>
                <w:spacing w:val="6"/>
                <w:sz w:val="24"/>
                <w:szCs w:val="24"/>
                <w:highlight w:val="none"/>
              </w:rPr>
              <w:t>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75DE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64FF6117">
            <w:pPr>
              <w:pStyle w:val="26"/>
              <w:spacing w:before="187" w:line="360" w:lineRule="auto"/>
              <w:ind w:left="368"/>
              <w:rPr>
                <w:rFonts w:hint="eastAsia" w:ascii="宋体" w:hAnsi="宋体" w:eastAsia="宋体" w:cs="宋体"/>
                <w:sz w:val="24"/>
                <w:szCs w:val="24"/>
              </w:rPr>
            </w:pPr>
            <w:r>
              <w:rPr>
                <w:rFonts w:hint="eastAsia" w:ascii="宋体" w:hAnsi="宋体" w:eastAsia="宋体" w:cs="宋体"/>
                <w:sz w:val="24"/>
                <w:szCs w:val="24"/>
              </w:rPr>
              <w:t>7.6</w:t>
            </w:r>
          </w:p>
        </w:tc>
        <w:tc>
          <w:tcPr>
            <w:tcW w:w="2343" w:type="dxa"/>
            <w:vAlign w:val="top"/>
          </w:tcPr>
          <w:p w14:paraId="7B2F013A">
            <w:pPr>
              <w:pStyle w:val="26"/>
              <w:spacing w:before="154" w:line="360" w:lineRule="auto"/>
              <w:ind w:left="336"/>
              <w:rPr>
                <w:rFonts w:hint="eastAsia" w:ascii="宋体" w:hAnsi="宋体" w:eastAsia="宋体" w:cs="宋体"/>
                <w:sz w:val="24"/>
                <w:szCs w:val="24"/>
              </w:rPr>
            </w:pPr>
            <w:r>
              <w:rPr>
                <w:rFonts w:hint="eastAsia" w:ascii="宋体" w:hAnsi="宋体" w:eastAsia="宋体" w:cs="宋体"/>
                <w:spacing w:val="8"/>
                <w:sz w:val="24"/>
                <w:szCs w:val="24"/>
              </w:rPr>
              <w:t>技术成果经济补偿</w:t>
            </w:r>
          </w:p>
        </w:tc>
        <w:tc>
          <w:tcPr>
            <w:tcW w:w="6469" w:type="dxa"/>
            <w:vAlign w:val="top"/>
          </w:tcPr>
          <w:p w14:paraId="433B705A">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不补偿</w:t>
            </w:r>
          </w:p>
        </w:tc>
      </w:tr>
      <w:tr w14:paraId="45B37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1F2019A">
            <w:pPr>
              <w:pStyle w:val="26"/>
              <w:spacing w:before="187" w:line="360" w:lineRule="auto"/>
              <w:ind w:left="262"/>
              <w:rPr>
                <w:rFonts w:hint="eastAsia" w:ascii="宋体" w:hAnsi="宋体" w:eastAsia="宋体" w:cs="宋体"/>
                <w:sz w:val="24"/>
                <w:szCs w:val="24"/>
              </w:rPr>
            </w:pPr>
            <w:r>
              <w:rPr>
                <w:rFonts w:hint="eastAsia" w:ascii="宋体" w:hAnsi="宋体" w:eastAsia="宋体" w:cs="宋体"/>
                <w:spacing w:val="2"/>
                <w:sz w:val="24"/>
                <w:szCs w:val="24"/>
              </w:rPr>
              <w:t>7.7.1</w:t>
            </w:r>
          </w:p>
        </w:tc>
        <w:tc>
          <w:tcPr>
            <w:tcW w:w="2343" w:type="dxa"/>
            <w:vAlign w:val="top"/>
          </w:tcPr>
          <w:p w14:paraId="4BB91D72">
            <w:pPr>
              <w:pStyle w:val="26"/>
              <w:spacing w:before="155" w:line="360" w:lineRule="auto"/>
              <w:ind w:left="653"/>
              <w:rPr>
                <w:rFonts w:hint="eastAsia" w:ascii="宋体" w:hAnsi="宋体" w:eastAsia="宋体" w:cs="宋体"/>
                <w:sz w:val="24"/>
                <w:szCs w:val="24"/>
              </w:rPr>
            </w:pPr>
            <w:r>
              <w:rPr>
                <w:rFonts w:hint="eastAsia" w:ascii="宋体" w:hAnsi="宋体" w:eastAsia="宋体" w:cs="宋体"/>
                <w:spacing w:val="7"/>
                <w:sz w:val="24"/>
                <w:szCs w:val="24"/>
              </w:rPr>
              <w:t>履约保证金</w:t>
            </w:r>
          </w:p>
        </w:tc>
        <w:tc>
          <w:tcPr>
            <w:tcW w:w="6469" w:type="dxa"/>
            <w:vAlign w:val="top"/>
          </w:tcPr>
          <w:p w14:paraId="731F3A6B">
            <w:pPr>
              <w:pStyle w:val="26"/>
              <w:spacing w:before="155" w:line="360" w:lineRule="auto"/>
              <w:ind w:left="115"/>
              <w:rPr>
                <w:rFonts w:hint="eastAsia" w:ascii="宋体" w:hAnsi="宋体" w:eastAsia="宋体" w:cs="宋体"/>
                <w:sz w:val="24"/>
                <w:szCs w:val="24"/>
              </w:rPr>
            </w:pPr>
            <w:r>
              <w:rPr>
                <w:rFonts w:hint="eastAsia" w:ascii="宋体" w:hAnsi="宋体" w:eastAsia="宋体" w:cs="宋体"/>
                <w:sz w:val="24"/>
                <w:szCs w:val="24"/>
              </w:rPr>
              <w:t>无</w:t>
            </w:r>
          </w:p>
        </w:tc>
      </w:tr>
      <w:tr w14:paraId="17331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41" w:type="dxa"/>
            <w:gridSpan w:val="3"/>
            <w:vAlign w:val="top"/>
          </w:tcPr>
          <w:p w14:paraId="5A75BE5D">
            <w:pPr>
              <w:pStyle w:val="26"/>
              <w:spacing w:before="155" w:line="360" w:lineRule="auto"/>
              <w:ind w:left="3835"/>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10需要补充的其他内容</w:t>
            </w:r>
          </w:p>
        </w:tc>
      </w:tr>
      <w:tr w14:paraId="31E92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DC08CC2">
            <w:pPr>
              <w:pStyle w:val="26"/>
              <w:spacing w:before="186"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10.1</w:t>
            </w:r>
          </w:p>
        </w:tc>
        <w:tc>
          <w:tcPr>
            <w:tcW w:w="2343" w:type="dxa"/>
            <w:vAlign w:val="top"/>
          </w:tcPr>
          <w:p w14:paraId="3F9C494F">
            <w:pPr>
              <w:pStyle w:val="26"/>
              <w:spacing w:before="154" w:line="360" w:lineRule="auto"/>
              <w:ind w:left="755"/>
              <w:rPr>
                <w:rFonts w:hint="eastAsia" w:ascii="宋体" w:hAnsi="宋体" w:eastAsia="宋体" w:cs="宋体"/>
                <w:sz w:val="24"/>
                <w:szCs w:val="24"/>
              </w:rPr>
            </w:pPr>
            <w:r>
              <w:rPr>
                <w:rFonts w:hint="eastAsia" w:ascii="宋体" w:hAnsi="宋体" w:eastAsia="宋体" w:cs="宋体"/>
                <w:spacing w:val="7"/>
                <w:sz w:val="24"/>
                <w:szCs w:val="24"/>
              </w:rPr>
              <w:t>类似项目</w:t>
            </w:r>
          </w:p>
        </w:tc>
        <w:tc>
          <w:tcPr>
            <w:tcW w:w="6469" w:type="dxa"/>
            <w:vAlign w:val="top"/>
          </w:tcPr>
          <w:p w14:paraId="3654CA14">
            <w:pPr>
              <w:pStyle w:val="26"/>
              <w:spacing w:before="154" w:line="360" w:lineRule="auto"/>
              <w:ind w:left="113"/>
              <w:rPr>
                <w:rFonts w:hint="eastAsia" w:ascii="宋体" w:hAnsi="宋体" w:eastAsia="宋体" w:cs="宋体"/>
                <w:sz w:val="24"/>
                <w:szCs w:val="24"/>
              </w:rPr>
            </w:pPr>
            <w:r>
              <w:rPr>
                <w:rFonts w:hint="eastAsia" w:ascii="宋体" w:hAnsi="宋体" w:eastAsia="宋体" w:cs="宋体"/>
                <w:spacing w:val="9"/>
                <w:sz w:val="24"/>
                <w:szCs w:val="24"/>
              </w:rPr>
              <w:t>类似业绩指应符合磋商项目的内容</w:t>
            </w:r>
          </w:p>
        </w:tc>
      </w:tr>
      <w:tr w14:paraId="6852C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7847395">
            <w:pPr>
              <w:pStyle w:val="26"/>
              <w:spacing w:before="187"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10.2</w:t>
            </w:r>
          </w:p>
        </w:tc>
        <w:tc>
          <w:tcPr>
            <w:tcW w:w="2343" w:type="dxa"/>
            <w:vAlign w:val="top"/>
          </w:tcPr>
          <w:p w14:paraId="5D0826FF">
            <w:pPr>
              <w:pStyle w:val="26"/>
              <w:spacing w:before="155" w:line="360" w:lineRule="auto"/>
              <w:ind w:left="549"/>
              <w:rPr>
                <w:rFonts w:hint="eastAsia" w:ascii="宋体" w:hAnsi="宋体" w:eastAsia="宋体" w:cs="宋体"/>
                <w:sz w:val="24"/>
                <w:szCs w:val="24"/>
              </w:rPr>
            </w:pPr>
            <w:r>
              <w:rPr>
                <w:rFonts w:hint="eastAsia" w:ascii="宋体" w:hAnsi="宋体" w:eastAsia="宋体" w:cs="宋体"/>
                <w:spacing w:val="7"/>
                <w:sz w:val="24"/>
                <w:szCs w:val="24"/>
              </w:rPr>
              <w:t>不良行为记录</w:t>
            </w:r>
          </w:p>
        </w:tc>
        <w:tc>
          <w:tcPr>
            <w:tcW w:w="6469" w:type="dxa"/>
            <w:vAlign w:val="top"/>
          </w:tcPr>
          <w:p w14:paraId="4EF2FDA7">
            <w:pPr>
              <w:pStyle w:val="26"/>
              <w:spacing w:before="155" w:line="360" w:lineRule="auto"/>
              <w:ind w:left="113"/>
              <w:rPr>
                <w:rFonts w:hint="eastAsia" w:ascii="宋体" w:hAnsi="宋体" w:eastAsia="宋体" w:cs="宋体"/>
                <w:sz w:val="24"/>
                <w:szCs w:val="24"/>
              </w:rPr>
            </w:pPr>
            <w:r>
              <w:rPr>
                <w:rFonts w:hint="eastAsia" w:ascii="宋体" w:hAnsi="宋体" w:eastAsia="宋体" w:cs="宋体"/>
                <w:spacing w:val="9"/>
                <w:sz w:val="24"/>
                <w:szCs w:val="24"/>
              </w:rPr>
              <w:t>被行政主管部门审查整顿并记录在案</w:t>
            </w:r>
          </w:p>
        </w:tc>
      </w:tr>
      <w:tr w14:paraId="64CF0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121EFA47">
            <w:pPr>
              <w:spacing w:line="360" w:lineRule="auto"/>
              <w:rPr>
                <w:rFonts w:hint="eastAsia" w:ascii="宋体" w:hAnsi="宋体" w:eastAsia="宋体" w:cs="宋体"/>
                <w:sz w:val="24"/>
                <w:szCs w:val="24"/>
              </w:rPr>
            </w:pPr>
          </w:p>
          <w:p w14:paraId="36DCFBB1">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10.3</w:t>
            </w:r>
          </w:p>
        </w:tc>
        <w:tc>
          <w:tcPr>
            <w:tcW w:w="2343" w:type="dxa"/>
            <w:vAlign w:val="top"/>
          </w:tcPr>
          <w:p w14:paraId="1F4C558C">
            <w:pPr>
              <w:pStyle w:val="26"/>
              <w:spacing w:before="300" w:line="360" w:lineRule="auto"/>
              <w:ind w:left="129"/>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代表出席开标会</w:t>
            </w:r>
          </w:p>
        </w:tc>
        <w:tc>
          <w:tcPr>
            <w:tcW w:w="6469" w:type="dxa"/>
            <w:vAlign w:val="center"/>
          </w:tcPr>
          <w:p w14:paraId="1B6A589C">
            <w:pPr>
              <w:pStyle w:val="26"/>
              <w:spacing w:before="144" w:line="360"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本项目采取网上招标、网上投标、CA锁可以远程解密的方式进行不见面开标；在开标当天，</w:t>
            </w:r>
            <w:r>
              <w:rPr>
                <w:rFonts w:hint="eastAsia" w:cs="宋体"/>
                <w:spacing w:val="8"/>
                <w:sz w:val="24"/>
                <w:szCs w:val="24"/>
                <w:lang w:eastAsia="zh-CN"/>
              </w:rPr>
              <w:t>供应商</w:t>
            </w:r>
            <w:r>
              <w:rPr>
                <w:rFonts w:hint="eastAsia" w:ascii="宋体" w:hAnsi="宋体" w:eastAsia="宋体" w:cs="宋体"/>
                <w:spacing w:val="8"/>
                <w:sz w:val="24"/>
                <w:szCs w:val="24"/>
              </w:rPr>
              <w:t>拟派代表务必于开标前提前进入政采云平台开标大厅，迟到者将按无效投标处理。</w:t>
            </w:r>
          </w:p>
        </w:tc>
      </w:tr>
      <w:tr w14:paraId="237B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05F57A53">
            <w:pPr>
              <w:spacing w:line="360" w:lineRule="auto"/>
              <w:rPr>
                <w:rFonts w:hint="eastAsia" w:ascii="宋体" w:hAnsi="宋体" w:eastAsia="宋体" w:cs="宋体"/>
                <w:sz w:val="24"/>
                <w:szCs w:val="24"/>
              </w:rPr>
            </w:pPr>
          </w:p>
          <w:p w14:paraId="0EAEFD9E">
            <w:pPr>
              <w:spacing w:line="360" w:lineRule="auto"/>
              <w:rPr>
                <w:rFonts w:hint="eastAsia" w:ascii="宋体" w:hAnsi="宋体" w:eastAsia="宋体" w:cs="宋体"/>
                <w:sz w:val="24"/>
                <w:szCs w:val="24"/>
              </w:rPr>
            </w:pPr>
          </w:p>
          <w:p w14:paraId="33146222">
            <w:pPr>
              <w:pStyle w:val="26"/>
              <w:spacing w:before="65" w:line="360" w:lineRule="auto"/>
              <w:ind w:left="326" w:leftChars="0"/>
              <w:rPr>
                <w:rFonts w:hint="eastAsia" w:ascii="宋体" w:hAnsi="宋体" w:eastAsia="宋体" w:cs="宋体"/>
                <w:spacing w:val="-2"/>
                <w:sz w:val="24"/>
                <w:szCs w:val="24"/>
              </w:rPr>
            </w:pPr>
            <w:r>
              <w:rPr>
                <w:rFonts w:hint="eastAsia" w:ascii="宋体" w:hAnsi="宋体" w:eastAsia="宋体" w:cs="宋体"/>
                <w:spacing w:val="-2"/>
                <w:sz w:val="24"/>
                <w:szCs w:val="24"/>
              </w:rPr>
              <w:t>10.4</w:t>
            </w:r>
          </w:p>
        </w:tc>
        <w:tc>
          <w:tcPr>
            <w:tcW w:w="2343" w:type="dxa"/>
            <w:vAlign w:val="top"/>
          </w:tcPr>
          <w:p w14:paraId="476F370C">
            <w:pPr>
              <w:spacing w:line="360" w:lineRule="auto"/>
              <w:rPr>
                <w:rFonts w:hint="eastAsia" w:ascii="宋体" w:hAnsi="宋体" w:eastAsia="宋体" w:cs="宋体"/>
                <w:sz w:val="24"/>
                <w:szCs w:val="24"/>
              </w:rPr>
            </w:pPr>
          </w:p>
          <w:p w14:paraId="0686E209">
            <w:pPr>
              <w:pStyle w:val="26"/>
              <w:spacing w:before="65" w:line="360" w:lineRule="auto"/>
              <w:ind w:left="759" w:leftChars="0"/>
              <w:rPr>
                <w:rFonts w:hint="eastAsia" w:cs="宋体"/>
                <w:spacing w:val="8"/>
                <w:sz w:val="24"/>
                <w:szCs w:val="24"/>
                <w:lang w:eastAsia="zh-CN"/>
              </w:rPr>
            </w:pPr>
            <w:r>
              <w:rPr>
                <w:rFonts w:hint="eastAsia" w:ascii="宋体" w:hAnsi="宋体" w:eastAsia="宋体" w:cs="宋体"/>
                <w:spacing w:val="6"/>
                <w:sz w:val="24"/>
                <w:szCs w:val="24"/>
              </w:rPr>
              <w:t>知识产权</w:t>
            </w:r>
          </w:p>
        </w:tc>
        <w:tc>
          <w:tcPr>
            <w:tcW w:w="6469" w:type="dxa"/>
            <w:vAlign w:val="top"/>
          </w:tcPr>
          <w:p w14:paraId="7793CB66">
            <w:pPr>
              <w:pStyle w:val="26"/>
              <w:spacing w:before="51" w:line="360" w:lineRule="auto"/>
              <w:ind w:left="114" w:leftChars="0" w:right="108" w:rightChars="0" w:firstLine="1" w:firstLineChars="0"/>
              <w:jc w:val="both"/>
              <w:rPr>
                <w:rFonts w:hint="eastAsia" w:ascii="宋体" w:hAnsi="宋体" w:eastAsia="宋体" w:cs="宋体"/>
                <w:spacing w:val="8"/>
                <w:sz w:val="24"/>
                <w:szCs w:val="24"/>
              </w:rPr>
            </w:pPr>
            <w:r>
              <w:rPr>
                <w:rFonts w:hint="eastAsia" w:ascii="宋体" w:hAnsi="宋体" w:eastAsia="宋体" w:cs="宋体"/>
                <w:spacing w:val="8"/>
                <w:sz w:val="24"/>
                <w:szCs w:val="24"/>
              </w:rPr>
              <w:t>构成本磋商文件各个组成部分的文件，未经采购人书面同意，</w:t>
            </w:r>
            <w:r>
              <w:rPr>
                <w:rFonts w:hint="eastAsia" w:cs="宋体"/>
                <w:spacing w:val="8"/>
                <w:sz w:val="24"/>
                <w:szCs w:val="24"/>
                <w:lang w:eastAsia="zh-CN"/>
              </w:rPr>
              <w:t>供应商</w:t>
            </w:r>
            <w:r>
              <w:rPr>
                <w:rFonts w:hint="eastAsia" w:ascii="宋体" w:hAnsi="宋体" w:eastAsia="宋体" w:cs="宋体"/>
                <w:spacing w:val="8"/>
                <w:sz w:val="24"/>
                <w:szCs w:val="24"/>
              </w:rPr>
              <w:t>不得擅自复印和用于非本招标项目所需的其他目的。采购人全部或者部分使用未中标人</w:t>
            </w:r>
            <w:r>
              <w:rPr>
                <w:rFonts w:hint="eastAsia" w:cs="宋体"/>
                <w:spacing w:val="8"/>
                <w:sz w:val="24"/>
                <w:szCs w:val="24"/>
                <w:lang w:eastAsia="zh-CN"/>
              </w:rPr>
              <w:t>响应文件</w:t>
            </w:r>
            <w:r>
              <w:rPr>
                <w:rFonts w:hint="eastAsia" w:ascii="宋体" w:hAnsi="宋体" w:eastAsia="宋体" w:cs="宋体"/>
                <w:spacing w:val="8"/>
                <w:sz w:val="24"/>
                <w:szCs w:val="24"/>
              </w:rPr>
              <w:t>中的技术成果或技术方案时，需征得其书面同意，并不得擅自复印或提供给第三人。</w:t>
            </w:r>
          </w:p>
        </w:tc>
      </w:tr>
      <w:tr w14:paraId="32E5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69EA4108">
            <w:pPr>
              <w:spacing w:line="360" w:lineRule="auto"/>
              <w:rPr>
                <w:rFonts w:hint="eastAsia" w:ascii="宋体" w:hAnsi="宋体" w:eastAsia="宋体" w:cs="宋体"/>
                <w:sz w:val="24"/>
                <w:szCs w:val="24"/>
              </w:rPr>
            </w:pPr>
          </w:p>
          <w:p w14:paraId="51BB499F">
            <w:pPr>
              <w:pStyle w:val="26"/>
              <w:spacing w:before="65" w:line="360" w:lineRule="auto"/>
              <w:ind w:left="326" w:leftChars="0"/>
              <w:rPr>
                <w:rFonts w:hint="eastAsia" w:ascii="宋体" w:hAnsi="宋体" w:eastAsia="宋体" w:cs="宋体"/>
                <w:spacing w:val="-2"/>
                <w:sz w:val="24"/>
                <w:szCs w:val="24"/>
              </w:rPr>
            </w:pPr>
            <w:r>
              <w:rPr>
                <w:rFonts w:hint="eastAsia" w:ascii="宋体" w:hAnsi="宋体" w:eastAsia="宋体" w:cs="宋体"/>
                <w:spacing w:val="-2"/>
                <w:sz w:val="24"/>
                <w:szCs w:val="24"/>
              </w:rPr>
              <w:t>10.5</w:t>
            </w:r>
          </w:p>
        </w:tc>
        <w:tc>
          <w:tcPr>
            <w:tcW w:w="2343" w:type="dxa"/>
            <w:vAlign w:val="top"/>
          </w:tcPr>
          <w:p w14:paraId="48A5B655">
            <w:pPr>
              <w:spacing w:line="360" w:lineRule="auto"/>
              <w:rPr>
                <w:rFonts w:hint="eastAsia" w:ascii="宋体" w:hAnsi="宋体" w:eastAsia="宋体" w:cs="宋体"/>
                <w:sz w:val="24"/>
                <w:szCs w:val="24"/>
              </w:rPr>
            </w:pPr>
          </w:p>
          <w:p w14:paraId="2A24CB93">
            <w:pPr>
              <w:pStyle w:val="26"/>
              <w:spacing w:before="65" w:line="360" w:lineRule="auto"/>
              <w:ind w:left="230" w:leftChars="0"/>
              <w:rPr>
                <w:rFonts w:hint="eastAsia" w:cs="宋体"/>
                <w:spacing w:val="8"/>
                <w:sz w:val="24"/>
                <w:szCs w:val="24"/>
                <w:lang w:eastAsia="zh-CN"/>
              </w:rPr>
            </w:pPr>
            <w:r>
              <w:rPr>
                <w:rFonts w:hint="eastAsia" w:ascii="宋体" w:hAnsi="宋体" w:eastAsia="宋体" w:cs="宋体"/>
                <w:spacing w:val="8"/>
                <w:sz w:val="24"/>
                <w:szCs w:val="24"/>
              </w:rPr>
              <w:t>重新招标的其他情形</w:t>
            </w:r>
          </w:p>
        </w:tc>
        <w:tc>
          <w:tcPr>
            <w:tcW w:w="6469" w:type="dxa"/>
            <w:vAlign w:val="top"/>
          </w:tcPr>
          <w:p w14:paraId="2DFD6D22">
            <w:pPr>
              <w:pStyle w:val="26"/>
              <w:spacing w:before="52" w:line="360" w:lineRule="auto"/>
              <w:ind w:left="113" w:leftChars="0" w:right="108" w:rightChars="0" w:firstLine="13" w:firstLineChars="0"/>
              <w:rPr>
                <w:rFonts w:hint="eastAsia" w:ascii="宋体" w:hAnsi="宋体" w:eastAsia="宋体" w:cs="宋体"/>
                <w:spacing w:val="8"/>
                <w:sz w:val="24"/>
                <w:szCs w:val="24"/>
              </w:rPr>
            </w:pPr>
            <w:r>
              <w:rPr>
                <w:rFonts w:hint="eastAsia" w:ascii="宋体" w:hAnsi="宋体" w:eastAsia="宋体" w:cs="宋体"/>
                <w:spacing w:val="11"/>
                <w:sz w:val="24"/>
                <w:szCs w:val="24"/>
              </w:rPr>
              <w:t>除</w:t>
            </w:r>
            <w:r>
              <w:rPr>
                <w:rFonts w:hint="eastAsia" w:cs="宋体"/>
                <w:spacing w:val="11"/>
                <w:sz w:val="24"/>
                <w:szCs w:val="24"/>
                <w:lang w:eastAsia="zh-CN"/>
              </w:rPr>
              <w:t>供应商</w:t>
            </w:r>
            <w:r>
              <w:rPr>
                <w:rFonts w:hint="eastAsia" w:ascii="宋体" w:hAnsi="宋体" w:eastAsia="宋体" w:cs="宋体"/>
                <w:spacing w:val="11"/>
                <w:sz w:val="24"/>
                <w:szCs w:val="24"/>
              </w:rPr>
              <w:t>须知正文第8条规定的情形外，除非已经产生中标候选</w:t>
            </w:r>
            <w:r>
              <w:rPr>
                <w:rFonts w:hint="eastAsia" w:ascii="宋体" w:hAnsi="宋体" w:eastAsia="宋体" w:cs="宋体"/>
                <w:spacing w:val="10"/>
                <w:sz w:val="24"/>
                <w:szCs w:val="24"/>
              </w:rPr>
              <w:t>人，</w:t>
            </w:r>
            <w:r>
              <w:rPr>
                <w:rFonts w:hint="eastAsia" w:ascii="宋体" w:hAnsi="宋体" w:eastAsia="宋体" w:cs="宋体"/>
                <w:spacing w:val="8"/>
                <w:sz w:val="24"/>
                <w:szCs w:val="24"/>
              </w:rPr>
              <w:t>在投标有效期内同意延长投标有效期的</w:t>
            </w:r>
            <w:r>
              <w:rPr>
                <w:rFonts w:hint="eastAsia" w:cs="宋体"/>
                <w:spacing w:val="8"/>
                <w:sz w:val="24"/>
                <w:szCs w:val="24"/>
                <w:lang w:eastAsia="zh-CN"/>
              </w:rPr>
              <w:t>供应商</w:t>
            </w:r>
            <w:r>
              <w:rPr>
                <w:rFonts w:hint="eastAsia" w:ascii="宋体" w:hAnsi="宋体" w:eastAsia="宋体" w:cs="宋体"/>
                <w:spacing w:val="8"/>
                <w:sz w:val="24"/>
                <w:szCs w:val="24"/>
              </w:rPr>
              <w:t>少于三个的，采购人应</w:t>
            </w:r>
            <w:r>
              <w:rPr>
                <w:rFonts w:hint="eastAsia" w:ascii="宋体" w:hAnsi="宋体" w:eastAsia="宋体" w:cs="宋体"/>
                <w:spacing w:val="7"/>
                <w:sz w:val="24"/>
                <w:szCs w:val="24"/>
              </w:rPr>
              <w:t>当依法重新招标。</w:t>
            </w:r>
          </w:p>
        </w:tc>
      </w:tr>
    </w:tbl>
    <w:p w14:paraId="0A5C4915">
      <w:pPr>
        <w:spacing w:line="360" w:lineRule="auto"/>
        <w:rPr>
          <w:rFonts w:hint="eastAsia" w:ascii="宋体" w:hAnsi="宋体" w:eastAsia="宋体" w:cs="宋体"/>
          <w:sz w:val="24"/>
          <w:szCs w:val="24"/>
        </w:rPr>
        <w:sectPr>
          <w:footerReference r:id="rId7" w:type="default"/>
          <w:pgSz w:w="11906" w:h="16839"/>
          <w:pgMar w:top="1360" w:right="1030" w:bottom="954" w:left="1029" w:header="0" w:footer="795" w:gutter="0"/>
          <w:cols w:space="720" w:num="1"/>
        </w:sectPr>
      </w:pPr>
    </w:p>
    <w:p w14:paraId="6D9CCA17">
      <w:pPr>
        <w:spacing w:line="360" w:lineRule="auto"/>
        <w:rPr>
          <w:rFonts w:hint="eastAsia" w:ascii="宋体" w:hAnsi="宋体" w:eastAsia="宋体" w:cs="宋体"/>
          <w:sz w:val="24"/>
          <w:szCs w:val="24"/>
        </w:rPr>
      </w:pPr>
    </w:p>
    <w:tbl>
      <w:tblPr>
        <w:tblStyle w:val="25"/>
        <w:tblpPr w:leftFromText="180" w:rightFromText="180" w:vertAnchor="text" w:horzAnchor="page" w:tblpX="1316" w:tblpY="693"/>
        <w:tblOverlap w:val="never"/>
        <w:tblW w:w="9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3DC77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40F3EAEE">
            <w:pPr>
              <w:spacing w:line="360" w:lineRule="auto"/>
              <w:rPr>
                <w:rFonts w:hint="eastAsia" w:ascii="宋体" w:hAnsi="宋体" w:eastAsia="宋体" w:cs="宋体"/>
                <w:sz w:val="24"/>
                <w:szCs w:val="24"/>
              </w:rPr>
            </w:pPr>
          </w:p>
          <w:p w14:paraId="7722DB19">
            <w:pPr>
              <w:pStyle w:val="26"/>
              <w:spacing w:before="66"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10.6</w:t>
            </w:r>
          </w:p>
        </w:tc>
        <w:tc>
          <w:tcPr>
            <w:tcW w:w="2343" w:type="dxa"/>
            <w:vAlign w:val="top"/>
          </w:tcPr>
          <w:p w14:paraId="1B206D9B">
            <w:pPr>
              <w:spacing w:line="360" w:lineRule="auto"/>
              <w:rPr>
                <w:rFonts w:hint="eastAsia" w:ascii="宋体" w:hAnsi="宋体" w:eastAsia="宋体" w:cs="宋体"/>
                <w:sz w:val="24"/>
                <w:szCs w:val="24"/>
              </w:rPr>
            </w:pPr>
          </w:p>
          <w:p w14:paraId="3D8B8278">
            <w:pPr>
              <w:pStyle w:val="26"/>
              <w:spacing w:before="65" w:line="360" w:lineRule="auto"/>
              <w:ind w:left="775"/>
              <w:rPr>
                <w:rFonts w:hint="eastAsia" w:ascii="宋体" w:hAnsi="宋体" w:eastAsia="宋体" w:cs="宋体"/>
                <w:sz w:val="24"/>
                <w:szCs w:val="24"/>
              </w:rPr>
            </w:pPr>
            <w:r>
              <w:rPr>
                <w:rFonts w:hint="eastAsia" w:ascii="宋体" w:hAnsi="宋体" w:eastAsia="宋体" w:cs="宋体"/>
                <w:spacing w:val="2"/>
                <w:sz w:val="24"/>
                <w:szCs w:val="24"/>
              </w:rPr>
              <w:t>同义词语</w:t>
            </w:r>
          </w:p>
        </w:tc>
        <w:tc>
          <w:tcPr>
            <w:tcW w:w="6469" w:type="dxa"/>
            <w:vAlign w:val="top"/>
          </w:tcPr>
          <w:p w14:paraId="1263F71E">
            <w:pPr>
              <w:pStyle w:val="26"/>
              <w:spacing w:before="53" w:line="360" w:lineRule="auto"/>
              <w:ind w:left="113" w:right="108" w:firstLine="2"/>
              <w:jc w:val="both"/>
              <w:rPr>
                <w:rFonts w:hint="eastAsia" w:ascii="宋体" w:hAnsi="宋体" w:eastAsia="宋体" w:cs="宋体"/>
                <w:sz w:val="24"/>
                <w:szCs w:val="24"/>
              </w:rPr>
            </w:pPr>
            <w:r>
              <w:rPr>
                <w:rFonts w:hint="eastAsia" w:ascii="宋体" w:hAnsi="宋体" w:eastAsia="宋体" w:cs="宋体"/>
                <w:spacing w:val="6"/>
                <w:sz w:val="24"/>
                <w:szCs w:val="24"/>
              </w:rPr>
              <w:t>构成磋商文件组成部分的“通用合同条款”、“专用合同条款”</w:t>
            </w:r>
            <w:r>
              <w:rPr>
                <w:rFonts w:hint="eastAsia" w:ascii="宋体" w:hAnsi="宋体" w:eastAsia="宋体" w:cs="宋体"/>
                <w:spacing w:val="5"/>
                <w:sz w:val="24"/>
                <w:szCs w:val="24"/>
              </w:rPr>
              <w:t>等章</w:t>
            </w:r>
            <w:r>
              <w:rPr>
                <w:rFonts w:hint="eastAsia" w:ascii="宋体" w:hAnsi="宋体" w:eastAsia="宋体" w:cs="宋体"/>
                <w:spacing w:val="6"/>
                <w:sz w:val="24"/>
                <w:szCs w:val="24"/>
              </w:rPr>
              <w:t>节中出现的措辞“发包人”和“承包人”，在招标投标阶段应当分别</w:t>
            </w:r>
            <w:r>
              <w:rPr>
                <w:rFonts w:hint="eastAsia" w:ascii="宋体" w:hAnsi="宋体" w:eastAsia="宋体" w:cs="宋体"/>
                <w:spacing w:val="5"/>
                <w:sz w:val="24"/>
                <w:szCs w:val="24"/>
              </w:rPr>
              <w:t>按“采购人”和“</w:t>
            </w:r>
            <w:r>
              <w:rPr>
                <w:rFonts w:hint="eastAsia" w:cs="宋体"/>
                <w:spacing w:val="5"/>
                <w:sz w:val="24"/>
                <w:szCs w:val="24"/>
                <w:lang w:eastAsia="zh-CN"/>
              </w:rPr>
              <w:t>供应商</w:t>
            </w:r>
            <w:r>
              <w:rPr>
                <w:rFonts w:hint="eastAsia" w:ascii="宋体" w:hAnsi="宋体" w:eastAsia="宋体" w:cs="宋体"/>
                <w:spacing w:val="5"/>
                <w:sz w:val="24"/>
                <w:szCs w:val="24"/>
              </w:rPr>
              <w:t>”进行理解。</w:t>
            </w:r>
          </w:p>
        </w:tc>
      </w:tr>
      <w:tr w14:paraId="391A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40C81B6D">
            <w:pPr>
              <w:pStyle w:val="26"/>
              <w:spacing w:before="241"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10.7</w:t>
            </w:r>
          </w:p>
        </w:tc>
        <w:tc>
          <w:tcPr>
            <w:tcW w:w="2343" w:type="dxa"/>
            <w:vAlign w:val="top"/>
          </w:tcPr>
          <w:p w14:paraId="4350228C">
            <w:pPr>
              <w:pStyle w:val="26"/>
              <w:spacing w:before="209" w:line="360" w:lineRule="auto"/>
              <w:ind w:left="967"/>
              <w:rPr>
                <w:rFonts w:hint="eastAsia" w:ascii="宋体" w:hAnsi="宋体" w:eastAsia="宋体" w:cs="宋体"/>
                <w:sz w:val="24"/>
                <w:szCs w:val="24"/>
              </w:rPr>
            </w:pPr>
            <w:r>
              <w:rPr>
                <w:rFonts w:hint="eastAsia" w:ascii="宋体" w:hAnsi="宋体" w:eastAsia="宋体" w:cs="宋体"/>
                <w:spacing w:val="4"/>
                <w:sz w:val="24"/>
                <w:szCs w:val="24"/>
              </w:rPr>
              <w:t>监督</w:t>
            </w:r>
          </w:p>
        </w:tc>
        <w:tc>
          <w:tcPr>
            <w:tcW w:w="6469" w:type="dxa"/>
            <w:vAlign w:val="top"/>
          </w:tcPr>
          <w:p w14:paraId="13752711">
            <w:pPr>
              <w:pStyle w:val="26"/>
              <w:spacing w:before="52" w:line="360" w:lineRule="auto"/>
              <w:ind w:left="130" w:right="269" w:hanging="16"/>
              <w:rPr>
                <w:rFonts w:hint="eastAsia" w:ascii="宋体" w:hAnsi="宋体" w:eastAsia="宋体" w:cs="宋体"/>
                <w:sz w:val="24"/>
                <w:szCs w:val="24"/>
              </w:rPr>
            </w:pPr>
            <w:r>
              <w:rPr>
                <w:rFonts w:hint="eastAsia" w:ascii="宋体" w:hAnsi="宋体" w:eastAsia="宋体" w:cs="宋体"/>
                <w:spacing w:val="9"/>
                <w:sz w:val="24"/>
                <w:szCs w:val="24"/>
              </w:rPr>
              <w:t>本项目的招标投标活动及其相关当事人应当接受监督部门依法实施</w:t>
            </w:r>
            <w:r>
              <w:rPr>
                <w:rFonts w:hint="eastAsia" w:ascii="宋体" w:hAnsi="宋体" w:eastAsia="宋体" w:cs="宋体"/>
                <w:sz w:val="24"/>
                <w:szCs w:val="24"/>
              </w:rPr>
              <w:t>的监督。</w:t>
            </w:r>
          </w:p>
        </w:tc>
      </w:tr>
      <w:tr w14:paraId="2343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029" w:type="dxa"/>
            <w:vAlign w:val="top"/>
          </w:tcPr>
          <w:p w14:paraId="51CE1A54">
            <w:pPr>
              <w:spacing w:line="360" w:lineRule="auto"/>
              <w:rPr>
                <w:rFonts w:hint="eastAsia" w:ascii="宋体" w:hAnsi="宋体" w:eastAsia="宋体" w:cs="宋体"/>
                <w:sz w:val="24"/>
                <w:szCs w:val="24"/>
              </w:rPr>
            </w:pPr>
          </w:p>
          <w:p w14:paraId="0D5FF254">
            <w:pPr>
              <w:spacing w:line="360" w:lineRule="auto"/>
              <w:rPr>
                <w:rFonts w:hint="eastAsia" w:ascii="宋体" w:hAnsi="宋体" w:eastAsia="宋体" w:cs="宋体"/>
                <w:sz w:val="24"/>
                <w:szCs w:val="24"/>
              </w:rPr>
            </w:pPr>
          </w:p>
          <w:p w14:paraId="27F0C1A1">
            <w:pPr>
              <w:spacing w:line="360" w:lineRule="auto"/>
              <w:rPr>
                <w:rFonts w:hint="eastAsia" w:ascii="宋体" w:hAnsi="宋体" w:eastAsia="宋体" w:cs="宋体"/>
                <w:sz w:val="24"/>
                <w:szCs w:val="24"/>
              </w:rPr>
            </w:pPr>
          </w:p>
          <w:p w14:paraId="2FBEDA8E">
            <w:pPr>
              <w:spacing w:line="360" w:lineRule="auto"/>
              <w:rPr>
                <w:rFonts w:hint="eastAsia" w:ascii="宋体" w:hAnsi="宋体" w:eastAsia="宋体" w:cs="宋体"/>
                <w:sz w:val="24"/>
                <w:szCs w:val="24"/>
              </w:rPr>
            </w:pPr>
          </w:p>
          <w:p w14:paraId="3290CC51">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10.8</w:t>
            </w:r>
          </w:p>
        </w:tc>
        <w:tc>
          <w:tcPr>
            <w:tcW w:w="2343" w:type="dxa"/>
            <w:vAlign w:val="top"/>
          </w:tcPr>
          <w:p w14:paraId="78464E1D">
            <w:pPr>
              <w:spacing w:line="360" w:lineRule="auto"/>
              <w:rPr>
                <w:rFonts w:hint="eastAsia" w:ascii="宋体" w:hAnsi="宋体" w:eastAsia="宋体" w:cs="宋体"/>
                <w:sz w:val="24"/>
                <w:szCs w:val="24"/>
              </w:rPr>
            </w:pPr>
          </w:p>
          <w:p w14:paraId="5F5F52A6">
            <w:pPr>
              <w:spacing w:line="360" w:lineRule="auto"/>
              <w:rPr>
                <w:rFonts w:hint="eastAsia" w:ascii="宋体" w:hAnsi="宋体" w:eastAsia="宋体" w:cs="宋体"/>
                <w:sz w:val="24"/>
                <w:szCs w:val="24"/>
              </w:rPr>
            </w:pPr>
          </w:p>
          <w:p w14:paraId="33C39C4D">
            <w:pPr>
              <w:spacing w:line="360" w:lineRule="auto"/>
              <w:rPr>
                <w:rFonts w:hint="eastAsia" w:ascii="宋体" w:hAnsi="宋体" w:eastAsia="宋体" w:cs="宋体"/>
                <w:sz w:val="24"/>
                <w:szCs w:val="24"/>
              </w:rPr>
            </w:pPr>
          </w:p>
          <w:p w14:paraId="3C8CB551">
            <w:pPr>
              <w:spacing w:line="360" w:lineRule="auto"/>
              <w:rPr>
                <w:rFonts w:hint="eastAsia" w:ascii="宋体" w:hAnsi="宋体" w:eastAsia="宋体" w:cs="宋体"/>
                <w:sz w:val="24"/>
                <w:szCs w:val="24"/>
              </w:rPr>
            </w:pPr>
          </w:p>
          <w:p w14:paraId="482FC4C3">
            <w:pPr>
              <w:pStyle w:val="26"/>
              <w:spacing w:before="65" w:line="360" w:lineRule="auto"/>
              <w:ind w:left="860"/>
              <w:rPr>
                <w:rFonts w:hint="eastAsia" w:ascii="宋体" w:hAnsi="宋体" w:eastAsia="宋体" w:cs="宋体"/>
                <w:sz w:val="24"/>
                <w:szCs w:val="24"/>
              </w:rPr>
            </w:pPr>
            <w:r>
              <w:rPr>
                <w:rFonts w:hint="eastAsia" w:ascii="宋体" w:hAnsi="宋体" w:eastAsia="宋体" w:cs="宋体"/>
                <w:spacing w:val="7"/>
                <w:sz w:val="24"/>
                <w:szCs w:val="24"/>
              </w:rPr>
              <w:t>解释权</w:t>
            </w:r>
          </w:p>
        </w:tc>
        <w:tc>
          <w:tcPr>
            <w:tcW w:w="6469" w:type="dxa"/>
            <w:vAlign w:val="top"/>
          </w:tcPr>
          <w:p w14:paraId="6D8834DD">
            <w:pPr>
              <w:pStyle w:val="26"/>
              <w:spacing w:before="56" w:line="360" w:lineRule="auto"/>
              <w:ind w:left="114" w:right="108" w:firstLine="1"/>
              <w:jc w:val="both"/>
              <w:rPr>
                <w:rFonts w:hint="eastAsia" w:ascii="宋体" w:hAnsi="宋体" w:eastAsia="宋体" w:cs="宋体"/>
                <w:sz w:val="24"/>
                <w:szCs w:val="24"/>
              </w:rPr>
            </w:pPr>
            <w:r>
              <w:rPr>
                <w:rFonts w:hint="eastAsia" w:ascii="宋体" w:hAnsi="宋体" w:eastAsia="宋体" w:cs="宋体"/>
                <w:spacing w:val="8"/>
                <w:sz w:val="24"/>
                <w:szCs w:val="24"/>
              </w:rPr>
              <w:t>构成本磋商文件的各个组成文件应互为解释，互为说明；如有不</w:t>
            </w:r>
            <w:r>
              <w:rPr>
                <w:rFonts w:hint="eastAsia" w:ascii="宋体" w:hAnsi="宋体" w:eastAsia="宋体" w:cs="宋体"/>
                <w:spacing w:val="7"/>
                <w:sz w:val="24"/>
                <w:szCs w:val="24"/>
              </w:rPr>
              <w:t>明确</w:t>
            </w:r>
            <w:r>
              <w:rPr>
                <w:rFonts w:hint="eastAsia" w:ascii="宋体" w:hAnsi="宋体" w:eastAsia="宋体" w:cs="宋体"/>
                <w:spacing w:val="8"/>
                <w:sz w:val="24"/>
                <w:szCs w:val="24"/>
              </w:rPr>
              <w:t>或不一致，构成合同文件组成内容，以合同文件约定内容为准，且以专用合同条款约定的合同文件优先顺序解释；除磋商文件中有特别规定外，仅适用招标投标阶段的规定，按磋商公告（投标邀请书）、</w:t>
            </w:r>
            <w:r>
              <w:rPr>
                <w:rFonts w:hint="eastAsia" w:cs="宋体"/>
                <w:spacing w:val="8"/>
                <w:sz w:val="24"/>
                <w:szCs w:val="24"/>
                <w:lang w:eastAsia="zh-CN"/>
              </w:rPr>
              <w:t>供应商</w:t>
            </w:r>
            <w:r>
              <w:rPr>
                <w:rFonts w:hint="eastAsia" w:ascii="宋体" w:hAnsi="宋体" w:eastAsia="宋体" w:cs="宋体"/>
                <w:spacing w:val="8"/>
                <w:sz w:val="24"/>
                <w:szCs w:val="24"/>
              </w:rPr>
              <w:t>须知、评标办法、</w:t>
            </w:r>
            <w:r>
              <w:rPr>
                <w:rFonts w:hint="eastAsia" w:cs="宋体"/>
                <w:spacing w:val="8"/>
                <w:sz w:val="24"/>
                <w:szCs w:val="24"/>
                <w:lang w:eastAsia="zh-CN"/>
              </w:rPr>
              <w:t>响应文件</w:t>
            </w:r>
            <w:r>
              <w:rPr>
                <w:rFonts w:hint="eastAsia" w:ascii="宋体" w:hAnsi="宋体" w:eastAsia="宋体" w:cs="宋体"/>
                <w:spacing w:val="8"/>
                <w:sz w:val="24"/>
                <w:szCs w:val="24"/>
              </w:rPr>
              <w:t>格式的先后顺序解释；同一组成文件中就同一事项的规定或约定不一致的，以编排顺序在后者为准；同一组成文件中不同版本之间有不一致的，以形成时间在后者为准。按本</w:t>
            </w:r>
            <w:r>
              <w:rPr>
                <w:rFonts w:hint="eastAsia" w:ascii="宋体" w:hAnsi="宋体" w:eastAsia="宋体" w:cs="宋体"/>
                <w:spacing w:val="7"/>
                <w:sz w:val="24"/>
                <w:szCs w:val="24"/>
              </w:rPr>
              <w:t>款前述规定仍不能形成结论的，由采购人负责解释。</w:t>
            </w:r>
          </w:p>
        </w:tc>
      </w:tr>
      <w:tr w14:paraId="4CD73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9" w:type="dxa"/>
            <w:vAlign w:val="top"/>
          </w:tcPr>
          <w:p w14:paraId="50C54908">
            <w:pPr>
              <w:spacing w:line="360" w:lineRule="auto"/>
              <w:rPr>
                <w:rFonts w:hint="eastAsia" w:ascii="宋体" w:hAnsi="宋体" w:eastAsia="宋体" w:cs="宋体"/>
                <w:sz w:val="24"/>
                <w:szCs w:val="24"/>
              </w:rPr>
            </w:pPr>
          </w:p>
          <w:p w14:paraId="4B6E6887">
            <w:pPr>
              <w:spacing w:line="360" w:lineRule="auto"/>
              <w:rPr>
                <w:rFonts w:hint="eastAsia" w:ascii="宋体" w:hAnsi="宋体" w:eastAsia="宋体" w:cs="宋体"/>
                <w:sz w:val="24"/>
                <w:szCs w:val="24"/>
              </w:rPr>
            </w:pPr>
          </w:p>
          <w:p w14:paraId="740F28A7">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10.9</w:t>
            </w:r>
          </w:p>
        </w:tc>
        <w:tc>
          <w:tcPr>
            <w:tcW w:w="2343" w:type="dxa"/>
            <w:vAlign w:val="top"/>
          </w:tcPr>
          <w:p w14:paraId="66CA5CF9">
            <w:pPr>
              <w:spacing w:line="360" w:lineRule="auto"/>
              <w:rPr>
                <w:rFonts w:hint="eastAsia" w:ascii="宋体" w:hAnsi="宋体" w:eastAsia="宋体" w:cs="宋体"/>
                <w:sz w:val="24"/>
                <w:szCs w:val="24"/>
              </w:rPr>
            </w:pPr>
          </w:p>
          <w:p w14:paraId="462D1F42">
            <w:pPr>
              <w:spacing w:line="360" w:lineRule="auto"/>
              <w:rPr>
                <w:rFonts w:hint="eastAsia" w:ascii="宋体" w:hAnsi="宋体" w:eastAsia="宋体" w:cs="宋体"/>
                <w:sz w:val="24"/>
                <w:szCs w:val="24"/>
              </w:rPr>
            </w:pPr>
          </w:p>
          <w:p w14:paraId="60EE3318">
            <w:pPr>
              <w:pStyle w:val="26"/>
              <w:spacing w:before="65" w:line="360" w:lineRule="auto"/>
              <w:ind w:left="754"/>
              <w:rPr>
                <w:rFonts w:hint="eastAsia" w:ascii="宋体" w:hAnsi="宋体" w:eastAsia="宋体" w:cs="宋体"/>
                <w:sz w:val="24"/>
                <w:szCs w:val="24"/>
              </w:rPr>
            </w:pPr>
            <w:r>
              <w:rPr>
                <w:rFonts w:hint="eastAsia" w:ascii="宋体" w:hAnsi="宋体" w:eastAsia="宋体" w:cs="宋体"/>
                <w:spacing w:val="7"/>
                <w:sz w:val="24"/>
                <w:szCs w:val="24"/>
              </w:rPr>
              <w:t>评审方法</w:t>
            </w:r>
          </w:p>
        </w:tc>
        <w:tc>
          <w:tcPr>
            <w:tcW w:w="6469" w:type="dxa"/>
            <w:vAlign w:val="top"/>
          </w:tcPr>
          <w:p w14:paraId="1E1568E4">
            <w:pPr>
              <w:pStyle w:val="26"/>
              <w:spacing w:before="55" w:line="360" w:lineRule="auto"/>
              <w:ind w:left="113"/>
              <w:rPr>
                <w:rFonts w:hint="eastAsia" w:ascii="宋体" w:hAnsi="宋体" w:eastAsia="宋体" w:cs="宋体"/>
                <w:sz w:val="24"/>
                <w:szCs w:val="24"/>
              </w:rPr>
            </w:pPr>
            <w:r>
              <w:rPr>
                <w:rFonts w:hint="eastAsia" w:ascii="宋体" w:hAnsi="宋体" w:eastAsia="宋体" w:cs="宋体"/>
                <w:spacing w:val="9"/>
                <w:sz w:val="24"/>
                <w:szCs w:val="24"/>
              </w:rPr>
              <w:t>评标委员会成员对每个</w:t>
            </w:r>
            <w:r>
              <w:rPr>
                <w:rFonts w:hint="eastAsia" w:cs="宋体"/>
                <w:spacing w:val="9"/>
                <w:sz w:val="24"/>
                <w:szCs w:val="24"/>
                <w:lang w:eastAsia="zh-CN"/>
              </w:rPr>
              <w:t>供应商</w:t>
            </w:r>
            <w:r>
              <w:rPr>
                <w:rFonts w:hint="eastAsia" w:ascii="宋体" w:hAnsi="宋体" w:eastAsia="宋体" w:cs="宋体"/>
                <w:spacing w:val="9"/>
                <w:sz w:val="24"/>
                <w:szCs w:val="24"/>
              </w:rPr>
              <w:t>的</w:t>
            </w:r>
            <w:r>
              <w:rPr>
                <w:rFonts w:hint="eastAsia" w:cs="宋体"/>
                <w:spacing w:val="9"/>
                <w:sz w:val="24"/>
                <w:szCs w:val="24"/>
                <w:lang w:eastAsia="zh-CN"/>
              </w:rPr>
              <w:t>响应文件</w:t>
            </w:r>
            <w:r>
              <w:rPr>
                <w:rFonts w:hint="eastAsia" w:ascii="宋体" w:hAnsi="宋体" w:eastAsia="宋体" w:cs="宋体"/>
                <w:spacing w:val="9"/>
                <w:sz w:val="24"/>
                <w:szCs w:val="24"/>
              </w:rPr>
              <w:t>赋完分</w:t>
            </w:r>
            <w:r>
              <w:rPr>
                <w:rFonts w:hint="eastAsia" w:ascii="宋体" w:hAnsi="宋体" w:eastAsia="宋体" w:cs="宋体"/>
                <w:spacing w:val="8"/>
                <w:sz w:val="24"/>
                <w:szCs w:val="24"/>
              </w:rPr>
              <w:t>值后的算术平均值，</w:t>
            </w:r>
            <w:r>
              <w:rPr>
                <w:rFonts w:hint="eastAsia" w:ascii="宋体" w:hAnsi="宋体" w:eastAsia="宋体" w:cs="宋体"/>
                <w:spacing w:val="10"/>
                <w:sz w:val="24"/>
                <w:szCs w:val="24"/>
              </w:rPr>
              <w:t>做为该</w:t>
            </w:r>
            <w:r>
              <w:rPr>
                <w:rFonts w:hint="eastAsia" w:cs="宋体"/>
                <w:spacing w:val="10"/>
                <w:sz w:val="24"/>
                <w:szCs w:val="24"/>
                <w:lang w:eastAsia="zh-CN"/>
              </w:rPr>
              <w:t>供应商</w:t>
            </w:r>
            <w:r>
              <w:rPr>
                <w:rFonts w:hint="eastAsia" w:ascii="宋体" w:hAnsi="宋体" w:eastAsia="宋体" w:cs="宋体"/>
                <w:spacing w:val="10"/>
                <w:sz w:val="24"/>
                <w:szCs w:val="24"/>
              </w:rPr>
              <w:t>的最后综合得分。按国家《招标投标</w:t>
            </w:r>
            <w:r>
              <w:rPr>
                <w:rFonts w:hint="eastAsia" w:ascii="宋体" w:hAnsi="宋体" w:eastAsia="宋体" w:cs="宋体"/>
                <w:spacing w:val="9"/>
                <w:sz w:val="24"/>
                <w:szCs w:val="24"/>
              </w:rPr>
              <w:t>法》第41条第1</w:t>
            </w:r>
            <w:r>
              <w:rPr>
                <w:rFonts w:hint="eastAsia" w:ascii="宋体" w:hAnsi="宋体" w:eastAsia="宋体" w:cs="宋体"/>
                <w:spacing w:val="11"/>
                <w:sz w:val="24"/>
                <w:szCs w:val="24"/>
              </w:rPr>
              <w:t>款关于“能够最大限度地满足磋商文件中规定的</w:t>
            </w:r>
            <w:r>
              <w:rPr>
                <w:rFonts w:hint="eastAsia" w:ascii="宋体" w:hAnsi="宋体" w:eastAsia="宋体" w:cs="宋体"/>
                <w:spacing w:val="10"/>
                <w:sz w:val="24"/>
                <w:szCs w:val="24"/>
              </w:rPr>
              <w:t>各项综合评价标准”</w:t>
            </w:r>
            <w:r>
              <w:rPr>
                <w:rFonts w:hint="eastAsia" w:ascii="宋体" w:hAnsi="宋体" w:eastAsia="宋体" w:cs="宋体"/>
                <w:spacing w:val="7"/>
                <w:sz w:val="24"/>
                <w:szCs w:val="24"/>
              </w:rPr>
              <w:t>的</w:t>
            </w:r>
            <w:r>
              <w:rPr>
                <w:rFonts w:hint="eastAsia" w:ascii="宋体" w:hAnsi="宋体" w:eastAsia="宋体" w:cs="宋体"/>
                <w:spacing w:val="7"/>
                <w:sz w:val="24"/>
                <w:szCs w:val="24"/>
                <w:highlight w:val="none"/>
              </w:rPr>
              <w:t>原则，根据综合评审结果，评委会受采购人授</w:t>
            </w:r>
            <w:r>
              <w:rPr>
                <w:rFonts w:hint="eastAsia" w:ascii="宋体" w:hAnsi="宋体" w:eastAsia="宋体" w:cs="宋体"/>
                <w:spacing w:val="6"/>
                <w:sz w:val="24"/>
                <w:szCs w:val="24"/>
                <w:highlight w:val="none"/>
              </w:rPr>
              <w:t>权，按照综合得分由高到低的顺序，向采购人推荐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4379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29" w:type="dxa"/>
            <w:vAlign w:val="top"/>
          </w:tcPr>
          <w:p w14:paraId="2D9B0D97">
            <w:pPr>
              <w:pStyle w:val="26"/>
              <w:spacing w:before="187" w:line="360" w:lineRule="auto"/>
              <w:ind w:left="273"/>
              <w:rPr>
                <w:rFonts w:hint="eastAsia" w:ascii="宋体" w:hAnsi="宋体" w:eastAsia="宋体" w:cs="宋体"/>
                <w:sz w:val="24"/>
                <w:szCs w:val="24"/>
              </w:rPr>
            </w:pPr>
            <w:r>
              <w:rPr>
                <w:rFonts w:hint="eastAsia" w:ascii="宋体" w:hAnsi="宋体" w:eastAsia="宋体" w:cs="宋体"/>
                <w:sz w:val="24"/>
                <w:szCs w:val="24"/>
              </w:rPr>
              <w:t>10.10</w:t>
            </w:r>
          </w:p>
        </w:tc>
        <w:tc>
          <w:tcPr>
            <w:tcW w:w="2343" w:type="dxa"/>
            <w:vAlign w:val="top"/>
          </w:tcPr>
          <w:p w14:paraId="5453A38B">
            <w:pPr>
              <w:pStyle w:val="26"/>
              <w:spacing w:before="155" w:line="360" w:lineRule="auto"/>
              <w:ind w:left="441"/>
              <w:rPr>
                <w:rFonts w:hint="eastAsia" w:ascii="宋体" w:hAnsi="宋体" w:eastAsia="宋体" w:cs="宋体"/>
                <w:sz w:val="24"/>
                <w:szCs w:val="24"/>
              </w:rPr>
            </w:pPr>
            <w:r>
              <w:rPr>
                <w:rFonts w:hint="eastAsia" w:ascii="宋体" w:hAnsi="宋体" w:eastAsia="宋体" w:cs="宋体"/>
                <w:spacing w:val="8"/>
                <w:sz w:val="24"/>
                <w:szCs w:val="24"/>
              </w:rPr>
              <w:t>合同及付款方式</w:t>
            </w:r>
          </w:p>
        </w:tc>
        <w:tc>
          <w:tcPr>
            <w:tcW w:w="6469" w:type="dxa"/>
            <w:vAlign w:val="top"/>
          </w:tcPr>
          <w:p w14:paraId="40D307EF">
            <w:pPr>
              <w:pStyle w:val="26"/>
              <w:spacing w:before="155" w:line="360" w:lineRule="auto"/>
              <w:ind w:left="137"/>
              <w:rPr>
                <w:rFonts w:hint="eastAsia" w:ascii="宋体" w:hAnsi="宋体" w:eastAsia="宋体" w:cs="宋体"/>
                <w:sz w:val="24"/>
                <w:szCs w:val="24"/>
              </w:rPr>
            </w:pPr>
            <w:r>
              <w:rPr>
                <w:rFonts w:hint="eastAsia" w:ascii="宋体" w:hAnsi="宋体" w:eastAsia="宋体" w:cs="宋体"/>
                <w:spacing w:val="6"/>
                <w:sz w:val="24"/>
                <w:szCs w:val="24"/>
              </w:rPr>
              <w:t>以实际签订的合同为准</w:t>
            </w:r>
          </w:p>
        </w:tc>
      </w:tr>
      <w:tr w14:paraId="5CE6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2904A9C9">
            <w:pPr>
              <w:spacing w:line="360" w:lineRule="auto"/>
              <w:rPr>
                <w:rFonts w:hint="eastAsia" w:ascii="宋体" w:hAnsi="宋体" w:eastAsia="宋体" w:cs="宋体"/>
                <w:sz w:val="24"/>
                <w:szCs w:val="24"/>
              </w:rPr>
            </w:pPr>
          </w:p>
          <w:p w14:paraId="70902CFE">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10.11</w:t>
            </w:r>
          </w:p>
        </w:tc>
        <w:tc>
          <w:tcPr>
            <w:tcW w:w="8812" w:type="dxa"/>
            <w:gridSpan w:val="2"/>
            <w:vAlign w:val="top"/>
          </w:tcPr>
          <w:p w14:paraId="53925328">
            <w:pPr>
              <w:pStyle w:val="26"/>
              <w:spacing w:before="56" w:line="360" w:lineRule="auto"/>
              <w:ind w:left="113" w:right="108" w:hanging="2"/>
              <w:jc w:val="both"/>
              <w:rPr>
                <w:rFonts w:hint="eastAsia" w:ascii="宋体" w:hAnsi="宋体" w:eastAsia="宋体" w:cs="宋体"/>
                <w:sz w:val="24"/>
                <w:szCs w:val="24"/>
              </w:rPr>
            </w:pPr>
            <w:r>
              <w:rPr>
                <w:rFonts w:hint="eastAsia" w:ascii="宋体" w:hAnsi="宋体" w:eastAsia="宋体" w:cs="宋体"/>
                <w:spacing w:val="9"/>
                <w:sz w:val="24"/>
                <w:szCs w:val="24"/>
              </w:rPr>
              <w:t>磋商文件中“</w:t>
            </w:r>
            <w:r>
              <w:rPr>
                <w:rFonts w:hint="eastAsia" w:cs="宋体"/>
                <w:spacing w:val="9"/>
                <w:sz w:val="24"/>
                <w:szCs w:val="24"/>
                <w:lang w:eastAsia="zh-CN"/>
              </w:rPr>
              <w:t>响应文件</w:t>
            </w:r>
            <w:r>
              <w:rPr>
                <w:rFonts w:hint="eastAsia" w:ascii="宋体" w:hAnsi="宋体" w:eastAsia="宋体" w:cs="宋体"/>
                <w:spacing w:val="9"/>
                <w:sz w:val="24"/>
                <w:szCs w:val="24"/>
              </w:rPr>
              <w:t>”指纸质版</w:t>
            </w:r>
            <w:r>
              <w:rPr>
                <w:rFonts w:hint="eastAsia" w:cs="宋体"/>
                <w:spacing w:val="9"/>
                <w:sz w:val="24"/>
                <w:szCs w:val="24"/>
                <w:lang w:eastAsia="zh-CN"/>
              </w:rPr>
              <w:t>响应文件</w:t>
            </w:r>
            <w:r>
              <w:rPr>
                <w:rFonts w:hint="eastAsia" w:ascii="宋体" w:hAnsi="宋体" w:eastAsia="宋体" w:cs="宋体"/>
                <w:spacing w:val="9"/>
                <w:sz w:val="24"/>
                <w:szCs w:val="24"/>
              </w:rPr>
              <w:t>及电子版</w:t>
            </w:r>
            <w:r>
              <w:rPr>
                <w:rFonts w:hint="eastAsia" w:cs="宋体"/>
                <w:spacing w:val="9"/>
                <w:sz w:val="24"/>
                <w:szCs w:val="24"/>
                <w:lang w:eastAsia="zh-CN"/>
              </w:rPr>
              <w:t>响应文件</w:t>
            </w:r>
            <w:r>
              <w:rPr>
                <w:rFonts w:hint="eastAsia" w:ascii="宋体" w:hAnsi="宋体" w:eastAsia="宋体" w:cs="宋体"/>
                <w:spacing w:val="9"/>
                <w:sz w:val="24"/>
                <w:szCs w:val="24"/>
              </w:rPr>
              <w:t>，</w:t>
            </w:r>
            <w:r>
              <w:rPr>
                <w:rFonts w:hint="eastAsia" w:ascii="宋体" w:hAnsi="宋体" w:eastAsia="宋体" w:cs="宋体"/>
                <w:spacing w:val="8"/>
                <w:sz w:val="24"/>
                <w:szCs w:val="24"/>
              </w:rPr>
              <w:t>纸质版</w:t>
            </w:r>
            <w:r>
              <w:rPr>
                <w:rFonts w:hint="eastAsia" w:cs="宋体"/>
                <w:spacing w:val="8"/>
                <w:sz w:val="24"/>
                <w:szCs w:val="24"/>
                <w:lang w:eastAsia="zh-CN"/>
              </w:rPr>
              <w:t>响应文件</w:t>
            </w:r>
            <w:r>
              <w:rPr>
                <w:rFonts w:hint="eastAsia" w:ascii="宋体" w:hAnsi="宋体" w:eastAsia="宋体" w:cs="宋体"/>
                <w:spacing w:val="8"/>
                <w:sz w:val="24"/>
                <w:szCs w:val="24"/>
              </w:rPr>
              <w:t>及电子版</w:t>
            </w:r>
            <w:r>
              <w:rPr>
                <w:rFonts w:hint="eastAsia" w:cs="宋体"/>
                <w:spacing w:val="8"/>
                <w:sz w:val="24"/>
                <w:szCs w:val="24"/>
                <w:lang w:eastAsia="zh-CN"/>
              </w:rPr>
              <w:t>响应文件</w:t>
            </w:r>
            <w:r>
              <w:rPr>
                <w:rFonts w:hint="eastAsia" w:ascii="宋体" w:hAnsi="宋体" w:eastAsia="宋体" w:cs="宋体"/>
                <w:spacing w:val="9"/>
                <w:sz w:val="24"/>
                <w:szCs w:val="24"/>
              </w:rPr>
              <w:t>内容需一致，包括扫描装订的电子证件及资料均需按要求签字盖章上传，否则按未签章处</w:t>
            </w:r>
            <w:r>
              <w:rPr>
                <w:rFonts w:hint="eastAsia" w:ascii="宋体" w:hAnsi="宋体" w:eastAsia="宋体" w:cs="宋体"/>
                <w:spacing w:val="-1"/>
                <w:sz w:val="24"/>
                <w:szCs w:val="24"/>
              </w:rPr>
              <w:t>理。</w:t>
            </w:r>
          </w:p>
        </w:tc>
      </w:tr>
      <w:tr w14:paraId="7F972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029" w:type="dxa"/>
            <w:vAlign w:val="top"/>
          </w:tcPr>
          <w:p w14:paraId="752849FC">
            <w:pPr>
              <w:spacing w:line="360" w:lineRule="auto"/>
              <w:rPr>
                <w:rFonts w:hint="eastAsia" w:ascii="宋体" w:hAnsi="宋体" w:eastAsia="宋体" w:cs="宋体"/>
                <w:sz w:val="24"/>
                <w:szCs w:val="24"/>
              </w:rPr>
            </w:pPr>
          </w:p>
          <w:p w14:paraId="2678FAB0">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10.12</w:t>
            </w:r>
          </w:p>
        </w:tc>
        <w:tc>
          <w:tcPr>
            <w:tcW w:w="8812" w:type="dxa"/>
            <w:gridSpan w:val="2"/>
            <w:vAlign w:val="top"/>
          </w:tcPr>
          <w:p w14:paraId="75FC1406">
            <w:pPr>
              <w:pStyle w:val="26"/>
              <w:spacing w:before="145" w:line="360" w:lineRule="auto"/>
              <w:ind w:left="112" w:right="108"/>
              <w:rPr>
                <w:rFonts w:hint="default" w:ascii="宋体" w:hAnsi="宋体" w:eastAsia="宋体" w:cs="宋体"/>
                <w:sz w:val="24"/>
                <w:szCs w:val="24"/>
                <w:lang w:val="en-US" w:eastAsia="zh-CN"/>
              </w:rPr>
            </w:pPr>
            <w:r>
              <w:rPr>
                <w:rFonts w:hint="eastAsia" w:ascii="宋体" w:hAnsi="宋体" w:eastAsia="宋体" w:cs="宋体"/>
                <w:spacing w:val="9"/>
                <w:sz w:val="24"/>
                <w:szCs w:val="24"/>
              </w:rPr>
              <w:t>招标代理服务费：参照国家发展改革委关于进一步放开建设项目专业服务价格的通知（发改价</w:t>
            </w:r>
            <w:r>
              <w:rPr>
                <w:rFonts w:hint="eastAsia" w:ascii="宋体" w:hAnsi="宋体" w:eastAsia="宋体" w:cs="宋体"/>
                <w:spacing w:val="6"/>
                <w:sz w:val="24"/>
                <w:szCs w:val="24"/>
              </w:rPr>
              <w:t>格【2015】299号）的取费标准收取</w:t>
            </w:r>
            <w:r>
              <w:rPr>
                <w:rFonts w:hint="eastAsia" w:cs="宋体"/>
                <w:spacing w:val="6"/>
                <w:sz w:val="24"/>
                <w:szCs w:val="24"/>
                <w:lang w:eastAsia="zh-CN"/>
              </w:rPr>
              <w:t>，</w:t>
            </w:r>
            <w:r>
              <w:rPr>
                <w:rFonts w:hint="eastAsia" w:cs="宋体"/>
                <w:spacing w:val="6"/>
                <w:sz w:val="24"/>
                <w:szCs w:val="24"/>
                <w:lang w:val="en-US" w:eastAsia="zh-CN"/>
              </w:rPr>
              <w:t>有中标人支付。</w:t>
            </w:r>
          </w:p>
        </w:tc>
      </w:tr>
      <w:tr w14:paraId="75F0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29" w:type="dxa"/>
            <w:vAlign w:val="top"/>
          </w:tcPr>
          <w:p w14:paraId="09EA59CA">
            <w:pPr>
              <w:pStyle w:val="26"/>
              <w:spacing w:before="268" w:line="360" w:lineRule="auto"/>
              <w:ind w:left="273"/>
              <w:rPr>
                <w:rFonts w:hint="eastAsia" w:ascii="宋体" w:hAnsi="宋体" w:eastAsia="宋体" w:cs="宋体"/>
                <w:sz w:val="24"/>
                <w:szCs w:val="24"/>
                <w:lang w:eastAsia="zh-CN"/>
              </w:rPr>
            </w:pPr>
            <w:r>
              <w:rPr>
                <w:rFonts w:hint="eastAsia" w:ascii="宋体" w:hAnsi="宋体" w:eastAsia="宋体" w:cs="宋体"/>
                <w:sz w:val="24"/>
                <w:szCs w:val="24"/>
              </w:rPr>
              <w:t>10.1</w:t>
            </w:r>
            <w:r>
              <w:rPr>
                <w:rFonts w:hint="eastAsia" w:cs="宋体"/>
                <w:sz w:val="24"/>
                <w:szCs w:val="24"/>
                <w:lang w:val="en-US" w:eastAsia="zh-CN"/>
              </w:rPr>
              <w:t>3</w:t>
            </w:r>
          </w:p>
        </w:tc>
        <w:tc>
          <w:tcPr>
            <w:tcW w:w="8812" w:type="dxa"/>
            <w:gridSpan w:val="2"/>
            <w:vAlign w:val="top"/>
          </w:tcPr>
          <w:p w14:paraId="65C2E029">
            <w:pPr>
              <w:pStyle w:val="26"/>
              <w:spacing w:before="236" w:line="360" w:lineRule="auto"/>
              <w:ind w:left="111"/>
              <w:rPr>
                <w:rFonts w:hint="eastAsia" w:ascii="宋体" w:hAnsi="宋体" w:eastAsia="宋体" w:cs="宋体"/>
                <w:sz w:val="24"/>
                <w:szCs w:val="24"/>
              </w:rPr>
            </w:pPr>
            <w:r>
              <w:rPr>
                <w:rFonts w:hint="eastAsia" w:ascii="宋体" w:hAnsi="宋体" w:eastAsia="宋体" w:cs="宋体"/>
                <w:spacing w:val="8"/>
                <w:sz w:val="24"/>
                <w:szCs w:val="24"/>
              </w:rPr>
              <w:t>磋商公告与磋商文件内容不一致时，以磋商文件内容为准</w:t>
            </w:r>
          </w:p>
        </w:tc>
      </w:tr>
    </w:tbl>
    <w:p w14:paraId="293459C4">
      <w:pPr>
        <w:spacing w:line="360" w:lineRule="auto"/>
        <w:rPr>
          <w:rFonts w:hint="eastAsia" w:ascii="宋体" w:hAnsi="宋体" w:eastAsia="宋体" w:cs="宋体"/>
          <w:sz w:val="24"/>
          <w:szCs w:val="24"/>
        </w:rPr>
        <w:sectPr>
          <w:footerReference r:id="rId8" w:type="default"/>
          <w:pgSz w:w="11906" w:h="16839"/>
          <w:pgMar w:top="1360" w:right="1030" w:bottom="957" w:left="1029" w:header="0" w:footer="795" w:gutter="0"/>
          <w:cols w:space="720" w:num="1"/>
        </w:sectPr>
      </w:pPr>
    </w:p>
    <w:p w14:paraId="4551E4A8">
      <w:pPr>
        <w:pStyle w:val="3"/>
        <w:spacing w:before="84" w:line="225" w:lineRule="auto"/>
        <w:outlineLvl w:val="1"/>
        <w:rPr>
          <w:spacing w:val="-6"/>
          <w:sz w:val="28"/>
          <w:szCs w:val="28"/>
          <w14:textOutline w14:w="5103" w14:cap="sq" w14:cmpd="sng">
            <w14:solidFill>
              <w14:srgbClr w14:val="000000"/>
            </w14:solidFill>
            <w14:prstDash w14:val="solid"/>
            <w14:bevel/>
          </w14:textOutline>
        </w:rPr>
      </w:pPr>
      <w:bookmarkStart w:id="10" w:name="_Toc6063"/>
      <w:r>
        <w:rPr>
          <w:spacing w:val="-11"/>
          <w14:textOutline w14:w="5793" w14:cap="sq" w14:cmpd="sng">
            <w14:solidFill>
              <w14:srgbClr w14:val="000000"/>
            </w14:solidFill>
            <w14:prstDash w14:val="solid"/>
            <w14:bevel/>
          </w14:textOutline>
        </w:rPr>
        <w:t>1．总则</w:t>
      </w:r>
      <w:bookmarkEnd w:id="10"/>
    </w:p>
    <w:p w14:paraId="232F414B">
      <w:pPr>
        <w:pStyle w:val="3"/>
        <w:spacing w:before="91" w:line="220" w:lineRule="auto"/>
        <w:ind w:left="22"/>
        <w:outlineLvl w:val="2"/>
        <w:rPr>
          <w:rFonts w:ascii="Arial"/>
          <w:sz w:val="21"/>
        </w:rPr>
      </w:pPr>
      <w:bookmarkStart w:id="11" w:name="_Toc19596"/>
      <w:r>
        <w:rPr>
          <w:spacing w:val="-6"/>
          <w:sz w:val="28"/>
          <w:szCs w:val="28"/>
          <w14:textOutline w14:w="5103" w14:cap="sq" w14:cmpd="sng">
            <w14:solidFill>
              <w14:srgbClr w14:val="000000"/>
            </w14:solidFill>
            <w14:prstDash w14:val="solid"/>
            <w14:bevel/>
          </w14:textOutline>
        </w:rPr>
        <w:t>1.1项目概况</w:t>
      </w:r>
      <w:bookmarkEnd w:id="11"/>
    </w:p>
    <w:p w14:paraId="743FF99F">
      <w:pPr>
        <w:pStyle w:val="3"/>
        <w:spacing w:before="65" w:line="360" w:lineRule="auto"/>
        <w:ind w:firstLine="434"/>
        <w:jc w:val="left"/>
        <w:rPr>
          <w:rFonts w:hint="eastAsia" w:ascii="宋体" w:hAnsi="宋体" w:eastAsia="宋体" w:cs="宋体"/>
          <w:sz w:val="24"/>
          <w:szCs w:val="24"/>
          <w:vertAlign w:val="baseline"/>
        </w:rPr>
      </w:pPr>
      <w:r>
        <w:rPr>
          <w:rFonts w:hint="eastAsia" w:ascii="宋体" w:hAnsi="宋体" w:eastAsia="宋体" w:cs="宋体"/>
          <w:spacing w:val="9"/>
          <w:sz w:val="24"/>
          <w:szCs w:val="24"/>
          <w:vertAlign w:val="baseline"/>
        </w:rPr>
        <w:t>1.1.1根据《中华人民共和国招标投标法》、《中华人民共</w:t>
      </w:r>
      <w:r>
        <w:rPr>
          <w:rFonts w:hint="eastAsia" w:ascii="宋体" w:hAnsi="宋体" w:eastAsia="宋体" w:cs="宋体"/>
          <w:spacing w:val="8"/>
          <w:sz w:val="24"/>
          <w:szCs w:val="24"/>
          <w:vertAlign w:val="baseline"/>
        </w:rPr>
        <w:t>和国招标投标法实施条例》、《中</w:t>
      </w:r>
      <w:r>
        <w:rPr>
          <w:rFonts w:hint="eastAsia" w:ascii="宋体" w:hAnsi="宋体" w:eastAsia="宋体" w:cs="宋体"/>
          <w:spacing w:val="9"/>
          <w:sz w:val="24"/>
          <w:szCs w:val="24"/>
          <w:vertAlign w:val="baseline"/>
        </w:rPr>
        <w:t>华人民共和国政府采购法》和《中华人民共和</w:t>
      </w:r>
      <w:r>
        <w:rPr>
          <w:rFonts w:hint="eastAsia" w:ascii="宋体" w:hAnsi="宋体" w:eastAsia="宋体" w:cs="宋体"/>
          <w:spacing w:val="8"/>
          <w:sz w:val="24"/>
          <w:szCs w:val="24"/>
          <w:vertAlign w:val="baseline"/>
        </w:rPr>
        <w:t>国政府采购法实施条例》等有关法律、法规和规章的规</w:t>
      </w:r>
      <w:r>
        <w:rPr>
          <w:rFonts w:hint="eastAsia" w:ascii="宋体" w:hAnsi="宋体" w:eastAsia="宋体" w:cs="宋体"/>
          <w:spacing w:val="9"/>
          <w:sz w:val="24"/>
          <w:szCs w:val="24"/>
          <w:vertAlign w:val="baseline"/>
        </w:rPr>
        <w:t>定，本采购项目己具备招标条件，现对本项目施工监理进行竞争性磋商。</w:t>
      </w:r>
    </w:p>
    <w:p w14:paraId="4F22F3B1">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1.1.2本采购项目采购人：见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042E0AFC">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1.1.3本标段采购代理机构：见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200FD869">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1.1.4本采购项目名称：见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7785B119">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1.1.5本标段建设地点：见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11236C0C">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w:t>
      </w:r>
      <w:r>
        <w:rPr>
          <w:rFonts w:hint="eastAsia" w:ascii="宋体" w:hAnsi="宋体" w:eastAsia="宋体" w:cs="宋体"/>
          <w:spacing w:val="7"/>
          <w:sz w:val="24"/>
          <w:szCs w:val="24"/>
          <w:vertAlign w:val="baseline"/>
          <w:lang w:val="en-US" w:eastAsia="zh-CN"/>
        </w:rPr>
        <w:t>6</w:t>
      </w:r>
      <w:r>
        <w:rPr>
          <w:rFonts w:hint="eastAsia" w:ascii="宋体" w:hAnsi="宋体" w:eastAsia="宋体" w:cs="宋体"/>
          <w:spacing w:val="7"/>
          <w:sz w:val="24"/>
          <w:szCs w:val="24"/>
          <w:vertAlign w:val="baseline"/>
        </w:rPr>
        <w:t>本标段</w:t>
      </w:r>
      <w:r>
        <w:rPr>
          <w:rFonts w:hint="eastAsia" w:ascii="宋体" w:hAnsi="宋体" w:eastAsia="宋体" w:cs="宋体"/>
          <w:spacing w:val="7"/>
          <w:sz w:val="24"/>
          <w:szCs w:val="24"/>
          <w:vertAlign w:val="baseline"/>
          <w:lang w:val="en-US" w:eastAsia="zh-CN"/>
        </w:rPr>
        <w:t>监理范围</w:t>
      </w:r>
      <w:r>
        <w:rPr>
          <w:rFonts w:hint="eastAsia" w:ascii="宋体" w:hAnsi="宋体" w:eastAsia="宋体" w:cs="宋体"/>
          <w:spacing w:val="7"/>
          <w:sz w:val="24"/>
          <w:szCs w:val="24"/>
          <w:vertAlign w:val="baseline"/>
        </w:rPr>
        <w:t>：见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26E11169">
      <w:pPr>
        <w:pStyle w:val="3"/>
        <w:spacing w:before="222" w:line="360" w:lineRule="auto"/>
        <w:ind w:left="434"/>
        <w:jc w:val="left"/>
        <w:rPr>
          <w:rFonts w:hint="eastAsia" w:ascii="宋体" w:hAnsi="宋体" w:eastAsia="宋体" w:cs="宋体"/>
          <w:sz w:val="28"/>
          <w:szCs w:val="28"/>
          <w:lang w:val="en-US" w:eastAsia="zh-CN"/>
        </w:rPr>
      </w:pPr>
      <w:r>
        <w:rPr>
          <w:rFonts w:hint="eastAsia" w:ascii="宋体" w:hAnsi="宋体" w:eastAsia="宋体" w:cs="宋体"/>
          <w:spacing w:val="7"/>
          <w:sz w:val="24"/>
          <w:szCs w:val="24"/>
          <w:vertAlign w:val="baseline"/>
        </w:rPr>
        <w:t>1.1.</w:t>
      </w:r>
      <w:r>
        <w:rPr>
          <w:rFonts w:hint="eastAsia" w:ascii="宋体" w:hAnsi="宋体" w:eastAsia="宋体" w:cs="宋体"/>
          <w:spacing w:val="7"/>
          <w:sz w:val="24"/>
          <w:szCs w:val="24"/>
          <w:vertAlign w:val="baseline"/>
          <w:lang w:val="en-US" w:eastAsia="zh-CN"/>
        </w:rPr>
        <w:t>7</w:t>
      </w:r>
      <w:r>
        <w:rPr>
          <w:rFonts w:hint="eastAsia" w:ascii="宋体" w:hAnsi="宋体" w:eastAsia="宋体" w:cs="宋体"/>
          <w:spacing w:val="7"/>
          <w:sz w:val="24"/>
          <w:szCs w:val="24"/>
          <w:vertAlign w:val="baseline"/>
        </w:rPr>
        <w:t>本标段</w:t>
      </w:r>
      <w:r>
        <w:rPr>
          <w:rFonts w:hint="eastAsia" w:ascii="宋体" w:hAnsi="宋体" w:eastAsia="宋体" w:cs="宋体"/>
          <w:spacing w:val="7"/>
          <w:sz w:val="24"/>
          <w:szCs w:val="24"/>
          <w:vertAlign w:val="baseline"/>
          <w:lang w:val="en-US" w:eastAsia="zh-CN"/>
        </w:rPr>
        <w:t>预算金额</w:t>
      </w:r>
      <w:r>
        <w:rPr>
          <w:rFonts w:hint="eastAsia" w:ascii="宋体" w:hAnsi="宋体" w:eastAsia="宋体" w:cs="宋体"/>
          <w:spacing w:val="7"/>
          <w:sz w:val="24"/>
          <w:szCs w:val="24"/>
          <w:vertAlign w:val="baseline"/>
        </w:rPr>
        <w:t>：见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5C3CED78">
      <w:pPr>
        <w:pStyle w:val="3"/>
        <w:spacing w:before="92" w:line="360" w:lineRule="auto"/>
        <w:ind w:left="22"/>
        <w:jc w:val="left"/>
        <w:outlineLvl w:val="2"/>
        <w:rPr>
          <w:rFonts w:hint="eastAsia" w:ascii="宋体" w:hAnsi="宋体" w:eastAsia="宋体" w:cs="宋体"/>
          <w:sz w:val="28"/>
          <w:szCs w:val="28"/>
        </w:rPr>
      </w:pPr>
      <w:bookmarkStart w:id="12" w:name="_Toc30153"/>
      <w:r>
        <w:rPr>
          <w:rFonts w:hint="eastAsia" w:ascii="宋体" w:hAnsi="宋体" w:eastAsia="宋体" w:cs="宋体"/>
          <w:spacing w:val="-2"/>
          <w:sz w:val="28"/>
          <w:szCs w:val="28"/>
          <w14:textOutline w14:w="5103" w14:cap="sq" w14:cmpd="sng">
            <w14:solidFill>
              <w14:srgbClr w14:val="000000"/>
            </w14:solidFill>
            <w14:prstDash w14:val="solid"/>
            <w14:bevel/>
          </w14:textOutline>
        </w:rPr>
        <w:t>1.2资金来源和落实情况</w:t>
      </w:r>
      <w:bookmarkEnd w:id="12"/>
    </w:p>
    <w:p w14:paraId="3E93A3B2">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1.2.1本采购项目的资金来源：见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4493D970">
      <w:pPr>
        <w:pStyle w:val="3"/>
        <w:spacing w:before="222"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1.2.2本采购项目的出资比例：见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517EA5CF">
      <w:pPr>
        <w:pStyle w:val="3"/>
        <w:spacing w:before="222" w:line="360" w:lineRule="auto"/>
        <w:ind w:left="434"/>
        <w:jc w:val="left"/>
        <w:rPr>
          <w:rFonts w:hint="eastAsia" w:ascii="宋体" w:hAnsi="宋体" w:eastAsia="宋体" w:cs="宋体"/>
          <w:sz w:val="28"/>
          <w:szCs w:val="28"/>
        </w:rPr>
      </w:pPr>
      <w:r>
        <w:rPr>
          <w:rFonts w:hint="eastAsia" w:ascii="宋体" w:hAnsi="宋体" w:eastAsia="宋体" w:cs="宋体"/>
          <w:spacing w:val="8"/>
          <w:sz w:val="24"/>
          <w:szCs w:val="24"/>
        </w:rPr>
        <w:t>1.2.3本采购项目的资金落实情况：见</w:t>
      </w:r>
      <w:r>
        <w:rPr>
          <w:rFonts w:hint="eastAsia" w:ascii="宋体" w:hAnsi="宋体" w:eastAsia="宋体" w:cs="宋体"/>
          <w:spacing w:val="8"/>
          <w:sz w:val="24"/>
          <w:szCs w:val="24"/>
          <w:lang w:eastAsia="zh-CN"/>
        </w:rPr>
        <w:t>供应商</w:t>
      </w:r>
      <w:r>
        <w:rPr>
          <w:rFonts w:hint="eastAsia" w:ascii="宋体" w:hAnsi="宋体" w:eastAsia="宋体" w:cs="宋体"/>
          <w:spacing w:val="7"/>
          <w:sz w:val="24"/>
          <w:szCs w:val="24"/>
        </w:rPr>
        <w:t>须知前附表。</w:t>
      </w:r>
    </w:p>
    <w:p w14:paraId="2EC486E6">
      <w:pPr>
        <w:pStyle w:val="3"/>
        <w:spacing w:before="92" w:line="360" w:lineRule="auto"/>
        <w:ind w:left="22"/>
        <w:jc w:val="left"/>
        <w:outlineLvl w:val="2"/>
        <w:rPr>
          <w:rFonts w:hint="eastAsia" w:ascii="宋体" w:hAnsi="宋体" w:eastAsia="宋体" w:cs="宋体"/>
          <w:sz w:val="28"/>
          <w:szCs w:val="28"/>
        </w:rPr>
      </w:pPr>
      <w:bookmarkStart w:id="13" w:name="_Toc28677"/>
      <w:r>
        <w:rPr>
          <w:rFonts w:hint="eastAsia" w:ascii="宋体" w:hAnsi="宋体" w:eastAsia="宋体" w:cs="宋体"/>
          <w:spacing w:val="-1"/>
          <w:sz w:val="28"/>
          <w:szCs w:val="28"/>
          <w14:textOutline w14:w="5103" w14:cap="sq" w14:cmpd="sng">
            <w14:solidFill>
              <w14:srgbClr w14:val="000000"/>
            </w14:solidFill>
            <w14:prstDash w14:val="solid"/>
            <w14:bevel/>
          </w14:textOutline>
        </w:rPr>
        <w:t>1.3采购范围、计划工期和质量要求</w:t>
      </w:r>
      <w:bookmarkEnd w:id="13"/>
    </w:p>
    <w:p w14:paraId="38C1E127">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1.3.1本次监理周期：见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51D55ABB">
      <w:pPr>
        <w:pStyle w:val="3"/>
        <w:spacing w:before="222" w:line="360" w:lineRule="auto"/>
        <w:ind w:left="434"/>
        <w:jc w:val="left"/>
        <w:rPr>
          <w:rFonts w:hint="default" w:ascii="宋体" w:hAnsi="宋体" w:eastAsia="宋体" w:cs="宋体"/>
          <w:sz w:val="28"/>
          <w:szCs w:val="28"/>
        </w:rPr>
      </w:pPr>
      <w:r>
        <w:rPr>
          <w:rFonts w:hint="eastAsia" w:ascii="宋体" w:hAnsi="宋体" w:eastAsia="宋体" w:cs="宋体"/>
          <w:spacing w:val="7"/>
          <w:sz w:val="24"/>
          <w:szCs w:val="24"/>
        </w:rPr>
        <w:t>1.3.2本标段的</w:t>
      </w:r>
      <w:r>
        <w:rPr>
          <w:rFonts w:hint="eastAsia" w:ascii="宋体" w:hAnsi="宋体" w:eastAsia="宋体" w:cs="宋体"/>
          <w:spacing w:val="7"/>
          <w:sz w:val="24"/>
          <w:szCs w:val="24"/>
          <w:lang w:val="en-US" w:eastAsia="zh-CN"/>
        </w:rPr>
        <w:t>质量</w:t>
      </w:r>
      <w:r>
        <w:rPr>
          <w:rFonts w:hint="eastAsia" w:ascii="宋体" w:hAnsi="宋体" w:eastAsia="宋体" w:cs="宋体"/>
          <w:spacing w:val="7"/>
          <w:sz w:val="24"/>
          <w:szCs w:val="24"/>
        </w:rPr>
        <w:t>标准：见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0D49A19F">
      <w:pPr>
        <w:pStyle w:val="3"/>
        <w:spacing w:before="92" w:line="360" w:lineRule="auto"/>
        <w:ind w:left="22"/>
        <w:jc w:val="left"/>
        <w:outlineLvl w:val="2"/>
        <w:rPr>
          <w:rFonts w:hint="eastAsia" w:ascii="宋体" w:hAnsi="宋体" w:eastAsia="宋体" w:cs="宋体"/>
          <w:sz w:val="28"/>
          <w:szCs w:val="28"/>
        </w:rPr>
      </w:pPr>
      <w:bookmarkStart w:id="14" w:name="_Toc30506"/>
      <w:r>
        <w:rPr>
          <w:rFonts w:hint="eastAsia" w:ascii="宋体" w:hAnsi="宋体" w:eastAsia="宋体" w:cs="宋体"/>
          <w:spacing w:val="-2"/>
          <w:sz w:val="28"/>
          <w:szCs w:val="28"/>
          <w14:textOutline w14:w="5103" w14:cap="sq" w14:cmpd="sng">
            <w14:solidFill>
              <w14:srgbClr w14:val="000000"/>
            </w14:solidFill>
            <w14:prstDash w14:val="solid"/>
            <w14:bevel/>
          </w14:textOutline>
        </w:rPr>
        <w:t>1.4</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供应商</w:t>
      </w:r>
      <w:r>
        <w:rPr>
          <w:rFonts w:hint="eastAsia" w:ascii="宋体" w:hAnsi="宋体" w:eastAsia="宋体" w:cs="宋体"/>
          <w:spacing w:val="-2"/>
          <w:sz w:val="28"/>
          <w:szCs w:val="28"/>
          <w14:textOutline w14:w="5103" w14:cap="sq" w14:cmpd="sng">
            <w14:solidFill>
              <w14:srgbClr w14:val="000000"/>
            </w14:solidFill>
            <w14:prstDash w14:val="solid"/>
            <w14:bevel/>
          </w14:textOutline>
        </w:rPr>
        <w:t>资格要求</w:t>
      </w:r>
      <w:bookmarkEnd w:id="14"/>
    </w:p>
    <w:p w14:paraId="2D2530A6">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8"/>
          <w:position w:val="20"/>
          <w:sz w:val="24"/>
          <w:szCs w:val="24"/>
        </w:rPr>
        <w:t>1.4.1</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应具备承担本标段施工监理的资质条件、能力和信誉。</w:t>
      </w:r>
    </w:p>
    <w:p w14:paraId="26D57528">
      <w:pPr>
        <w:pStyle w:val="3"/>
        <w:spacing w:before="65" w:line="360" w:lineRule="auto"/>
        <w:ind w:firstLine="504" w:firstLineChars="200"/>
        <w:jc w:val="left"/>
        <w:rPr>
          <w:rFonts w:hint="eastAsia" w:ascii="宋体" w:hAnsi="宋体" w:eastAsia="宋体" w:cs="宋体"/>
          <w:spacing w:val="8"/>
          <w:position w:val="20"/>
          <w:sz w:val="24"/>
          <w:szCs w:val="24"/>
        </w:rPr>
      </w:pPr>
      <w:r>
        <w:rPr>
          <w:rFonts w:hint="eastAsia" w:ascii="宋体" w:hAnsi="宋体" w:eastAsia="宋体" w:cs="宋体"/>
          <w:spacing w:val="6"/>
          <w:sz w:val="24"/>
          <w:szCs w:val="24"/>
        </w:rPr>
        <w:t>(l）资质条件：见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r>
        <w:rPr>
          <w:rFonts w:hint="eastAsia" w:ascii="宋体" w:hAnsi="宋体" w:eastAsia="宋体" w:cs="宋体"/>
          <w:spacing w:val="8"/>
          <w:position w:val="20"/>
          <w:sz w:val="24"/>
          <w:szCs w:val="24"/>
        </w:rPr>
        <w:t>；</w:t>
      </w:r>
    </w:p>
    <w:p w14:paraId="3338BDE8">
      <w:pPr>
        <w:pStyle w:val="3"/>
        <w:spacing w:before="65" w:line="360" w:lineRule="auto"/>
        <w:ind w:left="434"/>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(2）财务要求：见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24B577F3">
      <w:pPr>
        <w:pStyle w:val="3"/>
        <w:spacing w:before="65" w:line="360" w:lineRule="auto"/>
        <w:ind w:left="434"/>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(3）信誉要求：见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5DB69E0D">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人员</w:t>
      </w:r>
      <w:r>
        <w:rPr>
          <w:rFonts w:hint="eastAsia" w:ascii="宋体" w:hAnsi="宋体" w:eastAsia="宋体" w:cs="宋体"/>
          <w:spacing w:val="6"/>
          <w:sz w:val="24"/>
          <w:szCs w:val="24"/>
        </w:rPr>
        <w:t>资格：见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761CDF1B">
      <w:pPr>
        <w:pStyle w:val="3"/>
        <w:spacing w:before="222" w:line="360" w:lineRule="auto"/>
        <w:ind w:left="455"/>
        <w:jc w:val="left"/>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）其他要求：见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6DF22EC3">
      <w:pPr>
        <w:pStyle w:val="3"/>
        <w:spacing w:before="65" w:line="360" w:lineRule="auto"/>
        <w:ind w:firstLine="252" w:firstLineChars="100"/>
        <w:jc w:val="left"/>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1.4.2供应商须知前附表规定接受联合体投标的，除应符合本章第1.4.1项和供应商须知前附表的要求外，还应遵守以下规定：</w:t>
      </w:r>
    </w:p>
    <w:p w14:paraId="544D3A35">
      <w:pPr>
        <w:pStyle w:val="3"/>
        <w:spacing w:before="220" w:line="360" w:lineRule="auto"/>
        <w:ind w:firstLine="496" w:firstLineChars="200"/>
        <w:jc w:val="left"/>
        <w:rPr>
          <w:rFonts w:hint="eastAsia" w:ascii="宋体" w:hAnsi="宋体" w:eastAsia="宋体" w:cs="宋体"/>
          <w:sz w:val="24"/>
          <w:szCs w:val="24"/>
        </w:rPr>
      </w:pPr>
      <w:r>
        <w:rPr>
          <w:rFonts w:hint="eastAsia" w:ascii="宋体" w:hAnsi="宋体" w:eastAsia="宋体" w:cs="宋体"/>
          <w:spacing w:val="4"/>
          <w:sz w:val="24"/>
          <w:szCs w:val="24"/>
        </w:rPr>
        <w:t>(1）联合体各方应按磋商文件提供的格式签订联合体协议书，明确联合体牵头人</w:t>
      </w:r>
      <w:r>
        <w:rPr>
          <w:rFonts w:hint="eastAsia" w:ascii="宋体" w:hAnsi="宋体" w:eastAsia="宋体" w:cs="宋体"/>
          <w:spacing w:val="3"/>
          <w:sz w:val="24"/>
          <w:szCs w:val="24"/>
        </w:rPr>
        <w:t>和各方权利义务；</w:t>
      </w:r>
    </w:p>
    <w:p w14:paraId="47B6057F">
      <w:pPr>
        <w:pStyle w:val="3"/>
        <w:spacing w:before="221" w:line="360" w:lineRule="auto"/>
        <w:ind w:left="455"/>
        <w:jc w:val="left"/>
        <w:rPr>
          <w:rFonts w:hint="eastAsia" w:ascii="宋体" w:hAnsi="宋体" w:eastAsia="宋体" w:cs="宋体"/>
          <w:sz w:val="24"/>
          <w:szCs w:val="24"/>
        </w:rPr>
      </w:pPr>
      <w:r>
        <w:rPr>
          <w:rFonts w:hint="eastAsia" w:ascii="宋体" w:hAnsi="宋体" w:eastAsia="宋体" w:cs="宋体"/>
          <w:spacing w:val="7"/>
          <w:sz w:val="24"/>
          <w:szCs w:val="24"/>
        </w:rPr>
        <w:t>(2）由同一专业的单位组成的联合体，按照资质等级较低的单位确定资质等</w:t>
      </w:r>
      <w:r>
        <w:rPr>
          <w:rFonts w:hint="eastAsia" w:ascii="宋体" w:hAnsi="宋体" w:eastAsia="宋体" w:cs="宋体"/>
          <w:spacing w:val="6"/>
          <w:sz w:val="24"/>
          <w:szCs w:val="24"/>
        </w:rPr>
        <w:t>级；</w:t>
      </w:r>
    </w:p>
    <w:p w14:paraId="37B9DBA4">
      <w:pPr>
        <w:pStyle w:val="3"/>
        <w:keepNext w:val="0"/>
        <w:keepLines w:val="0"/>
        <w:pageBreakBefore w:val="0"/>
        <w:widowControl/>
        <w:kinsoku/>
        <w:wordWrap/>
        <w:overflowPunct w:val="0"/>
        <w:topLinePunct w:val="0"/>
        <w:autoSpaceDE w:val="0"/>
        <w:autoSpaceDN w:val="0"/>
        <w:bidi w:val="0"/>
        <w:adjustRightInd w:val="0"/>
        <w:snapToGrid w:val="0"/>
        <w:spacing w:before="221" w:line="360" w:lineRule="auto"/>
        <w:ind w:left="454"/>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(3）联合体各方不得再以自己名义单独或参加其他联合体在同一标段中投标。</w:t>
      </w:r>
    </w:p>
    <w:p w14:paraId="64F54BAD">
      <w:pPr>
        <w:pStyle w:val="3"/>
        <w:spacing w:before="220" w:line="360" w:lineRule="auto"/>
        <w:ind w:firstLine="248" w:firstLineChars="100"/>
        <w:jc w:val="left"/>
        <w:rPr>
          <w:rFonts w:hint="eastAsia" w:ascii="宋体" w:hAnsi="宋体" w:eastAsia="宋体" w:cs="宋体"/>
          <w:sz w:val="28"/>
          <w:szCs w:val="28"/>
          <w:lang w:val="en-US" w:eastAsia="zh-CN"/>
        </w:rPr>
      </w:pPr>
      <w:r>
        <w:rPr>
          <w:rFonts w:hint="eastAsia" w:ascii="宋体" w:hAnsi="宋体" w:eastAsia="宋体" w:cs="宋体"/>
          <w:spacing w:val="4"/>
          <w:sz w:val="24"/>
          <w:szCs w:val="24"/>
        </w:rPr>
        <w:t>1.4.3</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不得存在下列情形之一：</w:t>
      </w:r>
      <w:r>
        <w:rPr>
          <w:rFonts w:hint="eastAsia" w:ascii="宋体" w:hAnsi="宋体" w:eastAsia="宋体" w:cs="宋体"/>
          <w:spacing w:val="6"/>
          <w:sz w:val="24"/>
          <w:szCs w:val="24"/>
        </w:rPr>
        <w:t>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29599E8F">
      <w:pPr>
        <w:pStyle w:val="3"/>
        <w:spacing w:before="92" w:line="360" w:lineRule="auto"/>
        <w:ind w:left="21"/>
        <w:jc w:val="left"/>
        <w:outlineLvl w:val="2"/>
        <w:rPr>
          <w:rFonts w:hint="eastAsia" w:ascii="宋体" w:hAnsi="宋体" w:eastAsia="宋体" w:cs="宋体"/>
          <w:sz w:val="28"/>
          <w:szCs w:val="28"/>
        </w:rPr>
      </w:pPr>
      <w:bookmarkStart w:id="15" w:name="_Toc14624"/>
      <w:r>
        <w:rPr>
          <w:rFonts w:hint="eastAsia" w:ascii="宋体" w:hAnsi="宋体" w:eastAsia="宋体" w:cs="宋体"/>
          <w:spacing w:val="-8"/>
          <w:sz w:val="28"/>
          <w:szCs w:val="28"/>
          <w14:textOutline w14:w="5103" w14:cap="sq" w14:cmpd="sng">
            <w14:solidFill>
              <w14:srgbClr w14:val="000000"/>
            </w14:solidFill>
            <w14:prstDash w14:val="solid"/>
            <w14:bevel/>
          </w14:textOutline>
        </w:rPr>
        <w:t>1.5费用承担</w:t>
      </w:r>
      <w:bookmarkEnd w:id="15"/>
    </w:p>
    <w:p w14:paraId="459067CA">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准备和参加磋商活动发生的费用自理。</w:t>
      </w:r>
    </w:p>
    <w:p w14:paraId="77918003">
      <w:pPr>
        <w:pStyle w:val="3"/>
        <w:spacing w:before="92" w:line="360" w:lineRule="auto"/>
        <w:ind w:left="21"/>
        <w:jc w:val="left"/>
        <w:outlineLvl w:val="2"/>
        <w:rPr>
          <w:rFonts w:hint="eastAsia" w:ascii="宋体" w:hAnsi="宋体" w:eastAsia="宋体" w:cs="宋体"/>
          <w:sz w:val="28"/>
          <w:szCs w:val="28"/>
        </w:rPr>
      </w:pPr>
      <w:bookmarkStart w:id="16" w:name="_Toc579"/>
      <w:r>
        <w:rPr>
          <w:rFonts w:hint="eastAsia" w:ascii="宋体" w:hAnsi="宋体" w:eastAsia="宋体" w:cs="宋体"/>
          <w:spacing w:val="-8"/>
          <w:sz w:val="28"/>
          <w:szCs w:val="28"/>
          <w14:textOutline w14:w="5103" w14:cap="sq" w14:cmpd="sng">
            <w14:solidFill>
              <w14:srgbClr w14:val="000000"/>
            </w14:solidFill>
            <w14:prstDash w14:val="solid"/>
            <w14:bevel/>
          </w14:textOutline>
        </w:rPr>
        <w:t>1.6保密</w:t>
      </w:r>
      <w:bookmarkEnd w:id="16"/>
    </w:p>
    <w:p w14:paraId="2E6778D6">
      <w:pPr>
        <w:pStyle w:val="3"/>
        <w:spacing w:before="65" w:line="360" w:lineRule="auto"/>
        <w:ind w:left="433"/>
        <w:jc w:val="left"/>
        <w:rPr>
          <w:rFonts w:hint="eastAsia" w:ascii="宋体" w:hAnsi="宋体" w:eastAsia="宋体" w:cs="宋体"/>
          <w:spacing w:val="9"/>
          <w:sz w:val="24"/>
          <w:szCs w:val="24"/>
        </w:rPr>
      </w:pPr>
      <w:r>
        <w:rPr>
          <w:rFonts w:hint="eastAsia" w:ascii="宋体" w:hAnsi="宋体" w:eastAsia="宋体" w:cs="宋体"/>
          <w:spacing w:val="9"/>
          <w:sz w:val="24"/>
          <w:szCs w:val="24"/>
        </w:rPr>
        <w:t>参与磋商活动的各方应对磋商文件和响应文件中的商业和技术等秘密保密，违者应对由此造成的后果承担法律责任。</w:t>
      </w:r>
    </w:p>
    <w:p w14:paraId="46EAE601">
      <w:pPr>
        <w:pStyle w:val="3"/>
        <w:spacing w:before="101" w:line="360" w:lineRule="auto"/>
        <w:ind w:left="24"/>
        <w:jc w:val="left"/>
        <w:outlineLvl w:val="2"/>
        <w:rPr>
          <w:rFonts w:hint="eastAsia" w:ascii="宋体" w:hAnsi="宋体" w:eastAsia="宋体" w:cs="宋体"/>
          <w:sz w:val="28"/>
          <w:szCs w:val="28"/>
        </w:rPr>
      </w:pPr>
      <w:bookmarkStart w:id="17" w:name="_Toc31288"/>
      <w:r>
        <w:rPr>
          <w:rFonts w:hint="eastAsia" w:ascii="宋体" w:hAnsi="宋体" w:eastAsia="宋体" w:cs="宋体"/>
          <w:spacing w:val="-4"/>
          <w:sz w:val="28"/>
          <w:szCs w:val="28"/>
          <w14:textOutline w14:w="5103" w14:cap="sq" w14:cmpd="sng">
            <w14:solidFill>
              <w14:srgbClr w14:val="000000"/>
            </w14:solidFill>
            <w14:prstDash w14:val="solid"/>
            <w14:bevel/>
          </w14:textOutline>
        </w:rPr>
        <w:t>1.7语言文字</w:t>
      </w:r>
      <w:bookmarkEnd w:id="17"/>
    </w:p>
    <w:p w14:paraId="5DEA067B">
      <w:pPr>
        <w:pStyle w:val="3"/>
        <w:spacing w:before="65" w:line="360" w:lineRule="auto"/>
        <w:ind w:left="433"/>
        <w:jc w:val="left"/>
        <w:rPr>
          <w:rFonts w:hint="eastAsia" w:ascii="宋体" w:hAnsi="宋体" w:eastAsia="宋体" w:cs="宋体"/>
          <w:sz w:val="28"/>
          <w:szCs w:val="28"/>
        </w:rPr>
      </w:pPr>
      <w:r>
        <w:rPr>
          <w:rFonts w:hint="eastAsia" w:ascii="宋体" w:hAnsi="宋体" w:eastAsia="宋体" w:cs="宋体"/>
          <w:spacing w:val="9"/>
          <w:sz w:val="24"/>
          <w:szCs w:val="24"/>
        </w:rPr>
        <w:t>除专用术语外，与磋商活动有关的语言均使用中文。必要时专用术语应附有中文注释。</w:t>
      </w:r>
    </w:p>
    <w:p w14:paraId="4F258347">
      <w:pPr>
        <w:pStyle w:val="3"/>
        <w:spacing w:before="91" w:line="360" w:lineRule="auto"/>
        <w:ind w:left="24"/>
        <w:jc w:val="left"/>
        <w:outlineLvl w:val="2"/>
        <w:rPr>
          <w:rFonts w:hint="eastAsia" w:ascii="宋体" w:hAnsi="宋体" w:eastAsia="宋体" w:cs="宋体"/>
          <w:sz w:val="22"/>
          <w:szCs w:val="22"/>
        </w:rPr>
      </w:pPr>
      <w:bookmarkStart w:id="18" w:name="_Toc22249"/>
      <w:r>
        <w:rPr>
          <w:rFonts w:hint="eastAsia" w:ascii="宋体" w:hAnsi="宋体" w:eastAsia="宋体" w:cs="宋体"/>
          <w:spacing w:val="-4"/>
          <w:sz w:val="32"/>
          <w:szCs w:val="32"/>
          <w14:textOutline w14:w="5103" w14:cap="sq" w14:cmpd="sng">
            <w14:solidFill>
              <w14:srgbClr w14:val="000000"/>
            </w14:solidFill>
            <w14:prstDash w14:val="solid"/>
            <w14:bevel/>
          </w14:textOutline>
        </w:rPr>
        <w:t>1.8计量单位</w:t>
      </w:r>
      <w:bookmarkEnd w:id="18"/>
    </w:p>
    <w:p w14:paraId="25ADCAD1">
      <w:pPr>
        <w:pStyle w:val="3"/>
        <w:spacing w:before="65"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所有计量均采用中华人民共和国法定计量单位。</w:t>
      </w:r>
    </w:p>
    <w:p w14:paraId="38CA5FAF">
      <w:pPr>
        <w:pStyle w:val="3"/>
        <w:spacing w:before="91" w:line="360" w:lineRule="auto"/>
        <w:ind w:left="24"/>
        <w:jc w:val="left"/>
        <w:outlineLvl w:val="2"/>
        <w:rPr>
          <w:rFonts w:hint="eastAsia" w:ascii="宋体" w:hAnsi="宋体" w:eastAsia="宋体" w:cs="宋体"/>
          <w:sz w:val="28"/>
          <w:szCs w:val="28"/>
        </w:rPr>
      </w:pPr>
      <w:bookmarkStart w:id="19" w:name="_Toc30485"/>
      <w:r>
        <w:rPr>
          <w:rFonts w:hint="eastAsia" w:ascii="宋体" w:hAnsi="宋体" w:eastAsia="宋体" w:cs="宋体"/>
          <w:spacing w:val="-6"/>
          <w:sz w:val="32"/>
          <w:szCs w:val="32"/>
          <w14:textOutline w14:w="5103" w14:cap="sq" w14:cmpd="sng">
            <w14:solidFill>
              <w14:srgbClr w14:val="000000"/>
            </w14:solidFill>
            <w14:prstDash w14:val="solid"/>
            <w14:bevel/>
          </w14:textOutline>
        </w:rPr>
        <w:t>1.9踏勘现场</w:t>
      </w:r>
      <w:bookmarkEnd w:id="19"/>
    </w:p>
    <w:p w14:paraId="309ECBEE">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1.9.1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须知前附表规定组织踏勘现场的，采购人按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须知前附表规定的时间、地点组织</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踏勘项目现场。</w:t>
      </w:r>
    </w:p>
    <w:p w14:paraId="10027DAD">
      <w:pPr>
        <w:pStyle w:val="3"/>
        <w:spacing w:before="221" w:line="360" w:lineRule="auto"/>
        <w:ind w:left="436"/>
        <w:jc w:val="left"/>
        <w:rPr>
          <w:rFonts w:hint="eastAsia" w:ascii="宋体" w:hAnsi="宋体" w:eastAsia="宋体" w:cs="宋体"/>
          <w:sz w:val="24"/>
          <w:szCs w:val="24"/>
        </w:rPr>
      </w:pPr>
      <w:r>
        <w:rPr>
          <w:rFonts w:hint="eastAsia" w:ascii="宋体" w:hAnsi="宋体" w:eastAsia="宋体" w:cs="宋体"/>
          <w:spacing w:val="6"/>
          <w:sz w:val="24"/>
          <w:szCs w:val="24"/>
        </w:rPr>
        <w:t>1.9.2</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踏勘现场发生的费用自理。</w:t>
      </w:r>
    </w:p>
    <w:p w14:paraId="357A156A">
      <w:pPr>
        <w:pStyle w:val="3"/>
        <w:spacing w:before="222" w:line="360" w:lineRule="auto"/>
        <w:ind w:left="436"/>
        <w:jc w:val="left"/>
        <w:rPr>
          <w:rFonts w:hint="eastAsia" w:ascii="宋体" w:hAnsi="宋体" w:eastAsia="宋体" w:cs="宋体"/>
          <w:sz w:val="24"/>
          <w:szCs w:val="24"/>
        </w:rPr>
      </w:pPr>
      <w:r>
        <w:rPr>
          <w:rFonts w:hint="eastAsia" w:ascii="宋体" w:hAnsi="宋体" w:eastAsia="宋体" w:cs="宋体"/>
          <w:spacing w:val="8"/>
          <w:sz w:val="24"/>
          <w:szCs w:val="24"/>
        </w:rPr>
        <w:t>1.9.3除采购人的原因外，</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自行负责在踏勘现场中所发生的人员伤亡和财产损失。</w:t>
      </w:r>
    </w:p>
    <w:p w14:paraId="733CBFEC">
      <w:pPr>
        <w:pStyle w:val="3"/>
        <w:spacing w:before="222" w:line="360" w:lineRule="auto"/>
        <w:ind w:left="436"/>
        <w:jc w:val="left"/>
        <w:rPr>
          <w:rFonts w:hint="eastAsia" w:ascii="宋体" w:hAnsi="宋体" w:eastAsia="宋体" w:cs="宋体"/>
          <w:sz w:val="28"/>
          <w:szCs w:val="28"/>
        </w:rPr>
      </w:pPr>
      <w:r>
        <w:rPr>
          <w:rFonts w:hint="eastAsia" w:ascii="宋体" w:hAnsi="宋体" w:eastAsia="宋体" w:cs="宋体"/>
          <w:spacing w:val="8"/>
          <w:sz w:val="24"/>
          <w:szCs w:val="24"/>
        </w:rPr>
        <w:t>1.9.4采购人在踏勘现场中介绍的工程场地</w:t>
      </w:r>
      <w:r>
        <w:rPr>
          <w:rFonts w:hint="eastAsia" w:ascii="宋体" w:hAnsi="宋体" w:eastAsia="宋体" w:cs="宋体"/>
          <w:spacing w:val="7"/>
          <w:sz w:val="24"/>
          <w:szCs w:val="24"/>
        </w:rPr>
        <w:t>和相关的周边环境情况，</w:t>
      </w:r>
      <w:r>
        <w:rPr>
          <w:rFonts w:hint="eastAsia" w:cs="宋体"/>
          <w:spacing w:val="7"/>
          <w:sz w:val="24"/>
          <w:szCs w:val="24"/>
          <w:lang w:val="en-US" w:eastAsia="zh-CN"/>
        </w:rPr>
        <w:t>供</w:t>
      </w:r>
      <w:r>
        <w:rPr>
          <w:rFonts w:hint="eastAsia" w:ascii="宋体" w:hAnsi="宋体" w:eastAsia="宋体" w:cs="宋体"/>
          <w:spacing w:val="7"/>
          <w:sz w:val="24"/>
          <w:szCs w:val="24"/>
        </w:rPr>
        <w:t>供</w:t>
      </w:r>
      <w:r>
        <w:rPr>
          <w:rFonts w:hint="eastAsia" w:ascii="宋体" w:hAnsi="宋体" w:eastAsia="宋体" w:cs="宋体"/>
          <w:spacing w:val="7"/>
          <w:sz w:val="24"/>
          <w:szCs w:val="24"/>
          <w:lang w:eastAsia="zh-CN"/>
        </w:rPr>
        <w:t>应商</w:t>
      </w:r>
      <w:r>
        <w:rPr>
          <w:rFonts w:hint="eastAsia" w:ascii="宋体" w:hAnsi="宋体" w:eastAsia="宋体" w:cs="宋体"/>
          <w:spacing w:val="7"/>
          <w:sz w:val="24"/>
          <w:szCs w:val="24"/>
        </w:rPr>
        <w:t>在编制响应文件时</w:t>
      </w:r>
      <w:r>
        <w:rPr>
          <w:rFonts w:hint="eastAsia" w:ascii="宋体" w:hAnsi="宋体" w:eastAsia="宋体" w:cs="宋体"/>
          <w:spacing w:val="9"/>
          <w:sz w:val="24"/>
          <w:szCs w:val="24"/>
        </w:rPr>
        <w:t>参考，采购人不对</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据此作出的判断和决策负责。</w:t>
      </w:r>
    </w:p>
    <w:p w14:paraId="19E38520">
      <w:pPr>
        <w:pStyle w:val="3"/>
        <w:spacing w:before="92" w:line="360" w:lineRule="auto"/>
        <w:ind w:left="24"/>
        <w:jc w:val="left"/>
        <w:outlineLvl w:val="2"/>
        <w:rPr>
          <w:rFonts w:hint="eastAsia" w:ascii="宋体" w:hAnsi="宋体" w:eastAsia="宋体" w:cs="宋体"/>
          <w:sz w:val="28"/>
          <w:szCs w:val="28"/>
        </w:rPr>
      </w:pPr>
      <w:bookmarkStart w:id="20" w:name="_Toc10243"/>
      <w:r>
        <w:rPr>
          <w:rFonts w:hint="eastAsia" w:ascii="宋体" w:hAnsi="宋体" w:eastAsia="宋体" w:cs="宋体"/>
          <w:spacing w:val="-3"/>
          <w:sz w:val="32"/>
          <w:szCs w:val="32"/>
          <w14:textOutline w14:w="5103" w14:cap="sq" w14:cmpd="sng">
            <w14:solidFill>
              <w14:srgbClr w14:val="000000"/>
            </w14:solidFill>
            <w14:prstDash w14:val="solid"/>
            <w14:bevel/>
          </w14:textOutline>
        </w:rPr>
        <w:t>1.10磋商预备会</w:t>
      </w:r>
      <w:bookmarkEnd w:id="20"/>
    </w:p>
    <w:p w14:paraId="376326C5">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1.10.1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须知前附表规定召开磋商预备会的，采购人按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须知前附表规定的时间和地点召开磋商预备会，澄清</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提出的问题。</w:t>
      </w:r>
    </w:p>
    <w:p w14:paraId="414FF09A">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1.10.2</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应在</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须知前附表规定的时间前，以书面形式将提出的问题送达采购人，以便采购人在会议期间澄清。</w:t>
      </w:r>
    </w:p>
    <w:p w14:paraId="6E7D3EA1">
      <w:pPr>
        <w:pStyle w:val="3"/>
        <w:spacing w:before="222" w:line="360" w:lineRule="auto"/>
        <w:ind w:left="436"/>
        <w:jc w:val="left"/>
        <w:rPr>
          <w:rFonts w:hint="eastAsia" w:ascii="宋体" w:hAnsi="宋体" w:eastAsia="宋体" w:cs="宋体"/>
          <w:sz w:val="28"/>
          <w:szCs w:val="28"/>
        </w:rPr>
      </w:pPr>
      <w:r>
        <w:rPr>
          <w:rFonts w:hint="eastAsia" w:ascii="宋体" w:hAnsi="宋体" w:eastAsia="宋体" w:cs="宋体"/>
          <w:spacing w:val="8"/>
          <w:sz w:val="24"/>
          <w:szCs w:val="24"/>
        </w:rPr>
        <w:t>1.10.3磋商预备会后，采购人在</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须知前附表规定的时间内，将对</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所提问题的澄清，</w:t>
      </w:r>
      <w:r>
        <w:rPr>
          <w:rFonts w:hint="eastAsia" w:ascii="宋体" w:hAnsi="宋体" w:eastAsia="宋体" w:cs="宋体"/>
          <w:spacing w:val="9"/>
          <w:sz w:val="24"/>
          <w:szCs w:val="24"/>
        </w:rPr>
        <w:t>以书面方式通知所有购买磋商文件的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。该澄清内容为磋</w:t>
      </w:r>
      <w:r>
        <w:rPr>
          <w:rFonts w:hint="eastAsia" w:ascii="宋体" w:hAnsi="宋体" w:eastAsia="宋体" w:cs="宋体"/>
          <w:spacing w:val="8"/>
          <w:sz w:val="24"/>
          <w:szCs w:val="24"/>
        </w:rPr>
        <w:t>商文件的组成部分。</w:t>
      </w:r>
    </w:p>
    <w:p w14:paraId="2698CE3C">
      <w:pPr>
        <w:pStyle w:val="3"/>
        <w:spacing w:before="91" w:line="360" w:lineRule="auto"/>
        <w:ind w:left="24"/>
        <w:jc w:val="left"/>
        <w:outlineLvl w:val="2"/>
        <w:rPr>
          <w:rFonts w:hint="eastAsia" w:ascii="宋体" w:hAnsi="宋体" w:eastAsia="宋体" w:cs="宋体"/>
          <w:sz w:val="28"/>
          <w:szCs w:val="28"/>
        </w:rPr>
      </w:pPr>
      <w:bookmarkStart w:id="21" w:name="_Toc1108"/>
      <w:r>
        <w:rPr>
          <w:rFonts w:hint="eastAsia" w:ascii="宋体" w:hAnsi="宋体" w:eastAsia="宋体" w:cs="宋体"/>
          <w:spacing w:val="-7"/>
          <w:sz w:val="28"/>
          <w:szCs w:val="28"/>
          <w14:textOutline w14:w="5103" w14:cap="sq" w14:cmpd="sng">
            <w14:solidFill>
              <w14:srgbClr w14:val="000000"/>
            </w14:solidFill>
            <w14:prstDash w14:val="solid"/>
            <w14:bevel/>
          </w14:textOutline>
        </w:rPr>
        <w:t>1.11分包</w:t>
      </w:r>
      <w:bookmarkEnd w:id="21"/>
    </w:p>
    <w:p w14:paraId="05E7DAA0">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拟在成交后将中标项目的部分非主体、非关键性工作进行分包的，应符合</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须知前附表规定的分包内容、分包金额和接受分包的第三人资质要求等限制性条件。</w:t>
      </w:r>
    </w:p>
    <w:p w14:paraId="430A01AA">
      <w:pPr>
        <w:pStyle w:val="3"/>
        <w:spacing w:before="222" w:line="360" w:lineRule="auto"/>
        <w:jc w:val="left"/>
        <w:outlineLvl w:val="2"/>
        <w:rPr>
          <w:rFonts w:hint="eastAsia" w:ascii="宋体" w:hAnsi="宋体" w:eastAsia="宋体" w:cs="宋体"/>
          <w:sz w:val="28"/>
          <w:szCs w:val="28"/>
        </w:rPr>
      </w:pPr>
      <w:bookmarkStart w:id="22" w:name="_Toc30661"/>
      <w:r>
        <w:rPr>
          <w:rFonts w:hint="eastAsia" w:ascii="宋体" w:hAnsi="宋体" w:eastAsia="宋体" w:cs="宋体"/>
          <w:spacing w:val="-6"/>
          <w:sz w:val="28"/>
          <w:szCs w:val="28"/>
          <w14:textOutline w14:w="5103" w14:cap="sq" w14:cmpd="sng">
            <w14:solidFill>
              <w14:srgbClr w14:val="000000"/>
            </w14:solidFill>
            <w14:prstDash w14:val="solid"/>
            <w14:bevel/>
          </w14:textOutline>
        </w:rPr>
        <w:t>1.12偏离</w:t>
      </w:r>
      <w:bookmarkEnd w:id="22"/>
    </w:p>
    <w:p w14:paraId="525F47ED">
      <w:pPr>
        <w:pStyle w:val="3"/>
        <w:spacing w:before="222" w:line="360" w:lineRule="auto"/>
        <w:ind w:left="436"/>
        <w:jc w:val="left"/>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供应商须知前附表允许响应文件偏离磋商文件某些要求的，偏离应当符合磋商文件规定的偏离范围和幅度。</w:t>
      </w:r>
    </w:p>
    <w:p w14:paraId="7DFB2362">
      <w:pPr>
        <w:pStyle w:val="3"/>
        <w:spacing w:before="101" w:line="360" w:lineRule="auto"/>
        <w:ind w:left="8"/>
        <w:jc w:val="left"/>
        <w:outlineLvl w:val="1"/>
        <w:rPr>
          <w:rFonts w:hint="eastAsia" w:ascii="宋体" w:hAnsi="宋体" w:eastAsia="宋体" w:cs="宋体"/>
          <w:sz w:val="21"/>
          <w:szCs w:val="21"/>
        </w:rPr>
      </w:pPr>
      <w:bookmarkStart w:id="23" w:name="_Toc17207"/>
      <w:r>
        <w:rPr>
          <w:rFonts w:hint="eastAsia" w:ascii="宋体" w:hAnsi="宋体" w:eastAsia="宋体" w:cs="宋体"/>
          <w:spacing w:val="7"/>
          <w:sz w:val="28"/>
          <w:szCs w:val="28"/>
          <w14:textOutline w14:w="5793" w14:cap="sq" w14:cmpd="sng">
            <w14:solidFill>
              <w14:srgbClr w14:val="000000"/>
            </w14:solidFill>
            <w14:prstDash w14:val="solid"/>
            <w14:bevel/>
          </w14:textOutline>
        </w:rPr>
        <w:t>2．磋商文件</w:t>
      </w:r>
      <w:bookmarkEnd w:id="23"/>
    </w:p>
    <w:p w14:paraId="41559A9C">
      <w:pPr>
        <w:pStyle w:val="3"/>
        <w:spacing w:before="91" w:line="360" w:lineRule="auto"/>
        <w:ind w:left="6"/>
        <w:jc w:val="left"/>
        <w:outlineLvl w:val="2"/>
        <w:rPr>
          <w:rFonts w:hint="eastAsia" w:ascii="宋体" w:hAnsi="宋体" w:eastAsia="宋体" w:cs="宋体"/>
          <w:sz w:val="28"/>
          <w:szCs w:val="28"/>
        </w:rPr>
      </w:pPr>
      <w:bookmarkStart w:id="24" w:name="_Toc29373"/>
      <w:r>
        <w:rPr>
          <w:rFonts w:hint="eastAsia" w:ascii="宋体" w:hAnsi="宋体" w:eastAsia="宋体" w:cs="宋体"/>
          <w:spacing w:val="-1"/>
          <w:sz w:val="28"/>
          <w:szCs w:val="28"/>
          <w14:textOutline w14:w="5103" w14:cap="sq" w14:cmpd="sng">
            <w14:solidFill>
              <w14:srgbClr w14:val="000000"/>
            </w14:solidFill>
            <w14:prstDash w14:val="solid"/>
            <w14:bevel/>
          </w14:textOutline>
        </w:rPr>
        <w:t>2.1磋商文件的组成</w:t>
      </w:r>
      <w:bookmarkEnd w:id="24"/>
    </w:p>
    <w:p w14:paraId="4DB32E50">
      <w:pPr>
        <w:pStyle w:val="3"/>
        <w:spacing w:before="66" w:line="360" w:lineRule="auto"/>
        <w:ind w:left="420"/>
        <w:jc w:val="left"/>
        <w:rPr>
          <w:rFonts w:hint="eastAsia" w:ascii="宋体" w:hAnsi="宋体" w:eastAsia="宋体" w:cs="宋体"/>
          <w:sz w:val="24"/>
          <w:szCs w:val="24"/>
        </w:rPr>
      </w:pPr>
      <w:r>
        <w:rPr>
          <w:rFonts w:hint="eastAsia" w:ascii="宋体" w:hAnsi="宋体" w:eastAsia="宋体" w:cs="宋体"/>
          <w:spacing w:val="7"/>
          <w:sz w:val="24"/>
          <w:szCs w:val="24"/>
        </w:rPr>
        <w:t>本磋商文件包括：</w:t>
      </w:r>
    </w:p>
    <w:p w14:paraId="1F855128">
      <w:pPr>
        <w:pStyle w:val="3"/>
        <w:spacing w:before="143" w:line="360" w:lineRule="auto"/>
        <w:ind w:left="456"/>
        <w:jc w:val="left"/>
        <w:rPr>
          <w:rFonts w:hint="eastAsia" w:ascii="宋体" w:hAnsi="宋体" w:eastAsia="宋体" w:cs="宋体"/>
          <w:sz w:val="24"/>
          <w:szCs w:val="24"/>
        </w:rPr>
      </w:pPr>
      <w:r>
        <w:rPr>
          <w:rFonts w:hint="eastAsia" w:ascii="宋体" w:hAnsi="宋体" w:eastAsia="宋体" w:cs="宋体"/>
          <w:spacing w:val="4"/>
          <w:sz w:val="24"/>
          <w:szCs w:val="24"/>
        </w:rPr>
        <w:t>(1）竞争性磋商公告；</w:t>
      </w:r>
    </w:p>
    <w:p w14:paraId="01B06E76">
      <w:pPr>
        <w:pStyle w:val="3"/>
        <w:spacing w:before="224" w:line="360" w:lineRule="auto"/>
        <w:ind w:left="456"/>
        <w:jc w:val="left"/>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须知；</w:t>
      </w:r>
    </w:p>
    <w:p w14:paraId="503A83B1">
      <w:pPr>
        <w:pStyle w:val="3"/>
        <w:spacing w:before="220" w:line="360" w:lineRule="auto"/>
        <w:ind w:left="456"/>
        <w:jc w:val="left"/>
        <w:rPr>
          <w:rFonts w:hint="eastAsia" w:ascii="宋体" w:hAnsi="宋体" w:eastAsia="宋体" w:cs="宋体"/>
          <w:sz w:val="24"/>
          <w:szCs w:val="24"/>
        </w:rPr>
      </w:pPr>
      <w:r>
        <w:rPr>
          <w:rFonts w:hint="eastAsia" w:ascii="宋体" w:hAnsi="宋体" w:eastAsia="宋体" w:cs="宋体"/>
          <w:spacing w:val="1"/>
          <w:sz w:val="24"/>
          <w:szCs w:val="24"/>
        </w:rPr>
        <w:t>(3）评标办法；</w:t>
      </w:r>
    </w:p>
    <w:p w14:paraId="5EFECF35">
      <w:pPr>
        <w:pStyle w:val="3"/>
        <w:spacing w:before="221" w:line="360" w:lineRule="auto"/>
        <w:ind w:left="456"/>
        <w:jc w:val="left"/>
        <w:rPr>
          <w:rFonts w:hint="eastAsia" w:ascii="宋体" w:hAnsi="宋体" w:eastAsia="宋体" w:cs="宋体"/>
          <w:sz w:val="24"/>
          <w:szCs w:val="24"/>
        </w:rPr>
      </w:pPr>
      <w:r>
        <w:rPr>
          <w:rFonts w:hint="eastAsia" w:ascii="宋体" w:hAnsi="宋体" w:eastAsia="宋体" w:cs="宋体"/>
          <w:spacing w:val="4"/>
          <w:sz w:val="24"/>
          <w:szCs w:val="24"/>
        </w:rPr>
        <w:t>(4）合同条款及格式；</w:t>
      </w:r>
    </w:p>
    <w:p w14:paraId="7C9EC552">
      <w:pPr>
        <w:pStyle w:val="3"/>
        <w:spacing w:before="222" w:line="360" w:lineRule="auto"/>
        <w:ind w:left="456"/>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(5）发包人要求；</w:t>
      </w:r>
    </w:p>
    <w:p w14:paraId="64DE9879">
      <w:pPr>
        <w:pStyle w:val="3"/>
        <w:spacing w:before="220" w:line="360" w:lineRule="auto"/>
        <w:ind w:left="456"/>
        <w:jc w:val="left"/>
        <w:rPr>
          <w:rFonts w:hint="eastAsia" w:ascii="宋体" w:hAnsi="宋体" w:eastAsia="宋体" w:cs="宋体"/>
          <w:sz w:val="24"/>
          <w:szCs w:val="24"/>
        </w:rPr>
      </w:pPr>
      <w:r>
        <w:rPr>
          <w:rFonts w:hint="eastAsia" w:ascii="宋体" w:hAnsi="宋体" w:eastAsia="宋体" w:cs="宋体"/>
          <w:spacing w:val="3"/>
          <w:sz w:val="24"/>
          <w:szCs w:val="24"/>
        </w:rPr>
        <w:t>(6）</w:t>
      </w:r>
      <w:r>
        <w:rPr>
          <w:rFonts w:hint="eastAsia" w:cs="宋体"/>
          <w:spacing w:val="3"/>
          <w:sz w:val="24"/>
          <w:szCs w:val="24"/>
          <w:lang w:eastAsia="zh-CN"/>
        </w:rPr>
        <w:t>响应文件</w:t>
      </w:r>
      <w:r>
        <w:rPr>
          <w:rFonts w:hint="eastAsia" w:ascii="宋体" w:hAnsi="宋体" w:eastAsia="宋体" w:cs="宋体"/>
          <w:spacing w:val="3"/>
          <w:sz w:val="24"/>
          <w:szCs w:val="24"/>
        </w:rPr>
        <w:t>格式；</w:t>
      </w:r>
    </w:p>
    <w:p w14:paraId="442FE66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jc w:val="left"/>
        <w:textAlignment w:val="baseline"/>
        <w:rPr>
          <w:rFonts w:hint="eastAsia" w:ascii="宋体" w:hAnsi="宋体" w:eastAsia="宋体" w:cs="宋体"/>
          <w:sz w:val="28"/>
          <w:szCs w:val="28"/>
        </w:rPr>
      </w:pPr>
      <w:r>
        <w:rPr>
          <w:rFonts w:hint="eastAsia" w:ascii="宋体" w:hAnsi="宋体" w:eastAsia="宋体" w:cs="宋体"/>
          <w:snapToGrid w:val="0"/>
          <w:color w:val="000000"/>
          <w:spacing w:val="11"/>
          <w:kern w:val="0"/>
          <w:sz w:val="24"/>
          <w:szCs w:val="24"/>
          <w:lang w:val="en-US" w:eastAsia="en-US" w:bidi="ar-SA"/>
        </w:rPr>
        <w:t>根据本章第1.10款、第2.2款和第2.3款对磋商文件所作的澄清、修改，构成磋商文件的组成部分。</w:t>
      </w:r>
    </w:p>
    <w:p w14:paraId="544C74A5">
      <w:pPr>
        <w:pStyle w:val="3"/>
        <w:spacing w:before="92" w:line="360" w:lineRule="auto"/>
        <w:ind w:left="6"/>
        <w:jc w:val="left"/>
        <w:outlineLvl w:val="2"/>
        <w:rPr>
          <w:rFonts w:hint="eastAsia" w:ascii="宋体" w:hAnsi="宋体" w:eastAsia="宋体" w:cs="宋体"/>
          <w:snapToGrid w:val="0"/>
          <w:color w:val="000000"/>
          <w:spacing w:val="11"/>
          <w:kern w:val="0"/>
          <w:sz w:val="24"/>
          <w:szCs w:val="24"/>
          <w:lang w:val="en-US" w:eastAsia="en-US" w:bidi="ar-SA"/>
        </w:rPr>
      </w:pPr>
      <w:bookmarkStart w:id="25" w:name="_Toc25866"/>
      <w:r>
        <w:rPr>
          <w:rFonts w:hint="eastAsia" w:ascii="宋体" w:hAnsi="宋体" w:eastAsia="宋体" w:cs="宋体"/>
          <w:spacing w:val="-1"/>
          <w:sz w:val="28"/>
          <w:szCs w:val="28"/>
          <w14:textOutline w14:w="5103" w14:cap="sq" w14:cmpd="sng">
            <w14:solidFill>
              <w14:srgbClr w14:val="000000"/>
            </w14:solidFill>
            <w14:prstDash w14:val="solid"/>
            <w14:bevel/>
          </w14:textOutline>
        </w:rPr>
        <w:t>2.2磋商文件的澄清</w:t>
      </w:r>
      <w:bookmarkEnd w:id="25"/>
    </w:p>
    <w:p w14:paraId="5C08D10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2.2.1</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应仔细阅读和检查磋商文件的全部内容。如发现缺页或附件不全，应及时向采购人提出，以便补齐。如有疑问，应在</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须知前附表规定的时间前以书面形式</w:t>
      </w:r>
      <w:r>
        <w:rPr>
          <w:rFonts w:hint="eastAsia" w:ascii="宋体" w:hAnsi="宋体" w:eastAsia="宋体" w:cs="宋体"/>
          <w:snapToGrid w:val="0"/>
          <w:color w:val="000000"/>
          <w:spacing w:val="11"/>
          <w:kern w:val="0"/>
          <w:sz w:val="24"/>
          <w:szCs w:val="24"/>
          <w:lang w:val="en-US" w:eastAsia="zh-CN" w:bidi="ar-SA"/>
        </w:rPr>
        <w:t>及政采云平台提出</w:t>
      </w:r>
      <w:r>
        <w:rPr>
          <w:rFonts w:hint="eastAsia" w:ascii="宋体" w:hAnsi="宋体" w:eastAsia="宋体" w:cs="宋体"/>
          <w:snapToGrid w:val="0"/>
          <w:color w:val="000000"/>
          <w:spacing w:val="11"/>
          <w:kern w:val="0"/>
          <w:sz w:val="24"/>
          <w:szCs w:val="24"/>
          <w:lang w:val="en-US" w:eastAsia="en-US" w:bidi="ar-SA"/>
        </w:rPr>
        <w:t>，要求采购人对磋商文件予以澄清。</w:t>
      </w:r>
    </w:p>
    <w:p w14:paraId="3EC1BC67">
      <w:pPr>
        <w:pStyle w:val="3"/>
        <w:spacing w:before="222" w:line="360" w:lineRule="auto"/>
        <w:ind w:left="2" w:firstLine="420"/>
        <w:jc w:val="left"/>
        <w:rPr>
          <w:rFonts w:hint="eastAsia" w:ascii="宋体" w:hAnsi="宋体" w:eastAsia="宋体" w:cs="宋体"/>
          <w:sz w:val="24"/>
          <w:szCs w:val="24"/>
          <w:lang w:eastAsia="zh-CN"/>
        </w:rPr>
      </w:pPr>
      <w:r>
        <w:rPr>
          <w:rFonts w:hint="eastAsia" w:ascii="宋体" w:hAnsi="宋体" w:eastAsia="宋体" w:cs="宋体"/>
          <w:spacing w:val="11"/>
          <w:sz w:val="24"/>
          <w:szCs w:val="24"/>
        </w:rPr>
        <w:t>2.2.2磋商文件的澄清将在</w:t>
      </w:r>
      <w:r>
        <w:rPr>
          <w:rFonts w:hint="eastAsia" w:ascii="宋体" w:hAnsi="宋体" w:eastAsia="宋体" w:cs="宋体"/>
          <w:spacing w:val="11"/>
          <w:sz w:val="24"/>
          <w:szCs w:val="24"/>
          <w:lang w:eastAsia="zh-CN"/>
        </w:rPr>
        <w:t>供应商</w:t>
      </w:r>
      <w:r>
        <w:rPr>
          <w:rFonts w:hint="eastAsia" w:ascii="宋体" w:hAnsi="宋体" w:eastAsia="宋体" w:cs="宋体"/>
          <w:spacing w:val="11"/>
          <w:sz w:val="24"/>
          <w:szCs w:val="24"/>
        </w:rPr>
        <w:t>须知前附表规定的</w:t>
      </w:r>
      <w:r>
        <w:rPr>
          <w:rFonts w:hint="eastAsia" w:ascii="宋体" w:hAnsi="宋体" w:eastAsia="宋体" w:cs="宋体"/>
          <w:spacing w:val="11"/>
          <w:sz w:val="24"/>
          <w:szCs w:val="24"/>
          <w:lang w:val="en-US" w:eastAsia="zh-CN"/>
        </w:rPr>
        <w:t>时间</w:t>
      </w:r>
      <w:r>
        <w:rPr>
          <w:rFonts w:hint="eastAsia" w:ascii="宋体" w:hAnsi="宋体" w:eastAsia="宋体" w:cs="宋体"/>
          <w:spacing w:val="10"/>
          <w:sz w:val="24"/>
          <w:szCs w:val="24"/>
          <w:lang w:val="en-US" w:eastAsia="zh-CN"/>
        </w:rPr>
        <w:t>在政采云平台通知</w:t>
      </w:r>
      <w:r>
        <w:rPr>
          <w:rFonts w:hint="eastAsia" w:ascii="宋体" w:hAnsi="宋体" w:eastAsia="宋体" w:cs="宋体"/>
          <w:spacing w:val="8"/>
          <w:sz w:val="24"/>
          <w:szCs w:val="24"/>
        </w:rPr>
        <w:t>的</w:t>
      </w:r>
      <w:r>
        <w:rPr>
          <w:rFonts w:hint="eastAsia" w:ascii="宋体" w:hAnsi="宋体" w:eastAsia="宋体" w:cs="宋体"/>
          <w:spacing w:val="8"/>
          <w:sz w:val="24"/>
          <w:szCs w:val="24"/>
          <w:lang w:eastAsia="zh-CN"/>
        </w:rPr>
        <w:t>供应商。</w:t>
      </w:r>
    </w:p>
    <w:p w14:paraId="44C810A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pacing w:val="-1"/>
          <w:sz w:val="40"/>
          <w:szCs w:val="40"/>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4"/>
          <w:szCs w:val="24"/>
          <w:lang w:val="en-US" w:eastAsia="en-US" w:bidi="ar-SA"/>
        </w:rPr>
        <w:t>2.2.3</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在收到澄清后，应在</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须知前附表规定的时间内以书面形式通知采购人，确认己收到该澄清。</w:t>
      </w:r>
    </w:p>
    <w:p w14:paraId="244063B2">
      <w:pPr>
        <w:pStyle w:val="3"/>
        <w:spacing w:before="101" w:line="360" w:lineRule="auto"/>
        <w:ind w:left="7"/>
        <w:jc w:val="left"/>
        <w:outlineLvl w:val="2"/>
        <w:rPr>
          <w:rFonts w:hint="eastAsia" w:ascii="宋体" w:hAnsi="宋体" w:eastAsia="宋体" w:cs="宋体"/>
          <w:sz w:val="28"/>
          <w:szCs w:val="28"/>
        </w:rPr>
      </w:pPr>
      <w:bookmarkStart w:id="26" w:name="_Toc10292"/>
      <w:r>
        <w:rPr>
          <w:rFonts w:hint="eastAsia" w:ascii="宋体" w:hAnsi="宋体" w:eastAsia="宋体" w:cs="宋体"/>
          <w:spacing w:val="-1"/>
          <w:sz w:val="28"/>
          <w:szCs w:val="28"/>
          <w14:textOutline w14:w="5103" w14:cap="sq" w14:cmpd="sng">
            <w14:solidFill>
              <w14:srgbClr w14:val="000000"/>
            </w14:solidFill>
            <w14:prstDash w14:val="solid"/>
            <w14:bevel/>
          </w14:textOutline>
        </w:rPr>
        <w:t>2.3磋商文件的修改</w:t>
      </w:r>
      <w:bookmarkEnd w:id="26"/>
    </w:p>
    <w:p w14:paraId="71B3AA7B">
      <w:pPr>
        <w:spacing w:line="360" w:lineRule="auto"/>
        <w:ind w:firstLine="560" w:firstLineChars="200"/>
        <w:jc w:val="left"/>
        <w:outlineLvl w:val="1"/>
        <w:rPr>
          <w:rFonts w:hint="eastAsia" w:ascii="宋体" w:hAnsi="宋体" w:eastAsia="宋体" w:cs="宋体"/>
          <w:sz w:val="28"/>
          <w:szCs w:val="28"/>
          <w:lang w:val="en-US" w:eastAsia="zh-CN"/>
        </w:rPr>
      </w:pPr>
      <w:bookmarkStart w:id="27" w:name="_Toc31347"/>
      <w:r>
        <w:rPr>
          <w:rFonts w:hint="eastAsia" w:ascii="宋体" w:hAnsi="宋体" w:eastAsia="宋体" w:cs="宋体"/>
          <w:sz w:val="28"/>
          <w:szCs w:val="28"/>
          <w:lang w:val="en-US" w:eastAsia="zh-CN"/>
        </w:rPr>
        <w:t>详见供应商须知前附表</w:t>
      </w:r>
      <w:bookmarkEnd w:id="27"/>
    </w:p>
    <w:p w14:paraId="4059D54D">
      <w:pPr>
        <w:pStyle w:val="3"/>
        <w:spacing w:before="102" w:line="360" w:lineRule="auto"/>
        <w:ind w:left="12"/>
        <w:jc w:val="left"/>
        <w:outlineLvl w:val="1"/>
        <w:rPr>
          <w:rFonts w:hint="eastAsia" w:ascii="宋体" w:hAnsi="宋体" w:eastAsia="宋体" w:cs="宋体"/>
          <w:sz w:val="21"/>
          <w:szCs w:val="21"/>
        </w:rPr>
      </w:pPr>
      <w:bookmarkStart w:id="28" w:name="_Toc12981"/>
      <w:r>
        <w:rPr>
          <w:rFonts w:hint="eastAsia" w:ascii="宋体" w:hAnsi="宋体" w:eastAsia="宋体" w:cs="宋体"/>
          <w:spacing w:val="6"/>
          <w:sz w:val="28"/>
          <w:szCs w:val="28"/>
          <w14:textOutline w14:w="5793" w14:cap="sq" w14:cmpd="sng">
            <w14:solidFill>
              <w14:srgbClr w14:val="000000"/>
            </w14:solidFill>
            <w14:prstDash w14:val="solid"/>
            <w14:bevel/>
          </w14:textOutline>
        </w:rPr>
        <w:t>3．响应文件</w:t>
      </w:r>
      <w:bookmarkEnd w:id="28"/>
    </w:p>
    <w:p w14:paraId="5A2A4AC3">
      <w:pPr>
        <w:pStyle w:val="3"/>
        <w:spacing w:before="92" w:line="360" w:lineRule="auto"/>
        <w:ind w:left="10"/>
        <w:jc w:val="left"/>
        <w:outlineLvl w:val="2"/>
        <w:rPr>
          <w:rFonts w:hint="eastAsia" w:ascii="宋体" w:hAnsi="宋体" w:eastAsia="宋体" w:cs="宋体"/>
          <w:sz w:val="21"/>
          <w:szCs w:val="21"/>
        </w:rPr>
      </w:pPr>
      <w:bookmarkStart w:id="29" w:name="_Toc13920"/>
      <w:r>
        <w:rPr>
          <w:rFonts w:hint="eastAsia" w:ascii="宋体" w:hAnsi="宋体" w:eastAsia="宋体" w:cs="宋体"/>
          <w:spacing w:val="-4"/>
          <w:sz w:val="28"/>
          <w:szCs w:val="28"/>
          <w14:textOutline w14:w="5103" w14:cap="sq" w14:cmpd="sng">
            <w14:solidFill>
              <w14:srgbClr w14:val="000000"/>
            </w14:solidFill>
            <w14:prstDash w14:val="solid"/>
            <w14:bevel/>
          </w14:textOutline>
        </w:rPr>
        <w:t>3.1响应文件的组成</w:t>
      </w:r>
      <w:bookmarkEnd w:id="29"/>
    </w:p>
    <w:p w14:paraId="268010BF">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3.1.1响应文件应包括下列内容：</w:t>
      </w:r>
    </w:p>
    <w:p w14:paraId="73E807E6">
      <w:pPr>
        <w:pStyle w:val="3"/>
        <w:keepNext w:val="0"/>
        <w:keepLines w:val="0"/>
        <w:pageBreakBefore w:val="0"/>
        <w:widowControl/>
        <w:kinsoku w:val="0"/>
        <w:wordWrap/>
        <w:overflowPunct/>
        <w:topLinePunct w:val="0"/>
        <w:autoSpaceDE w:val="0"/>
        <w:autoSpaceDN w:val="0"/>
        <w:bidi w:val="0"/>
        <w:adjustRightInd w:val="0"/>
        <w:snapToGrid w:val="0"/>
        <w:spacing w:before="234"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一、投标函及投标函附录</w:t>
      </w:r>
    </w:p>
    <w:p w14:paraId="42090CC7">
      <w:pPr>
        <w:pStyle w:val="3"/>
        <w:keepNext w:val="0"/>
        <w:keepLines w:val="0"/>
        <w:pageBreakBefore w:val="0"/>
        <w:widowControl/>
        <w:kinsoku w:val="0"/>
        <w:wordWrap/>
        <w:overflowPunct/>
        <w:topLinePunct w:val="0"/>
        <w:autoSpaceDE w:val="0"/>
        <w:autoSpaceDN w:val="0"/>
        <w:bidi w:val="0"/>
        <w:adjustRightInd w:val="0"/>
        <w:snapToGrid w:val="0"/>
        <w:spacing w:before="152"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9"/>
          <w:position w:val="14"/>
          <w:sz w:val="24"/>
          <w:szCs w:val="24"/>
        </w:rPr>
        <w:t>二、法定代表人身份证明、授权委托书</w:t>
      </w:r>
    </w:p>
    <w:p w14:paraId="6C2D3A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三、开标一览表</w:t>
      </w:r>
    </w:p>
    <w:p w14:paraId="7C5F0FC8">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四、投标保证金</w:t>
      </w:r>
    </w:p>
    <w:p w14:paraId="149E97B8">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8"/>
          <w:position w:val="14"/>
          <w:sz w:val="24"/>
          <w:szCs w:val="24"/>
        </w:rPr>
        <w:t>五、</w:t>
      </w:r>
      <w:r>
        <w:rPr>
          <w:rFonts w:hint="eastAsia" w:ascii="宋体" w:hAnsi="宋体" w:eastAsia="宋体" w:cs="宋体"/>
          <w:spacing w:val="8"/>
          <w:position w:val="14"/>
          <w:sz w:val="24"/>
          <w:szCs w:val="24"/>
          <w:lang w:eastAsia="zh-CN"/>
        </w:rPr>
        <w:t>供应商</w:t>
      </w:r>
      <w:r>
        <w:rPr>
          <w:rFonts w:hint="eastAsia" w:ascii="宋体" w:hAnsi="宋体" w:eastAsia="宋体" w:cs="宋体"/>
          <w:spacing w:val="8"/>
          <w:position w:val="14"/>
          <w:sz w:val="24"/>
          <w:szCs w:val="24"/>
        </w:rPr>
        <w:t>基本情况表</w:t>
      </w:r>
    </w:p>
    <w:p w14:paraId="4365D86C">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六、监理大纲</w:t>
      </w:r>
    </w:p>
    <w:p w14:paraId="25A26A52">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七、其他材料</w:t>
      </w:r>
    </w:p>
    <w:p w14:paraId="36B1C03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8"/>
          <w:szCs w:val="28"/>
        </w:rPr>
      </w:pPr>
      <w:r>
        <w:rPr>
          <w:rFonts w:hint="eastAsia" w:ascii="宋体" w:hAnsi="宋体" w:eastAsia="宋体" w:cs="宋体"/>
          <w:snapToGrid w:val="0"/>
          <w:color w:val="000000"/>
          <w:spacing w:val="11"/>
          <w:kern w:val="0"/>
          <w:sz w:val="24"/>
          <w:szCs w:val="24"/>
          <w:lang w:val="en-US" w:eastAsia="en-US" w:bidi="ar-SA"/>
        </w:rPr>
        <w:t>3.1.2</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须知前附表规定不接受联合体投标的，或</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没有组成联合体的，响应文件不包括本章第3.1.1(3）目所指的联合体协议书。</w:t>
      </w:r>
    </w:p>
    <w:p w14:paraId="36200ED0">
      <w:pPr>
        <w:pStyle w:val="3"/>
        <w:spacing w:before="91" w:line="360" w:lineRule="auto"/>
        <w:ind w:left="10"/>
        <w:jc w:val="left"/>
        <w:outlineLvl w:val="2"/>
        <w:rPr>
          <w:rFonts w:hint="eastAsia" w:ascii="宋体" w:hAnsi="宋体" w:eastAsia="宋体" w:cs="宋体"/>
          <w:sz w:val="28"/>
          <w:szCs w:val="28"/>
        </w:rPr>
      </w:pPr>
      <w:bookmarkStart w:id="30" w:name="_Toc14780"/>
      <w:r>
        <w:rPr>
          <w:rFonts w:hint="eastAsia" w:ascii="宋体" w:hAnsi="宋体" w:eastAsia="宋体" w:cs="宋体"/>
          <w:spacing w:val="-2"/>
          <w:sz w:val="28"/>
          <w:szCs w:val="28"/>
          <w14:textOutline w14:w="5103" w14:cap="sq" w14:cmpd="sng">
            <w14:solidFill>
              <w14:srgbClr w14:val="000000"/>
            </w14:solidFill>
            <w14:prstDash w14:val="solid"/>
            <w14:bevel/>
          </w14:textOutline>
        </w:rPr>
        <w:t>3.2磋商报价</w:t>
      </w:r>
      <w:bookmarkEnd w:id="30"/>
    </w:p>
    <w:p w14:paraId="2F354D7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3.2.1</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应按磋商文件的要求填写相应表格。</w:t>
      </w:r>
    </w:p>
    <w:p w14:paraId="4A26567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3.2.2</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在投标截止时间前修改磋商函中的磋商报价，应同时修改开标一览表表中的相应报价。此修改须符合本章第4.3款的有关要求。</w:t>
      </w:r>
    </w:p>
    <w:p w14:paraId="07A32B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spacing w:val="11"/>
          <w:kern w:val="0"/>
          <w:sz w:val="24"/>
          <w:szCs w:val="24"/>
          <w:lang w:val="en-US" w:eastAsia="en-US" w:bidi="ar-SA"/>
        </w:rPr>
        <w:t>3.2.3报价次数：</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w:t>
      </w:r>
      <w:r>
        <w:rPr>
          <w:rFonts w:hint="eastAsia" w:ascii="宋体" w:hAnsi="宋体" w:eastAsia="宋体" w:cs="宋体"/>
          <w:spacing w:val="7"/>
          <w:sz w:val="24"/>
          <w:szCs w:val="24"/>
        </w:rPr>
        <w:t>。</w:t>
      </w:r>
    </w:p>
    <w:p w14:paraId="7A7E53B6">
      <w:pPr>
        <w:pStyle w:val="3"/>
        <w:spacing w:before="101" w:line="360" w:lineRule="auto"/>
        <w:ind w:left="9"/>
        <w:jc w:val="left"/>
        <w:outlineLvl w:val="2"/>
        <w:rPr>
          <w:rFonts w:hint="eastAsia" w:ascii="宋体" w:hAnsi="宋体" w:eastAsia="宋体" w:cs="宋体"/>
          <w:sz w:val="21"/>
          <w:szCs w:val="21"/>
        </w:rPr>
      </w:pPr>
      <w:bookmarkStart w:id="31" w:name="_Toc2433"/>
      <w:r>
        <w:rPr>
          <w:rFonts w:hint="eastAsia" w:ascii="宋体" w:hAnsi="宋体" w:eastAsia="宋体" w:cs="宋体"/>
          <w:spacing w:val="-5"/>
          <w:sz w:val="28"/>
          <w:szCs w:val="28"/>
          <w14:textOutline w14:w="5103" w14:cap="sq" w14:cmpd="sng">
            <w14:solidFill>
              <w14:srgbClr w14:val="000000"/>
            </w14:solidFill>
            <w14:prstDash w14:val="solid"/>
            <w14:bevel/>
          </w14:textOutline>
        </w:rPr>
        <w:t>3.3响应有效期</w:t>
      </w:r>
      <w:bookmarkEnd w:id="31"/>
    </w:p>
    <w:p w14:paraId="4311B24F">
      <w:pPr>
        <w:pStyle w:val="3"/>
        <w:spacing w:before="65" w:line="360" w:lineRule="auto"/>
        <w:ind w:left="425"/>
        <w:jc w:val="left"/>
        <w:rPr>
          <w:rFonts w:hint="eastAsia" w:ascii="宋体" w:hAnsi="宋体" w:eastAsia="宋体" w:cs="宋体"/>
          <w:sz w:val="24"/>
          <w:szCs w:val="24"/>
        </w:rPr>
      </w:pPr>
      <w:r>
        <w:rPr>
          <w:rFonts w:hint="eastAsia" w:ascii="宋体" w:hAnsi="宋体" w:eastAsia="宋体" w:cs="宋体"/>
          <w:spacing w:val="9"/>
          <w:sz w:val="24"/>
          <w:szCs w:val="24"/>
        </w:rPr>
        <w:t>3.3.1在</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须知前附表规定的响应有效期内，</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不得要</w:t>
      </w:r>
      <w:r>
        <w:rPr>
          <w:rFonts w:hint="eastAsia" w:ascii="宋体" w:hAnsi="宋体" w:eastAsia="宋体" w:cs="宋体"/>
          <w:spacing w:val="8"/>
          <w:sz w:val="24"/>
          <w:szCs w:val="24"/>
        </w:rPr>
        <w:t>求撤销或修改其响应文件。</w:t>
      </w:r>
    </w:p>
    <w:p w14:paraId="4108E958">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3" w:right="54" w:firstLine="421"/>
        <w:jc w:val="left"/>
        <w:textAlignment w:val="baseline"/>
        <w:rPr>
          <w:rFonts w:hint="eastAsia" w:ascii="宋体" w:hAnsi="宋体" w:eastAsia="宋体" w:cs="宋体"/>
          <w:sz w:val="28"/>
          <w:szCs w:val="28"/>
        </w:rPr>
      </w:pPr>
      <w:r>
        <w:rPr>
          <w:rFonts w:hint="eastAsia" w:ascii="宋体" w:hAnsi="宋体" w:eastAsia="宋体" w:cs="宋体"/>
          <w:spacing w:val="12"/>
          <w:sz w:val="24"/>
          <w:szCs w:val="24"/>
        </w:rPr>
        <w:t>3.3.2出现特殊情况需要延长响应有效期的，采购人以书面形式通知所有</w:t>
      </w:r>
      <w:r>
        <w:rPr>
          <w:rFonts w:hint="eastAsia" w:ascii="宋体" w:hAnsi="宋体" w:eastAsia="宋体" w:cs="宋体"/>
          <w:spacing w:val="12"/>
          <w:sz w:val="24"/>
          <w:szCs w:val="24"/>
          <w:lang w:eastAsia="zh-CN"/>
        </w:rPr>
        <w:t>供应商</w:t>
      </w:r>
      <w:r>
        <w:rPr>
          <w:rFonts w:hint="eastAsia" w:ascii="宋体" w:hAnsi="宋体" w:eastAsia="宋体" w:cs="宋体"/>
          <w:spacing w:val="12"/>
          <w:sz w:val="24"/>
          <w:szCs w:val="24"/>
        </w:rPr>
        <w:t>延长响</w:t>
      </w:r>
      <w:r>
        <w:rPr>
          <w:rFonts w:hint="eastAsia" w:ascii="宋体" w:hAnsi="宋体" w:eastAsia="宋体" w:cs="宋体"/>
          <w:spacing w:val="11"/>
          <w:sz w:val="24"/>
          <w:szCs w:val="24"/>
        </w:rPr>
        <w:t>应有效</w:t>
      </w:r>
      <w:r>
        <w:rPr>
          <w:rFonts w:hint="eastAsia" w:ascii="宋体" w:hAnsi="宋体" w:eastAsia="宋体" w:cs="宋体"/>
          <w:spacing w:val="8"/>
          <w:sz w:val="24"/>
          <w:szCs w:val="24"/>
        </w:rPr>
        <w:t>期。</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同意延长的，应相应延长其磋商保证金的有效期，但不得要求或被允许修改或撤销其响应</w:t>
      </w:r>
      <w:r>
        <w:rPr>
          <w:rFonts w:hint="eastAsia" w:ascii="宋体" w:hAnsi="宋体" w:eastAsia="宋体" w:cs="宋体"/>
          <w:spacing w:val="9"/>
          <w:sz w:val="24"/>
          <w:szCs w:val="24"/>
        </w:rPr>
        <w:t>文件；</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拒绝延长的，其投标失效，但</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有权收回其磋商保证金。</w:t>
      </w:r>
    </w:p>
    <w:p w14:paraId="131D0F78">
      <w:pPr>
        <w:pStyle w:val="3"/>
        <w:spacing w:before="91" w:line="360" w:lineRule="auto"/>
        <w:ind w:left="9"/>
        <w:jc w:val="left"/>
        <w:outlineLvl w:val="2"/>
        <w:rPr>
          <w:rFonts w:hint="eastAsia" w:ascii="宋体" w:hAnsi="宋体" w:eastAsia="宋体" w:cs="宋体"/>
          <w:sz w:val="28"/>
          <w:szCs w:val="28"/>
        </w:rPr>
      </w:pPr>
      <w:bookmarkStart w:id="32" w:name="_Toc15828"/>
      <w:r>
        <w:rPr>
          <w:rFonts w:hint="eastAsia" w:ascii="宋体" w:hAnsi="宋体" w:eastAsia="宋体" w:cs="宋体"/>
          <w:spacing w:val="-1"/>
          <w:sz w:val="28"/>
          <w:szCs w:val="28"/>
          <w14:textOutline w14:w="5103" w14:cap="sq" w14:cmpd="sng">
            <w14:solidFill>
              <w14:srgbClr w14:val="000000"/>
            </w14:solidFill>
            <w14:prstDash w14:val="solid"/>
            <w14:bevel/>
          </w14:textOutline>
        </w:rPr>
        <w:t>3.4磋商保证金</w:t>
      </w:r>
      <w:bookmarkEnd w:id="32"/>
    </w:p>
    <w:p w14:paraId="44FFE951">
      <w:pPr>
        <w:pStyle w:val="3"/>
        <w:spacing w:before="66" w:line="360" w:lineRule="auto"/>
        <w:ind w:firstLine="424"/>
        <w:jc w:val="left"/>
        <w:rPr>
          <w:rFonts w:hint="eastAsia" w:ascii="宋体" w:hAnsi="宋体" w:eastAsia="宋体" w:cs="宋体"/>
          <w:sz w:val="24"/>
          <w:szCs w:val="24"/>
        </w:rPr>
      </w:pPr>
      <w:r>
        <w:rPr>
          <w:rFonts w:hint="eastAsia" w:ascii="宋体" w:hAnsi="宋体" w:eastAsia="宋体" w:cs="宋体"/>
          <w:spacing w:val="3"/>
          <w:sz w:val="24"/>
          <w:szCs w:val="24"/>
        </w:rPr>
        <w:t>3.4.1</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在递交响应文件的同时，应按</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须知前附表规定的金额、担保形式和第六章“响</w:t>
      </w:r>
      <w:r>
        <w:rPr>
          <w:rFonts w:hint="eastAsia" w:ascii="宋体" w:hAnsi="宋体" w:eastAsia="宋体" w:cs="宋体"/>
          <w:spacing w:val="4"/>
          <w:sz w:val="24"/>
          <w:szCs w:val="24"/>
        </w:rPr>
        <w:t>应文件格式”规定的磋商保证金格式递交磋商保证金，并作为其响应文件的组成部分。联合体投标的，</w:t>
      </w:r>
      <w:r>
        <w:rPr>
          <w:rFonts w:hint="eastAsia" w:ascii="宋体" w:hAnsi="宋体" w:eastAsia="宋体" w:cs="宋体"/>
          <w:spacing w:val="9"/>
          <w:sz w:val="24"/>
          <w:szCs w:val="24"/>
        </w:rPr>
        <w:t>其磋商保证金由牵头人递交，并应符合</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须知前附表的规定。</w:t>
      </w:r>
    </w:p>
    <w:p w14:paraId="5A3011E9">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3.4.2供应商不按本章第3.4.1项要求提交磋商保证金的，其响应文件作废标处理。</w:t>
      </w:r>
    </w:p>
    <w:p w14:paraId="0E2A6E4D">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3.4.3未成交供应商的磋商保证金应当在成交通知书发出后5个工作日内退还，成交供应商的磋商保证金应当在项目合同签订后5个工作日内退还。</w:t>
      </w:r>
    </w:p>
    <w:p w14:paraId="26B845FC">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3.4.4有下列情形之一的，磋商保证金将不予退还：</w:t>
      </w:r>
    </w:p>
    <w:p w14:paraId="05578B94">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(1）供应商在规定的响应有效期内撤销或修改其响应文件；</w:t>
      </w:r>
    </w:p>
    <w:p w14:paraId="31D87593">
      <w:pPr>
        <w:pStyle w:val="3"/>
        <w:spacing w:before="221" w:line="360" w:lineRule="auto"/>
        <w:ind w:left="457"/>
        <w:jc w:val="left"/>
        <w:rPr>
          <w:rFonts w:hint="eastAsia" w:ascii="宋体" w:hAnsi="宋体" w:eastAsia="宋体" w:cs="宋体"/>
          <w:sz w:val="28"/>
          <w:szCs w:val="28"/>
        </w:rPr>
      </w:pPr>
      <w:r>
        <w:rPr>
          <w:rFonts w:hint="eastAsia" w:ascii="宋体" w:hAnsi="宋体" w:eastAsia="宋体" w:cs="宋体"/>
          <w:spacing w:val="7"/>
          <w:sz w:val="24"/>
          <w:szCs w:val="24"/>
          <w:lang w:eastAsia="zh-CN"/>
        </w:rPr>
        <w:t>(2）成交单位在收到成交通知书后，无正当理由拒签合同协</w:t>
      </w:r>
      <w:r>
        <w:rPr>
          <w:rFonts w:hint="eastAsia" w:ascii="宋体" w:hAnsi="宋体" w:eastAsia="宋体" w:cs="宋体"/>
          <w:spacing w:val="7"/>
          <w:sz w:val="24"/>
          <w:szCs w:val="24"/>
        </w:rPr>
        <w:t>议书或未按磋商文件规定提交履约担保。</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在编制响应文件时，应按新情况更新或补充其在申请资格预审时提供的资料，以证实其各项资格条件仍能继续满足资格预审文件的要求，具备承担本标段施工监理的资质条件、能力和信誉。</w:t>
      </w:r>
    </w:p>
    <w:p w14:paraId="2085ADA0">
      <w:pPr>
        <w:pStyle w:val="3"/>
        <w:spacing w:before="91" w:line="360" w:lineRule="auto"/>
        <w:ind w:left="9"/>
        <w:jc w:val="left"/>
        <w:outlineLvl w:val="2"/>
        <w:rPr>
          <w:rFonts w:hint="eastAsia" w:ascii="宋体" w:hAnsi="宋体" w:eastAsia="宋体" w:cs="宋体"/>
          <w:sz w:val="28"/>
          <w:szCs w:val="28"/>
        </w:rPr>
      </w:pPr>
      <w:bookmarkStart w:id="33" w:name="_Toc25193"/>
      <w:r>
        <w:rPr>
          <w:rFonts w:hint="eastAsia" w:ascii="宋体" w:hAnsi="宋体" w:eastAsia="宋体" w:cs="宋体"/>
          <w:spacing w:val="-4"/>
          <w:sz w:val="28"/>
          <w:szCs w:val="28"/>
          <w14:textOutline w14:w="5103" w14:cap="sq" w14:cmpd="sng">
            <w14:solidFill>
              <w14:srgbClr w14:val="000000"/>
            </w14:solidFill>
            <w14:prstDash w14:val="solid"/>
            <w14:bevel/>
          </w14:textOutline>
        </w:rPr>
        <w:t>3.5资格审查资料</w:t>
      </w:r>
      <w:bookmarkEnd w:id="33"/>
    </w:p>
    <w:p w14:paraId="69792024">
      <w:pPr>
        <w:spacing w:line="360" w:lineRule="auto"/>
        <w:jc w:val="left"/>
        <w:rPr>
          <w:rFonts w:hint="default" w:ascii="宋体" w:hAnsi="宋体" w:eastAsia="宋体" w:cs="宋体"/>
          <w:sz w:val="28"/>
          <w:szCs w:val="28"/>
          <w:lang w:eastAsia="zh-CN"/>
        </w:rPr>
      </w:pPr>
      <w:r>
        <w:rPr>
          <w:rFonts w:hint="default" w:ascii="宋体" w:hAnsi="宋体" w:eastAsia="宋体" w:cs="宋体"/>
          <w:sz w:val="28"/>
          <w:szCs w:val="28"/>
          <w:lang w:eastAsia="zh-CN"/>
        </w:rPr>
        <w:t>/</w:t>
      </w:r>
    </w:p>
    <w:p w14:paraId="56830A24">
      <w:pPr>
        <w:pStyle w:val="3"/>
        <w:spacing w:before="91" w:line="360" w:lineRule="auto"/>
        <w:ind w:left="9"/>
        <w:jc w:val="left"/>
        <w:outlineLvl w:val="2"/>
        <w:rPr>
          <w:rFonts w:hint="eastAsia" w:ascii="宋体" w:hAnsi="宋体" w:eastAsia="宋体" w:cs="宋体"/>
          <w:sz w:val="28"/>
          <w:szCs w:val="28"/>
        </w:rPr>
      </w:pPr>
      <w:bookmarkStart w:id="34" w:name="_Toc27310"/>
      <w:r>
        <w:rPr>
          <w:rFonts w:hint="eastAsia" w:ascii="宋体" w:hAnsi="宋体" w:eastAsia="宋体" w:cs="宋体"/>
          <w:spacing w:val="-1"/>
          <w:sz w:val="28"/>
          <w:szCs w:val="28"/>
          <w14:textOutline w14:w="5103" w14:cap="sq" w14:cmpd="sng">
            <w14:solidFill>
              <w14:srgbClr w14:val="000000"/>
            </w14:solidFill>
            <w14:prstDash w14:val="solid"/>
            <w14:bevel/>
          </w14:textOutline>
        </w:rPr>
        <w:t>3.6备选投标方案</w:t>
      </w:r>
      <w:bookmarkEnd w:id="34"/>
    </w:p>
    <w:p w14:paraId="56F81320">
      <w:pPr>
        <w:spacing w:line="360" w:lineRule="auto"/>
        <w:jc w:val="left"/>
        <w:rPr>
          <w:rFonts w:hint="eastAsia" w:ascii="宋体" w:hAnsi="宋体" w:eastAsia="宋体" w:cs="宋体"/>
          <w:sz w:val="28"/>
          <w:szCs w:val="28"/>
          <w:lang w:eastAsia="zh-CN"/>
        </w:rPr>
      </w:pPr>
      <w:r>
        <w:rPr>
          <w:rFonts w:hint="eastAsia" w:ascii="宋体" w:hAnsi="宋体" w:eastAsia="宋体" w:cs="宋体"/>
          <w:spacing w:val="8"/>
          <w:sz w:val="24"/>
          <w:szCs w:val="24"/>
          <w:lang w:val="en-US" w:eastAsia="zh-CN"/>
        </w:rPr>
        <w:t>不允许</w:t>
      </w:r>
    </w:p>
    <w:p w14:paraId="4806AF0D">
      <w:pPr>
        <w:pStyle w:val="3"/>
        <w:spacing w:before="92" w:line="360" w:lineRule="auto"/>
        <w:ind w:left="9"/>
        <w:jc w:val="left"/>
        <w:outlineLvl w:val="2"/>
        <w:rPr>
          <w:rFonts w:hint="eastAsia" w:ascii="宋体" w:hAnsi="宋体" w:eastAsia="宋体" w:cs="宋体"/>
          <w:sz w:val="28"/>
          <w:szCs w:val="28"/>
        </w:rPr>
      </w:pPr>
      <w:bookmarkStart w:id="35" w:name="_Toc32710"/>
      <w:r>
        <w:rPr>
          <w:rFonts w:hint="eastAsia" w:ascii="宋体" w:hAnsi="宋体" w:eastAsia="宋体" w:cs="宋体"/>
          <w:spacing w:val="-4"/>
          <w:sz w:val="28"/>
          <w:szCs w:val="28"/>
          <w14:textOutline w14:w="5103" w14:cap="sq" w14:cmpd="sng">
            <w14:solidFill>
              <w14:srgbClr w14:val="000000"/>
            </w14:solidFill>
            <w14:prstDash w14:val="solid"/>
            <w14:bevel/>
          </w14:textOutline>
        </w:rPr>
        <w:t>3.7响应文件的编制</w:t>
      </w:r>
      <w:bookmarkEnd w:id="35"/>
    </w:p>
    <w:p w14:paraId="41977236">
      <w:pPr>
        <w:pStyle w:val="3"/>
        <w:spacing w:before="221" w:line="360" w:lineRule="auto"/>
        <w:ind w:firstLine="424"/>
        <w:jc w:val="left"/>
        <w:rPr>
          <w:rFonts w:hint="eastAsia" w:ascii="宋体" w:hAnsi="宋体" w:eastAsia="宋体" w:cs="宋体"/>
          <w:spacing w:val="8"/>
          <w:sz w:val="24"/>
          <w:szCs w:val="24"/>
        </w:rPr>
      </w:pPr>
      <w:r>
        <w:rPr>
          <w:rFonts w:hint="eastAsia" w:ascii="宋体" w:hAnsi="宋体" w:eastAsia="宋体" w:cs="宋体"/>
          <w:spacing w:val="7"/>
          <w:sz w:val="24"/>
          <w:szCs w:val="24"/>
        </w:rPr>
        <w:t>3.7.1响应文件应按第六章“响应文件格式”进行编写，如有必要，可以增加附页，作为响</w:t>
      </w:r>
      <w:r>
        <w:rPr>
          <w:rFonts w:hint="eastAsia" w:ascii="宋体" w:hAnsi="宋体" w:eastAsia="宋体" w:cs="宋体"/>
          <w:spacing w:val="8"/>
          <w:sz w:val="24"/>
          <w:szCs w:val="24"/>
        </w:rPr>
        <w:t>应文件的组成部分。其中，磋商函附录在满足磋商文件实质性要求的基础上，可以提出比磋商文件要求更有利于采购人的承诺。</w:t>
      </w:r>
    </w:p>
    <w:p w14:paraId="49CEDC12">
      <w:pPr>
        <w:pStyle w:val="3"/>
        <w:spacing w:before="221" w:line="360" w:lineRule="auto"/>
        <w:ind w:firstLine="424"/>
        <w:jc w:val="left"/>
        <w:rPr>
          <w:rFonts w:hint="eastAsia" w:ascii="宋体" w:hAnsi="宋体" w:eastAsia="宋体" w:cs="宋体"/>
          <w:spacing w:val="8"/>
          <w:sz w:val="24"/>
          <w:szCs w:val="24"/>
        </w:rPr>
      </w:pPr>
      <w:r>
        <w:rPr>
          <w:rFonts w:hint="eastAsia" w:ascii="宋体" w:hAnsi="宋体" w:eastAsia="宋体" w:cs="宋体"/>
          <w:spacing w:val="8"/>
          <w:sz w:val="24"/>
          <w:szCs w:val="24"/>
        </w:rPr>
        <w:t>3.7.2响应文件应当对磋商文件有关工期、响应有效期、质量要求、技术标准和要求、采购范围等实质性内容作出响应。</w:t>
      </w:r>
    </w:p>
    <w:p w14:paraId="1CE08386">
      <w:pPr>
        <w:pStyle w:val="3"/>
        <w:spacing w:before="221" w:line="360" w:lineRule="auto"/>
        <w:ind w:firstLine="424"/>
        <w:jc w:val="left"/>
        <w:rPr>
          <w:rFonts w:hint="eastAsia" w:ascii="宋体" w:hAnsi="宋体" w:eastAsia="宋体" w:cs="宋体"/>
          <w:sz w:val="24"/>
          <w:szCs w:val="24"/>
        </w:rPr>
      </w:pPr>
      <w:r>
        <w:rPr>
          <w:rFonts w:hint="eastAsia" w:ascii="宋体" w:hAnsi="宋体" w:eastAsia="宋体" w:cs="宋体"/>
          <w:spacing w:val="8"/>
          <w:sz w:val="24"/>
          <w:szCs w:val="24"/>
        </w:rPr>
        <w:t>3.7.3响应文件应用不褪色的材料书写或打印，委托代理人签字的，</w:t>
      </w:r>
      <w:r>
        <w:rPr>
          <w:rFonts w:hint="eastAsia" w:cs="宋体"/>
          <w:spacing w:val="8"/>
          <w:sz w:val="24"/>
          <w:szCs w:val="24"/>
          <w:lang w:eastAsia="zh-CN"/>
        </w:rPr>
        <w:t>响应文件</w:t>
      </w:r>
      <w:r>
        <w:rPr>
          <w:rFonts w:hint="eastAsia" w:ascii="宋体" w:hAnsi="宋体" w:eastAsia="宋体" w:cs="宋体"/>
          <w:spacing w:val="7"/>
          <w:sz w:val="24"/>
          <w:szCs w:val="24"/>
        </w:rPr>
        <w:t>应附法定代表人签</w:t>
      </w:r>
      <w:r>
        <w:rPr>
          <w:rFonts w:hint="eastAsia" w:ascii="宋体" w:hAnsi="宋体" w:eastAsia="宋体" w:cs="宋体"/>
          <w:spacing w:val="9"/>
          <w:sz w:val="24"/>
          <w:szCs w:val="24"/>
        </w:rPr>
        <w:t>署的授权委托书。</w:t>
      </w:r>
      <w:r>
        <w:rPr>
          <w:rFonts w:hint="eastAsia" w:cs="宋体"/>
          <w:spacing w:val="9"/>
          <w:sz w:val="24"/>
          <w:szCs w:val="24"/>
          <w:lang w:eastAsia="zh-CN"/>
        </w:rPr>
        <w:t>响应文件</w:t>
      </w:r>
      <w:r>
        <w:rPr>
          <w:rFonts w:hint="eastAsia" w:ascii="宋体" w:hAnsi="宋体" w:eastAsia="宋体" w:cs="宋体"/>
          <w:spacing w:val="9"/>
          <w:sz w:val="24"/>
          <w:szCs w:val="24"/>
        </w:rPr>
        <w:t>应尽量避免涂改、行</w:t>
      </w:r>
      <w:r>
        <w:rPr>
          <w:rFonts w:hint="eastAsia" w:ascii="宋体" w:hAnsi="宋体" w:eastAsia="宋体" w:cs="宋体"/>
          <w:spacing w:val="8"/>
          <w:sz w:val="24"/>
          <w:szCs w:val="24"/>
        </w:rPr>
        <w:t>间插字或删除。如果出现上述情况，改动之处应加盖</w:t>
      </w:r>
      <w:r>
        <w:rPr>
          <w:rFonts w:hint="eastAsia" w:ascii="宋体" w:hAnsi="宋体" w:eastAsia="宋体" w:cs="宋体"/>
          <w:spacing w:val="9"/>
          <w:sz w:val="24"/>
          <w:szCs w:val="24"/>
        </w:rPr>
        <w:t>单位章或由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的法定代表人或其授权的代理人签字确认。</w:t>
      </w:r>
    </w:p>
    <w:p w14:paraId="2D3688F4">
      <w:pPr>
        <w:pStyle w:val="3"/>
        <w:spacing w:before="221" w:line="360" w:lineRule="auto"/>
        <w:ind w:firstLine="424"/>
        <w:jc w:val="left"/>
        <w:rPr>
          <w:rFonts w:hint="eastAsia" w:ascii="宋体" w:hAnsi="宋体" w:eastAsia="宋体" w:cs="宋体"/>
          <w:spacing w:val="9"/>
          <w:sz w:val="24"/>
          <w:szCs w:val="24"/>
        </w:rPr>
      </w:pPr>
      <w:r>
        <w:rPr>
          <w:rFonts w:hint="eastAsia" w:ascii="宋体" w:hAnsi="宋体" w:eastAsia="宋体" w:cs="宋体"/>
          <w:spacing w:val="9"/>
          <w:sz w:val="24"/>
          <w:szCs w:val="24"/>
        </w:rPr>
        <w:t>3.7.4响应文件正本一份，副本份数见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须知前附表。正本和副本的封面上应清楚地标记“正本”或“副本”的字样。当副本和正本不一致时，以正本为准。</w:t>
      </w:r>
    </w:p>
    <w:p w14:paraId="004C1F9F">
      <w:pPr>
        <w:pStyle w:val="3"/>
        <w:spacing w:before="221" w:line="360" w:lineRule="auto"/>
        <w:ind w:firstLine="424"/>
        <w:jc w:val="left"/>
        <w:rPr>
          <w:rFonts w:hint="eastAsia" w:ascii="宋体" w:hAnsi="宋体" w:eastAsia="宋体" w:cs="宋体"/>
          <w:spacing w:val="9"/>
          <w:sz w:val="24"/>
          <w:szCs w:val="24"/>
        </w:rPr>
      </w:pPr>
      <w:r>
        <w:rPr>
          <w:rFonts w:hint="eastAsia" w:ascii="宋体" w:hAnsi="宋体" w:eastAsia="宋体" w:cs="宋体"/>
          <w:spacing w:val="9"/>
          <w:sz w:val="24"/>
          <w:szCs w:val="24"/>
        </w:rPr>
        <w:t>3.7.5响应文件的正本与副本应分别装订成册，并编制目录，具体装订要求见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须知前附表规定。</w:t>
      </w:r>
    </w:p>
    <w:p w14:paraId="38EA82E5">
      <w:pPr>
        <w:pStyle w:val="3"/>
        <w:spacing w:before="101" w:line="360" w:lineRule="auto"/>
        <w:ind w:left="3"/>
        <w:jc w:val="left"/>
        <w:outlineLvl w:val="1"/>
        <w:rPr>
          <w:rFonts w:hint="eastAsia" w:ascii="宋体" w:hAnsi="宋体" w:eastAsia="宋体" w:cs="宋体"/>
          <w:sz w:val="21"/>
          <w:szCs w:val="21"/>
        </w:rPr>
      </w:pPr>
      <w:bookmarkStart w:id="36" w:name="_Toc18171"/>
      <w:r>
        <w:rPr>
          <w:rFonts w:hint="eastAsia" w:ascii="宋体" w:hAnsi="宋体" w:eastAsia="宋体" w:cs="宋体"/>
          <w:spacing w:val="6"/>
          <w:sz w:val="28"/>
          <w:szCs w:val="28"/>
          <w14:textOutline w14:w="5793" w14:cap="sq" w14:cmpd="sng">
            <w14:solidFill>
              <w14:srgbClr w14:val="000000"/>
            </w14:solidFill>
            <w14:prstDash w14:val="solid"/>
            <w14:bevel/>
          </w14:textOutline>
        </w:rPr>
        <w:t>4．投标</w:t>
      </w:r>
      <w:bookmarkEnd w:id="36"/>
    </w:p>
    <w:p w14:paraId="5C9DB4AC">
      <w:pPr>
        <w:pStyle w:val="3"/>
        <w:spacing w:before="92" w:line="360" w:lineRule="auto"/>
        <w:ind w:left="2"/>
        <w:jc w:val="left"/>
        <w:outlineLvl w:val="2"/>
        <w:rPr>
          <w:rFonts w:hint="eastAsia" w:ascii="宋体" w:hAnsi="宋体" w:eastAsia="宋体" w:cs="宋体"/>
          <w:sz w:val="28"/>
          <w:szCs w:val="28"/>
          <w14:textOutline w14:w="5103" w14:cap="sq" w14:cmpd="sng">
            <w14:solidFill>
              <w14:srgbClr w14:val="000000"/>
            </w14:solidFill>
            <w14:prstDash w14:val="solid"/>
            <w14:bevel/>
          </w14:textOutline>
        </w:rPr>
      </w:pPr>
      <w:bookmarkStart w:id="37" w:name="_Toc27987"/>
      <w:r>
        <w:rPr>
          <w:rFonts w:hint="eastAsia" w:ascii="宋体" w:hAnsi="宋体" w:eastAsia="宋体" w:cs="宋体"/>
          <w:sz w:val="28"/>
          <w:szCs w:val="28"/>
          <w14:textOutline w14:w="5103" w14:cap="sq" w14:cmpd="sng">
            <w14:solidFill>
              <w14:srgbClr w14:val="000000"/>
            </w14:solidFill>
            <w14:prstDash w14:val="solid"/>
            <w14:bevel/>
          </w14:textOutline>
        </w:rPr>
        <w:t>4.1响应文件的密封和标记</w:t>
      </w:r>
      <w:bookmarkEnd w:id="37"/>
    </w:p>
    <w:p w14:paraId="5336DF96">
      <w:pPr>
        <w:rPr>
          <w:rFonts w:hint="default"/>
        </w:rPr>
      </w:pPr>
      <w:r>
        <w:rPr>
          <w:rFonts w:hint="default" w:ascii="宋体" w:hAnsi="宋体" w:eastAsia="宋体" w:cs="宋体"/>
          <w:sz w:val="28"/>
          <w:szCs w:val="28"/>
          <w14:textOutline w14:w="5103" w14:cap="sq" w14:cmpd="sng">
            <w14:solidFill>
              <w14:srgbClr w14:val="000000"/>
            </w14:solidFill>
            <w14:prstDash w14:val="solid"/>
            <w14:bevel/>
          </w14:textOutline>
        </w:rPr>
        <w:t>/</w:t>
      </w:r>
    </w:p>
    <w:p w14:paraId="2FE619F7">
      <w:pPr>
        <w:pStyle w:val="3"/>
        <w:spacing w:before="91" w:line="360" w:lineRule="auto"/>
        <w:ind w:left="2"/>
        <w:jc w:val="left"/>
        <w:outlineLvl w:val="2"/>
        <w:rPr>
          <w:rFonts w:hint="eastAsia" w:ascii="宋体" w:hAnsi="宋体" w:eastAsia="宋体" w:cs="宋体"/>
          <w:sz w:val="21"/>
          <w:szCs w:val="21"/>
        </w:rPr>
      </w:pPr>
      <w:bookmarkStart w:id="38" w:name="_Toc6160"/>
      <w:r>
        <w:rPr>
          <w:rFonts w:hint="eastAsia" w:ascii="宋体" w:hAnsi="宋体" w:eastAsia="宋体" w:cs="宋体"/>
          <w:spacing w:val="-3"/>
          <w:sz w:val="28"/>
          <w:szCs w:val="28"/>
          <w14:textOutline w14:w="5103" w14:cap="sq" w14:cmpd="sng">
            <w14:solidFill>
              <w14:srgbClr w14:val="000000"/>
            </w14:solidFill>
            <w14:prstDash w14:val="solid"/>
            <w14:bevel/>
          </w14:textOutline>
        </w:rPr>
        <w:t>4.2响应文件的递交</w:t>
      </w:r>
      <w:bookmarkEnd w:id="38"/>
    </w:p>
    <w:p w14:paraId="1926DBC1">
      <w:pPr>
        <w:pStyle w:val="3"/>
        <w:spacing w:before="65" w:line="360" w:lineRule="auto"/>
        <w:ind w:left="420"/>
        <w:jc w:val="left"/>
        <w:rPr>
          <w:rFonts w:hint="eastAsia" w:ascii="宋体" w:hAnsi="宋体" w:eastAsia="宋体" w:cs="宋体"/>
          <w:sz w:val="24"/>
          <w:szCs w:val="24"/>
        </w:rPr>
      </w:pPr>
      <w:r>
        <w:rPr>
          <w:rFonts w:hint="eastAsia" w:ascii="宋体" w:hAnsi="宋体" w:eastAsia="宋体" w:cs="宋体"/>
          <w:spacing w:val="8"/>
          <w:sz w:val="24"/>
          <w:szCs w:val="24"/>
        </w:rPr>
        <w:t>4.2.1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应在本章第2.2.2项规定的递交响应文件截止时间前递</w:t>
      </w:r>
      <w:r>
        <w:rPr>
          <w:rFonts w:hint="eastAsia" w:ascii="宋体" w:hAnsi="宋体" w:eastAsia="宋体" w:cs="宋体"/>
          <w:spacing w:val="7"/>
          <w:sz w:val="24"/>
          <w:szCs w:val="24"/>
        </w:rPr>
        <w:t>交响应文件。</w:t>
      </w:r>
    </w:p>
    <w:p w14:paraId="73012DF5">
      <w:pPr>
        <w:pStyle w:val="3"/>
        <w:spacing w:before="222" w:line="360" w:lineRule="auto"/>
        <w:ind w:left="420"/>
        <w:jc w:val="left"/>
        <w:rPr>
          <w:rFonts w:hint="eastAsia" w:ascii="宋体" w:hAnsi="宋体" w:eastAsia="宋体" w:cs="宋体"/>
          <w:sz w:val="24"/>
          <w:szCs w:val="24"/>
        </w:rPr>
      </w:pPr>
      <w:r>
        <w:rPr>
          <w:rFonts w:hint="eastAsia" w:ascii="宋体" w:hAnsi="宋体" w:eastAsia="宋体" w:cs="宋体"/>
          <w:spacing w:val="8"/>
          <w:sz w:val="24"/>
          <w:szCs w:val="24"/>
        </w:rPr>
        <w:t>4.2.2</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递交响应文件的地点：见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1D6ECDBA">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420"/>
        <w:jc w:val="left"/>
        <w:textAlignment w:val="baseline"/>
        <w:rPr>
          <w:rFonts w:hint="eastAsia" w:ascii="宋体" w:hAnsi="宋体" w:eastAsia="宋体" w:cs="宋体"/>
          <w:sz w:val="24"/>
          <w:szCs w:val="24"/>
        </w:rPr>
      </w:pPr>
      <w:r>
        <w:rPr>
          <w:rFonts w:hint="eastAsia" w:ascii="宋体" w:hAnsi="宋体" w:eastAsia="宋体" w:cs="宋体"/>
          <w:spacing w:val="9"/>
          <w:sz w:val="24"/>
          <w:szCs w:val="24"/>
        </w:rPr>
        <w:t>4.2.3除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须知前附表另有规定外，</w:t>
      </w:r>
      <w:r>
        <w:rPr>
          <w:rFonts w:hint="eastAsia" w:ascii="宋体" w:hAnsi="宋体" w:eastAsia="宋体" w:cs="宋体"/>
          <w:spacing w:val="9"/>
          <w:sz w:val="24"/>
          <w:szCs w:val="24"/>
          <w:lang w:eastAsia="zh-CN"/>
        </w:rPr>
        <w:t>供应商</w:t>
      </w:r>
      <w:r>
        <w:rPr>
          <w:rFonts w:hint="eastAsia" w:ascii="宋体" w:hAnsi="宋体" w:eastAsia="宋体" w:cs="宋体"/>
          <w:spacing w:val="8"/>
          <w:sz w:val="24"/>
          <w:szCs w:val="24"/>
        </w:rPr>
        <w:t>所递交的响应文件不予退还。</w:t>
      </w:r>
    </w:p>
    <w:p w14:paraId="136AA0E0">
      <w:pPr>
        <w:pStyle w:val="3"/>
        <w:keepNext w:val="0"/>
        <w:keepLines w:val="0"/>
        <w:pageBreakBefore w:val="0"/>
        <w:widowControl/>
        <w:kinsoku/>
        <w:wordWrap/>
        <w:overflowPunct w:val="0"/>
        <w:topLinePunct w:val="0"/>
        <w:autoSpaceDE w:val="0"/>
        <w:autoSpaceDN w:val="0"/>
        <w:bidi w:val="0"/>
        <w:adjustRightInd w:val="0"/>
        <w:snapToGrid w:val="0"/>
        <w:spacing w:before="223" w:line="360" w:lineRule="auto"/>
        <w:ind w:left="42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4.2.4采购人收到响应文件后，向</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出具签收凭证。</w:t>
      </w:r>
    </w:p>
    <w:p w14:paraId="65474BAD">
      <w:pPr>
        <w:pStyle w:val="3"/>
        <w:spacing w:before="222" w:line="360" w:lineRule="auto"/>
        <w:ind w:left="420"/>
        <w:jc w:val="left"/>
        <w:rPr>
          <w:rFonts w:hint="eastAsia" w:ascii="宋体" w:hAnsi="宋体" w:eastAsia="宋体" w:cs="宋体"/>
          <w:sz w:val="24"/>
          <w:szCs w:val="24"/>
        </w:rPr>
      </w:pPr>
      <w:r>
        <w:rPr>
          <w:rFonts w:hint="eastAsia" w:ascii="宋体" w:hAnsi="宋体" w:eastAsia="宋体" w:cs="宋体"/>
          <w:spacing w:val="9"/>
          <w:sz w:val="24"/>
          <w:szCs w:val="24"/>
        </w:rPr>
        <w:t>4.2.5逾期送达的或者未送达指定地</w:t>
      </w:r>
      <w:r>
        <w:rPr>
          <w:rFonts w:hint="eastAsia" w:ascii="宋体" w:hAnsi="宋体" w:eastAsia="宋体" w:cs="宋体"/>
          <w:spacing w:val="8"/>
          <w:sz w:val="24"/>
          <w:szCs w:val="24"/>
        </w:rPr>
        <w:t>点的响应文件，采购人不予受理。</w:t>
      </w:r>
    </w:p>
    <w:p w14:paraId="225E59B2">
      <w:pPr>
        <w:pStyle w:val="3"/>
        <w:spacing w:before="222" w:line="360" w:lineRule="auto"/>
        <w:ind w:left="420"/>
        <w:jc w:val="left"/>
        <w:outlineLvl w:val="2"/>
        <w:rPr>
          <w:rFonts w:hint="eastAsia" w:ascii="宋体" w:hAnsi="宋体" w:eastAsia="宋体" w:cs="宋体"/>
          <w:spacing w:val="9"/>
          <w:sz w:val="24"/>
          <w:szCs w:val="24"/>
        </w:rPr>
      </w:pPr>
      <w:bookmarkStart w:id="39" w:name="_Toc18808"/>
      <w:r>
        <w:rPr>
          <w:rFonts w:hint="eastAsia" w:ascii="宋体" w:hAnsi="宋体" w:eastAsia="宋体" w:cs="宋体"/>
          <w:spacing w:val="9"/>
          <w:sz w:val="24"/>
          <w:szCs w:val="24"/>
        </w:rPr>
        <w:t>4.3响应文件的修改与撤回</w:t>
      </w:r>
      <w:bookmarkEnd w:id="39"/>
    </w:p>
    <w:p w14:paraId="31F5DDCE">
      <w:pPr>
        <w:pStyle w:val="3"/>
        <w:spacing w:before="222" w:line="360" w:lineRule="auto"/>
        <w:ind w:left="42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rPr>
        <w:t>4.3.1在规定的递交响应文件截止时间前，</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可以修改或撤回已递交的响应文件，但</w:t>
      </w:r>
      <w:r>
        <w:rPr>
          <w:rFonts w:hint="eastAsia" w:ascii="宋体" w:hAnsi="宋体" w:eastAsia="宋体" w:cs="宋体"/>
          <w:spacing w:val="9"/>
          <w:sz w:val="24"/>
          <w:szCs w:val="24"/>
          <w:lang w:val="en-US" w:eastAsia="zh-CN"/>
        </w:rPr>
        <w:t>需在政采云平台说明理由。</w:t>
      </w:r>
    </w:p>
    <w:p w14:paraId="110CCC73">
      <w:pPr>
        <w:pStyle w:val="3"/>
        <w:spacing w:before="222" w:line="360" w:lineRule="auto"/>
        <w:ind w:left="420"/>
        <w:jc w:val="left"/>
        <w:rPr>
          <w:rFonts w:hint="eastAsia" w:ascii="宋体" w:hAnsi="宋体" w:eastAsia="宋体" w:cs="宋体"/>
          <w:spacing w:val="9"/>
          <w:sz w:val="24"/>
          <w:szCs w:val="24"/>
        </w:rPr>
      </w:pPr>
      <w:r>
        <w:rPr>
          <w:rFonts w:hint="eastAsia" w:ascii="宋体" w:hAnsi="宋体" w:eastAsia="宋体" w:cs="宋体"/>
          <w:spacing w:val="9"/>
          <w:sz w:val="24"/>
          <w:szCs w:val="24"/>
        </w:rPr>
        <w:t>4.3.2</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修改或撤回已递交响应文件的书面通知应按照本章第3.7.3项的要求签字或盖章。采购人收到书面通知后，向</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出具签收凭证。</w:t>
      </w:r>
    </w:p>
    <w:p w14:paraId="09D428AA">
      <w:pPr>
        <w:pStyle w:val="3"/>
        <w:spacing w:before="222"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4.3.3修改的内容为响应文件的组成部分。修改的响应文件应按照本章第3条、第4条规定进行编制、标记和递交，并标明“修改”字样。</w:t>
      </w:r>
    </w:p>
    <w:p w14:paraId="31123BFA">
      <w:pPr>
        <w:pStyle w:val="3"/>
        <w:spacing w:before="101" w:line="360" w:lineRule="auto"/>
        <w:ind w:left="11"/>
        <w:jc w:val="left"/>
        <w:outlineLvl w:val="1"/>
        <w:rPr>
          <w:rFonts w:hint="eastAsia" w:ascii="宋体" w:hAnsi="宋体" w:eastAsia="宋体" w:cs="宋体"/>
          <w:sz w:val="21"/>
          <w:szCs w:val="21"/>
        </w:rPr>
      </w:pPr>
      <w:bookmarkStart w:id="40" w:name="_Toc16279"/>
      <w:r>
        <w:rPr>
          <w:rFonts w:hint="eastAsia" w:ascii="宋体" w:hAnsi="宋体" w:eastAsia="宋体" w:cs="宋体"/>
          <w:spacing w:val="4"/>
          <w:sz w:val="28"/>
          <w:szCs w:val="28"/>
          <w14:textOutline w14:w="5793" w14:cap="sq" w14:cmpd="sng">
            <w14:solidFill>
              <w14:srgbClr w14:val="000000"/>
            </w14:solidFill>
            <w14:prstDash w14:val="solid"/>
            <w14:bevel/>
          </w14:textOutline>
        </w:rPr>
        <w:t>5．开标</w:t>
      </w:r>
      <w:bookmarkEnd w:id="40"/>
    </w:p>
    <w:p w14:paraId="5D9FC3DB">
      <w:pPr>
        <w:pStyle w:val="3"/>
        <w:spacing w:before="91" w:line="360" w:lineRule="auto"/>
        <w:ind w:left="9"/>
        <w:jc w:val="left"/>
        <w:outlineLvl w:val="2"/>
        <w:rPr>
          <w:rFonts w:hint="eastAsia" w:ascii="宋体" w:hAnsi="宋体" w:eastAsia="宋体" w:cs="宋体"/>
          <w:sz w:val="28"/>
          <w:szCs w:val="28"/>
        </w:rPr>
      </w:pPr>
      <w:bookmarkStart w:id="41" w:name="_Toc8360"/>
      <w:r>
        <w:rPr>
          <w:rFonts w:hint="eastAsia" w:ascii="宋体" w:hAnsi="宋体" w:eastAsia="宋体" w:cs="宋体"/>
          <w:spacing w:val="-1"/>
          <w:sz w:val="28"/>
          <w:szCs w:val="28"/>
          <w14:textOutline w14:w="5103" w14:cap="sq" w14:cmpd="sng">
            <w14:solidFill>
              <w14:srgbClr w14:val="000000"/>
            </w14:solidFill>
            <w14:prstDash w14:val="solid"/>
            <w14:bevel/>
          </w14:textOutline>
        </w:rPr>
        <w:t>5.1开启时间和地点</w:t>
      </w:r>
      <w:bookmarkEnd w:id="41"/>
    </w:p>
    <w:p w14:paraId="142BDDBB">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11"/>
          <w:position w:val="20"/>
          <w:sz w:val="24"/>
          <w:szCs w:val="24"/>
        </w:rPr>
        <w:t>采购人在</w:t>
      </w:r>
      <w:r>
        <w:rPr>
          <w:rFonts w:hint="eastAsia" w:ascii="宋体" w:hAnsi="宋体" w:eastAsia="宋体" w:cs="宋体"/>
          <w:spacing w:val="11"/>
          <w:position w:val="20"/>
          <w:sz w:val="24"/>
          <w:szCs w:val="24"/>
          <w:lang w:val="en-US" w:eastAsia="zh-CN"/>
        </w:rPr>
        <w:t>前附表</w:t>
      </w:r>
      <w:r>
        <w:rPr>
          <w:rFonts w:hint="eastAsia" w:ascii="宋体" w:hAnsi="宋体" w:eastAsia="宋体" w:cs="宋体"/>
          <w:spacing w:val="11"/>
          <w:position w:val="20"/>
          <w:sz w:val="24"/>
          <w:szCs w:val="24"/>
        </w:rPr>
        <w:t>规定的递交响应文件截止时间（开启时间）和</w:t>
      </w:r>
      <w:r>
        <w:rPr>
          <w:rFonts w:hint="eastAsia" w:ascii="宋体" w:hAnsi="宋体" w:eastAsia="宋体" w:cs="宋体"/>
          <w:spacing w:val="11"/>
          <w:position w:val="20"/>
          <w:sz w:val="24"/>
          <w:szCs w:val="24"/>
          <w:lang w:eastAsia="zh-CN"/>
        </w:rPr>
        <w:t>供应商</w:t>
      </w:r>
      <w:r>
        <w:rPr>
          <w:rFonts w:hint="eastAsia" w:ascii="宋体" w:hAnsi="宋体" w:eastAsia="宋体" w:cs="宋体"/>
          <w:spacing w:val="11"/>
          <w:position w:val="20"/>
          <w:sz w:val="24"/>
          <w:szCs w:val="24"/>
        </w:rPr>
        <w:t>须知前附表规定</w:t>
      </w:r>
    </w:p>
    <w:p w14:paraId="673AAC14">
      <w:pPr>
        <w:pStyle w:val="3"/>
        <w:spacing w:before="92" w:line="360" w:lineRule="auto"/>
        <w:ind w:left="9"/>
        <w:jc w:val="left"/>
        <w:outlineLvl w:val="2"/>
        <w:rPr>
          <w:rFonts w:hint="eastAsia" w:ascii="宋体" w:hAnsi="宋体" w:eastAsia="宋体" w:cs="宋体"/>
          <w:sz w:val="28"/>
          <w:szCs w:val="28"/>
        </w:rPr>
      </w:pPr>
      <w:bookmarkStart w:id="42" w:name="_Toc19419"/>
      <w:r>
        <w:rPr>
          <w:rFonts w:hint="eastAsia" w:ascii="宋体" w:hAnsi="宋体" w:eastAsia="宋体" w:cs="宋体"/>
          <w:spacing w:val="-2"/>
          <w:sz w:val="28"/>
          <w:szCs w:val="28"/>
          <w14:textOutline w14:w="5103" w14:cap="sq" w14:cmpd="sng">
            <w14:solidFill>
              <w14:srgbClr w14:val="000000"/>
            </w14:solidFill>
            <w14:prstDash w14:val="solid"/>
            <w14:bevel/>
          </w14:textOutline>
        </w:rPr>
        <w:t>5.2磋商程序</w:t>
      </w:r>
      <w:bookmarkEnd w:id="42"/>
    </w:p>
    <w:p w14:paraId="5B29A44E">
      <w:pPr>
        <w:pStyle w:val="3"/>
        <w:spacing w:before="65" w:line="360" w:lineRule="auto"/>
        <w:ind w:left="422"/>
        <w:jc w:val="left"/>
        <w:rPr>
          <w:rFonts w:hint="eastAsia" w:ascii="宋体" w:hAnsi="宋体" w:eastAsia="宋体" w:cs="宋体"/>
          <w:sz w:val="24"/>
          <w:szCs w:val="24"/>
        </w:rPr>
      </w:pPr>
      <w:r>
        <w:rPr>
          <w:rFonts w:hint="eastAsia" w:ascii="宋体" w:hAnsi="宋体" w:eastAsia="宋体" w:cs="宋体"/>
          <w:spacing w:val="8"/>
          <w:sz w:val="24"/>
          <w:szCs w:val="24"/>
        </w:rPr>
        <w:t>主持人按开标流程进行开标。</w:t>
      </w:r>
    </w:p>
    <w:p w14:paraId="7CCEEA5B">
      <w:pPr>
        <w:pStyle w:val="3"/>
        <w:spacing w:before="84" w:line="360" w:lineRule="auto"/>
        <w:ind w:left="7"/>
        <w:jc w:val="left"/>
        <w:outlineLvl w:val="1"/>
        <w:rPr>
          <w:rFonts w:hint="eastAsia" w:ascii="宋体" w:hAnsi="宋体" w:eastAsia="宋体" w:cs="宋体"/>
          <w:sz w:val="21"/>
          <w:szCs w:val="21"/>
        </w:rPr>
      </w:pPr>
      <w:bookmarkStart w:id="43" w:name="_Toc21763"/>
      <w:r>
        <w:rPr>
          <w:rFonts w:hint="eastAsia" w:ascii="宋体" w:hAnsi="宋体" w:eastAsia="宋体" w:cs="宋体"/>
          <w:spacing w:val="5"/>
          <w:sz w:val="28"/>
          <w:szCs w:val="28"/>
          <w14:textOutline w14:w="5793" w14:cap="sq" w14:cmpd="sng">
            <w14:solidFill>
              <w14:srgbClr w14:val="000000"/>
            </w14:solidFill>
            <w14:prstDash w14:val="solid"/>
            <w14:bevel/>
          </w14:textOutline>
        </w:rPr>
        <w:t>6．评审</w:t>
      </w:r>
      <w:bookmarkEnd w:id="43"/>
    </w:p>
    <w:p w14:paraId="57FD9EA8">
      <w:pPr>
        <w:pStyle w:val="3"/>
        <w:spacing w:before="91" w:line="360" w:lineRule="auto"/>
        <w:ind w:left="5"/>
        <w:jc w:val="left"/>
        <w:outlineLvl w:val="2"/>
        <w:rPr>
          <w:rFonts w:hint="eastAsia" w:ascii="宋体" w:hAnsi="宋体" w:eastAsia="宋体" w:cs="宋体"/>
          <w:sz w:val="28"/>
          <w:szCs w:val="28"/>
        </w:rPr>
      </w:pPr>
      <w:bookmarkStart w:id="44" w:name="_Toc30582"/>
      <w:r>
        <w:rPr>
          <w:rFonts w:hint="eastAsia" w:ascii="宋体" w:hAnsi="宋体" w:eastAsia="宋体" w:cs="宋体"/>
          <w:spacing w:val="-1"/>
          <w:sz w:val="28"/>
          <w:szCs w:val="28"/>
          <w14:textOutline w14:w="5103" w14:cap="sq" w14:cmpd="sng">
            <w14:solidFill>
              <w14:srgbClr w14:val="000000"/>
            </w14:solidFill>
            <w14:prstDash w14:val="solid"/>
            <w14:bevel/>
          </w14:textOutline>
        </w:rPr>
        <w:t>6.1磋商小组</w:t>
      </w:r>
      <w:bookmarkEnd w:id="44"/>
    </w:p>
    <w:p w14:paraId="306D9004">
      <w:pPr>
        <w:pStyle w:val="3"/>
        <w:spacing w:before="222" w:line="360" w:lineRule="auto"/>
        <w:ind w:left="422"/>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6.1.1评审工作由采购人依法组建的磋商小组负责。磋商小组由有关技术、经济等方面的专家组成。磋商小组成员人数以及技术、经济等方面专家的确定方式见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1A03C3F9">
      <w:pPr>
        <w:pStyle w:val="3"/>
        <w:spacing w:before="222" w:line="360" w:lineRule="auto"/>
        <w:ind w:left="422"/>
        <w:jc w:val="left"/>
        <w:rPr>
          <w:rFonts w:hint="eastAsia" w:ascii="宋体" w:hAnsi="宋体" w:eastAsia="宋体" w:cs="宋体"/>
          <w:sz w:val="24"/>
          <w:szCs w:val="24"/>
        </w:rPr>
      </w:pPr>
      <w:r>
        <w:rPr>
          <w:rFonts w:hint="eastAsia" w:ascii="宋体" w:hAnsi="宋体" w:eastAsia="宋体" w:cs="宋体"/>
          <w:spacing w:val="8"/>
          <w:position w:val="20"/>
          <w:sz w:val="24"/>
          <w:szCs w:val="24"/>
        </w:rPr>
        <w:t>6.1.2磋商小组成员有下列情形之一的，应当回避：</w:t>
      </w:r>
    </w:p>
    <w:p w14:paraId="3CCC360E">
      <w:pPr>
        <w:pStyle w:val="3"/>
        <w:spacing w:before="1" w:line="360" w:lineRule="auto"/>
        <w:ind w:left="457"/>
        <w:jc w:val="left"/>
        <w:rPr>
          <w:rFonts w:hint="eastAsia" w:ascii="宋体" w:hAnsi="宋体" w:eastAsia="宋体" w:cs="宋体"/>
          <w:sz w:val="24"/>
          <w:szCs w:val="24"/>
        </w:rPr>
      </w:pPr>
      <w:r>
        <w:rPr>
          <w:rFonts w:hint="eastAsia" w:ascii="宋体" w:hAnsi="宋体" w:eastAsia="宋体" w:cs="宋体"/>
          <w:spacing w:val="6"/>
          <w:sz w:val="24"/>
          <w:szCs w:val="24"/>
        </w:rPr>
        <w:t>(1）采购人或</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的主要负责人的近亲属；</w:t>
      </w:r>
    </w:p>
    <w:p w14:paraId="31FE77B4">
      <w:pPr>
        <w:pStyle w:val="3"/>
        <w:spacing w:before="222" w:line="360" w:lineRule="auto"/>
        <w:ind w:left="457"/>
        <w:jc w:val="left"/>
        <w:rPr>
          <w:rFonts w:hint="eastAsia" w:ascii="宋体" w:hAnsi="宋体" w:eastAsia="宋体" w:cs="宋体"/>
          <w:sz w:val="24"/>
          <w:szCs w:val="24"/>
        </w:rPr>
      </w:pPr>
      <w:r>
        <w:rPr>
          <w:rFonts w:hint="eastAsia" w:ascii="宋体" w:hAnsi="宋体" w:eastAsia="宋体" w:cs="宋体"/>
          <w:spacing w:val="6"/>
          <w:sz w:val="24"/>
          <w:szCs w:val="24"/>
        </w:rPr>
        <w:t>(2）项目主管部门或者行政监督部门的人员；</w:t>
      </w:r>
    </w:p>
    <w:p w14:paraId="6B1852FB">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(3）与</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有经济利益关系，可能影响对投标公正评审的；</w:t>
      </w:r>
    </w:p>
    <w:p w14:paraId="37B1466F">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(4）曾因在招标、评审工作以及其他与招标投标有关活动中从事违法行为而受过行政处罚或刑事处罚的。</w:t>
      </w:r>
    </w:p>
    <w:p w14:paraId="1968160A">
      <w:pPr>
        <w:pStyle w:val="3"/>
        <w:spacing w:before="91" w:line="360" w:lineRule="auto"/>
        <w:ind w:left="5"/>
        <w:jc w:val="left"/>
        <w:outlineLvl w:val="2"/>
        <w:rPr>
          <w:rFonts w:hint="eastAsia" w:ascii="宋体" w:hAnsi="宋体" w:eastAsia="宋体" w:cs="宋体"/>
          <w:sz w:val="28"/>
          <w:szCs w:val="28"/>
        </w:rPr>
      </w:pPr>
      <w:bookmarkStart w:id="45" w:name="_Toc31693"/>
      <w:r>
        <w:rPr>
          <w:rFonts w:hint="eastAsia" w:ascii="宋体" w:hAnsi="宋体" w:eastAsia="宋体" w:cs="宋体"/>
          <w:spacing w:val="-1"/>
          <w:sz w:val="28"/>
          <w:szCs w:val="28"/>
          <w14:textOutline w14:w="5103" w14:cap="sq" w14:cmpd="sng">
            <w14:solidFill>
              <w14:srgbClr w14:val="000000"/>
            </w14:solidFill>
            <w14:prstDash w14:val="solid"/>
            <w14:bevel/>
          </w14:textOutline>
        </w:rPr>
        <w:t>6.2评审原则</w:t>
      </w:r>
      <w:bookmarkEnd w:id="45"/>
    </w:p>
    <w:p w14:paraId="3092B938">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评审工作活动遵循公平、公正、科学和择优的原则。</w:t>
      </w:r>
    </w:p>
    <w:p w14:paraId="750C1741">
      <w:pPr>
        <w:pStyle w:val="3"/>
        <w:spacing w:before="91" w:line="360" w:lineRule="auto"/>
        <w:ind w:left="5"/>
        <w:jc w:val="left"/>
        <w:outlineLvl w:val="2"/>
        <w:rPr>
          <w:rFonts w:hint="eastAsia" w:ascii="宋体" w:hAnsi="宋体" w:eastAsia="宋体" w:cs="宋体"/>
          <w:sz w:val="21"/>
          <w:szCs w:val="21"/>
        </w:rPr>
      </w:pPr>
      <w:bookmarkStart w:id="46" w:name="_Toc31591"/>
      <w:r>
        <w:rPr>
          <w:rFonts w:hint="eastAsia" w:ascii="宋体" w:hAnsi="宋体" w:eastAsia="宋体" w:cs="宋体"/>
          <w:spacing w:val="-1"/>
          <w:sz w:val="28"/>
          <w:szCs w:val="28"/>
          <w14:textOutline w14:w="5103" w14:cap="sq" w14:cmpd="sng">
            <w14:solidFill>
              <w14:srgbClr w14:val="000000"/>
            </w14:solidFill>
            <w14:prstDash w14:val="solid"/>
            <w14:bevel/>
          </w14:textOutline>
        </w:rPr>
        <w:t>6.3评审工作</w:t>
      </w:r>
      <w:bookmarkEnd w:id="46"/>
    </w:p>
    <w:p w14:paraId="40FC6AB5">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磋商小组按照第三章“评审办法”规定的方法、评审因素、标准和程序对响应文件进行评审。第三章“评审办法”没有规定的方法、评审因素和标准，不作为评审工作依据。</w:t>
      </w:r>
    </w:p>
    <w:p w14:paraId="1C3271DB">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6.3.1磋商小组对所有响应文件进行形式、资格、响应性评审；</w:t>
      </w:r>
    </w:p>
    <w:p w14:paraId="4C77BD0F">
      <w:pPr>
        <w:pStyle w:val="3"/>
        <w:spacing w:before="221" w:line="360" w:lineRule="auto"/>
        <w:ind w:left="1" w:firstLine="420"/>
        <w:jc w:val="left"/>
        <w:rPr>
          <w:rFonts w:hint="eastAsia" w:ascii="宋体" w:hAnsi="宋体" w:eastAsia="宋体" w:cs="宋体"/>
          <w:sz w:val="24"/>
          <w:szCs w:val="24"/>
        </w:rPr>
      </w:pPr>
      <w:r>
        <w:rPr>
          <w:rFonts w:hint="eastAsia" w:ascii="宋体" w:hAnsi="宋体" w:eastAsia="宋体" w:cs="宋体"/>
          <w:spacing w:val="9"/>
          <w:sz w:val="24"/>
          <w:szCs w:val="24"/>
        </w:rPr>
        <w:t>6.3.2磋商小组所有成员集中与通过形式、资格、响应性评审的单一</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分别进行磋</w:t>
      </w:r>
      <w:r>
        <w:rPr>
          <w:rFonts w:hint="eastAsia" w:ascii="宋体" w:hAnsi="宋体" w:eastAsia="宋体" w:cs="宋体"/>
          <w:spacing w:val="8"/>
          <w:sz w:val="24"/>
          <w:szCs w:val="24"/>
        </w:rPr>
        <w:t>商，并给</w:t>
      </w:r>
      <w:r>
        <w:rPr>
          <w:rFonts w:hint="eastAsia" w:ascii="宋体" w:hAnsi="宋体" w:eastAsia="宋体" w:cs="宋体"/>
          <w:spacing w:val="9"/>
          <w:sz w:val="24"/>
          <w:szCs w:val="24"/>
        </w:rPr>
        <w:t>予所有参加磋商的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平等的磋商机会。在</w:t>
      </w:r>
      <w:r>
        <w:rPr>
          <w:rFonts w:hint="eastAsia" w:ascii="宋体" w:hAnsi="宋体" w:eastAsia="宋体" w:cs="宋体"/>
          <w:spacing w:val="8"/>
          <w:sz w:val="24"/>
          <w:szCs w:val="24"/>
        </w:rPr>
        <w:t>磋商过程中，磋商小组可以根据磋商文件和磋商情况实质性变动采购需求中的技术、服务要求以及合同草案条款，但不得变动磋商文件中的其他内容。实质性变动的内容，须经采购人代表确认。</w:t>
      </w:r>
    </w:p>
    <w:p w14:paraId="1BCE914F">
      <w:pPr>
        <w:pStyle w:val="3"/>
        <w:spacing w:before="220" w:line="360" w:lineRule="auto"/>
        <w:ind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对磋商文件作出的实质性变动是磋商文件的有效组成部分，磋商小组应当及时以书面形式同时通知所有参加磋商的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6AB1FD73">
      <w:pPr>
        <w:pStyle w:val="3"/>
        <w:spacing w:before="220" w:line="360" w:lineRule="auto"/>
        <w:ind w:firstLine="423"/>
        <w:jc w:val="left"/>
        <w:rPr>
          <w:rFonts w:hint="eastAsia" w:ascii="宋体" w:hAnsi="宋体" w:eastAsia="宋体" w:cs="宋体"/>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应当按照磋商文件的变动情况和磋商小组的要求重新提交响应文件，并由其法定代表人或</w:t>
      </w:r>
      <w:r>
        <w:rPr>
          <w:rFonts w:hint="eastAsia" w:ascii="宋体" w:hAnsi="宋体" w:eastAsia="宋体" w:cs="宋体"/>
          <w:spacing w:val="9"/>
          <w:sz w:val="24"/>
          <w:szCs w:val="24"/>
        </w:rPr>
        <w:t>授权代表签字或者加盖公章。由授权代表签字的，</w:t>
      </w:r>
      <w:r>
        <w:rPr>
          <w:rFonts w:hint="eastAsia" w:ascii="宋体" w:hAnsi="宋体" w:eastAsia="宋体" w:cs="宋体"/>
          <w:spacing w:val="8"/>
          <w:sz w:val="24"/>
          <w:szCs w:val="24"/>
        </w:rPr>
        <w:t>应当附法定代表人授权书。</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为自然人的，应</w:t>
      </w:r>
      <w:r>
        <w:rPr>
          <w:rFonts w:hint="eastAsia" w:ascii="宋体" w:hAnsi="宋体" w:eastAsia="宋体" w:cs="宋体"/>
          <w:spacing w:val="7"/>
          <w:sz w:val="24"/>
          <w:szCs w:val="24"/>
        </w:rPr>
        <w:t>当由本人签字并附身份证明。</w:t>
      </w:r>
    </w:p>
    <w:p w14:paraId="46A6B34F">
      <w:pPr>
        <w:pStyle w:val="3"/>
        <w:spacing w:before="220" w:line="360" w:lineRule="auto"/>
        <w:ind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6.3.3磋商文件能够详细列明采购标的的技术、服务要求的，磋商结束后，磋商小组应当要求所有实质性响应的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在规定时间内提交最后报价，提交最后报价的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不得少于3家。</w:t>
      </w:r>
    </w:p>
    <w:p w14:paraId="31CC815A">
      <w:pPr>
        <w:pStyle w:val="3"/>
        <w:spacing w:before="222" w:line="360" w:lineRule="auto"/>
        <w:ind w:left="1" w:right="54" w:firstLine="418"/>
        <w:jc w:val="left"/>
        <w:rPr>
          <w:rFonts w:hint="eastAsia" w:ascii="宋体" w:hAnsi="宋体" w:eastAsia="宋体" w:cs="宋体"/>
          <w:spacing w:val="5"/>
          <w:sz w:val="24"/>
          <w:szCs w:val="24"/>
        </w:rPr>
      </w:pPr>
      <w:r>
        <w:rPr>
          <w:rFonts w:hint="eastAsia" w:ascii="宋体" w:hAnsi="宋体" w:eastAsia="宋体" w:cs="宋体"/>
          <w:spacing w:val="8"/>
          <w:sz w:val="24"/>
          <w:szCs w:val="24"/>
        </w:rPr>
        <w:t>磋商文件不能详细列明采购标的的技术、服务要求，需经磋商由</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提供最终设计方案或解决方案的，磋商结束后，磋商小组应当按照少数服从多数的原则投票推荐3家以上</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的设计方案或</w:t>
      </w:r>
      <w:r>
        <w:rPr>
          <w:rFonts w:hint="eastAsia" w:ascii="宋体" w:hAnsi="宋体" w:eastAsia="宋体" w:cs="宋体"/>
          <w:spacing w:val="5"/>
          <w:sz w:val="24"/>
          <w:szCs w:val="24"/>
        </w:rPr>
        <w:t>者解决方案，并要求其在规定时间内提交最后报价。最后报价是</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响应文件的有效组成部分。</w:t>
      </w:r>
    </w:p>
    <w:p w14:paraId="628AF2C1">
      <w:pPr>
        <w:pStyle w:val="3"/>
        <w:spacing w:before="223" w:line="360" w:lineRule="auto"/>
        <w:ind w:left="5" w:firstLine="416"/>
        <w:jc w:val="left"/>
        <w:rPr>
          <w:rFonts w:hint="eastAsia" w:ascii="宋体" w:hAnsi="宋体" w:eastAsia="宋体" w:cs="宋体"/>
          <w:spacing w:val="5"/>
          <w:sz w:val="24"/>
          <w:szCs w:val="24"/>
        </w:rPr>
      </w:pPr>
      <w:r>
        <w:rPr>
          <w:rFonts w:hint="eastAsia" w:ascii="宋体" w:hAnsi="宋体" w:eastAsia="宋体" w:cs="宋体"/>
          <w:spacing w:val="5"/>
          <w:sz w:val="24"/>
          <w:szCs w:val="24"/>
        </w:rPr>
        <w:t>已提交响应文件的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，在提交最后报价之前，可以根据磋商情况退出磋商。采购人、采购代理机构应当退还退出磋商的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的磋商保证金。</w:t>
      </w:r>
    </w:p>
    <w:p w14:paraId="2B9ACE05">
      <w:pPr>
        <w:pStyle w:val="3"/>
        <w:spacing w:before="223" w:line="360" w:lineRule="auto"/>
        <w:ind w:left="5" w:firstLine="416"/>
        <w:jc w:val="left"/>
        <w:rPr>
          <w:rFonts w:hint="eastAsia" w:ascii="宋体" w:hAnsi="宋体" w:eastAsia="宋体" w:cs="宋体"/>
          <w:spacing w:val="5"/>
          <w:sz w:val="24"/>
          <w:szCs w:val="24"/>
        </w:rPr>
      </w:pPr>
      <w:r>
        <w:rPr>
          <w:rFonts w:hint="eastAsia" w:ascii="宋体" w:hAnsi="宋体" w:eastAsia="宋体" w:cs="宋体"/>
          <w:spacing w:val="5"/>
          <w:sz w:val="24"/>
          <w:szCs w:val="24"/>
        </w:rPr>
        <w:t>6.3.4经磋商确定最终采购需求和提交最后报价的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后，由磋商小组采用综合评分法对提交最后报价的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的响应文件和最后报价进行综合评分；</w:t>
      </w:r>
    </w:p>
    <w:p w14:paraId="37574660">
      <w:pPr>
        <w:pStyle w:val="3"/>
        <w:spacing w:before="223" w:line="360" w:lineRule="auto"/>
        <w:ind w:left="5" w:firstLine="416"/>
        <w:jc w:val="left"/>
        <w:rPr>
          <w:rFonts w:hint="eastAsia" w:ascii="宋体" w:hAnsi="宋体" w:eastAsia="宋体" w:cs="宋体"/>
          <w:sz w:val="21"/>
          <w:szCs w:val="21"/>
        </w:rPr>
      </w:pPr>
      <w:r>
        <w:rPr>
          <w:rFonts w:hint="eastAsia" w:ascii="宋体" w:hAnsi="宋体" w:eastAsia="宋体" w:cs="宋体"/>
          <w:spacing w:val="9"/>
          <w:sz w:val="24"/>
          <w:szCs w:val="24"/>
        </w:rPr>
        <w:t>6.3.5磋商小组应当根据综合评分情况，按照评审得分由高到低顺序推荐3名</w:t>
      </w:r>
      <w:r>
        <w:rPr>
          <w:rFonts w:hint="eastAsia" w:ascii="宋体" w:hAnsi="宋体" w:eastAsia="宋体" w:cs="宋体"/>
          <w:spacing w:val="8"/>
          <w:sz w:val="24"/>
          <w:szCs w:val="24"/>
        </w:rPr>
        <w:t>以上成交候选人，</w:t>
      </w:r>
      <w:r>
        <w:rPr>
          <w:rFonts w:hint="eastAsia" w:ascii="宋体" w:hAnsi="宋体" w:eastAsia="宋体" w:cs="宋体"/>
          <w:spacing w:val="5"/>
          <w:sz w:val="24"/>
          <w:szCs w:val="24"/>
        </w:rPr>
        <w:t>并编写评审报告。评审得分相同的，按照最后报价由低到高的顺序推荐。评审得分且最后报价相</w:t>
      </w:r>
      <w:r>
        <w:rPr>
          <w:rFonts w:hint="eastAsia" w:ascii="宋体" w:hAnsi="宋体" w:eastAsia="宋体" w:cs="宋体"/>
          <w:spacing w:val="4"/>
          <w:sz w:val="24"/>
          <w:szCs w:val="24"/>
        </w:rPr>
        <w:t>同的，</w:t>
      </w:r>
      <w:r>
        <w:rPr>
          <w:rFonts w:hint="eastAsia" w:ascii="宋体" w:hAnsi="宋体" w:eastAsia="宋体" w:cs="宋体"/>
          <w:spacing w:val="8"/>
          <w:sz w:val="24"/>
          <w:szCs w:val="24"/>
        </w:rPr>
        <w:t>按照技术指标优劣顺序推荐。</w:t>
      </w:r>
    </w:p>
    <w:p w14:paraId="72B53538">
      <w:pPr>
        <w:pStyle w:val="3"/>
        <w:spacing w:before="102" w:line="360" w:lineRule="auto"/>
        <w:ind w:left="12"/>
        <w:jc w:val="left"/>
        <w:outlineLvl w:val="1"/>
        <w:rPr>
          <w:rFonts w:hint="eastAsia" w:ascii="宋体" w:hAnsi="宋体" w:eastAsia="宋体" w:cs="宋体"/>
          <w:sz w:val="21"/>
          <w:szCs w:val="21"/>
        </w:rPr>
      </w:pPr>
      <w:bookmarkStart w:id="47" w:name="_Toc10155"/>
      <w:r>
        <w:rPr>
          <w:rFonts w:hint="eastAsia" w:ascii="宋体" w:hAnsi="宋体" w:eastAsia="宋体" w:cs="宋体"/>
          <w:spacing w:val="6"/>
          <w:sz w:val="28"/>
          <w:szCs w:val="28"/>
          <w14:textOutline w14:w="5793" w14:cap="sq" w14:cmpd="sng">
            <w14:solidFill>
              <w14:srgbClr w14:val="000000"/>
            </w14:solidFill>
            <w14:prstDash w14:val="solid"/>
            <w14:bevel/>
          </w14:textOutline>
        </w:rPr>
        <w:t>7．合同授予</w:t>
      </w:r>
      <w:bookmarkEnd w:id="47"/>
    </w:p>
    <w:p w14:paraId="20CAA1A8">
      <w:pPr>
        <w:pStyle w:val="3"/>
        <w:spacing w:before="91" w:line="360" w:lineRule="auto"/>
        <w:ind w:left="10"/>
        <w:jc w:val="left"/>
        <w:outlineLvl w:val="2"/>
        <w:rPr>
          <w:rFonts w:hint="eastAsia" w:ascii="宋体" w:hAnsi="宋体" w:eastAsia="宋体" w:cs="宋体"/>
          <w:sz w:val="28"/>
          <w:szCs w:val="28"/>
        </w:rPr>
      </w:pPr>
      <w:bookmarkStart w:id="48" w:name="_Toc28377"/>
      <w:r>
        <w:rPr>
          <w:rFonts w:hint="eastAsia" w:ascii="宋体" w:hAnsi="宋体" w:eastAsia="宋体" w:cs="宋体"/>
          <w:spacing w:val="-5"/>
          <w:sz w:val="28"/>
          <w:szCs w:val="28"/>
          <w14:textOutline w14:w="5103" w14:cap="sq" w14:cmpd="sng">
            <w14:solidFill>
              <w14:srgbClr w14:val="000000"/>
            </w14:solidFill>
            <w14:prstDash w14:val="solid"/>
            <w14:bevel/>
          </w14:textOutline>
        </w:rPr>
        <w:t>7.1定标方式</w:t>
      </w:r>
      <w:bookmarkEnd w:id="48"/>
    </w:p>
    <w:p w14:paraId="3742E54B">
      <w:pPr>
        <w:pStyle w:val="3"/>
        <w:spacing w:before="155" w:line="360" w:lineRule="auto"/>
        <w:ind w:left="6" w:right="54" w:firstLine="413"/>
        <w:jc w:val="left"/>
        <w:rPr>
          <w:rFonts w:hint="eastAsia" w:ascii="宋体" w:hAnsi="宋体" w:eastAsia="宋体" w:cs="宋体"/>
          <w:spacing w:val="8"/>
          <w:sz w:val="24"/>
          <w:szCs w:val="24"/>
        </w:rPr>
      </w:pPr>
      <w:r>
        <w:rPr>
          <w:rFonts w:hint="eastAsia" w:ascii="宋体" w:hAnsi="宋体" w:eastAsia="宋体" w:cs="宋体"/>
          <w:spacing w:val="8"/>
          <w:sz w:val="24"/>
          <w:szCs w:val="24"/>
        </w:rPr>
        <w:t>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须知前附表规定磋商小组直接确定成交单位外，采购人依据磋商小组推荐的成交候选人确定中标成交单位，磋商小组推荐成交候选人的人数见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44D19C5D">
      <w:pPr>
        <w:pStyle w:val="3"/>
        <w:spacing w:before="155" w:line="360" w:lineRule="auto"/>
        <w:ind w:left="6" w:right="54" w:firstLine="413"/>
        <w:jc w:val="left"/>
        <w:rPr>
          <w:rFonts w:hint="eastAsia" w:ascii="宋体" w:hAnsi="宋体" w:eastAsia="宋体" w:cs="宋体"/>
          <w:spacing w:val="8"/>
          <w:sz w:val="24"/>
          <w:szCs w:val="24"/>
        </w:rPr>
      </w:pPr>
      <w:r>
        <w:rPr>
          <w:rFonts w:hint="eastAsia" w:ascii="宋体" w:hAnsi="宋体" w:eastAsia="宋体" w:cs="宋体"/>
          <w:spacing w:val="8"/>
          <w:sz w:val="24"/>
          <w:szCs w:val="24"/>
        </w:rPr>
        <w:t>采购代理机构应当在评审结束后2个工作日内将评审报告送采购人确认。</w:t>
      </w:r>
    </w:p>
    <w:p w14:paraId="749E5BA6">
      <w:pPr>
        <w:pStyle w:val="3"/>
        <w:spacing w:before="155" w:line="360" w:lineRule="auto"/>
        <w:ind w:left="6" w:right="54" w:firstLine="413"/>
        <w:jc w:val="left"/>
        <w:rPr>
          <w:rFonts w:hint="eastAsia" w:ascii="宋体" w:hAnsi="宋体" w:eastAsia="宋体" w:cs="宋体"/>
          <w:sz w:val="28"/>
          <w:szCs w:val="28"/>
        </w:rPr>
      </w:pPr>
      <w:r>
        <w:rPr>
          <w:rFonts w:hint="eastAsia" w:ascii="宋体" w:hAnsi="宋体" w:eastAsia="宋体" w:cs="宋体"/>
          <w:spacing w:val="8"/>
          <w:sz w:val="24"/>
          <w:szCs w:val="24"/>
        </w:rPr>
        <w:t>采购人应当在收到评审报告后5个工作日内，从评审报告提出的成交候选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中，按照</w:t>
      </w:r>
      <w:r>
        <w:rPr>
          <w:rFonts w:hint="eastAsia" w:ascii="宋体" w:hAnsi="宋体" w:eastAsia="宋体" w:cs="宋体"/>
          <w:spacing w:val="7"/>
          <w:sz w:val="24"/>
          <w:szCs w:val="24"/>
        </w:rPr>
        <w:t>排序由</w:t>
      </w:r>
      <w:r>
        <w:rPr>
          <w:rFonts w:hint="eastAsia" w:ascii="宋体" w:hAnsi="宋体" w:eastAsia="宋体" w:cs="宋体"/>
          <w:spacing w:val="8"/>
          <w:sz w:val="24"/>
          <w:szCs w:val="24"/>
        </w:rPr>
        <w:t>高到低的原则确定成交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，也可以书面授权磋商小组直接确定成交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。采购人逾期未确定成</w:t>
      </w:r>
      <w:r>
        <w:rPr>
          <w:rFonts w:hint="eastAsia" w:ascii="宋体" w:hAnsi="宋体" w:eastAsia="宋体" w:cs="宋体"/>
          <w:spacing w:val="9"/>
          <w:sz w:val="24"/>
          <w:szCs w:val="24"/>
        </w:rPr>
        <w:t>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且不提出异议的，视为确定评审报告提出的排序第一的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为成交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59C3DE1E">
      <w:pPr>
        <w:pStyle w:val="3"/>
        <w:spacing w:before="92" w:line="360" w:lineRule="auto"/>
        <w:ind w:left="10"/>
        <w:jc w:val="left"/>
        <w:outlineLvl w:val="2"/>
        <w:rPr>
          <w:rFonts w:hint="eastAsia" w:ascii="宋体" w:hAnsi="宋体" w:eastAsia="宋体" w:cs="宋体"/>
          <w:sz w:val="21"/>
          <w:szCs w:val="21"/>
        </w:rPr>
      </w:pPr>
      <w:bookmarkStart w:id="49" w:name="_Toc3535"/>
      <w:r>
        <w:rPr>
          <w:rFonts w:hint="eastAsia" w:ascii="宋体" w:hAnsi="宋体" w:eastAsia="宋体" w:cs="宋体"/>
          <w:spacing w:val="-4"/>
          <w:sz w:val="28"/>
          <w:szCs w:val="28"/>
          <w14:textOutline w14:w="5103" w14:cap="sq" w14:cmpd="sng">
            <w14:solidFill>
              <w14:srgbClr w14:val="000000"/>
            </w14:solidFill>
            <w14:prstDash w14:val="solid"/>
            <w14:bevel/>
          </w14:textOutline>
        </w:rPr>
        <w:t>7.2成交通知</w:t>
      </w:r>
      <w:bookmarkEnd w:id="49"/>
    </w:p>
    <w:p w14:paraId="47296623">
      <w:pPr>
        <w:pStyle w:val="3"/>
        <w:spacing w:before="65" w:line="360" w:lineRule="auto"/>
        <w:ind w:right="54" w:firstLine="420"/>
        <w:jc w:val="left"/>
        <w:rPr>
          <w:rFonts w:hint="eastAsia" w:ascii="宋体" w:hAnsi="宋体" w:eastAsia="宋体" w:cs="宋体"/>
          <w:sz w:val="24"/>
          <w:szCs w:val="24"/>
        </w:rPr>
      </w:pPr>
      <w:r>
        <w:rPr>
          <w:rFonts w:hint="eastAsia" w:ascii="宋体" w:hAnsi="宋体" w:eastAsia="宋体" w:cs="宋体"/>
          <w:spacing w:val="8"/>
          <w:sz w:val="24"/>
          <w:szCs w:val="24"/>
        </w:rPr>
        <w:t>采购人或者采购代理机构应当在成交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确定后2个工作日内，在省级以上财政部门指定的政</w:t>
      </w:r>
      <w:r>
        <w:rPr>
          <w:rFonts w:hint="eastAsia" w:ascii="宋体" w:hAnsi="宋体" w:eastAsia="宋体" w:cs="宋体"/>
          <w:spacing w:val="9"/>
          <w:sz w:val="24"/>
          <w:szCs w:val="24"/>
        </w:rPr>
        <w:t>府采购信息发布媒体上公告成交结果，同时向成交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发出成交通知书，并将磋商文件随成交结果</w:t>
      </w:r>
    </w:p>
    <w:p w14:paraId="1A00171C">
      <w:pPr>
        <w:pStyle w:val="3"/>
        <w:spacing w:before="1" w:line="360" w:lineRule="auto"/>
        <w:ind w:left="21"/>
        <w:jc w:val="left"/>
        <w:rPr>
          <w:rFonts w:hint="eastAsia" w:ascii="宋体" w:hAnsi="宋体" w:eastAsia="宋体" w:cs="宋体"/>
          <w:sz w:val="28"/>
          <w:szCs w:val="28"/>
        </w:rPr>
      </w:pPr>
      <w:r>
        <w:rPr>
          <w:rFonts w:hint="eastAsia" w:ascii="宋体" w:hAnsi="宋体" w:eastAsia="宋体" w:cs="宋体"/>
          <w:spacing w:val="1"/>
          <w:sz w:val="24"/>
          <w:szCs w:val="24"/>
        </w:rPr>
        <w:t>同时公告。</w:t>
      </w:r>
    </w:p>
    <w:p w14:paraId="13CD619B">
      <w:pPr>
        <w:pStyle w:val="3"/>
        <w:spacing w:before="91" w:line="360" w:lineRule="auto"/>
        <w:ind w:left="10"/>
        <w:jc w:val="left"/>
        <w:outlineLvl w:val="2"/>
        <w:rPr>
          <w:rFonts w:hint="eastAsia" w:ascii="宋体" w:hAnsi="宋体" w:eastAsia="宋体" w:cs="宋体"/>
          <w:sz w:val="28"/>
          <w:szCs w:val="28"/>
        </w:rPr>
      </w:pPr>
      <w:bookmarkStart w:id="50" w:name="_Toc2595"/>
      <w:r>
        <w:rPr>
          <w:rFonts w:hint="eastAsia" w:ascii="宋体" w:hAnsi="宋体" w:eastAsia="宋体" w:cs="宋体"/>
          <w:spacing w:val="-4"/>
          <w:sz w:val="28"/>
          <w:szCs w:val="28"/>
          <w14:textOutline w14:w="5103" w14:cap="sq" w14:cmpd="sng">
            <w14:solidFill>
              <w14:srgbClr w14:val="000000"/>
            </w14:solidFill>
            <w14:prstDash w14:val="solid"/>
            <w14:bevel/>
          </w14:textOutline>
        </w:rPr>
        <w:t>7.3履约担保</w:t>
      </w:r>
      <w:bookmarkEnd w:id="50"/>
    </w:p>
    <w:p w14:paraId="1EB4E6E4">
      <w:pPr>
        <w:pStyle w:val="3"/>
        <w:spacing w:before="58" w:line="360" w:lineRule="auto"/>
        <w:ind w:left="5" w:right="4" w:firstLine="16"/>
        <w:jc w:val="left"/>
        <w:rPr>
          <w:rFonts w:hint="eastAsia" w:ascii="宋体" w:hAnsi="宋体" w:eastAsia="宋体" w:cs="宋体"/>
          <w:sz w:val="24"/>
          <w:szCs w:val="24"/>
        </w:rPr>
      </w:pPr>
      <w:r>
        <w:rPr>
          <w:rFonts w:hint="eastAsia" w:ascii="宋体" w:hAnsi="宋体" w:eastAsia="宋体" w:cs="宋体"/>
          <w:spacing w:val="8"/>
          <w:sz w:val="24"/>
          <w:szCs w:val="24"/>
        </w:rPr>
        <w:t>7.3.1在签订合同前，中标人应按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须知前附表规定的金额、担保形式和磋商文件第四章“合同条款及格式”</w:t>
      </w:r>
      <w:r>
        <w:rPr>
          <w:rFonts w:hint="eastAsia" w:ascii="宋体" w:hAnsi="宋体" w:eastAsia="宋体" w:cs="宋体"/>
          <w:spacing w:val="7"/>
          <w:sz w:val="24"/>
          <w:szCs w:val="24"/>
        </w:rPr>
        <w:t>规定的履约担保格式向采购人提交履约担保。联合体中标的，其履约担保由牵头人递</w:t>
      </w:r>
      <w:r>
        <w:rPr>
          <w:rFonts w:hint="eastAsia" w:ascii="宋体" w:hAnsi="宋体" w:eastAsia="宋体" w:cs="宋体"/>
          <w:spacing w:val="8"/>
          <w:sz w:val="24"/>
          <w:szCs w:val="24"/>
        </w:rPr>
        <w:t>交，并应符合</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须知前附表规定的金额、担保形式和磋商文件第四</w:t>
      </w:r>
      <w:r>
        <w:rPr>
          <w:rFonts w:hint="eastAsia" w:ascii="宋体" w:hAnsi="宋体" w:eastAsia="宋体" w:cs="宋体"/>
          <w:spacing w:val="7"/>
          <w:sz w:val="24"/>
          <w:szCs w:val="24"/>
        </w:rPr>
        <w:t>章“合同条款及格式”规定的履约担保格式要求。</w:t>
      </w:r>
    </w:p>
    <w:p w14:paraId="03DC9724">
      <w:pPr>
        <w:pStyle w:val="3"/>
        <w:spacing w:before="58" w:line="360" w:lineRule="auto"/>
        <w:ind w:left="5" w:right="4" w:firstLine="16"/>
        <w:jc w:val="left"/>
        <w:rPr>
          <w:rFonts w:hint="eastAsia" w:ascii="宋体" w:hAnsi="宋体" w:eastAsia="宋体" w:cs="宋体"/>
          <w:spacing w:val="8"/>
          <w:sz w:val="24"/>
          <w:szCs w:val="24"/>
        </w:rPr>
      </w:pPr>
      <w:r>
        <w:rPr>
          <w:rFonts w:hint="eastAsia" w:ascii="宋体" w:hAnsi="宋体" w:eastAsia="宋体" w:cs="宋体"/>
          <w:spacing w:val="8"/>
          <w:sz w:val="24"/>
          <w:szCs w:val="24"/>
        </w:rPr>
        <w:t>7.3.2中标人不能按本章第7.3.1项要求提交履约担保的，视为放弃中标，其磋商保证金不予退还，给采购人造成的损失超过磋商保证金数额的，中标人还应当对超过部分予以赔偿。</w:t>
      </w:r>
    </w:p>
    <w:p w14:paraId="20D25473">
      <w:pPr>
        <w:pStyle w:val="3"/>
        <w:spacing w:before="92" w:line="360" w:lineRule="auto"/>
        <w:ind w:left="10"/>
        <w:jc w:val="left"/>
        <w:outlineLvl w:val="2"/>
        <w:rPr>
          <w:rFonts w:hint="eastAsia" w:ascii="宋体" w:hAnsi="宋体" w:eastAsia="宋体" w:cs="宋体"/>
          <w:sz w:val="28"/>
          <w:szCs w:val="28"/>
        </w:rPr>
      </w:pPr>
      <w:bookmarkStart w:id="51" w:name="_Toc9587"/>
      <w:r>
        <w:rPr>
          <w:rFonts w:hint="eastAsia" w:ascii="宋体" w:hAnsi="宋体" w:eastAsia="宋体" w:cs="宋体"/>
          <w:spacing w:val="-2"/>
          <w:sz w:val="28"/>
          <w:szCs w:val="28"/>
          <w14:textOutline w14:w="5103" w14:cap="sq" w14:cmpd="sng">
            <w14:solidFill>
              <w14:srgbClr w14:val="000000"/>
            </w14:solidFill>
            <w14:prstDash w14:val="solid"/>
            <w14:bevel/>
          </w14:textOutline>
        </w:rPr>
        <w:t>7.4签订合同</w:t>
      </w:r>
      <w:bookmarkEnd w:id="51"/>
    </w:p>
    <w:p w14:paraId="7043539D">
      <w:pPr>
        <w:pStyle w:val="3"/>
        <w:spacing w:before="65" w:line="360" w:lineRule="auto"/>
        <w:ind w:firstLine="425"/>
        <w:jc w:val="left"/>
        <w:rPr>
          <w:rFonts w:hint="eastAsia" w:ascii="宋体" w:hAnsi="宋体" w:eastAsia="宋体" w:cs="宋体"/>
          <w:sz w:val="24"/>
          <w:szCs w:val="24"/>
        </w:rPr>
      </w:pPr>
      <w:r>
        <w:rPr>
          <w:rFonts w:hint="eastAsia" w:ascii="宋体" w:hAnsi="宋体" w:eastAsia="宋体" w:cs="宋体"/>
          <w:spacing w:val="8"/>
          <w:sz w:val="24"/>
          <w:szCs w:val="24"/>
        </w:rPr>
        <w:t>7.4.1采购人和中标人应当自成交通知书发出之日起30天内，根据磋商文件和中标人的响应文</w:t>
      </w:r>
      <w:r>
        <w:rPr>
          <w:rFonts w:hint="eastAsia" w:ascii="宋体" w:hAnsi="宋体" w:eastAsia="宋体" w:cs="宋体"/>
          <w:spacing w:val="9"/>
          <w:sz w:val="24"/>
          <w:szCs w:val="24"/>
        </w:rPr>
        <w:t>件订立书面合同。中标人无正当理由拒签合同的，采购人取</w:t>
      </w:r>
      <w:r>
        <w:rPr>
          <w:rFonts w:hint="eastAsia" w:ascii="宋体" w:hAnsi="宋体" w:eastAsia="宋体" w:cs="宋体"/>
          <w:spacing w:val="8"/>
          <w:sz w:val="24"/>
          <w:szCs w:val="24"/>
        </w:rPr>
        <w:t>消其中标资格，其磋商保证金不予退还；</w:t>
      </w:r>
      <w:r>
        <w:rPr>
          <w:rFonts w:hint="eastAsia" w:ascii="宋体" w:hAnsi="宋体" w:eastAsia="宋体" w:cs="宋体"/>
          <w:spacing w:val="9"/>
          <w:sz w:val="24"/>
          <w:szCs w:val="24"/>
        </w:rPr>
        <w:t>给采购人造成的损失超过磋商保证金数额的，中标人还应当对超过部分予以赔偿。</w:t>
      </w:r>
    </w:p>
    <w:p w14:paraId="66DBD749">
      <w:pPr>
        <w:pStyle w:val="3"/>
        <w:spacing w:before="155" w:line="360" w:lineRule="auto"/>
        <w:ind w:left="2" w:right="4"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7.4.2发出成交通知书后，采购人无正当理由拒签合同的，采购人向中标人退还磋商保证金；给中标人造成损失的，还应当赔偿损失。</w:t>
      </w:r>
    </w:p>
    <w:p w14:paraId="09B2B7CA">
      <w:pPr>
        <w:pStyle w:val="3"/>
        <w:spacing w:before="155" w:line="360" w:lineRule="auto"/>
        <w:ind w:left="2" w:right="4" w:firstLine="423"/>
        <w:jc w:val="left"/>
        <w:rPr>
          <w:rFonts w:hint="eastAsia" w:ascii="宋体" w:hAnsi="宋体" w:eastAsia="宋体" w:cs="宋体"/>
          <w:sz w:val="28"/>
          <w:szCs w:val="28"/>
        </w:rPr>
      </w:pPr>
      <w:r>
        <w:rPr>
          <w:rFonts w:hint="eastAsia" w:ascii="宋体" w:hAnsi="宋体" w:eastAsia="宋体" w:cs="宋体"/>
          <w:spacing w:val="9"/>
          <w:sz w:val="24"/>
          <w:szCs w:val="24"/>
        </w:rPr>
        <w:t>7.4.3采购人应当确定排名第一的成交候选人为中标人。排名第一的成交候选人</w:t>
      </w:r>
      <w:r>
        <w:rPr>
          <w:rFonts w:hint="eastAsia" w:ascii="宋体" w:hAnsi="宋体" w:eastAsia="宋体" w:cs="宋体"/>
          <w:spacing w:val="8"/>
          <w:sz w:val="24"/>
          <w:szCs w:val="24"/>
        </w:rPr>
        <w:t>放弃中标、因不</w:t>
      </w:r>
      <w:r>
        <w:rPr>
          <w:rFonts w:hint="eastAsia" w:ascii="宋体" w:hAnsi="宋体" w:eastAsia="宋体" w:cs="宋体"/>
          <w:spacing w:val="9"/>
          <w:sz w:val="24"/>
          <w:szCs w:val="24"/>
        </w:rPr>
        <w:t>可抗力不能履行合同、不按照磋商文件要求</w:t>
      </w:r>
      <w:r>
        <w:rPr>
          <w:rFonts w:hint="eastAsia" w:ascii="宋体" w:hAnsi="宋体" w:eastAsia="宋体" w:cs="宋体"/>
          <w:spacing w:val="8"/>
          <w:sz w:val="24"/>
          <w:szCs w:val="24"/>
        </w:rPr>
        <w:t>提交履约保证金，或者被查实存在影响中标结果的违法行</w:t>
      </w:r>
      <w:r>
        <w:rPr>
          <w:rFonts w:hint="eastAsia" w:ascii="宋体" w:hAnsi="宋体" w:eastAsia="宋体" w:cs="宋体"/>
          <w:spacing w:val="9"/>
          <w:sz w:val="24"/>
          <w:szCs w:val="24"/>
        </w:rPr>
        <w:t>为等情形，不符合中标条件的，采购人可以</w:t>
      </w:r>
      <w:r>
        <w:rPr>
          <w:rFonts w:hint="eastAsia" w:ascii="宋体" w:hAnsi="宋体" w:eastAsia="宋体" w:cs="宋体"/>
          <w:spacing w:val="8"/>
          <w:sz w:val="24"/>
          <w:szCs w:val="24"/>
        </w:rPr>
        <w:t>按照磋商小组提出的成交候选人名单排序依次确定其他成交候选人为中标人，也可以重新招标。</w:t>
      </w:r>
    </w:p>
    <w:p w14:paraId="2920C65C">
      <w:pPr>
        <w:pStyle w:val="3"/>
        <w:spacing w:before="101" w:line="360" w:lineRule="auto"/>
        <w:ind w:left="6"/>
        <w:jc w:val="left"/>
        <w:outlineLvl w:val="1"/>
        <w:rPr>
          <w:rFonts w:hint="eastAsia" w:ascii="宋体" w:hAnsi="宋体" w:eastAsia="宋体" w:cs="宋体"/>
          <w:sz w:val="21"/>
          <w:szCs w:val="21"/>
        </w:rPr>
      </w:pPr>
      <w:bookmarkStart w:id="52" w:name="_Toc3786"/>
      <w:r>
        <w:rPr>
          <w:rFonts w:hint="eastAsia" w:ascii="宋体" w:hAnsi="宋体" w:eastAsia="宋体" w:cs="宋体"/>
          <w:spacing w:val="9"/>
          <w:sz w:val="28"/>
          <w:szCs w:val="28"/>
          <w14:textOutline w14:w="5793" w14:cap="sq" w14:cmpd="sng">
            <w14:solidFill>
              <w14:srgbClr w14:val="000000"/>
            </w14:solidFill>
            <w14:prstDash w14:val="solid"/>
            <w14:bevel/>
          </w14:textOutline>
        </w:rPr>
        <w:t>8．重新招标和不再招标</w:t>
      </w:r>
      <w:bookmarkEnd w:id="52"/>
    </w:p>
    <w:p w14:paraId="6E415B97">
      <w:pPr>
        <w:pStyle w:val="3"/>
        <w:spacing w:before="92" w:line="360" w:lineRule="auto"/>
        <w:ind w:left="4"/>
        <w:jc w:val="left"/>
        <w:outlineLvl w:val="2"/>
        <w:rPr>
          <w:rFonts w:hint="eastAsia" w:ascii="宋体" w:hAnsi="宋体" w:eastAsia="宋体" w:cs="宋体"/>
          <w:sz w:val="28"/>
          <w:szCs w:val="28"/>
        </w:rPr>
      </w:pPr>
      <w:bookmarkStart w:id="53" w:name="_Toc7262"/>
      <w:r>
        <w:rPr>
          <w:rFonts w:hint="eastAsia" w:ascii="宋体" w:hAnsi="宋体" w:eastAsia="宋体" w:cs="宋体"/>
          <w:spacing w:val="-1"/>
          <w:sz w:val="28"/>
          <w:szCs w:val="28"/>
          <w14:textOutline w14:w="5103" w14:cap="sq" w14:cmpd="sng">
            <w14:solidFill>
              <w14:srgbClr w14:val="000000"/>
            </w14:solidFill>
            <w14:prstDash w14:val="solid"/>
            <w14:bevel/>
          </w14:textOutline>
        </w:rPr>
        <w:t>8.1重新招标</w:t>
      </w:r>
      <w:bookmarkEnd w:id="53"/>
    </w:p>
    <w:p w14:paraId="70A38BDD">
      <w:pPr>
        <w:pStyle w:val="3"/>
        <w:spacing w:before="66" w:line="360" w:lineRule="auto"/>
        <w:ind w:left="421"/>
        <w:jc w:val="left"/>
        <w:rPr>
          <w:rFonts w:hint="eastAsia" w:ascii="宋体" w:hAnsi="宋体" w:eastAsia="宋体" w:cs="宋体"/>
          <w:sz w:val="24"/>
          <w:szCs w:val="24"/>
        </w:rPr>
      </w:pPr>
      <w:r>
        <w:rPr>
          <w:rFonts w:hint="eastAsia" w:ascii="宋体" w:hAnsi="宋体" w:eastAsia="宋体" w:cs="宋体"/>
          <w:spacing w:val="8"/>
          <w:sz w:val="24"/>
          <w:szCs w:val="24"/>
        </w:rPr>
        <w:t>有下列情形之一的，采购人将重新招标：</w:t>
      </w:r>
    </w:p>
    <w:p w14:paraId="6463A1BA">
      <w:pPr>
        <w:pStyle w:val="3"/>
        <w:spacing w:before="222" w:line="360" w:lineRule="auto"/>
        <w:ind w:left="457"/>
        <w:jc w:val="left"/>
        <w:rPr>
          <w:rFonts w:hint="eastAsia" w:ascii="宋体" w:hAnsi="宋体" w:eastAsia="宋体" w:cs="宋体"/>
          <w:sz w:val="24"/>
          <w:szCs w:val="24"/>
        </w:rPr>
      </w:pPr>
      <w:r>
        <w:rPr>
          <w:rFonts w:hint="eastAsia" w:ascii="宋体" w:hAnsi="宋体" w:eastAsia="宋体" w:cs="宋体"/>
          <w:spacing w:val="5"/>
          <w:position w:val="20"/>
          <w:sz w:val="24"/>
          <w:szCs w:val="24"/>
        </w:rPr>
        <w:t>(l）投标截止时间止，</w:t>
      </w:r>
      <w:r>
        <w:rPr>
          <w:rFonts w:hint="eastAsia" w:ascii="宋体" w:hAnsi="宋体" w:eastAsia="宋体" w:cs="宋体"/>
          <w:spacing w:val="5"/>
          <w:position w:val="20"/>
          <w:sz w:val="24"/>
          <w:szCs w:val="24"/>
          <w:lang w:eastAsia="zh-CN"/>
        </w:rPr>
        <w:t>供应商</w:t>
      </w:r>
      <w:r>
        <w:rPr>
          <w:rFonts w:hint="eastAsia" w:ascii="宋体" w:hAnsi="宋体" w:eastAsia="宋体" w:cs="宋体"/>
          <w:spacing w:val="5"/>
          <w:position w:val="20"/>
          <w:sz w:val="24"/>
          <w:szCs w:val="24"/>
        </w:rPr>
        <w:t>少于3个的；</w:t>
      </w:r>
    </w:p>
    <w:p w14:paraId="58703E26">
      <w:pPr>
        <w:pStyle w:val="3"/>
        <w:spacing w:line="360" w:lineRule="auto"/>
        <w:ind w:left="457"/>
        <w:jc w:val="left"/>
        <w:rPr>
          <w:rFonts w:hint="eastAsia" w:ascii="宋体" w:hAnsi="宋体" w:eastAsia="宋体" w:cs="宋体"/>
          <w:sz w:val="28"/>
          <w:szCs w:val="28"/>
        </w:rPr>
      </w:pPr>
      <w:r>
        <w:rPr>
          <w:rFonts w:hint="eastAsia" w:ascii="宋体" w:hAnsi="宋体" w:eastAsia="宋体" w:cs="宋体"/>
          <w:spacing w:val="6"/>
          <w:sz w:val="24"/>
          <w:szCs w:val="24"/>
        </w:rPr>
        <w:t>(2）经磋商小组评审后否决所有投标的。</w:t>
      </w:r>
    </w:p>
    <w:p w14:paraId="2F1822D9">
      <w:pPr>
        <w:pStyle w:val="3"/>
        <w:spacing w:before="92" w:line="360" w:lineRule="auto"/>
        <w:ind w:left="4"/>
        <w:jc w:val="left"/>
        <w:outlineLvl w:val="2"/>
        <w:rPr>
          <w:rFonts w:hint="eastAsia" w:ascii="宋体" w:hAnsi="宋体" w:eastAsia="宋体" w:cs="宋体"/>
          <w:sz w:val="28"/>
          <w:szCs w:val="28"/>
        </w:rPr>
      </w:pPr>
      <w:bookmarkStart w:id="54" w:name="_Toc25737"/>
      <w:r>
        <w:rPr>
          <w:rFonts w:hint="eastAsia" w:ascii="宋体" w:hAnsi="宋体" w:eastAsia="宋体" w:cs="宋体"/>
          <w:spacing w:val="-3"/>
          <w:sz w:val="28"/>
          <w:szCs w:val="28"/>
          <w14:textOutline w14:w="5103" w14:cap="sq" w14:cmpd="sng">
            <w14:solidFill>
              <w14:srgbClr w14:val="000000"/>
            </w14:solidFill>
            <w14:prstDash w14:val="solid"/>
            <w14:bevel/>
          </w14:textOutline>
        </w:rPr>
        <w:t>8.2不再招标</w:t>
      </w:r>
      <w:bookmarkEnd w:id="54"/>
    </w:p>
    <w:p w14:paraId="50250E94">
      <w:pPr>
        <w:pStyle w:val="3"/>
        <w:spacing w:before="222" w:line="360" w:lineRule="auto"/>
        <w:ind w:left="457"/>
        <w:jc w:val="left"/>
        <w:rPr>
          <w:rFonts w:hint="eastAsia" w:ascii="宋体" w:hAnsi="宋体" w:eastAsia="宋体" w:cs="宋体"/>
          <w:spacing w:val="5"/>
          <w:position w:val="20"/>
          <w:sz w:val="24"/>
          <w:szCs w:val="24"/>
        </w:rPr>
      </w:pPr>
      <w:r>
        <w:rPr>
          <w:rFonts w:hint="eastAsia" w:ascii="宋体" w:hAnsi="宋体" w:eastAsia="宋体" w:cs="宋体"/>
          <w:spacing w:val="5"/>
          <w:position w:val="20"/>
          <w:sz w:val="24"/>
          <w:szCs w:val="24"/>
        </w:rPr>
        <w:t>重新招标后</w:t>
      </w:r>
      <w:r>
        <w:rPr>
          <w:rFonts w:hint="eastAsia" w:ascii="宋体" w:hAnsi="宋体" w:eastAsia="宋体" w:cs="宋体"/>
          <w:spacing w:val="5"/>
          <w:position w:val="20"/>
          <w:sz w:val="24"/>
          <w:szCs w:val="24"/>
          <w:lang w:eastAsia="zh-CN"/>
        </w:rPr>
        <w:t>供应商</w:t>
      </w:r>
      <w:r>
        <w:rPr>
          <w:rFonts w:hint="eastAsia" w:ascii="宋体" w:hAnsi="宋体" w:eastAsia="宋体" w:cs="宋体"/>
          <w:spacing w:val="5"/>
          <w:position w:val="20"/>
          <w:sz w:val="24"/>
          <w:szCs w:val="24"/>
        </w:rPr>
        <w:t>仍少于3个或者所有投标被否决的，属于必须审批或核准的工程建设项目，经原审批或核准部门批准后不再进行招标。</w:t>
      </w:r>
    </w:p>
    <w:p w14:paraId="532A91E3">
      <w:pPr>
        <w:pStyle w:val="3"/>
        <w:spacing w:before="83" w:line="360" w:lineRule="auto"/>
        <w:ind w:left="5"/>
        <w:jc w:val="left"/>
        <w:outlineLvl w:val="1"/>
        <w:rPr>
          <w:rFonts w:hint="eastAsia" w:ascii="宋体" w:hAnsi="宋体" w:eastAsia="宋体" w:cs="宋体"/>
          <w:sz w:val="21"/>
          <w:szCs w:val="21"/>
        </w:rPr>
      </w:pPr>
      <w:bookmarkStart w:id="55" w:name="_Toc4158"/>
      <w:r>
        <w:rPr>
          <w:rFonts w:hint="eastAsia" w:ascii="宋体" w:hAnsi="宋体" w:eastAsia="宋体" w:cs="宋体"/>
          <w:spacing w:val="8"/>
          <w:sz w:val="28"/>
          <w:szCs w:val="28"/>
          <w14:textOutline w14:w="5793" w14:cap="sq" w14:cmpd="sng">
            <w14:solidFill>
              <w14:srgbClr w14:val="000000"/>
            </w14:solidFill>
            <w14:prstDash w14:val="solid"/>
            <w14:bevel/>
          </w14:textOutline>
        </w:rPr>
        <w:t>9．纪律和监督</w:t>
      </w:r>
      <w:bookmarkEnd w:id="55"/>
    </w:p>
    <w:p w14:paraId="290C7529">
      <w:pPr>
        <w:pStyle w:val="3"/>
        <w:spacing w:before="91" w:line="360" w:lineRule="auto"/>
        <w:ind w:left="3"/>
        <w:jc w:val="left"/>
        <w:outlineLvl w:val="2"/>
        <w:rPr>
          <w:rFonts w:hint="eastAsia" w:ascii="宋体" w:hAnsi="宋体" w:eastAsia="宋体" w:cs="宋体"/>
          <w:sz w:val="28"/>
          <w:szCs w:val="28"/>
        </w:rPr>
      </w:pPr>
      <w:bookmarkStart w:id="56" w:name="_Toc15279"/>
      <w:r>
        <w:rPr>
          <w:rFonts w:hint="eastAsia" w:ascii="宋体" w:hAnsi="宋体" w:eastAsia="宋体" w:cs="宋体"/>
          <w:sz w:val="28"/>
          <w:szCs w:val="28"/>
          <w14:textOutline w14:w="5103" w14:cap="sq" w14:cmpd="sng">
            <w14:solidFill>
              <w14:srgbClr w14:val="000000"/>
            </w14:solidFill>
            <w14:prstDash w14:val="solid"/>
            <w14:bevel/>
          </w14:textOutline>
        </w:rPr>
        <w:t>9.1对采购人的纪律要求</w:t>
      </w:r>
      <w:bookmarkEnd w:id="56"/>
    </w:p>
    <w:p w14:paraId="1E28AF35">
      <w:pPr>
        <w:pStyle w:val="3"/>
        <w:spacing w:before="65" w:line="360" w:lineRule="auto"/>
        <w:ind w:right="70" w:firstLine="421"/>
        <w:jc w:val="left"/>
        <w:rPr>
          <w:rFonts w:hint="eastAsia" w:ascii="宋体" w:hAnsi="宋体" w:eastAsia="宋体" w:cs="宋体"/>
          <w:sz w:val="28"/>
          <w:szCs w:val="28"/>
        </w:rPr>
      </w:pPr>
      <w:r>
        <w:rPr>
          <w:rFonts w:hint="eastAsia" w:ascii="宋体" w:hAnsi="宋体" w:eastAsia="宋体" w:cs="宋体"/>
          <w:spacing w:val="13"/>
          <w:sz w:val="24"/>
          <w:szCs w:val="24"/>
        </w:rPr>
        <w:t>采购人不得泄漏磋商活动中应当保密的情况和资料，不得与</w:t>
      </w:r>
      <w:r>
        <w:rPr>
          <w:rFonts w:hint="eastAsia" w:ascii="宋体" w:hAnsi="宋体" w:eastAsia="宋体" w:cs="宋体"/>
          <w:spacing w:val="13"/>
          <w:sz w:val="24"/>
          <w:szCs w:val="24"/>
          <w:lang w:eastAsia="zh-CN"/>
        </w:rPr>
        <w:t>供应商</w:t>
      </w:r>
      <w:r>
        <w:rPr>
          <w:rFonts w:hint="eastAsia" w:ascii="宋体" w:hAnsi="宋体" w:eastAsia="宋体" w:cs="宋体"/>
          <w:spacing w:val="13"/>
          <w:sz w:val="24"/>
          <w:szCs w:val="24"/>
        </w:rPr>
        <w:t>串通损害国家利益、社会公共利益或者他人合法权益。</w:t>
      </w:r>
    </w:p>
    <w:p w14:paraId="60BC97C1">
      <w:pPr>
        <w:pStyle w:val="3"/>
        <w:spacing w:before="92" w:line="360" w:lineRule="auto"/>
        <w:ind w:left="3"/>
        <w:jc w:val="left"/>
        <w:outlineLvl w:val="2"/>
        <w:rPr>
          <w:rFonts w:hint="eastAsia" w:ascii="宋体" w:hAnsi="宋体" w:eastAsia="宋体" w:cs="宋体"/>
          <w:sz w:val="21"/>
          <w:szCs w:val="21"/>
        </w:rPr>
      </w:pPr>
      <w:bookmarkStart w:id="57" w:name="_Toc15386"/>
      <w:r>
        <w:rPr>
          <w:rFonts w:hint="eastAsia" w:ascii="宋体" w:hAnsi="宋体" w:eastAsia="宋体" w:cs="宋体"/>
          <w:sz w:val="28"/>
          <w:szCs w:val="28"/>
          <w14:textOutline w14:w="5103" w14:cap="sq" w14:cmpd="sng">
            <w14:solidFill>
              <w14:srgbClr w14:val="000000"/>
            </w14:solidFill>
            <w14:prstDash w14:val="solid"/>
            <w14:bevel/>
          </w14:textOutline>
        </w:rPr>
        <w:t>9.2对</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供应商</w:t>
      </w:r>
      <w:r>
        <w:rPr>
          <w:rFonts w:hint="eastAsia" w:ascii="宋体" w:hAnsi="宋体" w:eastAsia="宋体" w:cs="宋体"/>
          <w:sz w:val="28"/>
          <w:szCs w:val="28"/>
          <w14:textOutline w14:w="5103" w14:cap="sq" w14:cmpd="sng">
            <w14:solidFill>
              <w14:srgbClr w14:val="000000"/>
            </w14:solidFill>
            <w14:prstDash w14:val="solid"/>
            <w14:bevel/>
          </w14:textOutline>
        </w:rPr>
        <w:t>的纪律要求</w:t>
      </w:r>
      <w:bookmarkEnd w:id="57"/>
    </w:p>
    <w:p w14:paraId="2A340B8E">
      <w:pPr>
        <w:pStyle w:val="3"/>
        <w:spacing w:before="65" w:line="360" w:lineRule="auto"/>
        <w:ind w:right="70" w:firstLine="421"/>
        <w:jc w:val="left"/>
        <w:rPr>
          <w:rFonts w:hint="eastAsia" w:ascii="宋体" w:hAnsi="宋体" w:eastAsia="宋体" w:cs="宋体"/>
          <w:sz w:val="21"/>
          <w:szCs w:val="21"/>
        </w:rPr>
      </w:pPr>
      <w:r>
        <w:rPr>
          <w:rFonts w:hint="eastAsia" w:ascii="宋体" w:hAnsi="宋体" w:eastAsia="宋体" w:cs="宋体"/>
          <w:spacing w:val="13"/>
          <w:sz w:val="24"/>
          <w:szCs w:val="24"/>
          <w:lang w:eastAsia="zh-CN"/>
        </w:rPr>
        <w:t>供应商</w:t>
      </w:r>
      <w:r>
        <w:rPr>
          <w:rFonts w:hint="eastAsia" w:ascii="宋体" w:hAnsi="宋体" w:eastAsia="宋体" w:cs="宋体"/>
          <w:spacing w:val="13"/>
          <w:sz w:val="24"/>
          <w:szCs w:val="24"/>
        </w:rPr>
        <w:t>不得相互串通投标或者与采购人串通投标，不得向采购人或者磋商小组成员行贿谋取中</w:t>
      </w:r>
      <w:r>
        <w:rPr>
          <w:rFonts w:hint="eastAsia" w:ascii="宋体" w:hAnsi="宋体" w:eastAsia="宋体" w:cs="宋体"/>
          <w:spacing w:val="9"/>
          <w:sz w:val="24"/>
          <w:szCs w:val="24"/>
        </w:rPr>
        <w:t>标，不得以他人名义投标或者以其他方式弄虚</w:t>
      </w:r>
      <w:r>
        <w:rPr>
          <w:rFonts w:hint="eastAsia" w:ascii="宋体" w:hAnsi="宋体" w:eastAsia="宋体" w:cs="宋体"/>
          <w:spacing w:val="8"/>
          <w:sz w:val="24"/>
          <w:szCs w:val="24"/>
        </w:rPr>
        <w:t>作假骗取中标；</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不得以任何方式干扰、影响评审</w:t>
      </w:r>
      <w:r>
        <w:rPr>
          <w:rFonts w:hint="eastAsia" w:ascii="宋体" w:hAnsi="宋体" w:eastAsia="宋体" w:cs="宋体"/>
          <w:spacing w:val="5"/>
          <w:sz w:val="24"/>
          <w:szCs w:val="24"/>
        </w:rPr>
        <w:t>工作工作。</w:t>
      </w:r>
    </w:p>
    <w:p w14:paraId="45A3079F">
      <w:pPr>
        <w:pStyle w:val="3"/>
        <w:spacing w:before="92" w:line="360" w:lineRule="auto"/>
        <w:ind w:left="3"/>
        <w:jc w:val="left"/>
        <w:outlineLvl w:val="2"/>
        <w:rPr>
          <w:rFonts w:hint="eastAsia" w:ascii="宋体" w:hAnsi="宋体" w:eastAsia="宋体" w:cs="宋体"/>
          <w:sz w:val="28"/>
          <w:szCs w:val="28"/>
        </w:rPr>
      </w:pPr>
      <w:bookmarkStart w:id="58" w:name="_Toc18257"/>
      <w:r>
        <w:rPr>
          <w:rFonts w:hint="eastAsia" w:ascii="宋体" w:hAnsi="宋体" w:eastAsia="宋体" w:cs="宋体"/>
          <w:sz w:val="28"/>
          <w:szCs w:val="28"/>
          <w14:textOutline w14:w="5103" w14:cap="sq" w14:cmpd="sng">
            <w14:solidFill>
              <w14:srgbClr w14:val="000000"/>
            </w14:solidFill>
            <w14:prstDash w14:val="solid"/>
            <w14:bevel/>
          </w14:textOutline>
        </w:rPr>
        <w:t>9.3对磋商小组成员的纪律要求</w:t>
      </w:r>
      <w:bookmarkEnd w:id="58"/>
    </w:p>
    <w:p w14:paraId="49C00CCC">
      <w:pPr>
        <w:pStyle w:val="3"/>
        <w:spacing w:before="66" w:line="360" w:lineRule="auto"/>
        <w:ind w:left="4" w:right="16" w:firstLine="414"/>
        <w:jc w:val="left"/>
        <w:rPr>
          <w:rFonts w:hint="eastAsia" w:ascii="宋体" w:hAnsi="宋体" w:eastAsia="宋体" w:cs="宋体"/>
          <w:sz w:val="28"/>
          <w:szCs w:val="28"/>
        </w:rPr>
      </w:pPr>
      <w:r>
        <w:rPr>
          <w:rFonts w:hint="eastAsia" w:ascii="宋体" w:hAnsi="宋体" w:eastAsia="宋体" w:cs="宋体"/>
          <w:spacing w:val="8"/>
          <w:sz w:val="24"/>
          <w:szCs w:val="24"/>
        </w:rPr>
        <w:t>磋商小组成员不得收受他人的财物或者其他好处，不得向他人透漏对响应文件的评审和比较、成</w:t>
      </w:r>
      <w:r>
        <w:rPr>
          <w:rFonts w:hint="eastAsia" w:ascii="宋体" w:hAnsi="宋体" w:eastAsia="宋体" w:cs="宋体"/>
          <w:spacing w:val="5"/>
          <w:sz w:val="24"/>
          <w:szCs w:val="24"/>
        </w:rPr>
        <w:t>交候选人的推荐情况以及评审工作有关的其他情况。在评审工作活动中，磋商小组成员不得擅离职</w:t>
      </w:r>
      <w:r>
        <w:rPr>
          <w:rFonts w:hint="eastAsia" w:ascii="宋体" w:hAnsi="宋体" w:eastAsia="宋体" w:cs="宋体"/>
          <w:spacing w:val="4"/>
          <w:sz w:val="24"/>
          <w:szCs w:val="24"/>
        </w:rPr>
        <w:t>守，</w:t>
      </w:r>
      <w:r>
        <w:rPr>
          <w:rFonts w:hint="eastAsia" w:ascii="宋体" w:hAnsi="宋体" w:eastAsia="宋体" w:cs="宋体"/>
          <w:spacing w:val="5"/>
          <w:sz w:val="24"/>
          <w:szCs w:val="24"/>
        </w:rPr>
        <w:t>影响评审工作程序正常进行，不得使用第三章“评审办法”没有规定的评审因</w:t>
      </w:r>
      <w:r>
        <w:rPr>
          <w:rFonts w:hint="eastAsia" w:ascii="宋体" w:hAnsi="宋体" w:eastAsia="宋体" w:cs="宋体"/>
          <w:spacing w:val="4"/>
          <w:sz w:val="24"/>
          <w:szCs w:val="24"/>
        </w:rPr>
        <w:t>素和标准进行评审工作。</w:t>
      </w:r>
    </w:p>
    <w:p w14:paraId="7E37C3F4">
      <w:pPr>
        <w:pStyle w:val="3"/>
        <w:spacing w:before="91" w:line="360" w:lineRule="auto"/>
        <w:ind w:left="3"/>
        <w:jc w:val="left"/>
        <w:outlineLvl w:val="2"/>
        <w:rPr>
          <w:rFonts w:hint="eastAsia" w:ascii="宋体" w:hAnsi="宋体" w:eastAsia="宋体" w:cs="宋体"/>
          <w:sz w:val="28"/>
          <w:szCs w:val="28"/>
        </w:rPr>
      </w:pPr>
      <w:bookmarkStart w:id="59" w:name="_Toc565"/>
      <w:r>
        <w:rPr>
          <w:rFonts w:hint="eastAsia" w:ascii="宋体" w:hAnsi="宋体" w:eastAsia="宋体" w:cs="宋体"/>
          <w:sz w:val="28"/>
          <w:szCs w:val="28"/>
          <w14:textOutline w14:w="5103" w14:cap="sq" w14:cmpd="sng">
            <w14:solidFill>
              <w14:srgbClr w14:val="000000"/>
            </w14:solidFill>
            <w14:prstDash w14:val="solid"/>
            <w14:bevel/>
          </w14:textOutline>
        </w:rPr>
        <w:t>9.4对与评审活动有关的工作人员的纪律要求</w:t>
      </w:r>
      <w:bookmarkEnd w:id="59"/>
    </w:p>
    <w:p w14:paraId="632BF7E7">
      <w:pPr>
        <w:pStyle w:val="3"/>
        <w:spacing w:before="65" w:line="360" w:lineRule="auto"/>
        <w:ind w:left="10" w:right="70" w:firstLine="413"/>
        <w:jc w:val="left"/>
        <w:rPr>
          <w:rFonts w:hint="eastAsia" w:ascii="宋体" w:hAnsi="宋体" w:eastAsia="宋体" w:cs="宋体"/>
          <w:sz w:val="28"/>
          <w:szCs w:val="28"/>
        </w:rPr>
      </w:pPr>
      <w:r>
        <w:rPr>
          <w:rFonts w:hint="eastAsia" w:ascii="宋体" w:hAnsi="宋体" w:eastAsia="宋体" w:cs="宋体"/>
          <w:spacing w:val="8"/>
          <w:sz w:val="24"/>
          <w:szCs w:val="24"/>
        </w:rPr>
        <w:t>与评审活动有关的工作人员不得收受他人的财物或者其他好处，不得向他人透漏对响应文件的评审和比较、成交候选人的推荐情况以及评审工作有关的其他情况。在评审活动中，与评审活动有关的</w:t>
      </w:r>
      <w:r>
        <w:rPr>
          <w:rFonts w:hint="eastAsia" w:ascii="宋体" w:hAnsi="宋体" w:eastAsia="宋体" w:cs="宋体"/>
          <w:spacing w:val="9"/>
          <w:sz w:val="24"/>
          <w:szCs w:val="24"/>
        </w:rPr>
        <w:t>工作人员不得擅离职守，影响评审工作程序正常进行。</w:t>
      </w:r>
    </w:p>
    <w:p w14:paraId="73305FDA">
      <w:pPr>
        <w:pStyle w:val="3"/>
        <w:spacing w:before="91" w:line="360" w:lineRule="auto"/>
        <w:ind w:left="3"/>
        <w:jc w:val="left"/>
        <w:outlineLvl w:val="2"/>
        <w:rPr>
          <w:rFonts w:hint="eastAsia" w:ascii="宋体" w:hAnsi="宋体" w:eastAsia="宋体" w:cs="宋体"/>
          <w:sz w:val="21"/>
          <w:szCs w:val="21"/>
        </w:rPr>
      </w:pPr>
      <w:bookmarkStart w:id="60" w:name="_Toc30240"/>
      <w:r>
        <w:rPr>
          <w:rFonts w:hint="eastAsia" w:ascii="宋体" w:hAnsi="宋体" w:eastAsia="宋体" w:cs="宋体"/>
          <w:spacing w:val="-5"/>
          <w:sz w:val="28"/>
          <w:szCs w:val="28"/>
          <w14:textOutline w14:w="5103" w14:cap="sq" w14:cmpd="sng">
            <w14:solidFill>
              <w14:srgbClr w14:val="000000"/>
            </w14:solidFill>
            <w14:prstDash w14:val="solid"/>
            <w14:bevel/>
          </w14:textOutline>
        </w:rPr>
        <w:t>9.5投诉</w:t>
      </w:r>
      <w:bookmarkEnd w:id="60"/>
    </w:p>
    <w:p w14:paraId="17B67802">
      <w:pPr>
        <w:pStyle w:val="3"/>
        <w:spacing w:before="65" w:line="360" w:lineRule="auto"/>
        <w:ind w:left="10" w:right="70" w:firstLine="413"/>
        <w:jc w:val="left"/>
        <w:rPr>
          <w:rFonts w:hint="eastAsia" w:ascii="宋体" w:hAnsi="宋体" w:eastAsia="宋体" w:cs="宋体"/>
          <w:spacing w:val="8"/>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和其他利害关系人认为本次招标活动违反法律、法规和规章规定的，有权向有关行政监督部门投诉。</w:t>
      </w:r>
    </w:p>
    <w:p w14:paraId="3331AAA2">
      <w:pPr>
        <w:pStyle w:val="3"/>
        <w:spacing w:before="65" w:line="360" w:lineRule="auto"/>
        <w:ind w:left="10" w:right="70" w:firstLine="413"/>
        <w:jc w:val="left"/>
        <w:outlineLvl w:val="1"/>
        <w:rPr>
          <w:rFonts w:hint="eastAsia" w:ascii="宋体" w:hAnsi="宋体" w:eastAsia="宋体" w:cs="宋体"/>
          <w:sz w:val="28"/>
          <w:szCs w:val="28"/>
        </w:rPr>
      </w:pPr>
      <w:bookmarkStart w:id="61" w:name="_Toc15886"/>
      <w:r>
        <w:rPr>
          <w:rFonts w:hint="eastAsia" w:ascii="宋体" w:hAnsi="宋体" w:eastAsia="宋体" w:cs="宋体"/>
          <w:spacing w:val="7"/>
          <w:sz w:val="28"/>
          <w:szCs w:val="28"/>
          <w14:textOutline w14:w="5793" w14:cap="sq" w14:cmpd="sng">
            <w14:solidFill>
              <w14:srgbClr w14:val="000000"/>
            </w14:solidFill>
            <w14:prstDash w14:val="solid"/>
            <w14:bevel/>
          </w14:textOutline>
        </w:rPr>
        <w:t>10、需要补充的其他内容</w:t>
      </w:r>
      <w:bookmarkEnd w:id="61"/>
    </w:p>
    <w:p w14:paraId="042C6C45">
      <w:pPr>
        <w:pStyle w:val="3"/>
        <w:spacing w:before="65" w:line="360" w:lineRule="auto"/>
        <w:ind w:left="403"/>
        <w:jc w:val="left"/>
        <w:rPr>
          <w:rFonts w:hint="eastAsia" w:ascii="宋体" w:hAnsi="宋体" w:eastAsia="宋体" w:cs="宋体"/>
          <w:sz w:val="24"/>
          <w:szCs w:val="24"/>
        </w:rPr>
      </w:pPr>
      <w:r>
        <w:rPr>
          <w:rFonts w:hint="eastAsia" w:ascii="宋体" w:hAnsi="宋体" w:eastAsia="宋体" w:cs="宋体"/>
          <w:spacing w:val="8"/>
          <w:sz w:val="24"/>
          <w:szCs w:val="24"/>
        </w:rPr>
        <w:t>需要补充的其他内容：见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173B5A72">
      <w:pPr>
        <w:spacing w:line="360" w:lineRule="auto"/>
        <w:jc w:val="left"/>
        <w:rPr>
          <w:rFonts w:hint="eastAsia" w:ascii="宋体" w:hAnsi="宋体" w:eastAsia="宋体" w:cs="宋体"/>
          <w:sz w:val="24"/>
          <w:szCs w:val="24"/>
        </w:rPr>
        <w:sectPr>
          <w:footerReference r:id="rId9" w:type="default"/>
          <w:pgSz w:w="11906" w:h="16839"/>
          <w:pgMar w:top="1431" w:right="1785" w:bottom="957" w:left="1396" w:header="0" w:footer="794" w:gutter="0"/>
          <w:cols w:space="720" w:num="1"/>
        </w:sectPr>
      </w:pPr>
    </w:p>
    <w:p w14:paraId="34DC2F58">
      <w:pPr>
        <w:spacing w:line="363" w:lineRule="auto"/>
        <w:rPr>
          <w:rFonts w:ascii="Arial"/>
          <w:sz w:val="21"/>
        </w:rPr>
      </w:pPr>
    </w:p>
    <w:p w14:paraId="23D0E1E9">
      <w:pPr>
        <w:pStyle w:val="3"/>
        <w:spacing w:before="78" w:line="219" w:lineRule="auto"/>
        <w:ind w:left="28"/>
        <w:rPr>
          <w:sz w:val="24"/>
          <w:szCs w:val="24"/>
        </w:rPr>
      </w:pPr>
      <w:r>
        <w:rPr>
          <w:spacing w:val="-3"/>
          <w:sz w:val="24"/>
          <w:szCs w:val="24"/>
        </w:rPr>
        <w:t>附表一：问题澄清通知</w:t>
      </w:r>
    </w:p>
    <w:p w14:paraId="7D9676CB">
      <w:pPr>
        <w:spacing w:line="300" w:lineRule="auto"/>
        <w:rPr>
          <w:rFonts w:ascii="Arial"/>
          <w:sz w:val="21"/>
        </w:rPr>
      </w:pPr>
    </w:p>
    <w:p w14:paraId="0C4BCBEB">
      <w:pPr>
        <w:pStyle w:val="3"/>
        <w:spacing w:before="91" w:line="221" w:lineRule="auto"/>
        <w:ind w:left="3792"/>
        <w:outlineLvl w:val="0"/>
        <w:rPr>
          <w:sz w:val="28"/>
          <w:szCs w:val="28"/>
        </w:rPr>
      </w:pPr>
      <w:bookmarkStart w:id="62" w:name="_Toc1765"/>
      <w:r>
        <w:rPr>
          <w:spacing w:val="-6"/>
          <w:sz w:val="28"/>
          <w:szCs w:val="28"/>
          <w14:textOutline w14:w="5103" w14:cap="sq" w14:cmpd="sng">
            <w14:solidFill>
              <w14:srgbClr w14:val="000000"/>
            </w14:solidFill>
            <w14:prstDash w14:val="solid"/>
            <w14:bevel/>
          </w14:textOutline>
        </w:rPr>
        <w:t>问题澄清通知</w:t>
      </w:r>
      <w:bookmarkEnd w:id="62"/>
    </w:p>
    <w:p w14:paraId="0C474D60">
      <w:pPr>
        <w:spacing w:line="369" w:lineRule="auto"/>
        <w:rPr>
          <w:rFonts w:ascii="Arial"/>
          <w:sz w:val="22"/>
          <w:szCs w:val="22"/>
        </w:rPr>
      </w:pPr>
    </w:p>
    <w:p w14:paraId="48F1723B">
      <w:pPr>
        <w:pStyle w:val="3"/>
        <w:spacing w:before="65" w:line="228" w:lineRule="auto"/>
        <w:ind w:left="5365"/>
        <w:rPr>
          <w:rFonts w:hint="eastAsia" w:eastAsia="宋体"/>
          <w:sz w:val="24"/>
          <w:szCs w:val="24"/>
          <w:lang w:eastAsia="zh-CN"/>
        </w:rPr>
      </w:pPr>
      <w:r>
        <w:rPr>
          <w:spacing w:val="6"/>
          <w:sz w:val="24"/>
          <w:szCs w:val="24"/>
        </w:rPr>
        <w:t>编号：</w:t>
      </w:r>
    </w:p>
    <w:p w14:paraId="6577EA1B">
      <w:pPr>
        <w:pStyle w:val="3"/>
        <w:tabs>
          <w:tab w:val="left" w:pos="3255"/>
        </w:tabs>
        <w:spacing w:before="216" w:line="228" w:lineRule="auto"/>
        <w:ind w:left="420"/>
        <w:rPr>
          <w:sz w:val="24"/>
          <w:szCs w:val="24"/>
        </w:rPr>
      </w:pPr>
      <w:r>
        <w:rPr>
          <w:sz w:val="24"/>
          <w:szCs w:val="24"/>
          <w:u w:val="single" w:color="auto"/>
        </w:rPr>
        <w:tab/>
      </w:r>
      <w:r>
        <w:rPr>
          <w:spacing w:val="9"/>
          <w:sz w:val="24"/>
          <w:szCs w:val="24"/>
        </w:rPr>
        <w:t>（</w:t>
      </w:r>
      <w:r>
        <w:rPr>
          <w:rFonts w:hint="eastAsia"/>
          <w:spacing w:val="9"/>
          <w:sz w:val="24"/>
          <w:szCs w:val="24"/>
          <w:lang w:eastAsia="zh-CN"/>
        </w:rPr>
        <w:t>供应商</w:t>
      </w:r>
      <w:r>
        <w:rPr>
          <w:spacing w:val="9"/>
          <w:sz w:val="24"/>
          <w:szCs w:val="24"/>
        </w:rPr>
        <w:t>名称</w:t>
      </w:r>
      <w:r>
        <w:rPr>
          <w:spacing w:val="1"/>
          <w:sz w:val="24"/>
          <w:szCs w:val="24"/>
        </w:rPr>
        <w:t>）：</w:t>
      </w:r>
    </w:p>
    <w:p w14:paraId="3A25C2CC">
      <w:pPr>
        <w:pStyle w:val="3"/>
        <w:tabs>
          <w:tab w:val="left" w:pos="1786"/>
        </w:tabs>
        <w:spacing w:before="233" w:line="443" w:lineRule="auto"/>
        <w:ind w:left="420"/>
        <w:rPr>
          <w:sz w:val="24"/>
          <w:szCs w:val="24"/>
        </w:rPr>
      </w:pPr>
      <w:r>
        <w:rPr>
          <w:sz w:val="24"/>
          <w:szCs w:val="24"/>
          <w:u w:val="single" w:color="auto"/>
        </w:rPr>
        <w:tab/>
      </w:r>
      <w:r>
        <w:rPr>
          <w:spacing w:val="10"/>
          <w:sz w:val="24"/>
          <w:szCs w:val="24"/>
        </w:rPr>
        <w:t>（项目名称）招标的磋商小组，对你</w:t>
      </w:r>
      <w:r>
        <w:rPr>
          <w:spacing w:val="9"/>
          <w:sz w:val="24"/>
          <w:szCs w:val="24"/>
        </w:rPr>
        <w:t>方的响应文件进行了仔细的审查，现需你方对本通知所附质疑问卷中的问题以书面形式予以澄清、说明或者补正。</w:t>
      </w:r>
    </w:p>
    <w:p w14:paraId="3C6AF990">
      <w:pPr>
        <w:pStyle w:val="3"/>
        <w:spacing w:before="234" w:line="443" w:lineRule="auto"/>
        <w:jc w:val="center"/>
        <w:rPr>
          <w:sz w:val="24"/>
          <w:szCs w:val="24"/>
        </w:rPr>
      </w:pPr>
      <w:r>
        <w:rPr>
          <w:spacing w:val="7"/>
          <w:sz w:val="24"/>
          <w:szCs w:val="24"/>
        </w:rPr>
        <w:t>请将上述问题的澄清、说明或者补正于年月日时前密封递交至（详细</w:t>
      </w:r>
    </w:p>
    <w:p w14:paraId="62032A07">
      <w:pPr>
        <w:pStyle w:val="3"/>
        <w:spacing w:before="1" w:line="226" w:lineRule="auto"/>
        <w:ind w:left="8"/>
        <w:rPr>
          <w:sz w:val="24"/>
          <w:szCs w:val="24"/>
        </w:rPr>
      </w:pPr>
      <w:r>
        <w:rPr>
          <w:spacing w:val="8"/>
          <w:sz w:val="24"/>
          <w:szCs w:val="24"/>
        </w:rPr>
        <w:t>地址）或传真至（传真号码）。采用</w:t>
      </w:r>
      <w:r>
        <w:rPr>
          <w:spacing w:val="7"/>
          <w:sz w:val="24"/>
          <w:szCs w:val="24"/>
        </w:rPr>
        <w:t>传真方式的，应在年月日</w:t>
      </w:r>
      <w:r>
        <w:rPr>
          <w:sz w:val="24"/>
          <w:szCs w:val="24"/>
          <w:u w:val="single" w:color="auto"/>
        </w:rPr>
        <w:tab/>
      </w:r>
      <w:r>
        <w:rPr>
          <w:spacing w:val="6"/>
          <w:sz w:val="24"/>
          <w:szCs w:val="24"/>
        </w:rPr>
        <w:t>时前将原件递交至</w:t>
      </w:r>
      <w:r>
        <w:rPr>
          <w:spacing w:val="5"/>
          <w:sz w:val="24"/>
          <w:szCs w:val="24"/>
        </w:rPr>
        <w:t>（详细地址）。</w:t>
      </w:r>
    </w:p>
    <w:p w14:paraId="53AEC254">
      <w:pPr>
        <w:spacing w:line="322" w:lineRule="auto"/>
        <w:rPr>
          <w:rFonts w:ascii="Arial"/>
          <w:sz w:val="28"/>
          <w:szCs w:val="28"/>
        </w:rPr>
      </w:pPr>
    </w:p>
    <w:p w14:paraId="1C11A3CE">
      <w:pPr>
        <w:spacing w:line="322" w:lineRule="auto"/>
        <w:rPr>
          <w:rFonts w:ascii="Arial"/>
          <w:sz w:val="28"/>
          <w:szCs w:val="28"/>
        </w:rPr>
      </w:pPr>
    </w:p>
    <w:p w14:paraId="6AD79C11">
      <w:pPr>
        <w:pStyle w:val="3"/>
        <w:spacing w:before="65" w:line="227" w:lineRule="auto"/>
        <w:ind w:left="25"/>
        <w:rPr>
          <w:sz w:val="24"/>
          <w:szCs w:val="24"/>
        </w:rPr>
      </w:pPr>
      <w:r>
        <w:rPr>
          <w:spacing w:val="6"/>
          <w:sz w:val="24"/>
          <w:szCs w:val="24"/>
        </w:rPr>
        <w:t>附件：质疑问卷</w:t>
      </w:r>
    </w:p>
    <w:p w14:paraId="424C0ED7">
      <w:pPr>
        <w:pStyle w:val="3"/>
        <w:tabs>
          <w:tab w:val="left" w:pos="4095"/>
        </w:tabs>
        <w:spacing w:before="234" w:line="443" w:lineRule="auto"/>
        <w:ind w:left="3572"/>
        <w:rPr>
          <w:sz w:val="24"/>
          <w:szCs w:val="24"/>
        </w:rPr>
      </w:pPr>
      <w:r>
        <w:rPr>
          <w:sz w:val="24"/>
          <w:szCs w:val="24"/>
          <w:u w:val="single" w:color="auto"/>
        </w:rPr>
        <w:tab/>
      </w:r>
      <w:r>
        <w:rPr>
          <w:spacing w:val="8"/>
          <w:sz w:val="24"/>
          <w:szCs w:val="24"/>
        </w:rPr>
        <w:t>（项目名称）标段施工监理磋</w:t>
      </w:r>
      <w:r>
        <w:rPr>
          <w:spacing w:val="7"/>
          <w:sz w:val="24"/>
          <w:szCs w:val="24"/>
        </w:rPr>
        <w:t>商小组</w:t>
      </w:r>
    </w:p>
    <w:p w14:paraId="72710B7B">
      <w:pPr>
        <w:pStyle w:val="3"/>
        <w:spacing w:before="1" w:line="226" w:lineRule="auto"/>
        <w:jc w:val="right"/>
        <w:rPr>
          <w:sz w:val="24"/>
          <w:szCs w:val="24"/>
        </w:rPr>
      </w:pPr>
      <w:r>
        <w:rPr>
          <w:spacing w:val="9"/>
          <w:sz w:val="24"/>
          <w:szCs w:val="24"/>
        </w:rPr>
        <w:t>（经磋商小组授权的采购人代表签字或采购人加</w:t>
      </w:r>
      <w:r>
        <w:rPr>
          <w:spacing w:val="8"/>
          <w:sz w:val="24"/>
          <w:szCs w:val="24"/>
        </w:rPr>
        <w:t>盖单位章）</w:t>
      </w:r>
    </w:p>
    <w:p w14:paraId="39FCDD75">
      <w:pPr>
        <w:pStyle w:val="3"/>
        <w:tabs>
          <w:tab w:val="left" w:pos="5252"/>
        </w:tabs>
        <w:spacing w:before="234" w:line="228" w:lineRule="auto"/>
        <w:ind w:left="4620"/>
        <w:rPr>
          <w:sz w:val="24"/>
          <w:szCs w:val="24"/>
        </w:rPr>
      </w:pPr>
      <w:r>
        <w:rPr>
          <w:sz w:val="24"/>
          <w:szCs w:val="24"/>
          <w:u w:val="single" w:color="auto"/>
        </w:rPr>
        <w:tab/>
      </w:r>
      <w:r>
        <w:rPr>
          <w:spacing w:val="-2"/>
          <w:sz w:val="24"/>
          <w:szCs w:val="24"/>
        </w:rPr>
        <w:t>年月日</w:t>
      </w:r>
    </w:p>
    <w:p w14:paraId="0DC08BD7">
      <w:pPr>
        <w:spacing w:line="228" w:lineRule="auto"/>
        <w:rPr>
          <w:sz w:val="22"/>
          <w:szCs w:val="22"/>
        </w:rPr>
        <w:sectPr>
          <w:footerReference r:id="rId10" w:type="default"/>
          <w:pgSz w:w="11906" w:h="16839"/>
          <w:pgMar w:top="1431" w:right="1362" w:bottom="957" w:left="1360" w:header="0" w:footer="795" w:gutter="0"/>
          <w:cols w:space="720" w:num="1"/>
        </w:sectPr>
      </w:pPr>
    </w:p>
    <w:p w14:paraId="136617B8">
      <w:pPr>
        <w:pStyle w:val="3"/>
        <w:spacing w:before="107" w:line="219" w:lineRule="auto"/>
        <w:rPr>
          <w:sz w:val="24"/>
          <w:szCs w:val="24"/>
        </w:rPr>
      </w:pPr>
      <w:r>
        <w:rPr>
          <w:spacing w:val="-4"/>
          <w:sz w:val="24"/>
          <w:szCs w:val="24"/>
        </w:rPr>
        <w:t>附表二：问题的澄清</w:t>
      </w:r>
    </w:p>
    <w:p w14:paraId="2E06E445">
      <w:pPr>
        <w:spacing w:line="379" w:lineRule="auto"/>
        <w:rPr>
          <w:rFonts w:ascii="Arial"/>
          <w:sz w:val="21"/>
        </w:rPr>
      </w:pPr>
    </w:p>
    <w:p w14:paraId="06E60E28">
      <w:pPr>
        <w:pStyle w:val="3"/>
        <w:spacing w:before="91" w:line="220" w:lineRule="auto"/>
        <w:ind w:left="3060"/>
        <w:rPr>
          <w:sz w:val="28"/>
          <w:szCs w:val="28"/>
        </w:rPr>
      </w:pPr>
      <w:r>
        <w:rPr>
          <w:spacing w:val="-3"/>
          <w:sz w:val="28"/>
          <w:szCs w:val="28"/>
          <w14:textOutline w14:w="5103" w14:cap="sq" w14:cmpd="sng">
            <w14:solidFill>
              <w14:srgbClr w14:val="000000"/>
            </w14:solidFill>
            <w14:prstDash w14:val="solid"/>
            <w14:bevel/>
          </w14:textOutline>
        </w:rPr>
        <w:t>问题的澄清、说明或补正</w:t>
      </w:r>
    </w:p>
    <w:p w14:paraId="70CA0953">
      <w:pPr>
        <w:spacing w:line="387" w:lineRule="auto"/>
        <w:rPr>
          <w:rFonts w:ascii="Arial"/>
          <w:sz w:val="28"/>
          <w:szCs w:val="28"/>
        </w:rPr>
      </w:pPr>
    </w:p>
    <w:p w14:paraId="12CE037F">
      <w:pPr>
        <w:pStyle w:val="3"/>
        <w:spacing w:before="65" w:line="228" w:lineRule="auto"/>
        <w:ind w:left="5336"/>
        <w:rPr>
          <w:rFonts w:hint="eastAsia" w:eastAsia="宋体"/>
          <w:sz w:val="24"/>
          <w:szCs w:val="24"/>
          <w:lang w:eastAsia="zh-CN"/>
        </w:rPr>
      </w:pPr>
      <w:r>
        <w:rPr>
          <w:spacing w:val="6"/>
          <w:sz w:val="24"/>
          <w:szCs w:val="24"/>
        </w:rPr>
        <w:t>编号：</w:t>
      </w:r>
    </w:p>
    <w:p w14:paraId="2E636403">
      <w:pPr>
        <w:pStyle w:val="3"/>
        <w:tabs>
          <w:tab w:val="left" w:pos="1443"/>
        </w:tabs>
        <w:spacing w:before="216" w:line="228" w:lineRule="auto"/>
        <w:ind w:left="183"/>
        <w:rPr>
          <w:sz w:val="24"/>
          <w:szCs w:val="24"/>
        </w:rPr>
      </w:pPr>
      <w:r>
        <w:rPr>
          <w:sz w:val="24"/>
          <w:szCs w:val="24"/>
          <w:u w:val="single" w:color="auto"/>
        </w:rPr>
        <w:tab/>
      </w:r>
      <w:r>
        <w:rPr>
          <w:spacing w:val="6"/>
          <w:sz w:val="24"/>
          <w:szCs w:val="24"/>
        </w:rPr>
        <w:t>（项目名称）磋商小组：</w:t>
      </w:r>
    </w:p>
    <w:p w14:paraId="0D23F005">
      <w:pPr>
        <w:pStyle w:val="3"/>
        <w:spacing w:before="233" w:line="473" w:lineRule="auto"/>
        <w:ind w:left="423"/>
        <w:rPr>
          <w:sz w:val="24"/>
          <w:szCs w:val="24"/>
        </w:rPr>
      </w:pPr>
      <w:r>
        <w:rPr>
          <w:spacing w:val="7"/>
          <w:sz w:val="24"/>
          <w:szCs w:val="24"/>
        </w:rPr>
        <w:t>问题澄清通知（编号</w:t>
      </w:r>
      <w:r>
        <w:rPr>
          <w:spacing w:val="11"/>
          <w:sz w:val="24"/>
          <w:szCs w:val="24"/>
        </w:rPr>
        <w:t>：）</w:t>
      </w:r>
      <w:r>
        <w:rPr>
          <w:spacing w:val="7"/>
          <w:sz w:val="24"/>
          <w:szCs w:val="24"/>
        </w:rPr>
        <w:t>已收悉，现澄清、说明或者补正如下：</w:t>
      </w:r>
    </w:p>
    <w:p w14:paraId="1BD245A0">
      <w:pPr>
        <w:pStyle w:val="3"/>
        <w:spacing w:line="189" w:lineRule="auto"/>
        <w:ind w:left="415"/>
        <w:rPr>
          <w:sz w:val="24"/>
          <w:szCs w:val="24"/>
        </w:rPr>
      </w:pPr>
      <w:r>
        <w:rPr>
          <w:spacing w:val="-7"/>
          <w:sz w:val="24"/>
          <w:szCs w:val="24"/>
        </w:rPr>
        <w:t>1.</w:t>
      </w:r>
    </w:p>
    <w:p w14:paraId="68E42A8C">
      <w:pPr>
        <w:pStyle w:val="3"/>
        <w:spacing w:before="276" w:line="189" w:lineRule="auto"/>
        <w:ind w:left="402"/>
        <w:rPr>
          <w:sz w:val="24"/>
          <w:szCs w:val="24"/>
        </w:rPr>
      </w:pPr>
      <w:r>
        <w:rPr>
          <w:spacing w:val="-1"/>
          <w:sz w:val="24"/>
          <w:szCs w:val="24"/>
        </w:rPr>
        <w:t>2.</w:t>
      </w:r>
    </w:p>
    <w:p w14:paraId="46EE6D78">
      <w:pPr>
        <w:spacing w:line="326" w:lineRule="auto"/>
        <w:rPr>
          <w:rFonts w:ascii="Arial"/>
          <w:sz w:val="28"/>
          <w:szCs w:val="28"/>
        </w:rPr>
      </w:pPr>
    </w:p>
    <w:p w14:paraId="29701EA2">
      <w:pPr>
        <w:spacing w:line="327" w:lineRule="auto"/>
        <w:rPr>
          <w:rFonts w:ascii="Arial"/>
          <w:sz w:val="28"/>
          <w:szCs w:val="28"/>
        </w:rPr>
      </w:pPr>
    </w:p>
    <w:p w14:paraId="68BE8D32">
      <w:pPr>
        <w:pStyle w:val="3"/>
        <w:spacing w:before="65" w:line="324" w:lineRule="exact"/>
        <w:ind w:left="413"/>
        <w:rPr>
          <w:sz w:val="24"/>
          <w:szCs w:val="24"/>
        </w:rPr>
      </w:pPr>
      <w:r>
        <w:rPr>
          <w:spacing w:val="-2"/>
          <w:position w:val="2"/>
          <w:sz w:val="24"/>
          <w:szCs w:val="24"/>
        </w:rPr>
        <w:t>……</w:t>
      </w:r>
    </w:p>
    <w:p w14:paraId="6D907C2F">
      <w:pPr>
        <w:spacing w:line="246" w:lineRule="auto"/>
        <w:rPr>
          <w:rFonts w:ascii="Arial"/>
          <w:sz w:val="28"/>
          <w:szCs w:val="28"/>
        </w:rPr>
      </w:pPr>
    </w:p>
    <w:p w14:paraId="78922BBF">
      <w:pPr>
        <w:spacing w:line="246" w:lineRule="auto"/>
        <w:rPr>
          <w:rFonts w:ascii="Arial"/>
          <w:sz w:val="28"/>
          <w:szCs w:val="28"/>
        </w:rPr>
      </w:pPr>
    </w:p>
    <w:p w14:paraId="5B9A0BE6">
      <w:pPr>
        <w:spacing w:line="246" w:lineRule="auto"/>
        <w:rPr>
          <w:rFonts w:ascii="Arial"/>
          <w:sz w:val="28"/>
          <w:szCs w:val="28"/>
        </w:rPr>
      </w:pPr>
    </w:p>
    <w:p w14:paraId="7AEAFD4A">
      <w:pPr>
        <w:spacing w:line="246" w:lineRule="auto"/>
        <w:rPr>
          <w:rFonts w:ascii="Arial"/>
          <w:sz w:val="28"/>
          <w:szCs w:val="28"/>
        </w:rPr>
      </w:pPr>
    </w:p>
    <w:p w14:paraId="2FB28905">
      <w:pPr>
        <w:spacing w:line="246" w:lineRule="auto"/>
        <w:rPr>
          <w:rFonts w:ascii="Arial"/>
          <w:sz w:val="28"/>
          <w:szCs w:val="28"/>
        </w:rPr>
      </w:pPr>
    </w:p>
    <w:p w14:paraId="403737FA">
      <w:pPr>
        <w:spacing w:line="246" w:lineRule="auto"/>
        <w:rPr>
          <w:rFonts w:ascii="Arial"/>
          <w:sz w:val="28"/>
          <w:szCs w:val="28"/>
        </w:rPr>
      </w:pPr>
    </w:p>
    <w:p w14:paraId="46D8D97E">
      <w:pPr>
        <w:spacing w:line="246" w:lineRule="auto"/>
        <w:rPr>
          <w:rFonts w:ascii="Arial"/>
          <w:sz w:val="28"/>
          <w:szCs w:val="28"/>
        </w:rPr>
      </w:pPr>
    </w:p>
    <w:p w14:paraId="632D7DE3">
      <w:pPr>
        <w:spacing w:line="246" w:lineRule="auto"/>
        <w:rPr>
          <w:rFonts w:ascii="Arial"/>
          <w:sz w:val="28"/>
          <w:szCs w:val="28"/>
        </w:rPr>
      </w:pPr>
    </w:p>
    <w:p w14:paraId="43C8B0BB">
      <w:pPr>
        <w:spacing w:line="246" w:lineRule="auto"/>
        <w:rPr>
          <w:rFonts w:ascii="Arial"/>
          <w:sz w:val="28"/>
          <w:szCs w:val="28"/>
        </w:rPr>
      </w:pPr>
    </w:p>
    <w:p w14:paraId="6346DA1D">
      <w:pPr>
        <w:spacing w:line="246" w:lineRule="auto"/>
        <w:rPr>
          <w:rFonts w:ascii="Arial"/>
          <w:sz w:val="28"/>
          <w:szCs w:val="28"/>
        </w:rPr>
      </w:pPr>
    </w:p>
    <w:p w14:paraId="4A826E93">
      <w:pPr>
        <w:spacing w:line="246" w:lineRule="auto"/>
        <w:rPr>
          <w:rFonts w:ascii="Arial"/>
          <w:sz w:val="28"/>
          <w:szCs w:val="28"/>
        </w:rPr>
      </w:pPr>
    </w:p>
    <w:p w14:paraId="02634C68">
      <w:pPr>
        <w:spacing w:line="246" w:lineRule="auto"/>
        <w:rPr>
          <w:rFonts w:ascii="Arial"/>
          <w:sz w:val="28"/>
          <w:szCs w:val="28"/>
        </w:rPr>
      </w:pPr>
    </w:p>
    <w:p w14:paraId="7C2479A5">
      <w:pPr>
        <w:pStyle w:val="3"/>
        <w:spacing w:before="66" w:line="587" w:lineRule="auto"/>
        <w:jc w:val="right"/>
        <w:rPr>
          <w:sz w:val="24"/>
          <w:szCs w:val="24"/>
        </w:rPr>
      </w:pPr>
      <w:r>
        <w:rPr>
          <w:rFonts w:hint="eastAsia"/>
          <w:spacing w:val="9"/>
          <w:sz w:val="24"/>
          <w:szCs w:val="24"/>
          <w:lang w:eastAsia="zh-CN"/>
        </w:rPr>
        <w:t>供应商</w:t>
      </w:r>
      <w:r>
        <w:rPr>
          <w:spacing w:val="-3"/>
          <w:sz w:val="24"/>
          <w:szCs w:val="24"/>
        </w:rPr>
        <w:t>：（</w:t>
      </w:r>
      <w:r>
        <w:rPr>
          <w:spacing w:val="9"/>
          <w:sz w:val="24"/>
          <w:szCs w:val="24"/>
        </w:rPr>
        <w:t>盖单位章）</w:t>
      </w:r>
    </w:p>
    <w:p w14:paraId="480E7A6E">
      <w:pPr>
        <w:pStyle w:val="3"/>
        <w:spacing w:line="227" w:lineRule="auto"/>
        <w:ind w:left="4125"/>
        <w:rPr>
          <w:sz w:val="24"/>
          <w:szCs w:val="24"/>
        </w:rPr>
      </w:pPr>
      <w:r>
        <w:rPr>
          <w:spacing w:val="10"/>
          <w:sz w:val="24"/>
          <w:szCs w:val="24"/>
        </w:rPr>
        <w:t>法定代表人或其委托代理人</w:t>
      </w:r>
      <w:r>
        <w:rPr>
          <w:spacing w:val="-2"/>
          <w:sz w:val="24"/>
          <w:szCs w:val="24"/>
        </w:rPr>
        <w:t>：（</w:t>
      </w:r>
      <w:r>
        <w:rPr>
          <w:spacing w:val="10"/>
          <w:sz w:val="24"/>
          <w:szCs w:val="24"/>
        </w:rPr>
        <w:t>签字）</w:t>
      </w:r>
    </w:p>
    <w:p w14:paraId="2A500EDB">
      <w:pPr>
        <w:spacing w:line="322" w:lineRule="auto"/>
        <w:rPr>
          <w:rFonts w:ascii="Arial"/>
          <w:sz w:val="28"/>
          <w:szCs w:val="28"/>
        </w:rPr>
      </w:pPr>
    </w:p>
    <w:p w14:paraId="53B81F06">
      <w:pPr>
        <w:pStyle w:val="3"/>
        <w:tabs>
          <w:tab w:val="left" w:pos="6377"/>
        </w:tabs>
        <w:spacing w:before="65" w:line="228" w:lineRule="auto"/>
        <w:ind w:left="5746"/>
        <w:rPr>
          <w:sz w:val="24"/>
          <w:szCs w:val="24"/>
        </w:rPr>
      </w:pPr>
      <w:r>
        <w:rPr>
          <w:sz w:val="24"/>
          <w:szCs w:val="24"/>
          <w:u w:val="single" w:color="auto"/>
        </w:rPr>
        <w:tab/>
      </w:r>
      <w:r>
        <w:rPr>
          <w:spacing w:val="-2"/>
          <w:sz w:val="24"/>
          <w:szCs w:val="24"/>
        </w:rPr>
        <w:t>年月日</w:t>
      </w:r>
    </w:p>
    <w:p w14:paraId="123C3036">
      <w:pPr>
        <w:spacing w:line="228" w:lineRule="auto"/>
        <w:rPr>
          <w:sz w:val="20"/>
          <w:szCs w:val="20"/>
        </w:rPr>
        <w:sectPr>
          <w:footerReference r:id="rId11" w:type="default"/>
          <w:pgSz w:w="11906" w:h="16839"/>
          <w:pgMar w:top="1431" w:right="1486" w:bottom="957" w:left="1388" w:header="0" w:footer="794" w:gutter="0"/>
          <w:cols w:space="720" w:num="1"/>
        </w:sectPr>
      </w:pPr>
    </w:p>
    <w:p w14:paraId="18B683E4">
      <w:pPr>
        <w:pStyle w:val="3"/>
        <w:spacing w:before="107" w:line="219" w:lineRule="auto"/>
        <w:ind w:left="140"/>
        <w:rPr>
          <w:sz w:val="24"/>
          <w:szCs w:val="24"/>
        </w:rPr>
      </w:pPr>
      <w:r>
        <w:rPr>
          <w:spacing w:val="-4"/>
          <w:sz w:val="24"/>
          <w:szCs w:val="24"/>
        </w:rPr>
        <w:t>附表三：成交通知书</w:t>
      </w:r>
    </w:p>
    <w:p w14:paraId="2ACAA96F">
      <w:pPr>
        <w:spacing w:line="350" w:lineRule="auto"/>
        <w:rPr>
          <w:rFonts w:ascii="Arial"/>
          <w:sz w:val="21"/>
        </w:rPr>
      </w:pPr>
    </w:p>
    <w:p w14:paraId="6BCEEA9F">
      <w:pPr>
        <w:spacing w:line="351" w:lineRule="auto"/>
        <w:rPr>
          <w:rFonts w:ascii="Arial"/>
          <w:sz w:val="21"/>
        </w:rPr>
      </w:pPr>
    </w:p>
    <w:p w14:paraId="1DD52B7E">
      <w:pPr>
        <w:pStyle w:val="3"/>
        <w:spacing w:before="98" w:line="219" w:lineRule="auto"/>
        <w:ind w:left="3966"/>
        <w:rPr>
          <w:sz w:val="30"/>
          <w:szCs w:val="30"/>
        </w:rPr>
      </w:pPr>
      <w:r>
        <w:rPr>
          <w:spacing w:val="-2"/>
          <w:sz w:val="30"/>
          <w:szCs w:val="30"/>
          <w14:textOutline w14:w="5448" w14:cap="sq" w14:cmpd="sng">
            <w14:solidFill>
              <w14:srgbClr w14:val="000000"/>
            </w14:solidFill>
            <w14:prstDash w14:val="solid"/>
            <w14:bevel/>
          </w14:textOutline>
        </w:rPr>
        <w:t>成交通知书</w:t>
      </w:r>
    </w:p>
    <w:p w14:paraId="2A8079DC">
      <w:pPr>
        <w:spacing w:line="124" w:lineRule="exact"/>
      </w:pPr>
    </w:p>
    <w:tbl>
      <w:tblPr>
        <w:tblStyle w:val="25"/>
        <w:tblW w:w="8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5A551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602B953A">
            <w:pPr>
              <w:pStyle w:val="26"/>
              <w:spacing w:before="221" w:line="227" w:lineRule="auto"/>
              <w:ind w:left="114"/>
              <w:rPr>
                <w:sz w:val="24"/>
                <w:szCs w:val="24"/>
              </w:rPr>
            </w:pPr>
            <w:r>
              <w:rPr>
                <w:spacing w:val="-5"/>
                <w:sz w:val="24"/>
                <w:szCs w:val="24"/>
              </w:rPr>
              <w:t>采购项目编号</w:t>
            </w:r>
          </w:p>
        </w:tc>
        <w:tc>
          <w:tcPr>
            <w:tcW w:w="6529" w:type="dxa"/>
            <w:gridSpan w:val="4"/>
            <w:vAlign w:val="top"/>
          </w:tcPr>
          <w:p w14:paraId="5AA655A0">
            <w:pPr>
              <w:rPr>
                <w:rFonts w:ascii="Arial"/>
                <w:sz w:val="28"/>
                <w:szCs w:val="28"/>
              </w:rPr>
            </w:pPr>
          </w:p>
        </w:tc>
      </w:tr>
      <w:tr w14:paraId="64065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43193DF">
            <w:pPr>
              <w:pStyle w:val="26"/>
              <w:spacing w:before="218" w:line="228" w:lineRule="auto"/>
              <w:ind w:left="135"/>
              <w:rPr>
                <w:sz w:val="24"/>
                <w:szCs w:val="24"/>
              </w:rPr>
            </w:pPr>
            <w:r>
              <w:rPr>
                <w:spacing w:val="-2"/>
                <w:sz w:val="24"/>
                <w:szCs w:val="24"/>
              </w:rPr>
              <w:t>中标单位名称</w:t>
            </w:r>
          </w:p>
        </w:tc>
        <w:tc>
          <w:tcPr>
            <w:tcW w:w="6529" w:type="dxa"/>
            <w:gridSpan w:val="4"/>
            <w:vAlign w:val="top"/>
          </w:tcPr>
          <w:p w14:paraId="2EF5204A">
            <w:pPr>
              <w:rPr>
                <w:rFonts w:ascii="Arial"/>
                <w:sz w:val="28"/>
                <w:szCs w:val="28"/>
              </w:rPr>
            </w:pPr>
          </w:p>
        </w:tc>
      </w:tr>
      <w:tr w14:paraId="2329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4FCD2B2">
            <w:pPr>
              <w:pStyle w:val="26"/>
              <w:spacing w:before="218" w:line="228" w:lineRule="auto"/>
              <w:ind w:left="135"/>
              <w:rPr>
                <w:sz w:val="24"/>
                <w:szCs w:val="24"/>
              </w:rPr>
            </w:pPr>
            <w:r>
              <w:rPr>
                <w:spacing w:val="-11"/>
                <w:sz w:val="24"/>
                <w:szCs w:val="24"/>
              </w:rPr>
              <w:t>中标项目名称</w:t>
            </w:r>
          </w:p>
        </w:tc>
        <w:tc>
          <w:tcPr>
            <w:tcW w:w="6529" w:type="dxa"/>
            <w:gridSpan w:val="4"/>
            <w:vAlign w:val="top"/>
          </w:tcPr>
          <w:p w14:paraId="56106A64">
            <w:pPr>
              <w:rPr>
                <w:rFonts w:ascii="Arial"/>
                <w:sz w:val="28"/>
                <w:szCs w:val="28"/>
              </w:rPr>
            </w:pPr>
          </w:p>
        </w:tc>
      </w:tr>
      <w:tr w14:paraId="61F97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3A18EA10">
            <w:pPr>
              <w:pStyle w:val="26"/>
              <w:spacing w:before="219" w:line="228" w:lineRule="auto"/>
              <w:ind w:left="135"/>
              <w:rPr>
                <w:sz w:val="24"/>
                <w:szCs w:val="24"/>
              </w:rPr>
            </w:pPr>
            <w:r>
              <w:rPr>
                <w:spacing w:val="-2"/>
                <w:sz w:val="24"/>
                <w:szCs w:val="24"/>
              </w:rPr>
              <w:t>中标工程地点</w:t>
            </w:r>
          </w:p>
        </w:tc>
        <w:tc>
          <w:tcPr>
            <w:tcW w:w="2747" w:type="dxa"/>
            <w:gridSpan w:val="2"/>
            <w:vAlign w:val="top"/>
          </w:tcPr>
          <w:p w14:paraId="570B8C6B">
            <w:pPr>
              <w:rPr>
                <w:rFonts w:ascii="Arial"/>
                <w:sz w:val="28"/>
                <w:szCs w:val="28"/>
              </w:rPr>
            </w:pPr>
          </w:p>
        </w:tc>
        <w:tc>
          <w:tcPr>
            <w:tcW w:w="1586" w:type="dxa"/>
            <w:vAlign w:val="top"/>
          </w:tcPr>
          <w:p w14:paraId="12FA5A5A">
            <w:pPr>
              <w:pStyle w:val="26"/>
              <w:spacing w:before="218" w:line="227" w:lineRule="auto"/>
              <w:ind w:left="376"/>
              <w:rPr>
                <w:sz w:val="24"/>
                <w:szCs w:val="24"/>
              </w:rPr>
            </w:pPr>
            <w:r>
              <w:rPr>
                <w:spacing w:val="7"/>
                <w:sz w:val="24"/>
                <w:szCs w:val="24"/>
              </w:rPr>
              <w:t>采购单位</w:t>
            </w:r>
          </w:p>
        </w:tc>
        <w:tc>
          <w:tcPr>
            <w:tcW w:w="2196" w:type="dxa"/>
            <w:vAlign w:val="top"/>
          </w:tcPr>
          <w:p w14:paraId="0BEDAD0A">
            <w:pPr>
              <w:rPr>
                <w:rFonts w:ascii="Arial"/>
                <w:sz w:val="28"/>
                <w:szCs w:val="28"/>
              </w:rPr>
            </w:pPr>
          </w:p>
        </w:tc>
      </w:tr>
      <w:tr w14:paraId="0B8FD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1EF05DC">
            <w:pPr>
              <w:pStyle w:val="26"/>
              <w:spacing w:before="218" w:line="229" w:lineRule="auto"/>
              <w:ind w:left="421"/>
              <w:rPr>
                <w:sz w:val="24"/>
                <w:szCs w:val="24"/>
              </w:rPr>
            </w:pPr>
            <w:r>
              <w:rPr>
                <w:spacing w:val="-4"/>
                <w:sz w:val="24"/>
                <w:szCs w:val="24"/>
              </w:rPr>
              <w:t>开启时间</w:t>
            </w:r>
          </w:p>
        </w:tc>
        <w:tc>
          <w:tcPr>
            <w:tcW w:w="2747" w:type="dxa"/>
            <w:gridSpan w:val="2"/>
            <w:vAlign w:val="top"/>
          </w:tcPr>
          <w:p w14:paraId="5F32CE8A">
            <w:pPr>
              <w:rPr>
                <w:rFonts w:ascii="Arial"/>
                <w:sz w:val="28"/>
                <w:szCs w:val="28"/>
              </w:rPr>
            </w:pPr>
          </w:p>
        </w:tc>
        <w:tc>
          <w:tcPr>
            <w:tcW w:w="1586" w:type="dxa"/>
            <w:vAlign w:val="top"/>
          </w:tcPr>
          <w:p w14:paraId="3039A3E6">
            <w:pPr>
              <w:pStyle w:val="26"/>
              <w:spacing w:before="218" w:line="227" w:lineRule="auto"/>
              <w:ind w:left="376"/>
              <w:rPr>
                <w:sz w:val="24"/>
                <w:szCs w:val="24"/>
              </w:rPr>
            </w:pPr>
            <w:r>
              <w:rPr>
                <w:spacing w:val="7"/>
                <w:sz w:val="24"/>
                <w:szCs w:val="24"/>
              </w:rPr>
              <w:t>采购方式</w:t>
            </w:r>
          </w:p>
        </w:tc>
        <w:tc>
          <w:tcPr>
            <w:tcW w:w="2196" w:type="dxa"/>
            <w:vAlign w:val="top"/>
          </w:tcPr>
          <w:p w14:paraId="3078F242">
            <w:pPr>
              <w:rPr>
                <w:rFonts w:ascii="Arial"/>
                <w:sz w:val="28"/>
                <w:szCs w:val="28"/>
              </w:rPr>
            </w:pPr>
          </w:p>
        </w:tc>
      </w:tr>
      <w:tr w14:paraId="0A742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5E8DD0D">
            <w:pPr>
              <w:pStyle w:val="26"/>
              <w:spacing w:before="218" w:line="228" w:lineRule="auto"/>
              <w:ind w:left="425"/>
              <w:rPr>
                <w:sz w:val="24"/>
                <w:szCs w:val="24"/>
              </w:rPr>
            </w:pPr>
            <w:r>
              <w:rPr>
                <w:spacing w:val="-2"/>
                <w:sz w:val="24"/>
                <w:szCs w:val="24"/>
              </w:rPr>
              <w:t>结构类型</w:t>
            </w:r>
          </w:p>
        </w:tc>
        <w:tc>
          <w:tcPr>
            <w:tcW w:w="2747" w:type="dxa"/>
            <w:gridSpan w:val="2"/>
            <w:vAlign w:val="top"/>
          </w:tcPr>
          <w:p w14:paraId="73012E75">
            <w:pPr>
              <w:rPr>
                <w:rFonts w:ascii="Arial"/>
                <w:sz w:val="28"/>
                <w:szCs w:val="28"/>
              </w:rPr>
            </w:pPr>
          </w:p>
        </w:tc>
        <w:tc>
          <w:tcPr>
            <w:tcW w:w="1586" w:type="dxa"/>
            <w:vAlign w:val="top"/>
          </w:tcPr>
          <w:p w14:paraId="4CA0529E">
            <w:pPr>
              <w:pStyle w:val="26"/>
              <w:spacing w:before="218" w:line="228" w:lineRule="auto"/>
              <w:ind w:left="380"/>
              <w:rPr>
                <w:sz w:val="24"/>
                <w:szCs w:val="24"/>
              </w:rPr>
            </w:pPr>
            <w:r>
              <w:rPr>
                <w:spacing w:val="6"/>
                <w:sz w:val="24"/>
                <w:szCs w:val="24"/>
              </w:rPr>
              <w:t>建设规模</w:t>
            </w:r>
          </w:p>
        </w:tc>
        <w:tc>
          <w:tcPr>
            <w:tcW w:w="2196" w:type="dxa"/>
            <w:vAlign w:val="top"/>
          </w:tcPr>
          <w:p w14:paraId="10859584">
            <w:pPr>
              <w:rPr>
                <w:rFonts w:ascii="Arial"/>
                <w:sz w:val="28"/>
                <w:szCs w:val="28"/>
              </w:rPr>
            </w:pPr>
          </w:p>
        </w:tc>
      </w:tr>
      <w:tr w14:paraId="3DE4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77FDF79C">
            <w:pPr>
              <w:pStyle w:val="26"/>
              <w:spacing w:before="218" w:line="228" w:lineRule="auto"/>
              <w:ind w:left="474"/>
              <w:rPr>
                <w:sz w:val="24"/>
                <w:szCs w:val="24"/>
              </w:rPr>
            </w:pPr>
            <w:r>
              <w:rPr>
                <w:spacing w:val="7"/>
                <w:sz w:val="24"/>
                <w:szCs w:val="24"/>
              </w:rPr>
              <w:t>监理工程师</w:t>
            </w:r>
          </w:p>
        </w:tc>
        <w:tc>
          <w:tcPr>
            <w:tcW w:w="2747" w:type="dxa"/>
            <w:gridSpan w:val="2"/>
            <w:vAlign w:val="top"/>
          </w:tcPr>
          <w:p w14:paraId="352E7F92">
            <w:pPr>
              <w:rPr>
                <w:rFonts w:ascii="Arial"/>
                <w:sz w:val="28"/>
                <w:szCs w:val="28"/>
              </w:rPr>
            </w:pPr>
          </w:p>
        </w:tc>
        <w:tc>
          <w:tcPr>
            <w:tcW w:w="1586" w:type="dxa"/>
            <w:vAlign w:val="top"/>
          </w:tcPr>
          <w:p w14:paraId="136DF8A7">
            <w:pPr>
              <w:pStyle w:val="26"/>
              <w:spacing w:before="218" w:line="228" w:lineRule="auto"/>
              <w:ind w:left="386"/>
              <w:rPr>
                <w:sz w:val="24"/>
                <w:szCs w:val="24"/>
              </w:rPr>
            </w:pPr>
            <w:r>
              <w:rPr>
                <w:spacing w:val="5"/>
                <w:sz w:val="24"/>
                <w:szCs w:val="24"/>
              </w:rPr>
              <w:t>资格等级</w:t>
            </w:r>
          </w:p>
        </w:tc>
        <w:tc>
          <w:tcPr>
            <w:tcW w:w="2196" w:type="dxa"/>
            <w:vAlign w:val="top"/>
          </w:tcPr>
          <w:p w14:paraId="5A37A7A2">
            <w:pPr>
              <w:rPr>
                <w:rFonts w:ascii="Arial"/>
                <w:sz w:val="28"/>
                <w:szCs w:val="28"/>
              </w:rPr>
            </w:pPr>
          </w:p>
        </w:tc>
      </w:tr>
      <w:tr w14:paraId="3DB3F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2DEA55E6">
            <w:pPr>
              <w:pStyle w:val="26"/>
              <w:spacing w:before="220" w:line="226" w:lineRule="auto"/>
              <w:ind w:left="422"/>
              <w:rPr>
                <w:sz w:val="24"/>
                <w:szCs w:val="24"/>
              </w:rPr>
            </w:pPr>
            <w:r>
              <w:rPr>
                <w:spacing w:val="-1"/>
                <w:sz w:val="24"/>
                <w:szCs w:val="24"/>
              </w:rPr>
              <w:t>成交价格</w:t>
            </w:r>
          </w:p>
        </w:tc>
        <w:tc>
          <w:tcPr>
            <w:tcW w:w="6529" w:type="dxa"/>
            <w:gridSpan w:val="4"/>
            <w:vAlign w:val="top"/>
          </w:tcPr>
          <w:p w14:paraId="3C8E27BD">
            <w:pPr>
              <w:rPr>
                <w:rFonts w:ascii="Arial"/>
                <w:sz w:val="28"/>
                <w:szCs w:val="28"/>
              </w:rPr>
            </w:pPr>
          </w:p>
        </w:tc>
      </w:tr>
      <w:tr w14:paraId="39469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135D6D6E">
            <w:pPr>
              <w:pStyle w:val="26"/>
              <w:spacing w:before="62" w:line="312" w:lineRule="exact"/>
              <w:ind w:left="421"/>
              <w:rPr>
                <w:sz w:val="24"/>
                <w:szCs w:val="24"/>
              </w:rPr>
            </w:pPr>
            <w:r>
              <w:rPr>
                <w:spacing w:val="-1"/>
                <w:position w:val="7"/>
                <w:sz w:val="24"/>
                <w:szCs w:val="24"/>
              </w:rPr>
              <w:t>监理周期</w:t>
            </w:r>
          </w:p>
          <w:p w14:paraId="7EABC60A">
            <w:pPr>
              <w:pStyle w:val="26"/>
              <w:spacing w:line="230" w:lineRule="auto"/>
              <w:ind w:left="483"/>
              <w:rPr>
                <w:sz w:val="24"/>
                <w:szCs w:val="24"/>
              </w:rPr>
            </w:pPr>
            <w:r>
              <w:rPr>
                <w:spacing w:val="3"/>
                <w:sz w:val="24"/>
                <w:szCs w:val="24"/>
              </w:rPr>
              <w:t>（日历日）</w:t>
            </w:r>
          </w:p>
        </w:tc>
        <w:tc>
          <w:tcPr>
            <w:tcW w:w="6529" w:type="dxa"/>
            <w:gridSpan w:val="4"/>
            <w:vAlign w:val="top"/>
          </w:tcPr>
          <w:p w14:paraId="2D46EB69">
            <w:pPr>
              <w:rPr>
                <w:rFonts w:ascii="Arial"/>
                <w:sz w:val="28"/>
                <w:szCs w:val="28"/>
              </w:rPr>
            </w:pPr>
          </w:p>
        </w:tc>
      </w:tr>
      <w:tr w14:paraId="5EED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57AD580">
            <w:pPr>
              <w:pStyle w:val="26"/>
              <w:spacing w:before="219" w:line="228" w:lineRule="auto"/>
              <w:ind w:left="421"/>
              <w:rPr>
                <w:sz w:val="24"/>
                <w:szCs w:val="24"/>
              </w:rPr>
            </w:pPr>
            <w:r>
              <w:rPr>
                <w:spacing w:val="-1"/>
                <w:sz w:val="24"/>
                <w:szCs w:val="24"/>
              </w:rPr>
              <w:t>监理标准</w:t>
            </w:r>
          </w:p>
        </w:tc>
        <w:tc>
          <w:tcPr>
            <w:tcW w:w="6529" w:type="dxa"/>
            <w:gridSpan w:val="4"/>
            <w:vAlign w:val="top"/>
          </w:tcPr>
          <w:p w14:paraId="4C1E59A2">
            <w:pPr>
              <w:rPr>
                <w:rFonts w:ascii="Arial"/>
                <w:sz w:val="28"/>
                <w:szCs w:val="28"/>
              </w:rPr>
            </w:pPr>
          </w:p>
        </w:tc>
      </w:tr>
      <w:tr w14:paraId="62EC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71D9DBD4">
            <w:pPr>
              <w:spacing w:line="299" w:lineRule="auto"/>
              <w:rPr>
                <w:rFonts w:ascii="Arial"/>
                <w:sz w:val="28"/>
                <w:szCs w:val="28"/>
              </w:rPr>
            </w:pPr>
          </w:p>
          <w:p w14:paraId="1C7C4AE5">
            <w:pPr>
              <w:pStyle w:val="26"/>
              <w:spacing w:before="65" w:line="228" w:lineRule="auto"/>
              <w:ind w:left="421"/>
              <w:rPr>
                <w:sz w:val="24"/>
                <w:szCs w:val="24"/>
              </w:rPr>
            </w:pPr>
            <w:r>
              <w:rPr>
                <w:spacing w:val="-2"/>
                <w:sz w:val="24"/>
                <w:szCs w:val="24"/>
              </w:rPr>
              <w:t>监理范围</w:t>
            </w:r>
          </w:p>
        </w:tc>
        <w:tc>
          <w:tcPr>
            <w:tcW w:w="6529" w:type="dxa"/>
            <w:gridSpan w:val="4"/>
            <w:vAlign w:val="top"/>
          </w:tcPr>
          <w:p w14:paraId="74581E60">
            <w:pPr>
              <w:rPr>
                <w:rFonts w:ascii="Arial"/>
                <w:sz w:val="28"/>
                <w:szCs w:val="28"/>
              </w:rPr>
            </w:pPr>
          </w:p>
        </w:tc>
      </w:tr>
      <w:tr w14:paraId="679B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512" w:type="dxa"/>
            <w:gridSpan w:val="5"/>
            <w:vAlign w:val="top"/>
          </w:tcPr>
          <w:p w14:paraId="7E0AAA6A">
            <w:pPr>
              <w:pStyle w:val="26"/>
              <w:spacing w:before="265" w:line="227" w:lineRule="auto"/>
              <w:rPr>
                <w:sz w:val="24"/>
                <w:szCs w:val="24"/>
              </w:rPr>
            </w:pPr>
            <w:r>
              <w:rPr>
                <w:spacing w:val="8"/>
                <w:sz w:val="24"/>
                <w:szCs w:val="24"/>
              </w:rPr>
              <w:t>请中标成交单位收到《成交通知书》后，在30天内与采购人签订监理合同。</w:t>
            </w:r>
          </w:p>
        </w:tc>
      </w:tr>
      <w:tr w14:paraId="39A11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39EAC8D3">
            <w:pPr>
              <w:pStyle w:val="26"/>
              <w:spacing w:before="152" w:line="227" w:lineRule="auto"/>
              <w:ind w:left="114"/>
              <w:rPr>
                <w:sz w:val="24"/>
                <w:szCs w:val="24"/>
              </w:rPr>
            </w:pPr>
            <w:r>
              <w:rPr>
                <w:spacing w:val="6"/>
                <w:sz w:val="24"/>
                <w:szCs w:val="24"/>
              </w:rPr>
              <w:t>采购人（章）</w:t>
            </w:r>
          </w:p>
          <w:p w14:paraId="6621E4CA">
            <w:pPr>
              <w:spacing w:line="248" w:lineRule="auto"/>
              <w:rPr>
                <w:rFonts w:ascii="Arial"/>
                <w:sz w:val="28"/>
                <w:szCs w:val="28"/>
              </w:rPr>
            </w:pPr>
          </w:p>
          <w:p w14:paraId="5B412DE0">
            <w:pPr>
              <w:spacing w:line="248" w:lineRule="auto"/>
              <w:rPr>
                <w:rFonts w:ascii="Arial"/>
                <w:sz w:val="28"/>
                <w:szCs w:val="28"/>
              </w:rPr>
            </w:pPr>
          </w:p>
          <w:p w14:paraId="14A8D0A2">
            <w:pPr>
              <w:spacing w:line="248" w:lineRule="auto"/>
              <w:rPr>
                <w:rFonts w:ascii="Arial"/>
                <w:sz w:val="28"/>
                <w:szCs w:val="28"/>
              </w:rPr>
            </w:pPr>
          </w:p>
          <w:p w14:paraId="10F022F2">
            <w:pPr>
              <w:spacing w:line="248" w:lineRule="auto"/>
              <w:rPr>
                <w:rFonts w:ascii="Arial"/>
                <w:sz w:val="28"/>
                <w:szCs w:val="28"/>
              </w:rPr>
            </w:pPr>
          </w:p>
          <w:p w14:paraId="2FAC1842">
            <w:pPr>
              <w:spacing w:line="249" w:lineRule="auto"/>
              <w:rPr>
                <w:rFonts w:ascii="Arial"/>
                <w:sz w:val="28"/>
                <w:szCs w:val="28"/>
              </w:rPr>
            </w:pPr>
          </w:p>
          <w:p w14:paraId="5DE24FD3">
            <w:pPr>
              <w:pStyle w:val="26"/>
              <w:spacing w:before="65" w:line="227" w:lineRule="auto"/>
              <w:ind w:left="116"/>
              <w:rPr>
                <w:sz w:val="24"/>
                <w:szCs w:val="24"/>
              </w:rPr>
            </w:pPr>
            <w:r>
              <w:rPr>
                <w:spacing w:val="6"/>
                <w:sz w:val="24"/>
                <w:szCs w:val="24"/>
              </w:rPr>
              <w:t>法人代表（章）</w:t>
            </w:r>
          </w:p>
          <w:p w14:paraId="46E2725A">
            <w:pPr>
              <w:spacing w:line="310" w:lineRule="auto"/>
              <w:rPr>
                <w:rFonts w:ascii="Arial"/>
                <w:sz w:val="28"/>
                <w:szCs w:val="28"/>
              </w:rPr>
            </w:pPr>
          </w:p>
          <w:p w14:paraId="56A31D78">
            <w:pPr>
              <w:spacing w:line="310" w:lineRule="auto"/>
              <w:rPr>
                <w:rFonts w:ascii="Arial"/>
                <w:sz w:val="28"/>
                <w:szCs w:val="28"/>
              </w:rPr>
            </w:pPr>
          </w:p>
          <w:p w14:paraId="64F5C25B">
            <w:pPr>
              <w:spacing w:line="311" w:lineRule="auto"/>
              <w:rPr>
                <w:rFonts w:ascii="Arial"/>
                <w:sz w:val="28"/>
                <w:szCs w:val="28"/>
              </w:rPr>
            </w:pPr>
          </w:p>
          <w:p w14:paraId="562F3091">
            <w:pPr>
              <w:pStyle w:val="26"/>
              <w:spacing w:before="65" w:line="228" w:lineRule="auto"/>
              <w:ind w:left="2530"/>
              <w:rPr>
                <w:sz w:val="24"/>
                <w:szCs w:val="24"/>
              </w:rPr>
            </w:pPr>
            <w:r>
              <w:rPr>
                <w:spacing w:val="-2"/>
                <w:sz w:val="24"/>
                <w:szCs w:val="24"/>
              </w:rPr>
              <w:t>年月日</w:t>
            </w:r>
          </w:p>
        </w:tc>
        <w:tc>
          <w:tcPr>
            <w:tcW w:w="4256" w:type="dxa"/>
            <w:gridSpan w:val="3"/>
            <w:vAlign w:val="top"/>
          </w:tcPr>
          <w:p w14:paraId="707D3D95">
            <w:pPr>
              <w:pStyle w:val="26"/>
              <w:spacing w:before="152" w:line="227" w:lineRule="auto"/>
              <w:ind w:left="114"/>
              <w:rPr>
                <w:sz w:val="24"/>
                <w:szCs w:val="24"/>
              </w:rPr>
            </w:pPr>
            <w:r>
              <w:rPr>
                <w:spacing w:val="7"/>
                <w:sz w:val="24"/>
                <w:szCs w:val="24"/>
              </w:rPr>
              <w:t>采购代理机构（章）</w:t>
            </w:r>
          </w:p>
          <w:p w14:paraId="49CAA96A">
            <w:pPr>
              <w:spacing w:line="248" w:lineRule="auto"/>
              <w:rPr>
                <w:rFonts w:ascii="Arial"/>
                <w:sz w:val="28"/>
                <w:szCs w:val="28"/>
              </w:rPr>
            </w:pPr>
          </w:p>
          <w:p w14:paraId="62257D50">
            <w:pPr>
              <w:spacing w:line="248" w:lineRule="auto"/>
              <w:rPr>
                <w:rFonts w:ascii="Arial"/>
                <w:sz w:val="28"/>
                <w:szCs w:val="28"/>
              </w:rPr>
            </w:pPr>
          </w:p>
          <w:p w14:paraId="204DD836">
            <w:pPr>
              <w:spacing w:line="248" w:lineRule="auto"/>
              <w:rPr>
                <w:rFonts w:ascii="Arial"/>
                <w:sz w:val="28"/>
                <w:szCs w:val="28"/>
              </w:rPr>
            </w:pPr>
          </w:p>
          <w:p w14:paraId="27BFF9D8">
            <w:pPr>
              <w:spacing w:line="248" w:lineRule="auto"/>
              <w:rPr>
                <w:rFonts w:ascii="Arial"/>
                <w:sz w:val="28"/>
                <w:szCs w:val="28"/>
              </w:rPr>
            </w:pPr>
          </w:p>
          <w:p w14:paraId="262A6333">
            <w:pPr>
              <w:spacing w:line="249" w:lineRule="auto"/>
              <w:rPr>
                <w:rFonts w:ascii="Arial"/>
                <w:sz w:val="28"/>
                <w:szCs w:val="28"/>
              </w:rPr>
            </w:pPr>
          </w:p>
          <w:p w14:paraId="54E28FB2">
            <w:pPr>
              <w:pStyle w:val="26"/>
              <w:spacing w:before="65" w:line="227" w:lineRule="auto"/>
              <w:ind w:left="115"/>
              <w:rPr>
                <w:sz w:val="24"/>
                <w:szCs w:val="24"/>
              </w:rPr>
            </w:pPr>
            <w:r>
              <w:rPr>
                <w:spacing w:val="6"/>
                <w:sz w:val="24"/>
                <w:szCs w:val="24"/>
              </w:rPr>
              <w:t>法人代表（章）</w:t>
            </w:r>
          </w:p>
          <w:p w14:paraId="3CD63856">
            <w:pPr>
              <w:spacing w:line="310" w:lineRule="auto"/>
              <w:rPr>
                <w:rFonts w:ascii="Arial"/>
                <w:sz w:val="28"/>
                <w:szCs w:val="28"/>
              </w:rPr>
            </w:pPr>
          </w:p>
          <w:p w14:paraId="7E0F80AC">
            <w:pPr>
              <w:spacing w:line="310" w:lineRule="auto"/>
              <w:rPr>
                <w:rFonts w:ascii="Arial"/>
                <w:sz w:val="28"/>
                <w:szCs w:val="28"/>
              </w:rPr>
            </w:pPr>
          </w:p>
          <w:p w14:paraId="3BB2676F">
            <w:pPr>
              <w:spacing w:line="311" w:lineRule="auto"/>
              <w:rPr>
                <w:rFonts w:ascii="Arial"/>
                <w:sz w:val="28"/>
                <w:szCs w:val="28"/>
              </w:rPr>
            </w:pPr>
          </w:p>
          <w:p w14:paraId="19E2B75F">
            <w:pPr>
              <w:pStyle w:val="26"/>
              <w:spacing w:before="65" w:line="228" w:lineRule="auto"/>
              <w:ind w:left="2892"/>
              <w:rPr>
                <w:sz w:val="24"/>
                <w:szCs w:val="24"/>
              </w:rPr>
            </w:pPr>
            <w:r>
              <w:rPr>
                <w:spacing w:val="-2"/>
                <w:sz w:val="24"/>
                <w:szCs w:val="24"/>
              </w:rPr>
              <w:t>年月日</w:t>
            </w:r>
          </w:p>
        </w:tc>
      </w:tr>
    </w:tbl>
    <w:p w14:paraId="7A700203">
      <w:pPr>
        <w:rPr>
          <w:rFonts w:ascii="Arial"/>
          <w:sz w:val="21"/>
        </w:rPr>
      </w:pPr>
    </w:p>
    <w:p w14:paraId="3CA659AD">
      <w:pPr>
        <w:rPr>
          <w:rFonts w:ascii="Arial" w:hAnsi="Arial" w:eastAsia="Arial" w:cs="Arial"/>
          <w:sz w:val="21"/>
          <w:szCs w:val="21"/>
        </w:rPr>
        <w:sectPr>
          <w:footerReference r:id="rId12" w:type="default"/>
          <w:pgSz w:w="11906" w:h="16839"/>
          <w:pgMar w:top="1431" w:right="1785" w:bottom="957" w:left="1248" w:header="0" w:footer="795" w:gutter="0"/>
          <w:cols w:space="720" w:num="1"/>
        </w:sectPr>
      </w:pPr>
    </w:p>
    <w:p w14:paraId="04C2D4EE">
      <w:pPr>
        <w:pStyle w:val="3"/>
        <w:spacing w:before="334" w:line="222" w:lineRule="auto"/>
        <w:ind w:left="2929"/>
        <w:outlineLvl w:val="0"/>
        <w:rPr>
          <w:sz w:val="43"/>
          <w:szCs w:val="43"/>
        </w:rPr>
      </w:pPr>
      <w:bookmarkStart w:id="63" w:name="_Toc26472"/>
      <w:r>
        <w:rPr>
          <w:spacing w:val="8"/>
          <w:sz w:val="43"/>
          <w:szCs w:val="43"/>
          <w14:textOutline w14:w="7972" w14:cap="sq" w14:cmpd="sng">
            <w14:solidFill>
              <w14:srgbClr w14:val="000000"/>
            </w14:solidFill>
            <w14:prstDash w14:val="solid"/>
            <w14:bevel/>
          </w14:textOutline>
        </w:rPr>
        <w:t>第三章评标办法</w:t>
      </w:r>
      <w:bookmarkEnd w:id="63"/>
    </w:p>
    <w:p w14:paraId="167FFF97">
      <w:pPr>
        <w:pStyle w:val="3"/>
        <w:spacing w:before="186" w:line="220" w:lineRule="auto"/>
        <w:outlineLvl w:val="1"/>
        <w:rPr>
          <w:sz w:val="28"/>
          <w:szCs w:val="28"/>
        </w:rPr>
      </w:pPr>
      <w:bookmarkStart w:id="64" w:name="_Toc32246"/>
      <w:r>
        <w:rPr>
          <w:spacing w:val="-4"/>
          <w:sz w:val="28"/>
          <w:szCs w:val="28"/>
          <w14:textOutline w14:w="5103" w14:cap="sq" w14:cmpd="sng">
            <w14:solidFill>
              <w14:srgbClr w14:val="000000"/>
            </w14:solidFill>
            <w14:prstDash w14:val="solid"/>
            <w14:bevel/>
          </w14:textOutline>
        </w:rPr>
        <w:t>资格评审表</w:t>
      </w:r>
      <w:bookmarkEnd w:id="64"/>
    </w:p>
    <w:p w14:paraId="60CFD752">
      <w:pPr>
        <w:spacing w:line="118" w:lineRule="exact"/>
      </w:pPr>
    </w:p>
    <w:tbl>
      <w:tblPr>
        <w:tblStyle w:val="25"/>
        <w:tblW w:w="9386"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824"/>
        <w:gridCol w:w="5669"/>
      </w:tblGrid>
      <w:tr w14:paraId="3E387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7D73FCF5">
            <w:pPr>
              <w:pStyle w:val="26"/>
              <w:spacing w:before="127" w:line="228" w:lineRule="auto"/>
              <w:ind w:left="639"/>
              <w:rPr>
                <w:sz w:val="24"/>
                <w:szCs w:val="24"/>
              </w:rPr>
            </w:pPr>
            <w:r>
              <w:rPr>
                <w:spacing w:val="6"/>
                <w:sz w:val="24"/>
                <w:szCs w:val="24"/>
              </w:rPr>
              <w:t>条款号</w:t>
            </w:r>
          </w:p>
        </w:tc>
        <w:tc>
          <w:tcPr>
            <w:tcW w:w="1824" w:type="dxa"/>
            <w:vAlign w:val="top"/>
          </w:tcPr>
          <w:p w14:paraId="4229E927">
            <w:pPr>
              <w:pStyle w:val="26"/>
              <w:spacing w:before="127" w:line="228" w:lineRule="auto"/>
              <w:ind w:left="496"/>
              <w:rPr>
                <w:sz w:val="24"/>
                <w:szCs w:val="24"/>
              </w:rPr>
            </w:pPr>
            <w:r>
              <w:rPr>
                <w:spacing w:val="7"/>
                <w:sz w:val="24"/>
                <w:szCs w:val="24"/>
              </w:rPr>
              <w:t>评审因素</w:t>
            </w:r>
          </w:p>
        </w:tc>
        <w:tc>
          <w:tcPr>
            <w:tcW w:w="5669" w:type="dxa"/>
            <w:vAlign w:val="top"/>
          </w:tcPr>
          <w:p w14:paraId="32523CC6">
            <w:pPr>
              <w:pStyle w:val="26"/>
              <w:spacing w:before="128" w:line="228" w:lineRule="auto"/>
              <w:ind w:left="2226"/>
              <w:rPr>
                <w:sz w:val="24"/>
                <w:szCs w:val="24"/>
              </w:rPr>
            </w:pPr>
            <w:r>
              <w:rPr>
                <w:spacing w:val="7"/>
                <w:sz w:val="24"/>
                <w:szCs w:val="24"/>
              </w:rPr>
              <w:t>评审标准</w:t>
            </w:r>
          </w:p>
        </w:tc>
      </w:tr>
      <w:tr w14:paraId="0D98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5" w:type="dxa"/>
            <w:vMerge w:val="restart"/>
            <w:tcBorders>
              <w:bottom w:val="nil"/>
            </w:tcBorders>
            <w:vAlign w:val="top"/>
          </w:tcPr>
          <w:p w14:paraId="11F9F3E6">
            <w:pPr>
              <w:spacing w:line="249" w:lineRule="auto"/>
              <w:rPr>
                <w:rFonts w:ascii="Arial"/>
                <w:sz w:val="24"/>
                <w:szCs w:val="24"/>
              </w:rPr>
            </w:pPr>
          </w:p>
          <w:p w14:paraId="11163831">
            <w:pPr>
              <w:spacing w:line="249" w:lineRule="auto"/>
              <w:rPr>
                <w:rFonts w:ascii="Arial"/>
                <w:sz w:val="24"/>
                <w:szCs w:val="24"/>
              </w:rPr>
            </w:pPr>
          </w:p>
          <w:p w14:paraId="5163828E">
            <w:pPr>
              <w:spacing w:line="249" w:lineRule="auto"/>
              <w:rPr>
                <w:rFonts w:ascii="Arial"/>
                <w:sz w:val="24"/>
                <w:szCs w:val="24"/>
              </w:rPr>
            </w:pPr>
          </w:p>
          <w:p w14:paraId="4134513E">
            <w:pPr>
              <w:spacing w:line="249" w:lineRule="auto"/>
              <w:rPr>
                <w:rFonts w:ascii="Arial"/>
                <w:sz w:val="24"/>
                <w:szCs w:val="24"/>
              </w:rPr>
            </w:pPr>
          </w:p>
          <w:p w14:paraId="792D2F99">
            <w:pPr>
              <w:spacing w:line="249" w:lineRule="auto"/>
              <w:rPr>
                <w:rFonts w:ascii="Arial"/>
                <w:sz w:val="24"/>
                <w:szCs w:val="24"/>
              </w:rPr>
            </w:pPr>
          </w:p>
          <w:p w14:paraId="0355E4FC">
            <w:pPr>
              <w:spacing w:line="249" w:lineRule="auto"/>
              <w:rPr>
                <w:rFonts w:ascii="Arial"/>
                <w:sz w:val="24"/>
                <w:szCs w:val="24"/>
              </w:rPr>
            </w:pPr>
          </w:p>
          <w:p w14:paraId="00B18D95">
            <w:pPr>
              <w:spacing w:line="249" w:lineRule="auto"/>
              <w:rPr>
                <w:rFonts w:ascii="Arial"/>
                <w:sz w:val="24"/>
                <w:szCs w:val="24"/>
              </w:rPr>
            </w:pPr>
          </w:p>
          <w:p w14:paraId="76AEC353">
            <w:pPr>
              <w:spacing w:line="249" w:lineRule="auto"/>
              <w:rPr>
                <w:rFonts w:ascii="Arial"/>
                <w:sz w:val="24"/>
                <w:szCs w:val="24"/>
              </w:rPr>
            </w:pPr>
          </w:p>
          <w:p w14:paraId="6142F248">
            <w:pPr>
              <w:spacing w:line="249" w:lineRule="auto"/>
              <w:rPr>
                <w:rFonts w:ascii="Arial"/>
                <w:sz w:val="24"/>
                <w:szCs w:val="24"/>
              </w:rPr>
            </w:pPr>
          </w:p>
          <w:p w14:paraId="3B5AF9B3">
            <w:pPr>
              <w:spacing w:line="249" w:lineRule="auto"/>
              <w:rPr>
                <w:rFonts w:ascii="Arial"/>
                <w:sz w:val="24"/>
                <w:szCs w:val="24"/>
              </w:rPr>
            </w:pPr>
          </w:p>
          <w:p w14:paraId="354345A5">
            <w:pPr>
              <w:spacing w:line="249" w:lineRule="auto"/>
              <w:rPr>
                <w:rFonts w:ascii="Arial"/>
                <w:sz w:val="24"/>
                <w:szCs w:val="24"/>
              </w:rPr>
            </w:pPr>
          </w:p>
          <w:p w14:paraId="3A49A229">
            <w:pPr>
              <w:spacing w:line="249" w:lineRule="auto"/>
              <w:rPr>
                <w:rFonts w:ascii="Arial"/>
                <w:sz w:val="24"/>
                <w:szCs w:val="24"/>
              </w:rPr>
            </w:pPr>
          </w:p>
          <w:p w14:paraId="4D6BBFAF">
            <w:pPr>
              <w:spacing w:line="249" w:lineRule="auto"/>
              <w:rPr>
                <w:rFonts w:ascii="Arial"/>
                <w:sz w:val="24"/>
                <w:szCs w:val="24"/>
              </w:rPr>
            </w:pPr>
          </w:p>
          <w:p w14:paraId="551A51A7">
            <w:pPr>
              <w:spacing w:line="249" w:lineRule="auto"/>
              <w:rPr>
                <w:rFonts w:ascii="Arial"/>
                <w:sz w:val="24"/>
                <w:szCs w:val="24"/>
              </w:rPr>
            </w:pPr>
          </w:p>
          <w:p w14:paraId="3CCAE1DC">
            <w:pPr>
              <w:spacing w:line="250" w:lineRule="auto"/>
              <w:rPr>
                <w:rFonts w:ascii="Arial"/>
                <w:sz w:val="24"/>
                <w:szCs w:val="24"/>
              </w:rPr>
            </w:pPr>
          </w:p>
          <w:p w14:paraId="12B1D0B0">
            <w:pPr>
              <w:spacing w:line="250" w:lineRule="auto"/>
              <w:rPr>
                <w:rFonts w:ascii="Arial"/>
                <w:sz w:val="24"/>
                <w:szCs w:val="24"/>
              </w:rPr>
            </w:pPr>
          </w:p>
          <w:p w14:paraId="41000A09">
            <w:pPr>
              <w:spacing w:line="250" w:lineRule="auto"/>
              <w:rPr>
                <w:rFonts w:ascii="Arial"/>
                <w:sz w:val="24"/>
                <w:szCs w:val="24"/>
              </w:rPr>
            </w:pPr>
          </w:p>
          <w:p w14:paraId="0C20D727">
            <w:pPr>
              <w:pStyle w:val="26"/>
              <w:spacing w:before="65" w:line="190" w:lineRule="auto"/>
              <w:ind w:left="117"/>
              <w:rPr>
                <w:rFonts w:hint="eastAsia" w:eastAsia="宋体"/>
                <w:sz w:val="24"/>
                <w:szCs w:val="24"/>
                <w:lang w:eastAsia="zh-CN"/>
              </w:rPr>
            </w:pPr>
            <w:r>
              <w:rPr>
                <w:spacing w:val="2"/>
                <w:sz w:val="24"/>
                <w:szCs w:val="24"/>
              </w:rPr>
              <w:t>2.1.</w:t>
            </w:r>
            <w:r>
              <w:rPr>
                <w:rFonts w:hint="eastAsia"/>
                <w:spacing w:val="2"/>
                <w:sz w:val="24"/>
                <w:szCs w:val="24"/>
                <w:lang w:val="en-US" w:eastAsia="zh-CN"/>
              </w:rPr>
              <w:t>1</w:t>
            </w:r>
          </w:p>
        </w:tc>
        <w:tc>
          <w:tcPr>
            <w:tcW w:w="1148" w:type="dxa"/>
            <w:vMerge w:val="restart"/>
            <w:tcBorders>
              <w:bottom w:val="nil"/>
            </w:tcBorders>
            <w:vAlign w:val="top"/>
          </w:tcPr>
          <w:p w14:paraId="0D7982D2">
            <w:pPr>
              <w:spacing w:line="243" w:lineRule="auto"/>
              <w:rPr>
                <w:rFonts w:ascii="Arial"/>
                <w:sz w:val="24"/>
                <w:szCs w:val="24"/>
              </w:rPr>
            </w:pPr>
          </w:p>
          <w:p w14:paraId="62DD8717">
            <w:pPr>
              <w:spacing w:line="243" w:lineRule="auto"/>
              <w:rPr>
                <w:rFonts w:ascii="Arial"/>
                <w:sz w:val="24"/>
                <w:szCs w:val="24"/>
              </w:rPr>
            </w:pPr>
          </w:p>
          <w:p w14:paraId="0630F654">
            <w:pPr>
              <w:spacing w:line="243" w:lineRule="auto"/>
              <w:rPr>
                <w:rFonts w:ascii="Arial"/>
                <w:sz w:val="24"/>
                <w:szCs w:val="24"/>
              </w:rPr>
            </w:pPr>
          </w:p>
          <w:p w14:paraId="66A07440">
            <w:pPr>
              <w:spacing w:line="243" w:lineRule="auto"/>
              <w:rPr>
                <w:rFonts w:ascii="Arial"/>
                <w:sz w:val="24"/>
                <w:szCs w:val="24"/>
              </w:rPr>
            </w:pPr>
          </w:p>
          <w:p w14:paraId="277229F2">
            <w:pPr>
              <w:spacing w:line="243" w:lineRule="auto"/>
              <w:rPr>
                <w:rFonts w:ascii="Arial"/>
                <w:sz w:val="24"/>
                <w:szCs w:val="24"/>
              </w:rPr>
            </w:pPr>
          </w:p>
          <w:p w14:paraId="0E889C8A">
            <w:pPr>
              <w:spacing w:line="243" w:lineRule="auto"/>
              <w:rPr>
                <w:rFonts w:ascii="Arial"/>
                <w:sz w:val="24"/>
                <w:szCs w:val="24"/>
              </w:rPr>
            </w:pPr>
          </w:p>
          <w:p w14:paraId="15B14FA2">
            <w:pPr>
              <w:spacing w:line="243" w:lineRule="auto"/>
              <w:rPr>
                <w:rFonts w:ascii="Arial"/>
                <w:sz w:val="24"/>
                <w:szCs w:val="24"/>
              </w:rPr>
            </w:pPr>
          </w:p>
          <w:p w14:paraId="3C468A16">
            <w:pPr>
              <w:spacing w:line="243" w:lineRule="auto"/>
              <w:rPr>
                <w:rFonts w:ascii="Arial"/>
                <w:sz w:val="24"/>
                <w:szCs w:val="24"/>
              </w:rPr>
            </w:pPr>
          </w:p>
          <w:p w14:paraId="6554FEAF">
            <w:pPr>
              <w:spacing w:line="243" w:lineRule="auto"/>
              <w:rPr>
                <w:rFonts w:ascii="Arial"/>
                <w:sz w:val="24"/>
                <w:szCs w:val="24"/>
              </w:rPr>
            </w:pPr>
          </w:p>
          <w:p w14:paraId="68EB5E74">
            <w:pPr>
              <w:spacing w:line="243" w:lineRule="auto"/>
              <w:rPr>
                <w:rFonts w:ascii="Arial"/>
                <w:sz w:val="24"/>
                <w:szCs w:val="24"/>
              </w:rPr>
            </w:pPr>
          </w:p>
          <w:p w14:paraId="4ECBC7A8">
            <w:pPr>
              <w:spacing w:line="244" w:lineRule="auto"/>
              <w:rPr>
                <w:rFonts w:ascii="Arial"/>
                <w:sz w:val="24"/>
                <w:szCs w:val="24"/>
              </w:rPr>
            </w:pPr>
          </w:p>
          <w:p w14:paraId="14FD29A0">
            <w:pPr>
              <w:spacing w:line="244" w:lineRule="auto"/>
              <w:rPr>
                <w:rFonts w:ascii="Arial"/>
                <w:sz w:val="24"/>
                <w:szCs w:val="24"/>
              </w:rPr>
            </w:pPr>
          </w:p>
          <w:p w14:paraId="5B0408F4">
            <w:pPr>
              <w:spacing w:line="244" w:lineRule="auto"/>
              <w:rPr>
                <w:rFonts w:ascii="Arial"/>
                <w:sz w:val="24"/>
                <w:szCs w:val="24"/>
              </w:rPr>
            </w:pPr>
          </w:p>
          <w:p w14:paraId="6FE33812">
            <w:pPr>
              <w:spacing w:line="244" w:lineRule="auto"/>
              <w:rPr>
                <w:rFonts w:ascii="Arial"/>
                <w:sz w:val="24"/>
                <w:szCs w:val="24"/>
              </w:rPr>
            </w:pPr>
          </w:p>
          <w:p w14:paraId="33C7A187">
            <w:pPr>
              <w:spacing w:line="244" w:lineRule="auto"/>
              <w:rPr>
                <w:rFonts w:ascii="Arial"/>
                <w:sz w:val="24"/>
                <w:szCs w:val="24"/>
              </w:rPr>
            </w:pPr>
          </w:p>
          <w:p w14:paraId="6AC4D73F">
            <w:pPr>
              <w:spacing w:line="244" w:lineRule="auto"/>
              <w:rPr>
                <w:rFonts w:ascii="Arial"/>
                <w:sz w:val="24"/>
                <w:szCs w:val="24"/>
              </w:rPr>
            </w:pPr>
          </w:p>
          <w:p w14:paraId="4A23EDF4">
            <w:pPr>
              <w:pStyle w:val="26"/>
              <w:spacing w:before="65" w:line="258" w:lineRule="auto"/>
              <w:ind w:left="263" w:right="156" w:hanging="97"/>
              <w:rPr>
                <w:sz w:val="24"/>
                <w:szCs w:val="24"/>
              </w:rPr>
            </w:pPr>
            <w:r>
              <w:rPr>
                <w:spacing w:val="5"/>
                <w:sz w:val="24"/>
                <w:szCs w:val="24"/>
              </w:rPr>
              <w:t>资格评审</w:t>
            </w:r>
            <w:r>
              <w:rPr>
                <w:sz w:val="24"/>
                <w:szCs w:val="24"/>
              </w:rPr>
              <w:t>标准</w:t>
            </w:r>
          </w:p>
        </w:tc>
        <w:tc>
          <w:tcPr>
            <w:tcW w:w="1824" w:type="dxa"/>
            <w:vAlign w:val="top"/>
          </w:tcPr>
          <w:p w14:paraId="0897AF2A">
            <w:pPr>
              <w:pStyle w:val="26"/>
              <w:spacing w:before="207" w:line="228" w:lineRule="auto"/>
              <w:ind w:left="119"/>
              <w:rPr>
                <w:sz w:val="24"/>
                <w:szCs w:val="24"/>
              </w:rPr>
            </w:pPr>
            <w:r>
              <w:rPr>
                <w:spacing w:val="5"/>
                <w:sz w:val="24"/>
                <w:szCs w:val="24"/>
              </w:rPr>
              <w:t>营业执照</w:t>
            </w:r>
          </w:p>
        </w:tc>
        <w:tc>
          <w:tcPr>
            <w:tcW w:w="5669" w:type="dxa"/>
            <w:vAlign w:val="top"/>
          </w:tcPr>
          <w:p w14:paraId="7813B90C">
            <w:pPr>
              <w:pStyle w:val="26"/>
              <w:spacing w:before="52" w:line="227" w:lineRule="auto"/>
              <w:ind w:left="117"/>
              <w:rPr>
                <w:sz w:val="24"/>
                <w:szCs w:val="24"/>
              </w:rPr>
            </w:pPr>
            <w:r>
              <w:rPr>
                <w:spacing w:val="10"/>
                <w:sz w:val="24"/>
                <w:szCs w:val="24"/>
              </w:rPr>
              <w:t>具备有效的营业执照。</w:t>
            </w:r>
            <w:r>
              <w:rPr>
                <w:spacing w:val="10"/>
                <w:sz w:val="24"/>
                <w:szCs w:val="24"/>
                <w14:textOutline w14:w="3795" w14:cap="sq" w14:cmpd="sng">
                  <w14:solidFill>
                    <w14:srgbClr w14:val="000000"/>
                  </w14:solidFill>
                  <w14:prstDash w14:val="solid"/>
                  <w14:bevel/>
                </w14:textOutline>
              </w:rPr>
              <w:t>（标书内提供营业执照扫描件加</w:t>
            </w:r>
            <w:r>
              <w:rPr>
                <w:spacing w:val="5"/>
                <w:sz w:val="24"/>
                <w:szCs w:val="24"/>
                <w14:textOutline w14:w="3795" w14:cap="sq" w14:cmpd="sng">
                  <w14:solidFill>
                    <w14:srgbClr w14:val="000000"/>
                  </w14:solidFill>
                  <w14:prstDash w14:val="solid"/>
                  <w14:bevel/>
                </w14:textOutline>
              </w:rPr>
              <w:t>盖公章）</w:t>
            </w:r>
          </w:p>
        </w:tc>
      </w:tr>
      <w:tr w14:paraId="2EDD3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top"/>
          </w:tcPr>
          <w:p w14:paraId="6AF72087">
            <w:pPr>
              <w:rPr>
                <w:rFonts w:ascii="Arial"/>
                <w:sz w:val="24"/>
                <w:szCs w:val="24"/>
              </w:rPr>
            </w:pPr>
          </w:p>
        </w:tc>
        <w:tc>
          <w:tcPr>
            <w:tcW w:w="1148" w:type="dxa"/>
            <w:vMerge w:val="continue"/>
            <w:tcBorders>
              <w:top w:val="nil"/>
              <w:bottom w:val="nil"/>
            </w:tcBorders>
            <w:vAlign w:val="top"/>
          </w:tcPr>
          <w:p w14:paraId="5E7DBE37">
            <w:pPr>
              <w:rPr>
                <w:rFonts w:ascii="Arial"/>
                <w:sz w:val="24"/>
                <w:szCs w:val="24"/>
              </w:rPr>
            </w:pPr>
          </w:p>
        </w:tc>
        <w:tc>
          <w:tcPr>
            <w:tcW w:w="1824" w:type="dxa"/>
            <w:vAlign w:val="top"/>
          </w:tcPr>
          <w:p w14:paraId="3A75FDE2">
            <w:pPr>
              <w:spacing w:line="296" w:lineRule="auto"/>
              <w:rPr>
                <w:rFonts w:ascii="Arial"/>
                <w:sz w:val="24"/>
                <w:szCs w:val="24"/>
                <w:highlight w:val="none"/>
              </w:rPr>
            </w:pPr>
          </w:p>
          <w:p w14:paraId="088FEDEA">
            <w:pPr>
              <w:pStyle w:val="26"/>
              <w:spacing w:before="65" w:line="228" w:lineRule="auto"/>
              <w:ind w:left="122"/>
              <w:rPr>
                <w:sz w:val="24"/>
                <w:szCs w:val="24"/>
                <w:highlight w:val="none"/>
              </w:rPr>
            </w:pPr>
            <w:r>
              <w:rPr>
                <w:spacing w:val="5"/>
                <w:sz w:val="24"/>
                <w:szCs w:val="24"/>
                <w:highlight w:val="none"/>
              </w:rPr>
              <w:t>资质等级</w:t>
            </w:r>
          </w:p>
        </w:tc>
        <w:tc>
          <w:tcPr>
            <w:tcW w:w="5669" w:type="dxa"/>
            <w:vAlign w:val="top"/>
          </w:tcPr>
          <w:p w14:paraId="1B90BA5B">
            <w:pPr>
              <w:pStyle w:val="26"/>
              <w:spacing w:before="50" w:line="268" w:lineRule="auto"/>
              <w:ind w:left="115" w:right="108" w:firstLine="1"/>
              <w:jc w:val="both"/>
              <w:rPr>
                <w:sz w:val="24"/>
                <w:szCs w:val="24"/>
                <w:highlight w:val="none"/>
              </w:rPr>
            </w:pPr>
            <w:r>
              <w:rPr>
                <w:spacing w:val="10"/>
                <w:sz w:val="24"/>
                <w:szCs w:val="24"/>
                <w:highlight w:val="none"/>
              </w:rPr>
              <w:t>具备独立法人资格，具备</w:t>
            </w:r>
            <w:r>
              <w:rPr>
                <w:rFonts w:hint="eastAsia"/>
                <w:spacing w:val="10"/>
                <w:sz w:val="24"/>
                <w:szCs w:val="24"/>
                <w:highlight w:val="none"/>
                <w:lang w:eastAsia="zh-CN"/>
              </w:rPr>
              <w:t>行政主管部门核发的水利工程施工监理乙级及以上资质</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（标书内提供资质证书</w:t>
            </w:r>
            <w:r>
              <w:rPr>
                <w:spacing w:val="8"/>
                <w:sz w:val="24"/>
                <w:szCs w:val="24"/>
                <w:highlight w:val="none"/>
                <w14:textOutline w14:w="3795" w14:cap="sq" w14:cmpd="sng">
                  <w14:solidFill>
                    <w14:srgbClr w14:val="000000"/>
                  </w14:solidFill>
                  <w14:prstDash w14:val="solid"/>
                  <w14:bevel/>
                </w14:textOutline>
              </w:rPr>
              <w:t>副本扫描件加盖公章）</w:t>
            </w:r>
          </w:p>
        </w:tc>
      </w:tr>
      <w:tr w14:paraId="43FD9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30889DBE">
            <w:pPr>
              <w:rPr>
                <w:rFonts w:ascii="Arial"/>
                <w:sz w:val="24"/>
                <w:szCs w:val="24"/>
              </w:rPr>
            </w:pPr>
          </w:p>
        </w:tc>
        <w:tc>
          <w:tcPr>
            <w:tcW w:w="1148" w:type="dxa"/>
            <w:vMerge w:val="continue"/>
            <w:tcBorders>
              <w:top w:val="nil"/>
              <w:bottom w:val="nil"/>
            </w:tcBorders>
            <w:vAlign w:val="top"/>
          </w:tcPr>
          <w:p w14:paraId="62901107">
            <w:pPr>
              <w:rPr>
                <w:rFonts w:ascii="Arial"/>
                <w:sz w:val="24"/>
                <w:szCs w:val="24"/>
              </w:rPr>
            </w:pPr>
          </w:p>
        </w:tc>
        <w:tc>
          <w:tcPr>
            <w:tcW w:w="1824" w:type="dxa"/>
            <w:vAlign w:val="top"/>
          </w:tcPr>
          <w:p w14:paraId="4527038B">
            <w:pPr>
              <w:spacing w:line="297" w:lineRule="auto"/>
              <w:rPr>
                <w:rFonts w:ascii="Arial"/>
                <w:color w:val="auto"/>
                <w:sz w:val="24"/>
                <w:szCs w:val="24"/>
              </w:rPr>
            </w:pPr>
          </w:p>
          <w:p w14:paraId="62887B16">
            <w:pPr>
              <w:pStyle w:val="26"/>
              <w:spacing w:before="65" w:line="226" w:lineRule="auto"/>
              <w:ind w:left="123"/>
              <w:rPr>
                <w:rFonts w:hint="default"/>
                <w:color w:val="auto"/>
                <w:sz w:val="24"/>
                <w:szCs w:val="24"/>
                <w:lang w:val="en-US"/>
              </w:rPr>
            </w:pPr>
            <w:r>
              <w:rPr>
                <w:rFonts w:hint="eastAsia"/>
                <w:color w:val="auto"/>
                <w:sz w:val="24"/>
                <w:szCs w:val="24"/>
                <w:lang w:val="en-US" w:eastAsia="zh-CN"/>
              </w:rPr>
              <w:t>财务审计报告</w:t>
            </w:r>
          </w:p>
        </w:tc>
        <w:tc>
          <w:tcPr>
            <w:tcW w:w="5669" w:type="dxa"/>
            <w:vAlign w:val="top"/>
          </w:tcPr>
          <w:p w14:paraId="3ED39BC2">
            <w:pPr>
              <w:pStyle w:val="26"/>
              <w:spacing w:before="65" w:line="360" w:lineRule="auto"/>
              <w:ind w:left="122"/>
              <w:rPr>
                <w:rFonts w:hint="eastAsia"/>
                <w:color w:val="auto"/>
                <w:spacing w:val="5"/>
                <w:sz w:val="24"/>
                <w:szCs w:val="24"/>
                <w:lang w:eastAsia="zh-CN"/>
              </w:rPr>
            </w:pPr>
            <w:r>
              <w:rPr>
                <w:rFonts w:hint="eastAsia"/>
                <w:color w:val="auto"/>
                <w:spacing w:val="5"/>
                <w:sz w:val="24"/>
                <w:szCs w:val="24"/>
                <w:lang w:val="en-US" w:eastAsia="zh-CN"/>
              </w:rPr>
              <w:t>供应商</w:t>
            </w:r>
            <w:r>
              <w:rPr>
                <w:rFonts w:hint="eastAsia"/>
                <w:color w:val="auto"/>
                <w:spacing w:val="5"/>
                <w:sz w:val="24"/>
                <w:szCs w:val="24"/>
                <w:lang w:eastAsia="zh-CN"/>
              </w:rPr>
              <w:t>具有良好的商业信誉和健全的财务会计制度</w:t>
            </w:r>
            <w:r>
              <w:rPr>
                <w:rFonts w:hint="eastAsia"/>
                <w:color w:val="auto"/>
                <w:spacing w:val="5"/>
                <w:sz w:val="24"/>
                <w:szCs w:val="24"/>
                <w:lang w:val="en-US" w:eastAsia="zh-CN"/>
              </w:rPr>
              <w:t>提供2023年的财务审计报告或财务报表</w:t>
            </w:r>
            <w:r>
              <w:rPr>
                <w:rFonts w:hint="eastAsia"/>
                <w:color w:val="auto"/>
                <w:spacing w:val="5"/>
                <w:sz w:val="24"/>
                <w:szCs w:val="24"/>
                <w:lang w:eastAsia="zh-CN"/>
              </w:rPr>
              <w:t>。</w:t>
            </w:r>
          </w:p>
          <w:p w14:paraId="32A7EF9C">
            <w:pPr>
              <w:pStyle w:val="26"/>
              <w:spacing w:before="67" w:line="226" w:lineRule="auto"/>
              <w:ind w:left="123"/>
              <w:rPr>
                <w:color w:val="auto"/>
                <w:sz w:val="24"/>
                <w:szCs w:val="24"/>
              </w:rPr>
            </w:pPr>
            <w:r>
              <w:rPr>
                <w:color w:val="auto"/>
                <w:spacing w:val="9"/>
                <w:sz w:val="24"/>
                <w:szCs w:val="24"/>
                <w14:textOutline w14:w="3795" w14:cap="sq" w14:cmpd="sng">
                  <w14:solidFill>
                    <w14:srgbClr w14:val="000000"/>
                  </w14:solidFill>
                  <w14:prstDash w14:val="solid"/>
                  <w14:bevel/>
                </w14:textOutline>
              </w:rPr>
              <w:t>（</w:t>
            </w:r>
            <w:r>
              <w:rPr>
                <w:rFonts w:hint="eastAsia"/>
                <w:color w:val="auto"/>
                <w:spacing w:val="9"/>
                <w:sz w:val="24"/>
                <w:szCs w:val="24"/>
                <w:lang w:val="en-US" w:eastAsia="zh-CN"/>
                <w14:textOutline w14:w="3795" w14:cap="sq" w14:cmpd="sng">
                  <w14:solidFill>
                    <w14:srgbClr w14:val="000000"/>
                  </w14:solidFill>
                  <w14:prstDash w14:val="solid"/>
                  <w14:bevel/>
                </w14:textOutline>
              </w:rPr>
              <w:t>标书内</w:t>
            </w:r>
            <w:r>
              <w:rPr>
                <w:color w:val="auto"/>
                <w:spacing w:val="9"/>
                <w:sz w:val="24"/>
                <w:szCs w:val="24"/>
                <w14:textOutline w14:w="3795" w14:cap="sq" w14:cmpd="sng">
                  <w14:solidFill>
                    <w14:srgbClr w14:val="000000"/>
                  </w14:solidFill>
                  <w14:prstDash w14:val="solid"/>
                  <w14:bevel/>
                </w14:textOutline>
              </w:rPr>
              <w:t>加盖</w:t>
            </w:r>
            <w:r>
              <w:rPr>
                <w:rFonts w:hint="eastAsia"/>
                <w:color w:val="auto"/>
                <w:spacing w:val="9"/>
                <w:sz w:val="24"/>
                <w:szCs w:val="24"/>
                <w:lang w:val="en-US" w:eastAsia="zh-CN"/>
                <w14:textOutline w14:w="3795" w14:cap="sq" w14:cmpd="sng">
                  <w14:solidFill>
                    <w14:srgbClr w14:val="000000"/>
                  </w14:solidFill>
                  <w14:prstDash w14:val="solid"/>
                  <w14:bevel/>
                </w14:textOutline>
              </w:rPr>
              <w:t>供应商</w:t>
            </w:r>
            <w:r>
              <w:rPr>
                <w:color w:val="auto"/>
                <w:spacing w:val="9"/>
                <w:sz w:val="24"/>
                <w:szCs w:val="24"/>
                <w14:textOutline w14:w="3795" w14:cap="sq" w14:cmpd="sng">
                  <w14:solidFill>
                    <w14:srgbClr w14:val="000000"/>
                  </w14:solidFill>
                  <w14:prstDash w14:val="solid"/>
                  <w14:bevel/>
                </w14:textOutline>
              </w:rPr>
              <w:t>公章）</w:t>
            </w:r>
          </w:p>
        </w:tc>
      </w:tr>
      <w:tr w14:paraId="6E7E2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02F74B64">
            <w:pPr>
              <w:rPr>
                <w:rFonts w:ascii="Arial"/>
                <w:sz w:val="24"/>
                <w:szCs w:val="24"/>
              </w:rPr>
            </w:pPr>
          </w:p>
        </w:tc>
        <w:tc>
          <w:tcPr>
            <w:tcW w:w="1148" w:type="dxa"/>
            <w:vMerge w:val="continue"/>
            <w:tcBorders>
              <w:top w:val="nil"/>
              <w:bottom w:val="nil"/>
            </w:tcBorders>
            <w:vAlign w:val="top"/>
          </w:tcPr>
          <w:p w14:paraId="2A09CD02">
            <w:pPr>
              <w:rPr>
                <w:rFonts w:ascii="Arial"/>
                <w:sz w:val="24"/>
                <w:szCs w:val="24"/>
              </w:rPr>
            </w:pPr>
          </w:p>
        </w:tc>
        <w:tc>
          <w:tcPr>
            <w:tcW w:w="1824" w:type="dxa"/>
            <w:vAlign w:val="top"/>
          </w:tcPr>
          <w:p w14:paraId="366CF094">
            <w:pPr>
              <w:pStyle w:val="26"/>
              <w:spacing w:before="65" w:line="226" w:lineRule="auto"/>
              <w:ind w:left="123"/>
              <w:rPr>
                <w:rFonts w:hint="default"/>
                <w:color w:val="auto"/>
                <w:sz w:val="24"/>
                <w:szCs w:val="24"/>
                <w:lang w:val="en-US" w:eastAsia="zh-CN"/>
              </w:rPr>
            </w:pPr>
            <w:r>
              <w:rPr>
                <w:rFonts w:hint="eastAsia"/>
                <w:color w:val="auto"/>
                <w:spacing w:val="5"/>
                <w:sz w:val="24"/>
                <w:szCs w:val="24"/>
                <w:lang w:eastAsia="zh-CN"/>
              </w:rPr>
              <w:t>依法缴纳税收和社会保障资金</w:t>
            </w:r>
            <w:r>
              <w:rPr>
                <w:rFonts w:hint="eastAsia"/>
                <w:color w:val="auto"/>
                <w:spacing w:val="5"/>
                <w:sz w:val="24"/>
                <w:szCs w:val="24"/>
                <w:lang w:val="en-US" w:eastAsia="zh-CN"/>
              </w:rPr>
              <w:t>证明</w:t>
            </w:r>
          </w:p>
        </w:tc>
        <w:tc>
          <w:tcPr>
            <w:tcW w:w="5669" w:type="dxa"/>
            <w:vAlign w:val="top"/>
          </w:tcPr>
          <w:p w14:paraId="68555841">
            <w:pPr>
              <w:pStyle w:val="26"/>
              <w:spacing w:before="65" w:line="360" w:lineRule="auto"/>
              <w:ind w:left="122"/>
              <w:rPr>
                <w:rFonts w:hint="default"/>
                <w:color w:val="auto"/>
                <w:spacing w:val="5"/>
                <w:sz w:val="24"/>
                <w:szCs w:val="24"/>
                <w:lang w:val="en-US" w:eastAsia="zh-CN"/>
              </w:rPr>
            </w:pPr>
            <w:r>
              <w:rPr>
                <w:rFonts w:hint="eastAsia"/>
                <w:color w:val="auto"/>
                <w:spacing w:val="5"/>
                <w:sz w:val="24"/>
                <w:szCs w:val="24"/>
                <w:lang w:val="en-US" w:eastAsia="zh-CN"/>
              </w:rPr>
              <w:t>供应商</w:t>
            </w:r>
            <w:r>
              <w:rPr>
                <w:rFonts w:hint="eastAsia"/>
                <w:color w:val="auto"/>
                <w:spacing w:val="5"/>
                <w:sz w:val="24"/>
                <w:szCs w:val="24"/>
                <w:lang w:eastAsia="zh-CN"/>
              </w:rPr>
              <w:t>依法缴纳税收和社会保障资金的良好记录，</w:t>
            </w:r>
            <w:r>
              <w:rPr>
                <w:rFonts w:hint="eastAsia"/>
                <w:color w:val="auto"/>
                <w:spacing w:val="5"/>
                <w:sz w:val="24"/>
                <w:szCs w:val="24"/>
                <w:lang w:val="en-US" w:eastAsia="zh-CN"/>
              </w:rPr>
              <w:t>提供2024年1月1日至今任意一个月的纳税证明和社会保障资金证明。</w:t>
            </w:r>
          </w:p>
          <w:p w14:paraId="1E65F5FB">
            <w:pPr>
              <w:pStyle w:val="26"/>
              <w:spacing w:before="67" w:line="226" w:lineRule="auto"/>
              <w:ind w:left="123"/>
              <w:rPr>
                <w:color w:val="auto"/>
                <w:spacing w:val="9"/>
                <w:sz w:val="24"/>
                <w:szCs w:val="24"/>
                <w14:textOutline w14:w="3795" w14:cap="sq" w14:cmpd="sng">
                  <w14:solidFill>
                    <w14:srgbClr w14:val="000000"/>
                  </w14:solidFill>
                  <w14:prstDash w14:val="solid"/>
                  <w14:bevel/>
                </w14:textOutline>
              </w:rPr>
            </w:pPr>
            <w:r>
              <w:rPr>
                <w:color w:val="auto"/>
                <w:spacing w:val="9"/>
                <w:sz w:val="24"/>
                <w:szCs w:val="24"/>
                <w14:textOutline w14:w="3795" w14:cap="sq" w14:cmpd="sng">
                  <w14:solidFill>
                    <w14:srgbClr w14:val="000000"/>
                  </w14:solidFill>
                  <w14:prstDash w14:val="solid"/>
                  <w14:bevel/>
                </w14:textOutline>
              </w:rPr>
              <w:t>（</w:t>
            </w:r>
            <w:r>
              <w:rPr>
                <w:rFonts w:hint="eastAsia"/>
                <w:color w:val="auto"/>
                <w:spacing w:val="9"/>
                <w:sz w:val="24"/>
                <w:szCs w:val="24"/>
                <w:lang w:val="en-US" w:eastAsia="zh-CN"/>
                <w14:textOutline w14:w="3795" w14:cap="sq" w14:cmpd="sng">
                  <w14:solidFill>
                    <w14:srgbClr w14:val="000000"/>
                  </w14:solidFill>
                  <w14:prstDash w14:val="solid"/>
                  <w14:bevel/>
                </w14:textOutline>
              </w:rPr>
              <w:t>标书内</w:t>
            </w:r>
            <w:r>
              <w:rPr>
                <w:color w:val="auto"/>
                <w:spacing w:val="9"/>
                <w:sz w:val="24"/>
                <w:szCs w:val="24"/>
                <w14:textOutline w14:w="3795" w14:cap="sq" w14:cmpd="sng">
                  <w14:solidFill>
                    <w14:srgbClr w14:val="000000"/>
                  </w14:solidFill>
                  <w14:prstDash w14:val="solid"/>
                  <w14:bevel/>
                </w14:textOutline>
              </w:rPr>
              <w:t>加盖</w:t>
            </w:r>
            <w:r>
              <w:rPr>
                <w:rFonts w:hint="eastAsia"/>
                <w:color w:val="auto"/>
                <w:spacing w:val="9"/>
                <w:sz w:val="24"/>
                <w:szCs w:val="24"/>
                <w:lang w:val="en-US" w:eastAsia="zh-CN"/>
                <w14:textOutline w14:w="3795" w14:cap="sq" w14:cmpd="sng">
                  <w14:solidFill>
                    <w14:srgbClr w14:val="000000"/>
                  </w14:solidFill>
                  <w14:prstDash w14:val="solid"/>
                  <w14:bevel/>
                </w14:textOutline>
              </w:rPr>
              <w:t>供应商</w:t>
            </w:r>
            <w:r>
              <w:rPr>
                <w:color w:val="auto"/>
                <w:spacing w:val="9"/>
                <w:sz w:val="24"/>
                <w:szCs w:val="24"/>
                <w14:textOutline w14:w="3795" w14:cap="sq" w14:cmpd="sng">
                  <w14:solidFill>
                    <w14:srgbClr w14:val="000000"/>
                  </w14:solidFill>
                  <w14:prstDash w14:val="solid"/>
                  <w14:bevel/>
                </w14:textOutline>
              </w:rPr>
              <w:t>公章）</w:t>
            </w:r>
          </w:p>
        </w:tc>
      </w:tr>
      <w:tr w14:paraId="391B0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5" w:type="dxa"/>
            <w:vMerge w:val="continue"/>
            <w:tcBorders>
              <w:top w:val="nil"/>
              <w:bottom w:val="nil"/>
            </w:tcBorders>
            <w:vAlign w:val="top"/>
          </w:tcPr>
          <w:p w14:paraId="2836DEB4">
            <w:pPr>
              <w:rPr>
                <w:rFonts w:ascii="Arial"/>
                <w:sz w:val="24"/>
                <w:szCs w:val="24"/>
              </w:rPr>
            </w:pPr>
          </w:p>
        </w:tc>
        <w:tc>
          <w:tcPr>
            <w:tcW w:w="1148" w:type="dxa"/>
            <w:vMerge w:val="continue"/>
            <w:tcBorders>
              <w:top w:val="nil"/>
              <w:bottom w:val="nil"/>
            </w:tcBorders>
            <w:vAlign w:val="top"/>
          </w:tcPr>
          <w:p w14:paraId="7B8E0FB1">
            <w:pPr>
              <w:rPr>
                <w:rFonts w:ascii="Arial"/>
                <w:sz w:val="24"/>
                <w:szCs w:val="24"/>
              </w:rPr>
            </w:pPr>
          </w:p>
        </w:tc>
        <w:tc>
          <w:tcPr>
            <w:tcW w:w="1824" w:type="dxa"/>
            <w:vAlign w:val="top"/>
          </w:tcPr>
          <w:p w14:paraId="3BA39BCD">
            <w:pPr>
              <w:spacing w:line="305" w:lineRule="auto"/>
              <w:rPr>
                <w:rFonts w:ascii="Arial"/>
                <w:sz w:val="24"/>
                <w:szCs w:val="24"/>
                <w:highlight w:val="none"/>
              </w:rPr>
            </w:pPr>
          </w:p>
          <w:p w14:paraId="3F73D4EB">
            <w:pPr>
              <w:pStyle w:val="26"/>
              <w:spacing w:before="65" w:line="228" w:lineRule="auto"/>
              <w:ind w:left="118"/>
              <w:rPr>
                <w:sz w:val="24"/>
                <w:szCs w:val="24"/>
                <w:highlight w:val="none"/>
              </w:rPr>
            </w:pPr>
            <w:r>
              <w:rPr>
                <w:spacing w:val="7"/>
                <w:sz w:val="24"/>
                <w:szCs w:val="24"/>
                <w:highlight w:val="none"/>
              </w:rPr>
              <w:t>总监理工程师</w:t>
            </w:r>
          </w:p>
        </w:tc>
        <w:tc>
          <w:tcPr>
            <w:tcW w:w="5669" w:type="dxa"/>
            <w:vAlign w:val="top"/>
          </w:tcPr>
          <w:p w14:paraId="6BC02F3E">
            <w:pPr>
              <w:pStyle w:val="26"/>
              <w:spacing w:before="54" w:line="276" w:lineRule="auto"/>
              <w:ind w:left="112" w:right="108" w:firstLine="5"/>
              <w:jc w:val="both"/>
              <w:rPr>
                <w:sz w:val="24"/>
                <w:szCs w:val="24"/>
                <w:highlight w:val="none"/>
              </w:rPr>
            </w:pPr>
            <w:r>
              <w:rPr>
                <w:rFonts w:hint="eastAsia"/>
                <w:spacing w:val="10"/>
                <w:sz w:val="24"/>
                <w:szCs w:val="24"/>
                <w:highlight w:val="none"/>
                <w:lang w:val="en-US" w:eastAsia="zh-CN"/>
              </w:rPr>
              <w:t>水利工程监理专业国家注册监理工程师证书，且无在监工程。</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提供注册监理工程师证书扫描件加</w:t>
            </w:r>
            <w:r>
              <w:rPr>
                <w:spacing w:val="6"/>
                <w:sz w:val="24"/>
                <w:szCs w:val="24"/>
                <w:highlight w:val="none"/>
                <w14:textOutline w14:w="3795" w14:cap="sq" w14:cmpd="sng">
                  <w14:solidFill>
                    <w14:srgbClr w14:val="000000"/>
                  </w14:solidFill>
                  <w14:prstDash w14:val="solid"/>
                  <w14:bevel/>
                </w14:textOutline>
              </w:rPr>
              <w:t>盖公章</w:t>
            </w:r>
            <w:r>
              <w:rPr>
                <w:spacing w:val="6"/>
                <w:sz w:val="24"/>
                <w:szCs w:val="24"/>
                <w:highlight w:val="none"/>
              </w:rPr>
              <w:t>）</w:t>
            </w:r>
          </w:p>
        </w:tc>
      </w:tr>
      <w:tr w14:paraId="0B69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369422ED">
            <w:pPr>
              <w:rPr>
                <w:rFonts w:ascii="Arial"/>
                <w:sz w:val="24"/>
                <w:szCs w:val="24"/>
              </w:rPr>
            </w:pPr>
          </w:p>
        </w:tc>
        <w:tc>
          <w:tcPr>
            <w:tcW w:w="1148" w:type="dxa"/>
            <w:vMerge w:val="continue"/>
            <w:tcBorders>
              <w:top w:val="nil"/>
              <w:bottom w:val="nil"/>
            </w:tcBorders>
            <w:vAlign w:val="top"/>
          </w:tcPr>
          <w:p w14:paraId="7939E8E7">
            <w:pPr>
              <w:rPr>
                <w:rFonts w:ascii="Arial"/>
                <w:sz w:val="24"/>
                <w:szCs w:val="24"/>
              </w:rPr>
            </w:pPr>
          </w:p>
        </w:tc>
        <w:tc>
          <w:tcPr>
            <w:tcW w:w="1824" w:type="dxa"/>
            <w:vAlign w:val="top"/>
          </w:tcPr>
          <w:p w14:paraId="602759A6">
            <w:pPr>
              <w:spacing w:line="300" w:lineRule="auto"/>
              <w:rPr>
                <w:rFonts w:ascii="Arial"/>
                <w:sz w:val="24"/>
                <w:szCs w:val="24"/>
                <w:highlight w:val="none"/>
              </w:rPr>
            </w:pPr>
          </w:p>
          <w:p w14:paraId="6042E75D">
            <w:pPr>
              <w:pStyle w:val="26"/>
              <w:spacing w:before="65" w:line="227" w:lineRule="auto"/>
              <w:ind w:left="113"/>
              <w:rPr>
                <w:sz w:val="24"/>
                <w:szCs w:val="24"/>
                <w:highlight w:val="none"/>
              </w:rPr>
            </w:pPr>
            <w:r>
              <w:rPr>
                <w:spacing w:val="7"/>
                <w:sz w:val="24"/>
                <w:szCs w:val="24"/>
                <w:highlight w:val="none"/>
              </w:rPr>
              <w:t>信誉要求</w:t>
            </w:r>
          </w:p>
        </w:tc>
        <w:tc>
          <w:tcPr>
            <w:tcW w:w="5669" w:type="dxa"/>
            <w:vAlign w:val="top"/>
          </w:tcPr>
          <w:p w14:paraId="37F92EDE">
            <w:pPr>
              <w:pStyle w:val="27"/>
              <w:keepNext w:val="0"/>
              <w:keepLines w:val="0"/>
              <w:pageBreakBefore w:val="0"/>
              <w:widowControl w:val="0"/>
              <w:numPr>
                <w:ilvl w:val="0"/>
                <w:numId w:val="3"/>
              </w:numP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4525ADD9">
            <w:pPr>
              <w:pStyle w:val="27"/>
              <w:keepNext w:val="0"/>
              <w:keepLines w:val="0"/>
              <w:pageBreakBefore w:val="0"/>
              <w:widowControl w:val="0"/>
              <w:numPr>
                <w:ilvl w:val="0"/>
                <w:numId w:val="3"/>
              </w:numP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p>
          <w:p w14:paraId="14188FCB">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39265067">
            <w:pPr>
              <w:pStyle w:val="26"/>
              <w:spacing w:before="54" w:line="268" w:lineRule="auto"/>
              <w:ind w:left="112" w:right="136" w:firstLine="3"/>
              <w:jc w:val="both"/>
              <w:rPr>
                <w:sz w:val="24"/>
                <w:szCs w:val="24"/>
                <w:highlight w:val="none"/>
              </w:rPr>
            </w:pPr>
            <w:r>
              <w:rPr>
                <w:spacing w:val="9"/>
                <w:sz w:val="24"/>
                <w:szCs w:val="24"/>
                <w:highlight w:val="none"/>
              </w:rPr>
              <w:t>（</w:t>
            </w:r>
            <w:r>
              <w:rPr>
                <w:spacing w:val="9"/>
                <w:sz w:val="24"/>
                <w:szCs w:val="24"/>
                <w:highlight w:val="none"/>
                <w14:textOutline w14:w="3795" w14:cap="sq" w14:cmpd="sng">
                  <w14:solidFill>
                    <w14:srgbClr w14:val="000000"/>
                  </w14:solidFill>
                  <w14:prstDash w14:val="solid"/>
                  <w14:bevel/>
                </w14:textOutline>
              </w:rPr>
              <w:t>提供网页查询截图并加盖公章）</w:t>
            </w:r>
          </w:p>
        </w:tc>
      </w:tr>
      <w:tr w14:paraId="2BEAD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79DCFCCC">
            <w:pPr>
              <w:rPr>
                <w:rFonts w:ascii="Arial"/>
                <w:sz w:val="24"/>
                <w:szCs w:val="24"/>
              </w:rPr>
            </w:pPr>
          </w:p>
        </w:tc>
        <w:tc>
          <w:tcPr>
            <w:tcW w:w="1148" w:type="dxa"/>
            <w:vMerge w:val="continue"/>
            <w:tcBorders>
              <w:top w:val="nil"/>
              <w:bottom w:val="nil"/>
            </w:tcBorders>
            <w:vAlign w:val="top"/>
          </w:tcPr>
          <w:p w14:paraId="5FEBDC61">
            <w:pPr>
              <w:rPr>
                <w:rFonts w:ascii="Arial"/>
                <w:sz w:val="24"/>
                <w:szCs w:val="24"/>
              </w:rPr>
            </w:pPr>
          </w:p>
        </w:tc>
        <w:tc>
          <w:tcPr>
            <w:tcW w:w="1824" w:type="dxa"/>
            <w:vAlign w:val="center"/>
          </w:tcPr>
          <w:p w14:paraId="117B6BEE">
            <w:pPr>
              <w:autoSpaceDE w:val="0"/>
              <w:autoSpaceDN w:val="0"/>
              <w:adjustRightInd w:val="0"/>
              <w:jc w:val="center"/>
              <w:rPr>
                <w:color w:val="auto"/>
                <w:spacing w:val="7"/>
                <w:sz w:val="24"/>
                <w:szCs w:val="24"/>
                <w:highlight w:val="none"/>
              </w:rPr>
            </w:pPr>
            <w:r>
              <w:rPr>
                <w:rFonts w:hint="eastAsia" w:ascii="宋体" w:hAnsi="宋体" w:eastAsia="宋体" w:cs="宋体"/>
                <w:bCs/>
                <w:color w:val="auto"/>
                <w:sz w:val="24"/>
                <w:szCs w:val="24"/>
                <w:highlight w:val="none"/>
                <w:lang w:val="zh-CN"/>
              </w:rPr>
              <w:t>落实政府采购政策需满足的资格要求：</w:t>
            </w:r>
          </w:p>
        </w:tc>
        <w:tc>
          <w:tcPr>
            <w:tcW w:w="5669" w:type="dxa"/>
            <w:vAlign w:val="center"/>
          </w:tcPr>
          <w:p w14:paraId="57483B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zh-CN" w:eastAsia="zh-CN" w:bidi="ar-SA"/>
              </w:rPr>
              <w:t>落实政府采购政策需满足的资格要求：本项目专门面向中小企业</w:t>
            </w: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1F1925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color w:val="auto"/>
                <w:spacing w:val="9"/>
                <w:sz w:val="24"/>
                <w:szCs w:val="24"/>
                <w:highlight w:val="none"/>
                <w:lang w:val="en-US"/>
              </w:rPr>
            </w:pPr>
            <w:r>
              <w:rPr>
                <w:rFonts w:hint="eastAsia" w:ascii="宋体" w:hAnsi="宋体" w:eastAsia="宋体" w:cs="宋体"/>
                <w:color w:val="000000"/>
                <w:kern w:val="0"/>
                <w:sz w:val="24"/>
                <w:szCs w:val="24"/>
                <w:highlight w:val="none"/>
                <w:u w:val="none"/>
                <w:lang w:val="en-US" w:eastAsia="zh-CN" w:bidi="ar"/>
              </w:rPr>
              <w:t>提供中小企业声明函并加盖公章。</w:t>
            </w:r>
          </w:p>
        </w:tc>
      </w:tr>
      <w:tr w14:paraId="399FE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45" w:type="dxa"/>
            <w:vMerge w:val="continue"/>
            <w:tcBorders>
              <w:top w:val="nil"/>
            </w:tcBorders>
            <w:vAlign w:val="top"/>
          </w:tcPr>
          <w:p w14:paraId="3DFB6BD6">
            <w:pPr>
              <w:rPr>
                <w:rFonts w:ascii="Arial"/>
                <w:sz w:val="24"/>
                <w:szCs w:val="24"/>
              </w:rPr>
            </w:pPr>
          </w:p>
        </w:tc>
        <w:tc>
          <w:tcPr>
            <w:tcW w:w="1148" w:type="dxa"/>
            <w:vMerge w:val="continue"/>
            <w:tcBorders>
              <w:top w:val="nil"/>
            </w:tcBorders>
            <w:vAlign w:val="top"/>
          </w:tcPr>
          <w:p w14:paraId="234CB895">
            <w:pPr>
              <w:rPr>
                <w:rFonts w:ascii="Arial"/>
                <w:sz w:val="24"/>
                <w:szCs w:val="24"/>
              </w:rPr>
            </w:pPr>
          </w:p>
        </w:tc>
        <w:tc>
          <w:tcPr>
            <w:tcW w:w="1824" w:type="dxa"/>
            <w:vAlign w:val="top"/>
          </w:tcPr>
          <w:p w14:paraId="08C25A8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45F819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30ED604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B355C67">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02E2C25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4603D3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其他要求</w:t>
            </w:r>
          </w:p>
        </w:tc>
        <w:tc>
          <w:tcPr>
            <w:tcW w:w="5669" w:type="dxa"/>
            <w:vAlign w:val="top"/>
          </w:tcPr>
          <w:p w14:paraId="77C1276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1、拒绝列入政府取消投标资格记录期间的企业或个人投标。</w:t>
            </w:r>
          </w:p>
          <w:p w14:paraId="5D3FCA9C">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与采购人存在利害关系可能影响招标公正性的法人、其他组织或者个人，不得参加投标；单位负责人为同一人或者存在直接控股、管理关系的不同供应商，不得同时参加同一标包的采购活动。生产型企业生产场地为同一地址的，销售型企业之间股东有关联的，一律视为有直接控股、管理关系。（提供法定代表人或授权代理人签字并加盖公章的承诺书）</w:t>
            </w:r>
          </w:p>
        </w:tc>
      </w:tr>
      <w:tr w14:paraId="3458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restart"/>
            <w:tcBorders>
              <w:bottom w:val="nil"/>
            </w:tcBorders>
            <w:vAlign w:val="top"/>
          </w:tcPr>
          <w:p w14:paraId="3447B314">
            <w:pPr>
              <w:spacing w:line="335" w:lineRule="auto"/>
              <w:rPr>
                <w:rFonts w:ascii="Arial"/>
                <w:sz w:val="24"/>
                <w:szCs w:val="24"/>
              </w:rPr>
            </w:pPr>
          </w:p>
          <w:p w14:paraId="571AAD98">
            <w:pPr>
              <w:spacing w:line="336" w:lineRule="auto"/>
              <w:rPr>
                <w:rFonts w:ascii="Arial"/>
                <w:sz w:val="24"/>
                <w:szCs w:val="24"/>
              </w:rPr>
            </w:pPr>
          </w:p>
          <w:p w14:paraId="56C786DB">
            <w:pPr>
              <w:pStyle w:val="26"/>
              <w:spacing w:before="65" w:line="190" w:lineRule="auto"/>
              <w:ind w:left="117"/>
              <w:rPr>
                <w:rFonts w:hint="eastAsia" w:eastAsia="宋体"/>
                <w:sz w:val="24"/>
                <w:szCs w:val="24"/>
                <w:lang w:eastAsia="zh-CN"/>
              </w:rPr>
            </w:pPr>
            <w:r>
              <w:rPr>
                <w:spacing w:val="2"/>
                <w:sz w:val="24"/>
                <w:szCs w:val="24"/>
              </w:rPr>
              <w:t>2.1.</w:t>
            </w:r>
            <w:r>
              <w:rPr>
                <w:rFonts w:hint="eastAsia"/>
                <w:spacing w:val="2"/>
                <w:sz w:val="24"/>
                <w:szCs w:val="24"/>
                <w:lang w:val="en-US" w:eastAsia="zh-CN"/>
              </w:rPr>
              <w:t>2</w:t>
            </w:r>
          </w:p>
        </w:tc>
        <w:tc>
          <w:tcPr>
            <w:tcW w:w="1148" w:type="dxa"/>
            <w:vMerge w:val="restart"/>
            <w:tcBorders>
              <w:bottom w:val="nil"/>
            </w:tcBorders>
            <w:vAlign w:val="top"/>
          </w:tcPr>
          <w:p w14:paraId="085FFA37">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250E1C3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34BB1A1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响应性评审标准</w:t>
            </w:r>
          </w:p>
        </w:tc>
        <w:tc>
          <w:tcPr>
            <w:tcW w:w="1824" w:type="dxa"/>
            <w:vAlign w:val="top"/>
          </w:tcPr>
          <w:p w14:paraId="6723340F">
            <w:pPr>
              <w:pStyle w:val="26"/>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8"/>
                <w:sz w:val="24"/>
                <w:szCs w:val="24"/>
              </w:rPr>
              <w:t>供应商名称</w:t>
            </w:r>
          </w:p>
        </w:tc>
        <w:tc>
          <w:tcPr>
            <w:tcW w:w="5669" w:type="dxa"/>
            <w:vAlign w:val="top"/>
          </w:tcPr>
          <w:p w14:paraId="526E6668">
            <w:pPr>
              <w:pStyle w:val="26"/>
              <w:spacing w:before="128" w:line="227" w:lineRule="auto"/>
              <w:ind w:left="117" w:leftChars="0"/>
              <w:rPr>
                <w:rFonts w:hint="eastAsia" w:ascii="宋体" w:hAnsi="宋体" w:eastAsia="宋体" w:cs="宋体"/>
                <w:color w:val="auto"/>
                <w:kern w:val="0"/>
                <w:sz w:val="24"/>
                <w:szCs w:val="24"/>
                <w:highlight w:val="none"/>
                <w:lang w:val="zh-CN" w:eastAsia="zh-CN" w:bidi="ar-SA"/>
              </w:rPr>
            </w:pPr>
            <w:r>
              <w:rPr>
                <w:spacing w:val="8"/>
                <w:sz w:val="24"/>
                <w:szCs w:val="24"/>
              </w:rPr>
              <w:t>与营业执照、资质证书一致</w:t>
            </w:r>
          </w:p>
        </w:tc>
      </w:tr>
      <w:tr w14:paraId="0E52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789DB385">
            <w:pPr>
              <w:pStyle w:val="26"/>
              <w:spacing w:before="65" w:line="190" w:lineRule="auto"/>
              <w:ind w:left="117"/>
              <w:rPr>
                <w:spacing w:val="2"/>
                <w:sz w:val="24"/>
                <w:szCs w:val="24"/>
              </w:rPr>
            </w:pPr>
          </w:p>
        </w:tc>
        <w:tc>
          <w:tcPr>
            <w:tcW w:w="1148" w:type="dxa"/>
            <w:vMerge w:val="continue"/>
            <w:vAlign w:val="top"/>
          </w:tcPr>
          <w:p w14:paraId="4549D94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45AE66B">
            <w:pPr>
              <w:pStyle w:val="26"/>
              <w:spacing w:before="128" w:line="227" w:lineRule="auto"/>
              <w:ind w:left="115" w:leftChars="0"/>
              <w:rPr>
                <w:rFonts w:hint="eastAsia" w:ascii="宋体" w:hAnsi="宋体" w:eastAsia="宋体" w:cs="宋体"/>
                <w:color w:val="auto"/>
                <w:kern w:val="0"/>
                <w:sz w:val="24"/>
                <w:szCs w:val="24"/>
                <w:highlight w:val="none"/>
                <w:lang w:val="zh-CN" w:eastAsia="zh-CN" w:bidi="ar-SA"/>
              </w:rPr>
            </w:pPr>
            <w:r>
              <w:rPr>
                <w:spacing w:val="8"/>
                <w:sz w:val="24"/>
                <w:szCs w:val="24"/>
              </w:rPr>
              <w:t>投标函签字盖章</w:t>
            </w:r>
          </w:p>
        </w:tc>
        <w:tc>
          <w:tcPr>
            <w:tcW w:w="5669" w:type="dxa"/>
            <w:vAlign w:val="top"/>
          </w:tcPr>
          <w:p w14:paraId="1DF2098E">
            <w:pPr>
              <w:pStyle w:val="26"/>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9"/>
                <w:sz w:val="24"/>
                <w:szCs w:val="24"/>
              </w:rPr>
              <w:t>有法定代表人或其委托代理人签字并加盖单位章</w:t>
            </w:r>
          </w:p>
        </w:tc>
      </w:tr>
      <w:tr w14:paraId="1C8E2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495AD87C">
            <w:pPr>
              <w:pStyle w:val="26"/>
              <w:spacing w:before="65" w:line="190" w:lineRule="auto"/>
              <w:ind w:left="117"/>
              <w:rPr>
                <w:spacing w:val="2"/>
                <w:sz w:val="24"/>
                <w:szCs w:val="24"/>
              </w:rPr>
            </w:pPr>
          </w:p>
        </w:tc>
        <w:tc>
          <w:tcPr>
            <w:tcW w:w="1148" w:type="dxa"/>
            <w:vMerge w:val="continue"/>
            <w:vAlign w:val="top"/>
          </w:tcPr>
          <w:p w14:paraId="18520E8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71312275">
            <w:pPr>
              <w:pStyle w:val="26"/>
              <w:spacing w:before="128" w:line="228" w:lineRule="auto"/>
              <w:ind w:left="123" w:leftChars="0"/>
              <w:rPr>
                <w:rFonts w:hint="eastAsia" w:ascii="宋体" w:hAnsi="宋体" w:eastAsia="宋体" w:cs="宋体"/>
                <w:color w:val="auto"/>
                <w:kern w:val="0"/>
                <w:sz w:val="24"/>
                <w:szCs w:val="24"/>
                <w:highlight w:val="none"/>
                <w:lang w:val="zh-CN" w:eastAsia="zh-CN" w:bidi="ar-SA"/>
              </w:rPr>
            </w:pPr>
            <w:r>
              <w:rPr>
                <w:spacing w:val="6"/>
                <w:sz w:val="24"/>
                <w:szCs w:val="24"/>
              </w:rPr>
              <w:t>响应文件格式</w:t>
            </w:r>
          </w:p>
        </w:tc>
        <w:tc>
          <w:tcPr>
            <w:tcW w:w="5669" w:type="dxa"/>
            <w:vAlign w:val="top"/>
          </w:tcPr>
          <w:p w14:paraId="21E960D6">
            <w:pPr>
              <w:pStyle w:val="26"/>
              <w:spacing w:before="128" w:line="227" w:lineRule="auto"/>
              <w:ind w:left="114" w:leftChars="0"/>
              <w:rPr>
                <w:rFonts w:hint="eastAsia" w:ascii="宋体" w:hAnsi="宋体" w:eastAsia="宋体" w:cs="宋体"/>
                <w:color w:val="auto"/>
                <w:kern w:val="0"/>
                <w:sz w:val="24"/>
                <w:szCs w:val="24"/>
                <w:highlight w:val="none"/>
                <w:lang w:val="zh-CN" w:eastAsia="zh-CN" w:bidi="ar-SA"/>
              </w:rPr>
            </w:pPr>
            <w:r>
              <w:rPr>
                <w:spacing w:val="7"/>
                <w:sz w:val="24"/>
                <w:szCs w:val="24"/>
              </w:rPr>
              <w:t>符合第六章“响应文件格式”的要求</w:t>
            </w:r>
          </w:p>
        </w:tc>
      </w:tr>
      <w:tr w14:paraId="3E308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0EEB3D47">
            <w:pPr>
              <w:pStyle w:val="26"/>
              <w:spacing w:before="65" w:line="190" w:lineRule="auto"/>
              <w:ind w:left="117"/>
              <w:rPr>
                <w:spacing w:val="2"/>
                <w:sz w:val="24"/>
                <w:szCs w:val="24"/>
              </w:rPr>
            </w:pPr>
          </w:p>
        </w:tc>
        <w:tc>
          <w:tcPr>
            <w:tcW w:w="1148" w:type="dxa"/>
            <w:vMerge w:val="continue"/>
            <w:vAlign w:val="top"/>
          </w:tcPr>
          <w:p w14:paraId="5DEC08A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F469F5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投标内容</w:t>
            </w:r>
          </w:p>
        </w:tc>
        <w:tc>
          <w:tcPr>
            <w:tcW w:w="5669" w:type="dxa"/>
            <w:vAlign w:val="top"/>
          </w:tcPr>
          <w:p w14:paraId="64068A72">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符合磋商文件规定</w:t>
            </w:r>
          </w:p>
        </w:tc>
      </w:tr>
      <w:tr w14:paraId="6DF3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top"/>
          </w:tcPr>
          <w:p w14:paraId="65FE37EE">
            <w:pPr>
              <w:rPr>
                <w:rFonts w:ascii="Arial"/>
                <w:sz w:val="24"/>
                <w:szCs w:val="24"/>
              </w:rPr>
            </w:pPr>
          </w:p>
        </w:tc>
        <w:tc>
          <w:tcPr>
            <w:tcW w:w="1148" w:type="dxa"/>
            <w:vMerge w:val="continue"/>
            <w:tcBorders>
              <w:top w:val="nil"/>
              <w:bottom w:val="nil"/>
            </w:tcBorders>
            <w:vAlign w:val="top"/>
          </w:tcPr>
          <w:p w14:paraId="5547CA8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6DFE76B9">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w:t>
            </w:r>
          </w:p>
        </w:tc>
        <w:tc>
          <w:tcPr>
            <w:tcW w:w="5669" w:type="dxa"/>
            <w:vAlign w:val="top"/>
          </w:tcPr>
          <w:p w14:paraId="058F8AF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监理周期与施工工期相对应（具体以实际与甲方签订合同为准）</w:t>
            </w:r>
          </w:p>
        </w:tc>
      </w:tr>
      <w:tr w14:paraId="2C35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vMerge w:val="continue"/>
            <w:tcBorders>
              <w:top w:val="nil"/>
              <w:bottom w:val="nil"/>
            </w:tcBorders>
            <w:vAlign w:val="top"/>
          </w:tcPr>
          <w:p w14:paraId="70B24B4D">
            <w:pPr>
              <w:rPr>
                <w:rFonts w:ascii="Arial"/>
                <w:sz w:val="24"/>
                <w:szCs w:val="24"/>
              </w:rPr>
            </w:pPr>
          </w:p>
        </w:tc>
        <w:tc>
          <w:tcPr>
            <w:tcW w:w="1148" w:type="dxa"/>
            <w:vMerge w:val="continue"/>
            <w:tcBorders>
              <w:top w:val="nil"/>
              <w:bottom w:val="nil"/>
            </w:tcBorders>
            <w:vAlign w:val="top"/>
          </w:tcPr>
          <w:p w14:paraId="1EE9549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2AE08AE6">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监理标准</w:t>
            </w:r>
          </w:p>
        </w:tc>
        <w:tc>
          <w:tcPr>
            <w:tcW w:w="5669" w:type="dxa"/>
            <w:vAlign w:val="top"/>
          </w:tcPr>
          <w:p w14:paraId="72CAA61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符合国家现行监理规范的合格标准</w:t>
            </w:r>
          </w:p>
        </w:tc>
      </w:tr>
      <w:tr w14:paraId="370EF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tcBorders>
              <w:top w:val="nil"/>
              <w:bottom w:val="single" w:color="auto" w:sz="4" w:space="0"/>
            </w:tcBorders>
            <w:vAlign w:val="top"/>
          </w:tcPr>
          <w:p w14:paraId="2AE862BD">
            <w:pPr>
              <w:rPr>
                <w:rFonts w:ascii="Arial"/>
                <w:sz w:val="24"/>
                <w:szCs w:val="24"/>
              </w:rPr>
            </w:pPr>
          </w:p>
        </w:tc>
        <w:tc>
          <w:tcPr>
            <w:tcW w:w="1148" w:type="dxa"/>
            <w:tcBorders>
              <w:top w:val="nil"/>
              <w:bottom w:val="single" w:color="auto" w:sz="4" w:space="0"/>
            </w:tcBorders>
            <w:vAlign w:val="top"/>
          </w:tcPr>
          <w:p w14:paraId="436A740A">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785F2F6C">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投标有效期</w:t>
            </w:r>
          </w:p>
        </w:tc>
        <w:tc>
          <w:tcPr>
            <w:tcW w:w="5669" w:type="dxa"/>
            <w:vAlign w:val="top"/>
          </w:tcPr>
          <w:p w14:paraId="76BD982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投标截止之日后90天（日历天）</w:t>
            </w:r>
          </w:p>
        </w:tc>
      </w:tr>
    </w:tbl>
    <w:p w14:paraId="7412879E">
      <w:pPr>
        <w:rPr>
          <w:rFonts w:ascii="Arial"/>
          <w:sz w:val="28"/>
          <w:szCs w:val="28"/>
        </w:rPr>
      </w:pPr>
    </w:p>
    <w:p w14:paraId="68BE78F7">
      <w:pPr>
        <w:rPr>
          <w:rFonts w:ascii="Arial" w:hAnsi="Arial" w:eastAsia="Arial" w:cs="Arial"/>
          <w:sz w:val="21"/>
          <w:szCs w:val="21"/>
        </w:rPr>
        <w:sectPr>
          <w:footerReference r:id="rId13" w:type="default"/>
          <w:pgSz w:w="11906" w:h="16839"/>
          <w:pgMar w:top="1431" w:right="1448" w:bottom="957" w:left="1383" w:header="0" w:footer="795" w:gutter="0"/>
          <w:cols w:space="720" w:num="1"/>
        </w:sectPr>
      </w:pPr>
    </w:p>
    <w:p w14:paraId="73A839D7">
      <w:pPr>
        <w:pStyle w:val="3"/>
        <w:spacing w:before="170" w:line="221" w:lineRule="auto"/>
        <w:ind w:left="136"/>
        <w:rPr>
          <w:sz w:val="28"/>
          <w:szCs w:val="28"/>
        </w:rPr>
      </w:pPr>
      <w:r>
        <w:rPr>
          <w:spacing w:val="-3"/>
          <w:sz w:val="28"/>
          <w:szCs w:val="28"/>
          <w14:textOutline w14:w="5103" w14:cap="sq" w14:cmpd="sng">
            <w14:solidFill>
              <w14:srgbClr w14:val="000000"/>
            </w14:solidFill>
            <w14:prstDash w14:val="solid"/>
            <w14:bevel/>
          </w14:textOutline>
        </w:rPr>
        <w:t>详细评审表</w:t>
      </w:r>
    </w:p>
    <w:p w14:paraId="2260AB22">
      <w:pPr>
        <w:spacing w:line="118" w:lineRule="exact"/>
      </w:pPr>
    </w:p>
    <w:tbl>
      <w:tblPr>
        <w:tblStyle w:val="25"/>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07"/>
        <w:gridCol w:w="5942"/>
      </w:tblGrid>
      <w:tr w14:paraId="71E3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9" w:type="dxa"/>
            <w:gridSpan w:val="2"/>
            <w:tcBorders>
              <w:top w:val="single" w:color="000000" w:sz="10" w:space="0"/>
              <w:left w:val="single" w:color="000000" w:sz="10" w:space="0"/>
            </w:tcBorders>
            <w:vAlign w:val="top"/>
          </w:tcPr>
          <w:p w14:paraId="5394BA52">
            <w:pPr>
              <w:pStyle w:val="26"/>
              <w:spacing w:before="114" w:line="223" w:lineRule="auto"/>
              <w:ind w:left="659"/>
              <w:rPr>
                <w:sz w:val="24"/>
                <w:szCs w:val="24"/>
              </w:rPr>
            </w:pPr>
            <w:r>
              <w:rPr>
                <w:spacing w:val="7"/>
                <w:sz w:val="24"/>
                <w:szCs w:val="24"/>
                <w14:textOutline w14:w="3795" w14:cap="sq" w14:cmpd="sng">
                  <w14:solidFill>
                    <w14:srgbClr w14:val="000000"/>
                  </w14:solidFill>
                  <w14:prstDash w14:val="solid"/>
                  <w14:bevel/>
                </w14:textOutline>
              </w:rPr>
              <w:t>条款号</w:t>
            </w:r>
          </w:p>
        </w:tc>
        <w:tc>
          <w:tcPr>
            <w:tcW w:w="1907" w:type="dxa"/>
            <w:tcBorders>
              <w:top w:val="single" w:color="000000" w:sz="10" w:space="0"/>
            </w:tcBorders>
            <w:vAlign w:val="top"/>
          </w:tcPr>
          <w:p w14:paraId="2BEAF776">
            <w:pPr>
              <w:pStyle w:val="26"/>
              <w:spacing w:before="114" w:line="223" w:lineRule="auto"/>
              <w:ind w:left="534"/>
              <w:rPr>
                <w:sz w:val="24"/>
                <w:szCs w:val="24"/>
              </w:rPr>
            </w:pPr>
            <w:r>
              <w:rPr>
                <w:spacing w:val="8"/>
                <w:sz w:val="24"/>
                <w:szCs w:val="24"/>
                <w14:textOutline w14:w="3795" w14:cap="sq" w14:cmpd="sng">
                  <w14:solidFill>
                    <w14:srgbClr w14:val="000000"/>
                  </w14:solidFill>
                  <w14:prstDash w14:val="solid"/>
                  <w14:bevel/>
                </w14:textOutline>
              </w:rPr>
              <w:t>条款内容</w:t>
            </w:r>
          </w:p>
        </w:tc>
        <w:tc>
          <w:tcPr>
            <w:tcW w:w="5942" w:type="dxa"/>
            <w:tcBorders>
              <w:top w:val="single" w:color="000000" w:sz="10" w:space="0"/>
              <w:right w:val="single" w:color="000000" w:sz="10" w:space="0"/>
            </w:tcBorders>
            <w:vAlign w:val="top"/>
          </w:tcPr>
          <w:p w14:paraId="59B32929">
            <w:pPr>
              <w:pStyle w:val="26"/>
              <w:spacing w:before="114" w:line="223" w:lineRule="auto"/>
              <w:ind w:left="112"/>
              <w:rPr>
                <w:sz w:val="24"/>
                <w:szCs w:val="24"/>
              </w:rPr>
            </w:pPr>
            <w:r>
              <w:rPr>
                <w:spacing w:val="8"/>
                <w:sz w:val="24"/>
                <w:szCs w:val="24"/>
                <w14:textOutline w14:w="3795" w14:cap="sq" w14:cmpd="sng">
                  <w14:solidFill>
                    <w14:srgbClr w14:val="000000"/>
                  </w14:solidFill>
                  <w14:prstDash w14:val="solid"/>
                  <w14:bevel/>
                </w14:textOutline>
              </w:rPr>
              <w:t>编列内容</w:t>
            </w:r>
          </w:p>
        </w:tc>
      </w:tr>
      <w:tr w14:paraId="41C5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959" w:type="dxa"/>
            <w:gridSpan w:val="2"/>
            <w:tcBorders>
              <w:left w:val="single" w:color="000000" w:sz="10" w:space="0"/>
            </w:tcBorders>
            <w:vAlign w:val="top"/>
          </w:tcPr>
          <w:p w14:paraId="4CDFFCB1">
            <w:pPr>
              <w:spacing w:line="305" w:lineRule="auto"/>
              <w:rPr>
                <w:rFonts w:ascii="Arial"/>
                <w:sz w:val="28"/>
                <w:szCs w:val="28"/>
              </w:rPr>
            </w:pPr>
          </w:p>
          <w:p w14:paraId="7D73B938">
            <w:pPr>
              <w:spacing w:line="305" w:lineRule="auto"/>
              <w:rPr>
                <w:rFonts w:ascii="Arial"/>
                <w:sz w:val="28"/>
                <w:szCs w:val="28"/>
              </w:rPr>
            </w:pPr>
          </w:p>
          <w:p w14:paraId="1A054218">
            <w:pPr>
              <w:pStyle w:val="26"/>
              <w:spacing w:before="65" w:line="190" w:lineRule="auto"/>
              <w:ind w:left="712"/>
              <w:rPr>
                <w:sz w:val="24"/>
                <w:szCs w:val="24"/>
              </w:rPr>
            </w:pPr>
            <w:r>
              <w:rPr>
                <w:spacing w:val="2"/>
                <w:sz w:val="24"/>
                <w:szCs w:val="24"/>
              </w:rPr>
              <w:t>2.2.1</w:t>
            </w:r>
          </w:p>
        </w:tc>
        <w:tc>
          <w:tcPr>
            <w:tcW w:w="1907" w:type="dxa"/>
            <w:vAlign w:val="top"/>
          </w:tcPr>
          <w:p w14:paraId="5D05BCA5">
            <w:pPr>
              <w:spacing w:line="400" w:lineRule="auto"/>
              <w:rPr>
                <w:rFonts w:ascii="Arial"/>
                <w:sz w:val="28"/>
                <w:szCs w:val="28"/>
              </w:rPr>
            </w:pPr>
          </w:p>
          <w:p w14:paraId="03D71751">
            <w:pPr>
              <w:pStyle w:val="26"/>
              <w:spacing w:before="65" w:line="228" w:lineRule="auto"/>
              <w:ind w:left="537"/>
              <w:rPr>
                <w:sz w:val="24"/>
                <w:szCs w:val="24"/>
              </w:rPr>
            </w:pPr>
            <w:r>
              <w:rPr>
                <w:spacing w:val="6"/>
                <w:sz w:val="24"/>
                <w:szCs w:val="24"/>
              </w:rPr>
              <w:t>分值构成</w:t>
            </w:r>
          </w:p>
          <w:p w14:paraId="55365132">
            <w:pPr>
              <w:pStyle w:val="26"/>
              <w:spacing w:before="113" w:line="228" w:lineRule="auto"/>
              <w:ind w:left="230"/>
              <w:rPr>
                <w:sz w:val="24"/>
                <w:szCs w:val="24"/>
              </w:rPr>
            </w:pPr>
            <w:r>
              <w:rPr>
                <w:sz w:val="24"/>
                <w:szCs w:val="24"/>
              </w:rPr>
              <w:t>（总分100分）</w:t>
            </w:r>
          </w:p>
        </w:tc>
        <w:tc>
          <w:tcPr>
            <w:tcW w:w="5942" w:type="dxa"/>
            <w:tcBorders>
              <w:right w:val="single" w:color="000000" w:sz="10" w:space="0"/>
            </w:tcBorders>
            <w:vAlign w:val="top"/>
          </w:tcPr>
          <w:p w14:paraId="254B85E0">
            <w:pPr>
              <w:pStyle w:val="26"/>
              <w:spacing w:before="107" w:line="228" w:lineRule="auto"/>
              <w:ind w:left="119"/>
              <w:rPr>
                <w:sz w:val="24"/>
                <w:szCs w:val="24"/>
              </w:rPr>
            </w:pPr>
            <w:r>
              <w:rPr>
                <w:spacing w:val="6"/>
                <w:sz w:val="24"/>
                <w:szCs w:val="24"/>
              </w:rPr>
              <w:t>资信业绩部分：</w:t>
            </w:r>
            <w:r>
              <w:rPr>
                <w:rFonts w:hint="eastAsia"/>
                <w:spacing w:val="6"/>
                <w:sz w:val="24"/>
                <w:szCs w:val="24"/>
                <w:lang w:val="en-US" w:eastAsia="zh-CN"/>
              </w:rPr>
              <w:t>25</w:t>
            </w:r>
            <w:r>
              <w:rPr>
                <w:spacing w:val="6"/>
                <w:sz w:val="24"/>
                <w:szCs w:val="24"/>
              </w:rPr>
              <w:t>分</w:t>
            </w:r>
          </w:p>
          <w:p w14:paraId="1DB85618">
            <w:pPr>
              <w:pStyle w:val="26"/>
              <w:spacing w:before="113" w:line="228" w:lineRule="auto"/>
              <w:ind w:left="111"/>
              <w:rPr>
                <w:sz w:val="24"/>
                <w:szCs w:val="24"/>
              </w:rPr>
            </w:pPr>
            <w:r>
              <w:rPr>
                <w:spacing w:val="7"/>
                <w:sz w:val="24"/>
                <w:szCs w:val="24"/>
              </w:rPr>
              <w:t>监理大纲部分：</w:t>
            </w:r>
            <w:r>
              <w:rPr>
                <w:rFonts w:hint="eastAsia"/>
                <w:spacing w:val="7"/>
                <w:sz w:val="24"/>
                <w:szCs w:val="24"/>
                <w:lang w:val="en-US" w:eastAsia="zh-CN"/>
              </w:rPr>
              <w:t>60</w:t>
            </w:r>
            <w:r>
              <w:rPr>
                <w:spacing w:val="7"/>
                <w:sz w:val="24"/>
                <w:szCs w:val="24"/>
              </w:rPr>
              <w:t>分</w:t>
            </w:r>
          </w:p>
          <w:p w14:paraId="3B46AC80">
            <w:pPr>
              <w:pStyle w:val="26"/>
              <w:spacing w:before="113" w:line="226" w:lineRule="auto"/>
              <w:ind w:left="110"/>
              <w:rPr>
                <w:sz w:val="24"/>
                <w:szCs w:val="24"/>
              </w:rPr>
            </w:pPr>
            <w:r>
              <w:rPr>
                <w:spacing w:val="6"/>
                <w:sz w:val="24"/>
                <w:szCs w:val="24"/>
              </w:rPr>
              <w:t>磋商报价：10分</w:t>
            </w:r>
          </w:p>
          <w:p w14:paraId="12F0A38B">
            <w:pPr>
              <w:pStyle w:val="26"/>
              <w:spacing w:before="114" w:line="221" w:lineRule="auto"/>
              <w:ind w:left="111"/>
              <w:rPr>
                <w:sz w:val="24"/>
                <w:szCs w:val="24"/>
              </w:rPr>
            </w:pPr>
            <w:r>
              <w:rPr>
                <w:spacing w:val="7"/>
                <w:sz w:val="24"/>
                <w:szCs w:val="24"/>
              </w:rPr>
              <w:t>其他评分因素：</w:t>
            </w:r>
            <w:r>
              <w:rPr>
                <w:rFonts w:hint="eastAsia"/>
                <w:spacing w:val="7"/>
                <w:sz w:val="24"/>
                <w:szCs w:val="24"/>
                <w:lang w:val="en-US" w:eastAsia="zh-CN"/>
              </w:rPr>
              <w:t>5</w:t>
            </w:r>
            <w:r>
              <w:rPr>
                <w:spacing w:val="7"/>
                <w:sz w:val="24"/>
                <w:szCs w:val="24"/>
              </w:rPr>
              <w:t>分</w:t>
            </w:r>
          </w:p>
        </w:tc>
      </w:tr>
      <w:tr w14:paraId="174E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959" w:type="dxa"/>
            <w:gridSpan w:val="2"/>
            <w:tcBorders>
              <w:left w:val="single" w:color="000000" w:sz="10" w:space="0"/>
            </w:tcBorders>
            <w:vAlign w:val="top"/>
          </w:tcPr>
          <w:p w14:paraId="418BA59E">
            <w:pPr>
              <w:pStyle w:val="26"/>
              <w:spacing w:before="113" w:line="217" w:lineRule="auto"/>
              <w:ind w:left="659"/>
              <w:rPr>
                <w:sz w:val="24"/>
                <w:szCs w:val="24"/>
              </w:rPr>
            </w:pPr>
            <w:r>
              <w:rPr>
                <w:spacing w:val="7"/>
                <w:sz w:val="24"/>
                <w:szCs w:val="24"/>
                <w14:textOutline w14:w="3795" w14:cap="sq" w14:cmpd="sng">
                  <w14:solidFill>
                    <w14:srgbClr w14:val="000000"/>
                  </w14:solidFill>
                  <w14:prstDash w14:val="solid"/>
                  <w14:bevel/>
                </w14:textOutline>
              </w:rPr>
              <w:t>条款号</w:t>
            </w:r>
          </w:p>
        </w:tc>
        <w:tc>
          <w:tcPr>
            <w:tcW w:w="1907" w:type="dxa"/>
            <w:vAlign w:val="top"/>
          </w:tcPr>
          <w:p w14:paraId="7B2C2C74">
            <w:pPr>
              <w:pStyle w:val="26"/>
              <w:spacing w:before="113" w:line="217" w:lineRule="auto"/>
              <w:ind w:left="531"/>
              <w:rPr>
                <w:sz w:val="24"/>
                <w:szCs w:val="24"/>
              </w:rPr>
            </w:pPr>
            <w:r>
              <w:rPr>
                <w:spacing w:val="8"/>
                <w:sz w:val="24"/>
                <w:szCs w:val="24"/>
                <w14:textOutline w14:w="3795" w14:cap="sq" w14:cmpd="sng">
                  <w14:solidFill>
                    <w14:srgbClr w14:val="000000"/>
                  </w14:solidFill>
                  <w14:prstDash w14:val="solid"/>
                  <w14:bevel/>
                </w14:textOutline>
              </w:rPr>
              <w:t>评审因素</w:t>
            </w:r>
          </w:p>
        </w:tc>
        <w:tc>
          <w:tcPr>
            <w:tcW w:w="5942" w:type="dxa"/>
            <w:tcBorders>
              <w:right w:val="single" w:color="000000" w:sz="10" w:space="0"/>
            </w:tcBorders>
            <w:vAlign w:val="top"/>
          </w:tcPr>
          <w:p w14:paraId="05C74A2B">
            <w:pPr>
              <w:pStyle w:val="26"/>
              <w:spacing w:before="113" w:line="217" w:lineRule="auto"/>
              <w:ind w:left="2553"/>
              <w:rPr>
                <w:sz w:val="24"/>
                <w:szCs w:val="24"/>
              </w:rPr>
            </w:pPr>
            <w:r>
              <w:rPr>
                <w:spacing w:val="8"/>
                <w:sz w:val="24"/>
                <w:szCs w:val="24"/>
                <w14:textOutline w14:w="3795" w14:cap="sq" w14:cmpd="sng">
                  <w14:solidFill>
                    <w14:srgbClr w14:val="000000"/>
                  </w14:solidFill>
                  <w14:prstDash w14:val="solid"/>
                  <w14:bevel/>
                </w14:textOutline>
              </w:rPr>
              <w:t>评审标准</w:t>
            </w:r>
          </w:p>
        </w:tc>
      </w:tr>
      <w:tr w14:paraId="0DB6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29" w:type="dxa"/>
            <w:vMerge w:val="restart"/>
            <w:tcBorders>
              <w:left w:val="single" w:color="000000" w:sz="10" w:space="0"/>
              <w:bottom w:val="nil"/>
            </w:tcBorders>
            <w:vAlign w:val="top"/>
          </w:tcPr>
          <w:p w14:paraId="1AA85060">
            <w:pPr>
              <w:spacing w:line="259" w:lineRule="auto"/>
              <w:rPr>
                <w:rFonts w:ascii="Arial"/>
                <w:sz w:val="28"/>
                <w:szCs w:val="28"/>
              </w:rPr>
            </w:pPr>
          </w:p>
          <w:p w14:paraId="1EB99601">
            <w:pPr>
              <w:spacing w:line="259" w:lineRule="auto"/>
              <w:rPr>
                <w:rFonts w:ascii="Arial"/>
                <w:sz w:val="28"/>
                <w:szCs w:val="28"/>
              </w:rPr>
            </w:pPr>
          </w:p>
          <w:p w14:paraId="7D49876E">
            <w:pPr>
              <w:spacing w:line="259" w:lineRule="auto"/>
              <w:rPr>
                <w:rFonts w:ascii="Arial"/>
                <w:sz w:val="28"/>
                <w:szCs w:val="28"/>
              </w:rPr>
            </w:pPr>
          </w:p>
          <w:p w14:paraId="5D87D551">
            <w:pPr>
              <w:spacing w:line="259" w:lineRule="auto"/>
              <w:rPr>
                <w:rFonts w:ascii="Arial"/>
                <w:sz w:val="28"/>
                <w:szCs w:val="28"/>
              </w:rPr>
            </w:pPr>
          </w:p>
          <w:p w14:paraId="7C46384B">
            <w:pPr>
              <w:spacing w:line="259" w:lineRule="auto"/>
              <w:rPr>
                <w:rFonts w:ascii="Arial"/>
                <w:sz w:val="28"/>
                <w:szCs w:val="28"/>
              </w:rPr>
            </w:pPr>
          </w:p>
          <w:p w14:paraId="75B67E6C">
            <w:pPr>
              <w:spacing w:line="259" w:lineRule="auto"/>
              <w:rPr>
                <w:rFonts w:ascii="Arial"/>
                <w:sz w:val="28"/>
                <w:szCs w:val="28"/>
              </w:rPr>
            </w:pPr>
          </w:p>
          <w:p w14:paraId="276708BE">
            <w:pPr>
              <w:spacing w:line="259" w:lineRule="auto"/>
              <w:rPr>
                <w:rFonts w:ascii="Arial"/>
                <w:sz w:val="28"/>
                <w:szCs w:val="28"/>
              </w:rPr>
            </w:pPr>
          </w:p>
          <w:p w14:paraId="63EA6446">
            <w:pPr>
              <w:spacing w:line="259" w:lineRule="auto"/>
              <w:rPr>
                <w:rFonts w:ascii="Arial"/>
                <w:sz w:val="28"/>
                <w:szCs w:val="28"/>
              </w:rPr>
            </w:pPr>
          </w:p>
          <w:p w14:paraId="27BDFDE9">
            <w:pPr>
              <w:spacing w:line="259" w:lineRule="auto"/>
              <w:rPr>
                <w:rFonts w:ascii="Arial"/>
                <w:sz w:val="28"/>
                <w:szCs w:val="28"/>
              </w:rPr>
            </w:pPr>
          </w:p>
          <w:p w14:paraId="32BAB98A">
            <w:pPr>
              <w:spacing w:line="260" w:lineRule="auto"/>
              <w:rPr>
                <w:rFonts w:ascii="Arial"/>
                <w:sz w:val="28"/>
                <w:szCs w:val="28"/>
              </w:rPr>
            </w:pPr>
          </w:p>
          <w:p w14:paraId="644DDAC6">
            <w:pPr>
              <w:spacing w:line="260" w:lineRule="auto"/>
              <w:rPr>
                <w:rFonts w:ascii="Arial"/>
                <w:sz w:val="28"/>
                <w:szCs w:val="28"/>
              </w:rPr>
            </w:pPr>
          </w:p>
          <w:p w14:paraId="21807E35">
            <w:pPr>
              <w:spacing w:line="260" w:lineRule="auto"/>
              <w:rPr>
                <w:rFonts w:ascii="Arial"/>
                <w:sz w:val="28"/>
                <w:szCs w:val="28"/>
              </w:rPr>
            </w:pPr>
          </w:p>
          <w:p w14:paraId="4110D237">
            <w:pPr>
              <w:pStyle w:val="26"/>
              <w:spacing w:before="65"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2</w:t>
            </w:r>
          </w:p>
          <w:p w14:paraId="0FF43A4A">
            <w:pPr>
              <w:pStyle w:val="26"/>
              <w:spacing w:line="239" w:lineRule="auto"/>
              <w:ind w:left="153"/>
              <w:rPr>
                <w:sz w:val="24"/>
                <w:szCs w:val="24"/>
              </w:rPr>
            </w:pPr>
            <w:r>
              <w:rPr>
                <w:spacing w:val="-2"/>
                <w:sz w:val="24"/>
                <w:szCs w:val="24"/>
              </w:rPr>
              <w:t>（1）</w:t>
            </w:r>
          </w:p>
        </w:tc>
        <w:tc>
          <w:tcPr>
            <w:tcW w:w="1130" w:type="dxa"/>
            <w:vMerge w:val="restart"/>
            <w:tcBorders>
              <w:bottom w:val="nil"/>
            </w:tcBorders>
            <w:vAlign w:val="top"/>
          </w:tcPr>
          <w:p w14:paraId="52F12552">
            <w:pPr>
              <w:spacing w:line="242" w:lineRule="auto"/>
              <w:rPr>
                <w:rFonts w:ascii="Arial"/>
                <w:sz w:val="28"/>
                <w:szCs w:val="28"/>
              </w:rPr>
            </w:pPr>
          </w:p>
          <w:p w14:paraId="60C573A7">
            <w:pPr>
              <w:spacing w:line="242" w:lineRule="auto"/>
              <w:rPr>
                <w:rFonts w:ascii="Arial"/>
                <w:sz w:val="28"/>
                <w:szCs w:val="28"/>
              </w:rPr>
            </w:pPr>
          </w:p>
          <w:p w14:paraId="6316C4C8">
            <w:pPr>
              <w:spacing w:line="243" w:lineRule="auto"/>
              <w:rPr>
                <w:rFonts w:ascii="Arial"/>
                <w:sz w:val="28"/>
                <w:szCs w:val="28"/>
              </w:rPr>
            </w:pPr>
          </w:p>
          <w:p w14:paraId="7630451D">
            <w:pPr>
              <w:spacing w:line="243" w:lineRule="auto"/>
              <w:rPr>
                <w:rFonts w:ascii="Arial"/>
                <w:sz w:val="28"/>
                <w:szCs w:val="28"/>
              </w:rPr>
            </w:pPr>
          </w:p>
          <w:p w14:paraId="1AFC1814">
            <w:pPr>
              <w:spacing w:line="243" w:lineRule="auto"/>
              <w:rPr>
                <w:rFonts w:ascii="Arial"/>
                <w:sz w:val="28"/>
                <w:szCs w:val="28"/>
              </w:rPr>
            </w:pPr>
          </w:p>
          <w:p w14:paraId="790102AA">
            <w:pPr>
              <w:spacing w:line="243" w:lineRule="auto"/>
              <w:rPr>
                <w:rFonts w:ascii="Arial"/>
                <w:sz w:val="28"/>
                <w:szCs w:val="28"/>
              </w:rPr>
            </w:pPr>
          </w:p>
          <w:p w14:paraId="2DD3EB2E">
            <w:pPr>
              <w:spacing w:line="243" w:lineRule="auto"/>
              <w:rPr>
                <w:rFonts w:ascii="Arial"/>
                <w:sz w:val="28"/>
                <w:szCs w:val="28"/>
              </w:rPr>
            </w:pPr>
          </w:p>
          <w:p w14:paraId="427280F2">
            <w:pPr>
              <w:spacing w:line="243" w:lineRule="auto"/>
              <w:rPr>
                <w:rFonts w:ascii="Arial"/>
                <w:sz w:val="28"/>
                <w:szCs w:val="28"/>
              </w:rPr>
            </w:pPr>
          </w:p>
          <w:p w14:paraId="3166F1D4">
            <w:pPr>
              <w:spacing w:line="243" w:lineRule="auto"/>
              <w:rPr>
                <w:rFonts w:ascii="Arial"/>
                <w:sz w:val="28"/>
                <w:szCs w:val="28"/>
              </w:rPr>
            </w:pPr>
          </w:p>
          <w:p w14:paraId="2494B0AB">
            <w:pPr>
              <w:spacing w:line="243" w:lineRule="auto"/>
              <w:rPr>
                <w:rFonts w:ascii="Arial"/>
                <w:sz w:val="28"/>
                <w:szCs w:val="28"/>
              </w:rPr>
            </w:pPr>
          </w:p>
          <w:p w14:paraId="158CBAE4">
            <w:pPr>
              <w:spacing w:line="243" w:lineRule="auto"/>
              <w:rPr>
                <w:rFonts w:ascii="Arial"/>
                <w:sz w:val="28"/>
                <w:szCs w:val="28"/>
              </w:rPr>
            </w:pPr>
          </w:p>
          <w:p w14:paraId="797A23F4">
            <w:pPr>
              <w:spacing w:line="243" w:lineRule="auto"/>
              <w:rPr>
                <w:rFonts w:ascii="Arial"/>
                <w:sz w:val="28"/>
                <w:szCs w:val="28"/>
              </w:rPr>
            </w:pPr>
          </w:p>
          <w:p w14:paraId="483CB132">
            <w:pPr>
              <w:pStyle w:val="26"/>
              <w:spacing w:before="65" w:line="268" w:lineRule="auto"/>
              <w:ind w:left="101" w:right="113" w:firstLine="9"/>
              <w:jc w:val="both"/>
              <w:rPr>
                <w:spacing w:val="27"/>
                <w:sz w:val="24"/>
                <w:szCs w:val="24"/>
              </w:rPr>
            </w:pPr>
            <w:r>
              <w:rPr>
                <w:spacing w:val="24"/>
                <w:sz w:val="24"/>
                <w:szCs w:val="24"/>
              </w:rPr>
              <w:t>资信业绩</w:t>
            </w:r>
            <w:r>
              <w:rPr>
                <w:spacing w:val="27"/>
                <w:sz w:val="24"/>
                <w:szCs w:val="24"/>
              </w:rPr>
              <w:t>评分标准</w:t>
            </w:r>
          </w:p>
          <w:p w14:paraId="4BB6DB8E">
            <w:pPr>
              <w:pStyle w:val="26"/>
              <w:spacing w:before="65" w:line="268" w:lineRule="auto"/>
              <w:ind w:left="101" w:right="113" w:firstLine="9"/>
              <w:jc w:val="both"/>
              <w:rPr>
                <w:sz w:val="24"/>
                <w:szCs w:val="24"/>
              </w:rPr>
            </w:pPr>
            <w:r>
              <w:rPr>
                <w:spacing w:val="2"/>
                <w:sz w:val="24"/>
                <w:szCs w:val="24"/>
              </w:rPr>
              <w:t>（</w:t>
            </w:r>
            <w:r>
              <w:rPr>
                <w:rFonts w:hint="eastAsia" w:ascii="Times New Roman" w:hAnsi="Times New Roman" w:eastAsia="宋体" w:cs="Times New Roman"/>
                <w:spacing w:val="2"/>
                <w:sz w:val="24"/>
                <w:szCs w:val="24"/>
                <w:lang w:val="en-US" w:eastAsia="zh-CN"/>
              </w:rPr>
              <w:t>2</w:t>
            </w:r>
            <w:r>
              <w:rPr>
                <w:rFonts w:hint="eastAsia" w:ascii="Times New Roman" w:hAnsi="Times New Roman" w:cs="Times New Roman"/>
                <w:spacing w:val="2"/>
                <w:sz w:val="24"/>
                <w:szCs w:val="24"/>
                <w:lang w:val="en-US" w:eastAsia="zh-CN"/>
              </w:rPr>
              <w:t>5</w:t>
            </w:r>
            <w:r>
              <w:rPr>
                <w:spacing w:val="2"/>
                <w:sz w:val="24"/>
                <w:szCs w:val="24"/>
              </w:rPr>
              <w:t>分）</w:t>
            </w:r>
          </w:p>
        </w:tc>
        <w:tc>
          <w:tcPr>
            <w:tcW w:w="1907" w:type="dxa"/>
            <w:vAlign w:val="top"/>
          </w:tcPr>
          <w:p w14:paraId="47A6E944">
            <w:pPr>
              <w:pStyle w:val="26"/>
              <w:spacing w:before="230" w:line="280" w:lineRule="auto"/>
              <w:ind w:left="745" w:right="169" w:hanging="578"/>
              <w:rPr>
                <w:spacing w:val="8"/>
                <w:sz w:val="24"/>
                <w:szCs w:val="24"/>
                <w:highlight w:val="none"/>
              </w:rPr>
            </w:pPr>
            <w:r>
              <w:rPr>
                <w:spacing w:val="8"/>
                <w:sz w:val="24"/>
                <w:szCs w:val="24"/>
                <w:highlight w:val="none"/>
              </w:rPr>
              <w:t>类似项目业绩</w:t>
            </w:r>
          </w:p>
          <w:p w14:paraId="47C68264">
            <w:pPr>
              <w:pStyle w:val="26"/>
              <w:spacing w:before="230" w:line="280" w:lineRule="auto"/>
              <w:ind w:left="795" w:leftChars="287" w:right="169" w:hanging="192" w:hangingChars="75"/>
              <w:rPr>
                <w:sz w:val="24"/>
                <w:szCs w:val="24"/>
                <w:highlight w:val="none"/>
              </w:rPr>
            </w:pPr>
            <w:r>
              <w:rPr>
                <w:spacing w:val="8"/>
                <w:sz w:val="24"/>
                <w:szCs w:val="24"/>
                <w:highlight w:val="none"/>
              </w:rPr>
              <w:t>（</w:t>
            </w:r>
            <w:r>
              <w:rPr>
                <w:rFonts w:hint="eastAsia"/>
                <w:spacing w:val="8"/>
                <w:sz w:val="24"/>
                <w:szCs w:val="24"/>
                <w:highlight w:val="none"/>
                <w:lang w:val="en-US" w:eastAsia="zh-CN"/>
              </w:rPr>
              <w:t>9</w:t>
            </w:r>
            <w:r>
              <w:rPr>
                <w:spacing w:val="-1"/>
                <w:sz w:val="24"/>
                <w:szCs w:val="24"/>
                <w:highlight w:val="none"/>
              </w:rPr>
              <w:t>分）</w:t>
            </w:r>
          </w:p>
        </w:tc>
        <w:tc>
          <w:tcPr>
            <w:tcW w:w="5942" w:type="dxa"/>
            <w:tcBorders>
              <w:right w:val="single" w:color="000000" w:sz="10" w:space="0"/>
            </w:tcBorders>
            <w:vAlign w:val="top"/>
          </w:tcPr>
          <w:p w14:paraId="560C0F8A">
            <w:pPr>
              <w:pStyle w:val="26"/>
              <w:spacing w:before="230" w:line="280" w:lineRule="auto"/>
              <w:ind w:left="113" w:right="100"/>
              <w:rPr>
                <w:sz w:val="24"/>
                <w:szCs w:val="24"/>
                <w:highlight w:val="none"/>
              </w:rPr>
            </w:pPr>
            <w:r>
              <w:rPr>
                <w:rFonts w:hint="eastAsia"/>
                <w:spacing w:val="4"/>
                <w:sz w:val="24"/>
                <w:szCs w:val="24"/>
                <w:highlight w:val="none"/>
                <w:lang w:eastAsia="zh-CN"/>
              </w:rPr>
              <w:t>供应商</w:t>
            </w:r>
            <w:r>
              <w:rPr>
                <w:spacing w:val="4"/>
                <w:sz w:val="24"/>
                <w:szCs w:val="24"/>
                <w:highlight w:val="none"/>
              </w:rPr>
              <w:t>近三年（</w:t>
            </w:r>
            <w:r>
              <w:rPr>
                <w:rFonts w:ascii="Times New Roman" w:hAnsi="Times New Roman" w:eastAsia="Times New Roman" w:cs="Times New Roman"/>
                <w:spacing w:val="4"/>
                <w:sz w:val="24"/>
                <w:szCs w:val="24"/>
                <w:highlight w:val="none"/>
              </w:rPr>
              <w:t>202</w:t>
            </w:r>
            <w:r>
              <w:rPr>
                <w:rFonts w:hint="eastAsia" w:ascii="Times New Roman" w:hAnsi="Times New Roman" w:cs="Times New Roman"/>
                <w:spacing w:val="4"/>
                <w:sz w:val="24"/>
                <w:szCs w:val="24"/>
                <w:highlight w:val="none"/>
                <w:lang w:val="en-US" w:eastAsia="zh-CN"/>
              </w:rPr>
              <w:t>2</w:t>
            </w:r>
            <w:r>
              <w:rPr>
                <w:spacing w:val="4"/>
                <w:sz w:val="24"/>
                <w:szCs w:val="24"/>
                <w:highlight w:val="none"/>
              </w:rPr>
              <w:t>年</w:t>
            </w:r>
            <w:r>
              <w:rPr>
                <w:rFonts w:ascii="Times New Roman" w:hAnsi="Times New Roman" w:eastAsia="Times New Roman" w:cs="Times New Roman"/>
                <w:spacing w:val="4"/>
                <w:sz w:val="24"/>
                <w:szCs w:val="24"/>
                <w:highlight w:val="none"/>
              </w:rPr>
              <w:t>1</w:t>
            </w:r>
            <w:r>
              <w:rPr>
                <w:spacing w:val="4"/>
                <w:sz w:val="24"/>
                <w:szCs w:val="24"/>
                <w:highlight w:val="none"/>
              </w:rPr>
              <w:t>月</w:t>
            </w:r>
            <w:r>
              <w:rPr>
                <w:rFonts w:ascii="Times New Roman" w:hAnsi="Times New Roman" w:eastAsia="Times New Roman" w:cs="Times New Roman"/>
                <w:spacing w:val="4"/>
                <w:sz w:val="24"/>
                <w:szCs w:val="24"/>
                <w:highlight w:val="none"/>
              </w:rPr>
              <w:t>1</w:t>
            </w:r>
            <w:r>
              <w:rPr>
                <w:spacing w:val="4"/>
                <w:sz w:val="24"/>
                <w:szCs w:val="24"/>
                <w:highlight w:val="none"/>
              </w:rPr>
              <w:t>日至今）具有与本项目相类似的</w:t>
            </w:r>
            <w:r>
              <w:rPr>
                <w:spacing w:val="6"/>
                <w:sz w:val="24"/>
                <w:szCs w:val="24"/>
                <w:highlight w:val="none"/>
              </w:rPr>
              <w:t>项目业绩，每有一项得</w:t>
            </w:r>
            <w:r>
              <w:rPr>
                <w:rFonts w:hint="eastAsia" w:ascii="Times New Roman" w:hAnsi="Times New Roman" w:eastAsia="宋体" w:cs="Times New Roman"/>
                <w:spacing w:val="6"/>
                <w:sz w:val="24"/>
                <w:szCs w:val="24"/>
                <w:highlight w:val="none"/>
                <w:lang w:val="en-US" w:eastAsia="zh-CN"/>
              </w:rPr>
              <w:t>3</w:t>
            </w:r>
            <w:r>
              <w:rPr>
                <w:spacing w:val="6"/>
                <w:sz w:val="24"/>
                <w:szCs w:val="24"/>
                <w:highlight w:val="none"/>
              </w:rPr>
              <w:t>分，满分</w:t>
            </w:r>
            <w:r>
              <w:rPr>
                <w:rFonts w:hint="eastAsia" w:ascii="Times New Roman" w:hAnsi="Times New Roman" w:eastAsia="宋体" w:cs="Times New Roman"/>
                <w:spacing w:val="6"/>
                <w:sz w:val="24"/>
                <w:szCs w:val="24"/>
                <w:highlight w:val="none"/>
                <w:lang w:val="en-US" w:eastAsia="zh-CN"/>
              </w:rPr>
              <w:t>9</w:t>
            </w:r>
            <w:r>
              <w:rPr>
                <w:spacing w:val="6"/>
                <w:sz w:val="24"/>
                <w:szCs w:val="24"/>
                <w:highlight w:val="none"/>
              </w:rPr>
              <w:t>分。</w:t>
            </w:r>
          </w:p>
        </w:tc>
      </w:tr>
      <w:tr w14:paraId="613C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29" w:type="dxa"/>
            <w:vMerge w:val="continue"/>
            <w:tcBorders>
              <w:top w:val="nil"/>
              <w:left w:val="single" w:color="000000" w:sz="10" w:space="0"/>
              <w:bottom w:val="nil"/>
            </w:tcBorders>
            <w:vAlign w:val="top"/>
          </w:tcPr>
          <w:p w14:paraId="1C8CC1DC">
            <w:pPr>
              <w:rPr>
                <w:rFonts w:ascii="Arial"/>
                <w:sz w:val="28"/>
                <w:szCs w:val="28"/>
              </w:rPr>
            </w:pPr>
          </w:p>
        </w:tc>
        <w:tc>
          <w:tcPr>
            <w:tcW w:w="1130" w:type="dxa"/>
            <w:vMerge w:val="continue"/>
            <w:tcBorders>
              <w:top w:val="nil"/>
              <w:bottom w:val="nil"/>
            </w:tcBorders>
            <w:vAlign w:val="top"/>
          </w:tcPr>
          <w:p w14:paraId="040DDB91">
            <w:pPr>
              <w:rPr>
                <w:rFonts w:ascii="Arial"/>
                <w:sz w:val="28"/>
                <w:szCs w:val="28"/>
              </w:rPr>
            </w:pPr>
          </w:p>
        </w:tc>
        <w:tc>
          <w:tcPr>
            <w:tcW w:w="1907" w:type="dxa"/>
            <w:tcBorders>
              <w:bottom w:val="single" w:color="auto" w:sz="4" w:space="0"/>
            </w:tcBorders>
            <w:vAlign w:val="top"/>
          </w:tcPr>
          <w:p w14:paraId="29D9248D">
            <w:pPr>
              <w:pStyle w:val="26"/>
              <w:spacing w:before="230" w:line="280" w:lineRule="auto"/>
              <w:ind w:right="169"/>
              <w:rPr>
                <w:rFonts w:hint="eastAsia"/>
                <w:spacing w:val="8"/>
                <w:sz w:val="24"/>
                <w:szCs w:val="24"/>
                <w:lang w:val="en-US" w:eastAsia="zh-CN"/>
              </w:rPr>
            </w:pPr>
            <w:r>
              <w:rPr>
                <w:rFonts w:hint="eastAsia"/>
                <w:spacing w:val="8"/>
                <w:sz w:val="24"/>
                <w:szCs w:val="24"/>
                <w:lang w:val="en-US" w:eastAsia="zh-CN"/>
              </w:rPr>
              <w:t>其他人员配备</w:t>
            </w:r>
          </w:p>
          <w:p w14:paraId="6226D0B8">
            <w:pPr>
              <w:pStyle w:val="26"/>
              <w:spacing w:before="230" w:line="280" w:lineRule="auto"/>
              <w:ind w:left="745" w:right="169" w:hanging="578"/>
              <w:jc w:val="center"/>
              <w:rPr>
                <w:spacing w:val="8"/>
                <w:sz w:val="24"/>
                <w:szCs w:val="24"/>
              </w:rPr>
            </w:pPr>
            <w:r>
              <w:rPr>
                <w:rFonts w:hint="eastAsia"/>
                <w:spacing w:val="8"/>
                <w:sz w:val="24"/>
                <w:szCs w:val="24"/>
                <w:lang w:val="en-US" w:eastAsia="zh-CN"/>
              </w:rPr>
              <w:t>（5分）</w:t>
            </w:r>
          </w:p>
        </w:tc>
        <w:tc>
          <w:tcPr>
            <w:tcW w:w="5942" w:type="dxa"/>
            <w:tcBorders>
              <w:bottom w:val="single" w:color="auto" w:sz="4" w:space="0"/>
              <w:right w:val="single" w:color="000000" w:sz="10" w:space="0"/>
            </w:tcBorders>
            <w:vAlign w:val="top"/>
          </w:tcPr>
          <w:p w14:paraId="4B08D65D">
            <w:pPr>
              <w:pStyle w:val="26"/>
              <w:spacing w:before="118" w:line="306" w:lineRule="auto"/>
              <w:ind w:left="110" w:right="97" w:firstLine="1"/>
              <w:rPr>
                <w:sz w:val="24"/>
                <w:szCs w:val="24"/>
              </w:rPr>
            </w:pPr>
            <w:r>
              <w:rPr>
                <w:color w:val="auto"/>
                <w:spacing w:val="12"/>
                <w:sz w:val="24"/>
                <w:szCs w:val="24"/>
              </w:rPr>
              <w:t>其他主要人员配备齐全，满足监理要求，</w:t>
            </w:r>
            <w:r>
              <w:rPr>
                <w:color w:val="auto"/>
                <w:spacing w:val="9"/>
                <w:sz w:val="24"/>
                <w:szCs w:val="24"/>
              </w:rPr>
              <w:t>对监理人员配备情况进行比较，</w:t>
            </w:r>
            <w:r>
              <w:rPr>
                <w:rFonts w:hint="eastAsia"/>
                <w:color w:val="auto"/>
                <w:spacing w:val="9"/>
                <w:sz w:val="24"/>
                <w:szCs w:val="24"/>
                <w:lang w:val="en-US" w:eastAsia="zh-CN"/>
              </w:rPr>
              <w:t>配备合理得5</w:t>
            </w:r>
            <w:r>
              <w:rPr>
                <w:spacing w:val="9"/>
                <w:sz w:val="24"/>
                <w:szCs w:val="24"/>
              </w:rPr>
              <w:t>分，</w:t>
            </w:r>
            <w:r>
              <w:rPr>
                <w:rFonts w:hint="eastAsia"/>
                <w:spacing w:val="9"/>
                <w:sz w:val="24"/>
                <w:szCs w:val="24"/>
                <w:lang w:val="en-US" w:eastAsia="zh-CN"/>
              </w:rPr>
              <w:t>基本合理得4分，</w:t>
            </w:r>
            <w:r>
              <w:rPr>
                <w:spacing w:val="9"/>
                <w:sz w:val="24"/>
                <w:szCs w:val="24"/>
              </w:rPr>
              <w:t>一般得</w:t>
            </w:r>
            <w:r>
              <w:rPr>
                <w:rFonts w:hint="eastAsia"/>
                <w:spacing w:val="8"/>
                <w:sz w:val="24"/>
                <w:szCs w:val="24"/>
                <w:lang w:val="en-US" w:eastAsia="zh-CN"/>
              </w:rPr>
              <w:t>2</w:t>
            </w:r>
            <w:r>
              <w:rPr>
                <w:spacing w:val="8"/>
                <w:sz w:val="24"/>
                <w:szCs w:val="24"/>
              </w:rPr>
              <w:t>分</w:t>
            </w:r>
            <w:r>
              <w:rPr>
                <w:spacing w:val="7"/>
                <w:sz w:val="24"/>
                <w:szCs w:val="24"/>
              </w:rPr>
              <w:t>。</w:t>
            </w:r>
            <w:r>
              <w:rPr>
                <w:rFonts w:hint="eastAsia"/>
                <w:spacing w:val="7"/>
                <w:sz w:val="24"/>
                <w:szCs w:val="24"/>
                <w:lang w:val="en-US" w:eastAsia="zh-CN"/>
              </w:rPr>
              <w:t>否则不得分。</w:t>
            </w:r>
            <w:r>
              <w:rPr>
                <w:rFonts w:hint="eastAsia"/>
                <w:spacing w:val="12"/>
                <w:sz w:val="24"/>
                <w:szCs w:val="24"/>
                <w:lang w:val="en-US" w:eastAsia="zh-CN"/>
              </w:rPr>
              <w:t>附</w:t>
            </w:r>
            <w:r>
              <w:rPr>
                <w:spacing w:val="11"/>
                <w:sz w:val="24"/>
                <w:szCs w:val="24"/>
              </w:rPr>
              <w:t>与其相</w:t>
            </w:r>
            <w:r>
              <w:rPr>
                <w:spacing w:val="12"/>
                <w:sz w:val="24"/>
                <w:szCs w:val="24"/>
              </w:rPr>
              <w:t>对应的岗位证书或资格证书或职称证书</w:t>
            </w:r>
            <w:r>
              <w:rPr>
                <w:spacing w:val="11"/>
                <w:sz w:val="24"/>
                <w:szCs w:val="24"/>
              </w:rPr>
              <w:t>，</w:t>
            </w:r>
            <w:r>
              <w:rPr>
                <w:spacing w:val="8"/>
                <w:sz w:val="24"/>
                <w:szCs w:val="24"/>
              </w:rPr>
              <w:t>证书扫描件加盖</w:t>
            </w:r>
            <w:r>
              <w:rPr>
                <w:rFonts w:hint="eastAsia"/>
                <w:spacing w:val="8"/>
                <w:sz w:val="24"/>
                <w:szCs w:val="24"/>
                <w:lang w:val="en-US" w:eastAsia="zh-CN"/>
              </w:rPr>
              <w:t>供应商</w:t>
            </w:r>
            <w:r>
              <w:rPr>
                <w:spacing w:val="8"/>
                <w:sz w:val="24"/>
                <w:szCs w:val="24"/>
              </w:rPr>
              <w:t>单位公章。</w:t>
            </w:r>
          </w:p>
        </w:tc>
      </w:tr>
      <w:tr w14:paraId="43081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vMerge w:val="continue"/>
            <w:tcBorders>
              <w:top w:val="nil"/>
              <w:left w:val="single" w:color="000000" w:sz="10" w:space="0"/>
              <w:bottom w:val="nil"/>
            </w:tcBorders>
            <w:vAlign w:val="top"/>
          </w:tcPr>
          <w:p w14:paraId="70124D7A">
            <w:pPr>
              <w:rPr>
                <w:rFonts w:ascii="Arial"/>
                <w:sz w:val="28"/>
                <w:szCs w:val="28"/>
              </w:rPr>
            </w:pPr>
          </w:p>
        </w:tc>
        <w:tc>
          <w:tcPr>
            <w:tcW w:w="1130" w:type="dxa"/>
            <w:vMerge w:val="continue"/>
            <w:tcBorders>
              <w:top w:val="nil"/>
              <w:bottom w:val="nil"/>
            </w:tcBorders>
            <w:vAlign w:val="top"/>
          </w:tcPr>
          <w:p w14:paraId="37E6FB0F">
            <w:pPr>
              <w:rPr>
                <w:rFonts w:ascii="Arial"/>
                <w:sz w:val="28"/>
                <w:szCs w:val="28"/>
              </w:rPr>
            </w:pPr>
          </w:p>
        </w:tc>
        <w:tc>
          <w:tcPr>
            <w:tcW w:w="1907" w:type="dxa"/>
            <w:tcBorders>
              <w:top w:val="single" w:color="auto" w:sz="4" w:space="0"/>
            </w:tcBorders>
            <w:vAlign w:val="top"/>
          </w:tcPr>
          <w:p w14:paraId="68136A8E">
            <w:pPr>
              <w:pStyle w:val="26"/>
              <w:spacing w:before="230" w:line="280" w:lineRule="auto"/>
              <w:ind w:left="745" w:right="169" w:hanging="578"/>
              <w:jc w:val="both"/>
              <w:rPr>
                <w:rFonts w:hint="eastAsia"/>
                <w:spacing w:val="8"/>
                <w:sz w:val="24"/>
                <w:szCs w:val="24"/>
                <w:lang w:val="en-US" w:eastAsia="zh-CN"/>
              </w:rPr>
            </w:pPr>
            <w:r>
              <w:rPr>
                <w:rFonts w:hint="eastAsia"/>
                <w:spacing w:val="8"/>
                <w:sz w:val="24"/>
                <w:szCs w:val="24"/>
                <w:lang w:val="en-US" w:eastAsia="zh-CN"/>
              </w:rPr>
              <w:t>总监理工程师业绩</w:t>
            </w:r>
          </w:p>
          <w:p w14:paraId="5014828D">
            <w:pPr>
              <w:pStyle w:val="26"/>
              <w:spacing w:before="230" w:line="280" w:lineRule="auto"/>
              <w:ind w:left="745" w:right="169" w:hanging="578"/>
              <w:jc w:val="center"/>
              <w:rPr>
                <w:rFonts w:hint="default"/>
                <w:spacing w:val="8"/>
                <w:sz w:val="24"/>
                <w:szCs w:val="24"/>
                <w:lang w:val="en-US" w:eastAsia="zh-CN"/>
              </w:rPr>
            </w:pPr>
            <w:r>
              <w:rPr>
                <w:rFonts w:hint="eastAsia"/>
                <w:spacing w:val="8"/>
                <w:sz w:val="24"/>
                <w:szCs w:val="24"/>
                <w:lang w:val="en-US" w:eastAsia="zh-CN"/>
              </w:rPr>
              <w:t>（6分）</w:t>
            </w:r>
          </w:p>
        </w:tc>
        <w:tc>
          <w:tcPr>
            <w:tcW w:w="5942" w:type="dxa"/>
            <w:tcBorders>
              <w:top w:val="single" w:color="auto" w:sz="4" w:space="0"/>
              <w:right w:val="single" w:color="000000" w:sz="10" w:space="0"/>
            </w:tcBorders>
            <w:vAlign w:val="top"/>
          </w:tcPr>
          <w:p w14:paraId="59620266">
            <w:pPr>
              <w:pStyle w:val="26"/>
              <w:spacing w:before="165" w:line="297" w:lineRule="auto"/>
              <w:ind w:left="110" w:right="97" w:firstLine="5"/>
              <w:jc w:val="both"/>
              <w:rPr>
                <w:sz w:val="24"/>
                <w:szCs w:val="24"/>
              </w:rPr>
            </w:pPr>
            <w:r>
              <w:rPr>
                <w:spacing w:val="4"/>
                <w:sz w:val="24"/>
                <w:szCs w:val="24"/>
              </w:rPr>
              <w:t>总监理工程师在近三年(</w:t>
            </w:r>
            <w:r>
              <w:rPr>
                <w:rFonts w:hint="eastAsia"/>
                <w:spacing w:val="4"/>
                <w:sz w:val="24"/>
                <w:szCs w:val="24"/>
              </w:rPr>
              <w:t>202</w:t>
            </w:r>
            <w:r>
              <w:rPr>
                <w:rFonts w:hint="eastAsia"/>
                <w:spacing w:val="4"/>
                <w:sz w:val="24"/>
                <w:szCs w:val="24"/>
                <w:lang w:val="en-US" w:eastAsia="zh-CN"/>
              </w:rPr>
              <w:t>2</w:t>
            </w:r>
            <w:r>
              <w:rPr>
                <w:rFonts w:hint="eastAsia"/>
                <w:spacing w:val="4"/>
                <w:sz w:val="24"/>
                <w:szCs w:val="24"/>
              </w:rPr>
              <w:t>年1月1日至</w:t>
            </w:r>
            <w:r>
              <w:rPr>
                <w:rFonts w:hint="eastAsia"/>
                <w:spacing w:val="4"/>
                <w:sz w:val="24"/>
                <w:szCs w:val="24"/>
                <w:lang w:val="en-US" w:eastAsia="zh-CN"/>
              </w:rPr>
              <w:t>今</w:t>
            </w:r>
            <w:r>
              <w:rPr>
                <w:spacing w:val="4"/>
                <w:sz w:val="24"/>
                <w:szCs w:val="24"/>
              </w:rPr>
              <w:t>)具有与本项目相</w:t>
            </w:r>
            <w:r>
              <w:rPr>
                <w:spacing w:val="12"/>
                <w:sz w:val="24"/>
                <w:szCs w:val="24"/>
              </w:rPr>
              <w:t>类似的项目业绩</w:t>
            </w:r>
            <w:r>
              <w:rPr>
                <w:spacing w:val="11"/>
                <w:sz w:val="24"/>
                <w:szCs w:val="24"/>
              </w:rPr>
              <w:t>，每有一</w:t>
            </w:r>
            <w:r>
              <w:rPr>
                <w:spacing w:val="4"/>
                <w:sz w:val="24"/>
                <w:szCs w:val="24"/>
              </w:rPr>
              <w:t>项得</w:t>
            </w:r>
            <w:r>
              <w:rPr>
                <w:rFonts w:hint="eastAsia"/>
                <w:spacing w:val="4"/>
                <w:sz w:val="24"/>
                <w:szCs w:val="24"/>
                <w:lang w:val="en-US" w:eastAsia="zh-CN"/>
              </w:rPr>
              <w:t>3</w:t>
            </w:r>
            <w:r>
              <w:rPr>
                <w:spacing w:val="4"/>
                <w:sz w:val="24"/>
                <w:szCs w:val="24"/>
              </w:rPr>
              <w:t>分，最高得</w:t>
            </w:r>
            <w:r>
              <w:rPr>
                <w:rFonts w:hint="eastAsia"/>
                <w:spacing w:val="4"/>
                <w:sz w:val="24"/>
                <w:szCs w:val="24"/>
                <w:lang w:val="en-US" w:eastAsia="zh-CN"/>
              </w:rPr>
              <w:t>6</w:t>
            </w:r>
            <w:r>
              <w:rPr>
                <w:spacing w:val="4"/>
                <w:sz w:val="24"/>
                <w:szCs w:val="24"/>
              </w:rPr>
              <w:t>分，无不得分。</w:t>
            </w:r>
            <w:r>
              <w:rPr>
                <w:rFonts w:hint="eastAsia"/>
                <w:spacing w:val="11"/>
                <w:sz w:val="24"/>
                <w:szCs w:val="24"/>
                <w:lang w:eastAsia="zh-CN"/>
              </w:rPr>
              <w:t>响应文件</w:t>
            </w:r>
            <w:r>
              <w:rPr>
                <w:spacing w:val="11"/>
                <w:sz w:val="24"/>
                <w:szCs w:val="24"/>
              </w:rPr>
              <w:t>内附中标通知书或合同协议书扫描件</w:t>
            </w:r>
            <w:r>
              <w:rPr>
                <w:spacing w:val="7"/>
                <w:sz w:val="24"/>
                <w:szCs w:val="24"/>
              </w:rPr>
              <w:t>加盖</w:t>
            </w:r>
            <w:r>
              <w:rPr>
                <w:rFonts w:hint="eastAsia"/>
                <w:spacing w:val="8"/>
                <w:sz w:val="24"/>
                <w:szCs w:val="24"/>
                <w:lang w:val="en-US" w:eastAsia="zh-CN"/>
              </w:rPr>
              <w:t>供应商</w:t>
            </w:r>
            <w:r>
              <w:rPr>
                <w:spacing w:val="7"/>
                <w:sz w:val="24"/>
                <w:szCs w:val="24"/>
              </w:rPr>
              <w:t>单位公章。</w:t>
            </w:r>
          </w:p>
        </w:tc>
      </w:tr>
      <w:tr w14:paraId="02FA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29" w:type="dxa"/>
            <w:vMerge w:val="continue"/>
            <w:tcBorders>
              <w:top w:val="nil"/>
              <w:left w:val="single" w:color="000000" w:sz="10" w:space="0"/>
            </w:tcBorders>
            <w:vAlign w:val="top"/>
          </w:tcPr>
          <w:p w14:paraId="2826DC0E">
            <w:pPr>
              <w:rPr>
                <w:rFonts w:ascii="Arial"/>
                <w:sz w:val="28"/>
                <w:szCs w:val="28"/>
              </w:rPr>
            </w:pPr>
          </w:p>
        </w:tc>
        <w:tc>
          <w:tcPr>
            <w:tcW w:w="1130" w:type="dxa"/>
            <w:vMerge w:val="continue"/>
            <w:tcBorders>
              <w:top w:val="nil"/>
            </w:tcBorders>
            <w:vAlign w:val="top"/>
          </w:tcPr>
          <w:p w14:paraId="398CBED8">
            <w:pPr>
              <w:rPr>
                <w:rFonts w:ascii="Arial"/>
                <w:sz w:val="28"/>
                <w:szCs w:val="28"/>
              </w:rPr>
            </w:pPr>
          </w:p>
        </w:tc>
        <w:tc>
          <w:tcPr>
            <w:tcW w:w="1907" w:type="dxa"/>
            <w:vAlign w:val="top"/>
          </w:tcPr>
          <w:p w14:paraId="3D4D8E77">
            <w:pPr>
              <w:spacing w:line="300" w:lineRule="auto"/>
              <w:jc w:val="both"/>
              <w:rPr>
                <w:rFonts w:ascii="Arial"/>
                <w:sz w:val="28"/>
                <w:szCs w:val="28"/>
              </w:rPr>
            </w:pPr>
          </w:p>
          <w:p w14:paraId="4C799CB2">
            <w:pPr>
              <w:pStyle w:val="26"/>
              <w:spacing w:before="65" w:line="280" w:lineRule="auto"/>
              <w:ind w:left="107" w:right="108"/>
              <w:jc w:val="center"/>
              <w:rPr>
                <w:sz w:val="24"/>
                <w:szCs w:val="24"/>
              </w:rPr>
            </w:pPr>
            <w:r>
              <w:rPr>
                <w:spacing w:val="10"/>
                <w:sz w:val="24"/>
                <w:szCs w:val="24"/>
              </w:rPr>
              <w:t>拟投入测仪的试验</w:t>
            </w:r>
            <w:r>
              <w:rPr>
                <w:spacing w:val="5"/>
                <w:sz w:val="24"/>
                <w:szCs w:val="24"/>
              </w:rPr>
              <w:t>检器设备（</w:t>
            </w:r>
            <w:r>
              <w:rPr>
                <w:rFonts w:hint="eastAsia"/>
                <w:spacing w:val="5"/>
                <w:sz w:val="24"/>
                <w:szCs w:val="24"/>
                <w:lang w:val="en-US" w:eastAsia="zh-CN"/>
              </w:rPr>
              <w:t>5</w:t>
            </w:r>
            <w:r>
              <w:rPr>
                <w:spacing w:val="5"/>
                <w:sz w:val="24"/>
                <w:szCs w:val="24"/>
              </w:rPr>
              <w:t>分）</w:t>
            </w:r>
          </w:p>
        </w:tc>
        <w:tc>
          <w:tcPr>
            <w:tcW w:w="5942" w:type="dxa"/>
            <w:tcBorders>
              <w:right w:val="single" w:color="000000" w:sz="10" w:space="0"/>
            </w:tcBorders>
            <w:vAlign w:val="top"/>
          </w:tcPr>
          <w:p w14:paraId="29EBF16E">
            <w:pPr>
              <w:pStyle w:val="26"/>
              <w:spacing w:before="130" w:line="297" w:lineRule="auto"/>
              <w:ind w:left="112" w:right="96" w:hanging="2"/>
              <w:jc w:val="both"/>
              <w:rPr>
                <w:sz w:val="24"/>
                <w:szCs w:val="24"/>
              </w:rPr>
            </w:pPr>
            <w:r>
              <w:rPr>
                <w:spacing w:val="12"/>
                <w:sz w:val="24"/>
                <w:szCs w:val="24"/>
              </w:rPr>
              <w:t>拟投入的试验检测仪器设备配备齐全，满足监</w:t>
            </w:r>
            <w:r>
              <w:rPr>
                <w:spacing w:val="11"/>
                <w:sz w:val="24"/>
                <w:szCs w:val="24"/>
              </w:rPr>
              <w:t>理要求，提供相</w:t>
            </w:r>
            <w:r>
              <w:rPr>
                <w:spacing w:val="5"/>
                <w:sz w:val="24"/>
                <w:szCs w:val="24"/>
              </w:rPr>
              <w:t>关设备证明，对试验检测仪器设备配备情况进行比较，</w:t>
            </w:r>
            <w:r>
              <w:rPr>
                <w:rFonts w:hint="eastAsia"/>
                <w:spacing w:val="5"/>
                <w:sz w:val="24"/>
                <w:szCs w:val="24"/>
                <w:lang w:val="en-US" w:eastAsia="zh-CN"/>
              </w:rPr>
              <w:t>配备合理</w:t>
            </w:r>
            <w:r>
              <w:rPr>
                <w:spacing w:val="5"/>
                <w:sz w:val="24"/>
                <w:szCs w:val="24"/>
              </w:rPr>
              <w:t>得</w:t>
            </w:r>
            <w:r>
              <w:rPr>
                <w:rFonts w:hint="eastAsia"/>
                <w:spacing w:val="5"/>
                <w:sz w:val="24"/>
                <w:szCs w:val="24"/>
                <w:lang w:val="en-US" w:eastAsia="zh-CN"/>
              </w:rPr>
              <w:t>5</w:t>
            </w:r>
            <w:r>
              <w:rPr>
                <w:spacing w:val="3"/>
                <w:sz w:val="24"/>
                <w:szCs w:val="24"/>
              </w:rPr>
              <w:t>分，</w:t>
            </w:r>
            <w:r>
              <w:rPr>
                <w:rFonts w:hint="eastAsia"/>
                <w:spacing w:val="3"/>
                <w:sz w:val="24"/>
                <w:szCs w:val="24"/>
                <w:lang w:val="en-US" w:eastAsia="zh-CN"/>
              </w:rPr>
              <w:t>基本合理</w:t>
            </w:r>
            <w:r>
              <w:rPr>
                <w:spacing w:val="3"/>
                <w:sz w:val="24"/>
                <w:szCs w:val="24"/>
              </w:rPr>
              <w:t>得</w:t>
            </w:r>
            <w:r>
              <w:rPr>
                <w:rFonts w:hint="eastAsia"/>
                <w:spacing w:val="3"/>
                <w:sz w:val="24"/>
                <w:szCs w:val="24"/>
                <w:lang w:val="en-US" w:eastAsia="zh-CN"/>
              </w:rPr>
              <w:t>4</w:t>
            </w:r>
            <w:r>
              <w:rPr>
                <w:spacing w:val="3"/>
                <w:sz w:val="24"/>
                <w:szCs w:val="24"/>
              </w:rPr>
              <w:t>分，一般得</w:t>
            </w:r>
            <w:r>
              <w:rPr>
                <w:rFonts w:hint="eastAsia"/>
                <w:spacing w:val="3"/>
                <w:sz w:val="24"/>
                <w:szCs w:val="24"/>
                <w:lang w:val="en-US" w:eastAsia="zh-CN"/>
              </w:rPr>
              <w:t>2</w:t>
            </w:r>
            <w:r>
              <w:rPr>
                <w:spacing w:val="3"/>
                <w:sz w:val="24"/>
                <w:szCs w:val="24"/>
              </w:rPr>
              <w:t>分，无不得分。</w:t>
            </w:r>
            <w:r>
              <w:rPr>
                <w:rFonts w:hint="eastAsia"/>
                <w:spacing w:val="11"/>
                <w:sz w:val="24"/>
                <w:szCs w:val="24"/>
                <w:lang w:eastAsia="zh-CN"/>
              </w:rPr>
              <w:t>响应文件</w:t>
            </w:r>
            <w:r>
              <w:rPr>
                <w:spacing w:val="11"/>
                <w:sz w:val="24"/>
                <w:szCs w:val="24"/>
              </w:rPr>
              <w:t>内附试验检测仪器设备相关证明材料扫描件加盖</w:t>
            </w:r>
            <w:r>
              <w:rPr>
                <w:rFonts w:hint="eastAsia"/>
                <w:spacing w:val="11"/>
                <w:sz w:val="24"/>
                <w:szCs w:val="24"/>
                <w:lang w:eastAsia="zh-CN"/>
              </w:rPr>
              <w:t>供应商</w:t>
            </w:r>
            <w:r>
              <w:rPr>
                <w:spacing w:val="4"/>
                <w:sz w:val="24"/>
                <w:szCs w:val="24"/>
              </w:rPr>
              <w:t>公章。</w:t>
            </w:r>
          </w:p>
        </w:tc>
      </w:tr>
      <w:tr w14:paraId="65C3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29" w:type="dxa"/>
            <w:tcBorders>
              <w:left w:val="single" w:color="000000" w:sz="10" w:space="0"/>
              <w:bottom w:val="single" w:color="000000" w:sz="10" w:space="0"/>
            </w:tcBorders>
            <w:vAlign w:val="top"/>
          </w:tcPr>
          <w:p w14:paraId="0840DB57">
            <w:pPr>
              <w:pStyle w:val="26"/>
              <w:spacing w:before="166"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3</w:t>
            </w:r>
          </w:p>
          <w:p w14:paraId="7A935B1C">
            <w:pPr>
              <w:pStyle w:val="26"/>
              <w:spacing w:before="1" w:line="224" w:lineRule="auto"/>
              <w:ind w:left="153"/>
              <w:rPr>
                <w:sz w:val="24"/>
                <w:szCs w:val="24"/>
              </w:rPr>
            </w:pPr>
            <w:r>
              <w:rPr>
                <w:spacing w:val="-2"/>
                <w:sz w:val="24"/>
                <w:szCs w:val="24"/>
              </w:rPr>
              <w:t>（2）</w:t>
            </w:r>
          </w:p>
        </w:tc>
        <w:tc>
          <w:tcPr>
            <w:tcW w:w="1130" w:type="dxa"/>
            <w:tcBorders>
              <w:bottom w:val="single" w:color="000000" w:sz="10" w:space="0"/>
            </w:tcBorders>
            <w:vAlign w:val="top"/>
          </w:tcPr>
          <w:p w14:paraId="50E99C41">
            <w:pPr>
              <w:pStyle w:val="26"/>
              <w:spacing w:before="132" w:line="279" w:lineRule="auto"/>
              <w:ind w:left="139" w:right="154" w:firstLine="1"/>
              <w:rPr>
                <w:spacing w:val="7"/>
                <w:sz w:val="24"/>
                <w:szCs w:val="24"/>
              </w:rPr>
            </w:pPr>
            <w:r>
              <w:rPr>
                <w:spacing w:val="7"/>
                <w:sz w:val="24"/>
                <w:szCs w:val="24"/>
              </w:rPr>
              <w:t>监理大纲评分标准</w:t>
            </w:r>
          </w:p>
          <w:p w14:paraId="2D7E4CC1">
            <w:pPr>
              <w:pStyle w:val="26"/>
              <w:spacing w:before="132" w:line="279" w:lineRule="auto"/>
              <w:ind w:right="154"/>
              <w:rPr>
                <w:sz w:val="24"/>
                <w:szCs w:val="24"/>
              </w:rPr>
            </w:pPr>
            <w:r>
              <w:rPr>
                <w:sz w:val="24"/>
                <w:szCs w:val="24"/>
              </w:rPr>
              <w:t>（60分）</w:t>
            </w:r>
          </w:p>
        </w:tc>
        <w:tc>
          <w:tcPr>
            <w:tcW w:w="1907" w:type="dxa"/>
            <w:tcBorders>
              <w:bottom w:val="single" w:color="000000" w:sz="10" w:space="0"/>
            </w:tcBorders>
            <w:vAlign w:val="top"/>
          </w:tcPr>
          <w:p w14:paraId="5C4DC15C">
            <w:pPr>
              <w:pStyle w:val="26"/>
              <w:spacing w:before="132" w:line="279" w:lineRule="auto"/>
              <w:ind w:left="457" w:right="117" w:hanging="342"/>
              <w:rPr>
                <w:sz w:val="24"/>
                <w:szCs w:val="24"/>
              </w:rPr>
            </w:pPr>
            <w:r>
              <w:rPr>
                <w:spacing w:val="8"/>
                <w:sz w:val="24"/>
                <w:szCs w:val="24"/>
              </w:rPr>
              <w:t>监理范围、监理内</w:t>
            </w:r>
            <w:r>
              <w:rPr>
                <w:spacing w:val="2"/>
                <w:sz w:val="24"/>
                <w:szCs w:val="24"/>
              </w:rPr>
              <w:t>容（</w:t>
            </w:r>
            <w:r>
              <w:rPr>
                <w:rFonts w:hint="eastAsia"/>
                <w:spacing w:val="2"/>
                <w:sz w:val="24"/>
                <w:szCs w:val="24"/>
                <w:lang w:val="en-US" w:eastAsia="zh-CN"/>
              </w:rPr>
              <w:t>3</w:t>
            </w:r>
            <w:r>
              <w:rPr>
                <w:spacing w:val="2"/>
                <w:sz w:val="24"/>
                <w:szCs w:val="24"/>
              </w:rPr>
              <w:t>分）</w:t>
            </w:r>
          </w:p>
        </w:tc>
        <w:tc>
          <w:tcPr>
            <w:tcW w:w="5942" w:type="dxa"/>
            <w:tcBorders>
              <w:bottom w:val="single" w:color="000000" w:sz="10" w:space="0"/>
              <w:right w:val="single" w:color="000000" w:sz="10" w:space="0"/>
            </w:tcBorders>
            <w:vAlign w:val="top"/>
          </w:tcPr>
          <w:p w14:paraId="543C67B7">
            <w:pPr>
              <w:pStyle w:val="26"/>
              <w:spacing w:before="132" w:line="279" w:lineRule="auto"/>
              <w:ind w:left="111" w:right="97"/>
              <w:rPr>
                <w:rFonts w:hint="default" w:eastAsia="宋体"/>
                <w:sz w:val="24"/>
                <w:szCs w:val="24"/>
                <w:lang w:val="en-US" w:eastAsia="zh-CN"/>
              </w:rPr>
            </w:pPr>
            <w:r>
              <w:rPr>
                <w:spacing w:val="12"/>
                <w:sz w:val="24"/>
                <w:szCs w:val="24"/>
              </w:rPr>
              <w:t>监理范围明晰；监理内容阐述内容完整、合</w:t>
            </w:r>
            <w:r>
              <w:rPr>
                <w:spacing w:val="11"/>
                <w:sz w:val="24"/>
                <w:szCs w:val="24"/>
              </w:rPr>
              <w:t>理、重点突出，符</w:t>
            </w:r>
            <w:r>
              <w:rPr>
                <w:spacing w:val="7"/>
                <w:sz w:val="24"/>
                <w:szCs w:val="24"/>
              </w:rPr>
              <w:t>合磋商文件要求。</w:t>
            </w:r>
            <w:r>
              <w:rPr>
                <w:rFonts w:hint="eastAsia" w:ascii="宋体" w:hAnsi="宋体" w:eastAsia="宋体" w:cs="宋体"/>
                <w:snapToGrid w:val="0"/>
                <w:color w:val="000000"/>
                <w:spacing w:val="8"/>
                <w:kern w:val="0"/>
                <w:sz w:val="24"/>
                <w:szCs w:val="24"/>
                <w:lang w:val="en-US" w:eastAsia="zh-CN" w:bidi="ar-SA"/>
              </w:rPr>
              <w:t>合理得3分，基本合理得2分，一般得1分，否则不得分。</w:t>
            </w:r>
          </w:p>
        </w:tc>
      </w:tr>
    </w:tbl>
    <w:p w14:paraId="003DD076">
      <w:pPr>
        <w:rPr>
          <w:rFonts w:ascii="Arial" w:hAnsi="Arial" w:eastAsia="Arial" w:cs="Arial"/>
          <w:sz w:val="28"/>
          <w:szCs w:val="28"/>
        </w:rPr>
        <w:sectPr>
          <w:footerReference r:id="rId14" w:type="default"/>
          <w:pgSz w:w="11906" w:h="16839"/>
          <w:pgMar w:top="1360" w:right="833" w:bottom="957" w:left="1238" w:header="0" w:footer="795" w:gutter="0"/>
          <w:cols w:space="720" w:num="1"/>
        </w:sectPr>
      </w:pPr>
    </w:p>
    <w:tbl>
      <w:tblPr>
        <w:tblStyle w:val="25"/>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83"/>
        <w:gridCol w:w="5866"/>
      </w:tblGrid>
      <w:tr w14:paraId="7678A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restart"/>
            <w:tcBorders>
              <w:top w:val="nil"/>
              <w:left w:val="single" w:color="000000" w:sz="10" w:space="0"/>
            </w:tcBorders>
            <w:vAlign w:val="top"/>
          </w:tcPr>
          <w:p w14:paraId="01ED257D">
            <w:pPr>
              <w:rPr>
                <w:rFonts w:ascii="Arial"/>
                <w:sz w:val="28"/>
                <w:szCs w:val="28"/>
              </w:rPr>
            </w:pPr>
          </w:p>
        </w:tc>
        <w:tc>
          <w:tcPr>
            <w:tcW w:w="1130" w:type="dxa"/>
            <w:vMerge w:val="restart"/>
            <w:tcBorders>
              <w:top w:val="nil"/>
            </w:tcBorders>
            <w:vAlign w:val="top"/>
          </w:tcPr>
          <w:p w14:paraId="1631F397">
            <w:pPr>
              <w:rPr>
                <w:rFonts w:ascii="Arial"/>
                <w:sz w:val="28"/>
                <w:szCs w:val="28"/>
              </w:rPr>
            </w:pPr>
          </w:p>
        </w:tc>
        <w:tc>
          <w:tcPr>
            <w:tcW w:w="1983" w:type="dxa"/>
            <w:vAlign w:val="top"/>
          </w:tcPr>
          <w:p w14:paraId="3BE60EC7">
            <w:pPr>
              <w:pStyle w:val="26"/>
              <w:spacing w:before="105" w:line="278" w:lineRule="auto"/>
              <w:ind w:left="244" w:right="117" w:hanging="129"/>
              <w:rPr>
                <w:sz w:val="24"/>
                <w:szCs w:val="24"/>
              </w:rPr>
            </w:pPr>
            <w:r>
              <w:rPr>
                <w:spacing w:val="8"/>
                <w:sz w:val="24"/>
                <w:szCs w:val="24"/>
              </w:rPr>
              <w:t>监理依据、监理工</w:t>
            </w:r>
            <w:r>
              <w:rPr>
                <w:spacing w:val="4"/>
                <w:sz w:val="24"/>
                <w:szCs w:val="24"/>
              </w:rPr>
              <w:t>作目标（</w:t>
            </w:r>
            <w:r>
              <w:rPr>
                <w:rFonts w:hint="eastAsia"/>
                <w:spacing w:val="4"/>
                <w:sz w:val="24"/>
                <w:szCs w:val="24"/>
                <w:lang w:val="en-US" w:eastAsia="zh-CN"/>
              </w:rPr>
              <w:t>5</w:t>
            </w:r>
            <w:r>
              <w:rPr>
                <w:spacing w:val="4"/>
                <w:sz w:val="24"/>
                <w:szCs w:val="24"/>
              </w:rPr>
              <w:t>分）</w:t>
            </w:r>
          </w:p>
        </w:tc>
        <w:tc>
          <w:tcPr>
            <w:tcW w:w="5866" w:type="dxa"/>
            <w:tcBorders>
              <w:right w:val="single" w:color="000000" w:sz="10" w:space="0"/>
            </w:tcBorders>
            <w:vAlign w:val="top"/>
          </w:tcPr>
          <w:p w14:paraId="28204DF5">
            <w:pPr>
              <w:pStyle w:val="26"/>
              <w:spacing w:before="111" w:line="270" w:lineRule="auto"/>
              <w:ind w:left="110" w:right="151" w:firstLine="1"/>
              <w:rPr>
                <w:sz w:val="24"/>
                <w:szCs w:val="24"/>
              </w:rPr>
            </w:pPr>
            <w:r>
              <w:rPr>
                <w:spacing w:val="8"/>
                <w:sz w:val="24"/>
                <w:szCs w:val="24"/>
              </w:rPr>
              <w:t>监理依据、监理工作目标进行比较，内容完整、合理、可行；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434D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7630E335">
            <w:pPr>
              <w:rPr>
                <w:rFonts w:ascii="Arial"/>
                <w:sz w:val="28"/>
                <w:szCs w:val="28"/>
              </w:rPr>
            </w:pPr>
          </w:p>
        </w:tc>
        <w:tc>
          <w:tcPr>
            <w:tcW w:w="1130" w:type="dxa"/>
            <w:vMerge w:val="continue"/>
            <w:tcBorders>
              <w:top w:val="nil"/>
              <w:bottom w:val="nil"/>
            </w:tcBorders>
            <w:vAlign w:val="top"/>
          </w:tcPr>
          <w:p w14:paraId="31ACCF99">
            <w:pPr>
              <w:rPr>
                <w:rFonts w:ascii="Arial"/>
                <w:sz w:val="28"/>
                <w:szCs w:val="28"/>
              </w:rPr>
            </w:pPr>
          </w:p>
        </w:tc>
        <w:tc>
          <w:tcPr>
            <w:tcW w:w="1983" w:type="dxa"/>
            <w:vAlign w:val="top"/>
          </w:tcPr>
          <w:p w14:paraId="0193DCDE">
            <w:pPr>
              <w:pStyle w:val="26"/>
              <w:spacing w:before="107" w:line="277" w:lineRule="auto"/>
              <w:ind w:left="107" w:right="108"/>
              <w:rPr>
                <w:sz w:val="24"/>
                <w:szCs w:val="24"/>
              </w:rPr>
            </w:pPr>
            <w:r>
              <w:rPr>
                <w:spacing w:val="10"/>
                <w:sz w:val="24"/>
                <w:szCs w:val="24"/>
              </w:rPr>
              <w:t>监理机构设置和岗</w:t>
            </w:r>
            <w:r>
              <w:rPr>
                <w:spacing w:val="4"/>
                <w:sz w:val="24"/>
                <w:szCs w:val="24"/>
              </w:rPr>
              <w:t>位职责（</w:t>
            </w:r>
            <w:r>
              <w:rPr>
                <w:rFonts w:hint="eastAsia"/>
                <w:spacing w:val="4"/>
                <w:sz w:val="24"/>
                <w:szCs w:val="24"/>
                <w:lang w:val="en-US" w:eastAsia="zh-CN"/>
              </w:rPr>
              <w:t>5</w:t>
            </w:r>
            <w:r>
              <w:rPr>
                <w:spacing w:val="4"/>
                <w:sz w:val="24"/>
                <w:szCs w:val="24"/>
              </w:rPr>
              <w:t>分）</w:t>
            </w:r>
          </w:p>
        </w:tc>
        <w:tc>
          <w:tcPr>
            <w:tcW w:w="5866" w:type="dxa"/>
            <w:tcBorders>
              <w:right w:val="single" w:color="000000" w:sz="10" w:space="0"/>
            </w:tcBorders>
            <w:vAlign w:val="top"/>
          </w:tcPr>
          <w:p w14:paraId="4A289AAC">
            <w:pPr>
              <w:pStyle w:val="26"/>
              <w:spacing w:before="98" w:line="258" w:lineRule="auto"/>
              <w:ind w:left="110" w:right="208" w:firstLine="1"/>
              <w:rPr>
                <w:sz w:val="24"/>
                <w:szCs w:val="24"/>
              </w:rPr>
            </w:pPr>
            <w:r>
              <w:rPr>
                <w:spacing w:val="6"/>
                <w:sz w:val="24"/>
                <w:szCs w:val="24"/>
              </w:rPr>
              <w:t>监理机构设置和岗位职责进行比较，内容完整、合理、可行；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3E470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794C1C3F">
            <w:pPr>
              <w:rPr>
                <w:rFonts w:ascii="Arial"/>
                <w:sz w:val="28"/>
                <w:szCs w:val="28"/>
              </w:rPr>
            </w:pPr>
          </w:p>
        </w:tc>
        <w:tc>
          <w:tcPr>
            <w:tcW w:w="1130" w:type="dxa"/>
            <w:vMerge w:val="continue"/>
            <w:tcBorders>
              <w:top w:val="nil"/>
              <w:bottom w:val="nil"/>
            </w:tcBorders>
            <w:vAlign w:val="top"/>
          </w:tcPr>
          <w:p w14:paraId="66687D6D">
            <w:pPr>
              <w:rPr>
                <w:rFonts w:ascii="Arial"/>
                <w:sz w:val="28"/>
                <w:szCs w:val="28"/>
              </w:rPr>
            </w:pPr>
          </w:p>
        </w:tc>
        <w:tc>
          <w:tcPr>
            <w:tcW w:w="1983" w:type="dxa"/>
            <w:vAlign w:val="top"/>
          </w:tcPr>
          <w:p w14:paraId="36AFA5CA">
            <w:pPr>
              <w:pStyle w:val="26"/>
              <w:spacing w:before="110" w:line="276" w:lineRule="auto"/>
              <w:ind w:left="141" w:right="117" w:hanging="26"/>
              <w:rPr>
                <w:sz w:val="24"/>
                <w:szCs w:val="24"/>
              </w:rPr>
            </w:pPr>
            <w:r>
              <w:rPr>
                <w:spacing w:val="8"/>
                <w:sz w:val="24"/>
                <w:szCs w:val="24"/>
              </w:rPr>
              <w:t>监理工作程序、方</w:t>
            </w:r>
            <w:r>
              <w:rPr>
                <w:spacing w:val="5"/>
                <w:sz w:val="24"/>
                <w:szCs w:val="24"/>
              </w:rPr>
              <w:t>法和制度（</w:t>
            </w:r>
            <w:r>
              <w:rPr>
                <w:rFonts w:hint="eastAsia"/>
                <w:spacing w:val="5"/>
                <w:sz w:val="24"/>
                <w:szCs w:val="24"/>
                <w:lang w:val="en-US" w:eastAsia="zh-CN"/>
              </w:rPr>
              <w:t>5</w:t>
            </w:r>
            <w:r>
              <w:rPr>
                <w:spacing w:val="5"/>
                <w:sz w:val="24"/>
                <w:szCs w:val="24"/>
              </w:rPr>
              <w:t>分）</w:t>
            </w:r>
          </w:p>
        </w:tc>
        <w:tc>
          <w:tcPr>
            <w:tcW w:w="5866" w:type="dxa"/>
            <w:tcBorders>
              <w:right w:val="single" w:color="000000" w:sz="10" w:space="0"/>
            </w:tcBorders>
            <w:vAlign w:val="top"/>
          </w:tcPr>
          <w:p w14:paraId="253B1C04">
            <w:pPr>
              <w:pStyle w:val="26"/>
              <w:spacing w:before="76" w:line="370" w:lineRule="exact"/>
              <w:ind w:right="3"/>
              <w:jc w:val="left"/>
              <w:rPr>
                <w:sz w:val="24"/>
                <w:szCs w:val="24"/>
              </w:rPr>
            </w:pPr>
            <w:r>
              <w:rPr>
                <w:rFonts w:ascii="宋体" w:hAnsi="宋体" w:eastAsia="宋体" w:cs="宋体"/>
                <w:spacing w:val="6"/>
                <w:sz w:val="24"/>
                <w:szCs w:val="24"/>
              </w:rPr>
              <w:t>监理工作程序、方法和制度进行比较，内容完整、合理、可行；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22B0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2C64342D">
            <w:pPr>
              <w:rPr>
                <w:rFonts w:ascii="Arial"/>
                <w:sz w:val="28"/>
                <w:szCs w:val="28"/>
              </w:rPr>
            </w:pPr>
          </w:p>
        </w:tc>
        <w:tc>
          <w:tcPr>
            <w:tcW w:w="1130" w:type="dxa"/>
            <w:vMerge w:val="continue"/>
            <w:tcBorders>
              <w:top w:val="nil"/>
              <w:bottom w:val="nil"/>
            </w:tcBorders>
            <w:vAlign w:val="top"/>
          </w:tcPr>
          <w:p w14:paraId="1AE0F1A5">
            <w:pPr>
              <w:rPr>
                <w:rFonts w:ascii="Arial"/>
                <w:sz w:val="28"/>
                <w:szCs w:val="28"/>
              </w:rPr>
            </w:pPr>
          </w:p>
        </w:tc>
        <w:tc>
          <w:tcPr>
            <w:tcW w:w="1983" w:type="dxa"/>
            <w:tcBorders>
              <w:bottom w:val="single" w:color="auto" w:sz="4" w:space="0"/>
            </w:tcBorders>
            <w:vAlign w:val="center"/>
          </w:tcPr>
          <w:p w14:paraId="70C5C607">
            <w:pPr>
              <w:pStyle w:val="26"/>
              <w:spacing w:before="112" w:line="226" w:lineRule="auto"/>
              <w:ind w:right="16"/>
              <w:jc w:val="center"/>
              <w:rPr>
                <w:rFonts w:hint="default"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质量控制</w:t>
            </w:r>
            <w:r>
              <w:rPr>
                <w:rFonts w:hint="eastAsia" w:cs="宋体"/>
                <w:snapToGrid w:val="0"/>
                <w:color w:val="000000"/>
                <w:spacing w:val="8"/>
                <w:kern w:val="0"/>
                <w:sz w:val="24"/>
                <w:szCs w:val="24"/>
                <w:lang w:val="en-US" w:eastAsia="zh-CN" w:bidi="ar-SA"/>
              </w:rPr>
              <w:t>措施</w:t>
            </w:r>
          </w:p>
          <w:p w14:paraId="3D72091E">
            <w:pPr>
              <w:pStyle w:val="26"/>
              <w:spacing w:before="112" w:line="226" w:lineRule="auto"/>
              <w:ind w:right="16"/>
              <w:jc w:val="center"/>
              <w:rPr>
                <w:rFonts w:hint="default"/>
                <w:sz w:val="24"/>
                <w:szCs w:val="24"/>
                <w:lang w:val="en-US"/>
              </w:rPr>
            </w:pPr>
            <w:r>
              <w:rPr>
                <w:rFonts w:hint="eastAsia" w:cs="宋体"/>
                <w:snapToGrid w:val="0"/>
                <w:color w:val="000000"/>
                <w:spacing w:val="8"/>
                <w:kern w:val="0"/>
                <w:sz w:val="24"/>
                <w:szCs w:val="24"/>
                <w:lang w:val="en-US" w:eastAsia="zh-CN" w:bidi="ar-SA"/>
              </w:rPr>
              <w:t>（6分）</w:t>
            </w:r>
          </w:p>
        </w:tc>
        <w:tc>
          <w:tcPr>
            <w:tcW w:w="5866" w:type="dxa"/>
            <w:tcBorders>
              <w:bottom w:val="single" w:color="auto" w:sz="4" w:space="0"/>
              <w:right w:val="single" w:color="000000" w:sz="10" w:space="0"/>
            </w:tcBorders>
            <w:vAlign w:val="top"/>
          </w:tcPr>
          <w:p w14:paraId="1E7F9F87">
            <w:pPr>
              <w:pStyle w:val="31"/>
              <w:keepNext w:val="0"/>
              <w:keepLines w:val="0"/>
              <w:pageBreakBefore w:val="0"/>
              <w:widowControl w:val="0"/>
              <w:kinsoku/>
              <w:wordWrap/>
              <w:overflowPunct/>
              <w:topLinePunct w:val="0"/>
              <w:autoSpaceDE/>
              <w:autoSpaceDN/>
              <w:bidi w:val="0"/>
              <w:adjustRightInd/>
              <w:snapToGrid/>
              <w:spacing w:before="75"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质量控制内容重点部位齐全、施工阶段质量控制的程序、模式、方法手段科学合理得6分，基本合理得4分，一般得2分，否则不得分。</w:t>
            </w:r>
          </w:p>
        </w:tc>
      </w:tr>
      <w:tr w14:paraId="326A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43AC3670">
            <w:pPr>
              <w:rPr>
                <w:rFonts w:ascii="Arial"/>
                <w:sz w:val="28"/>
                <w:szCs w:val="28"/>
              </w:rPr>
            </w:pPr>
          </w:p>
        </w:tc>
        <w:tc>
          <w:tcPr>
            <w:tcW w:w="1130" w:type="dxa"/>
            <w:vMerge w:val="continue"/>
            <w:tcBorders>
              <w:top w:val="nil"/>
              <w:bottom w:val="nil"/>
            </w:tcBorders>
            <w:vAlign w:val="top"/>
          </w:tcPr>
          <w:p w14:paraId="5B1A275D">
            <w:pPr>
              <w:rPr>
                <w:rFonts w:ascii="Arial"/>
                <w:sz w:val="28"/>
                <w:szCs w:val="28"/>
              </w:rPr>
            </w:pPr>
          </w:p>
        </w:tc>
        <w:tc>
          <w:tcPr>
            <w:tcW w:w="1983" w:type="dxa"/>
            <w:tcBorders>
              <w:top w:val="single" w:color="auto" w:sz="4" w:space="0"/>
              <w:bottom w:val="single" w:color="auto" w:sz="4" w:space="0"/>
            </w:tcBorders>
            <w:vAlign w:val="top"/>
          </w:tcPr>
          <w:p w14:paraId="0976E965">
            <w:pPr>
              <w:pStyle w:val="26"/>
              <w:spacing w:before="112" w:line="226" w:lineRule="auto"/>
              <w:ind w:right="16"/>
              <w:jc w:val="center"/>
              <w:rPr>
                <w:rFonts w:hint="eastAsia"/>
                <w:spacing w:val="-3"/>
                <w:sz w:val="24"/>
                <w:szCs w:val="24"/>
                <w:lang w:val="en-US" w:eastAsia="zh-CN"/>
              </w:rPr>
            </w:pPr>
            <w:r>
              <w:rPr>
                <w:spacing w:val="-3"/>
                <w:sz w:val="24"/>
                <w:szCs w:val="24"/>
              </w:rPr>
              <w:t>进度</w:t>
            </w:r>
            <w:r>
              <w:rPr>
                <w:rFonts w:hint="eastAsia"/>
                <w:spacing w:val="-3"/>
                <w:sz w:val="24"/>
                <w:szCs w:val="24"/>
                <w:lang w:val="en-US" w:eastAsia="zh-CN"/>
              </w:rPr>
              <w:t>控制措施</w:t>
            </w:r>
          </w:p>
          <w:p w14:paraId="39D701AE">
            <w:pPr>
              <w:pStyle w:val="26"/>
              <w:spacing w:before="112" w:line="226" w:lineRule="auto"/>
              <w:ind w:right="16"/>
              <w:jc w:val="center"/>
              <w:rPr>
                <w:rFonts w:hint="default" w:eastAsia="宋体"/>
                <w:spacing w:val="3"/>
                <w:sz w:val="24"/>
                <w:szCs w:val="24"/>
                <w:lang w:val="en-US" w:eastAsia="zh-CN"/>
              </w:rPr>
            </w:pPr>
            <w:r>
              <w:rPr>
                <w:rFonts w:hint="eastAsia"/>
                <w:spacing w:val="-3"/>
                <w:sz w:val="24"/>
                <w:szCs w:val="24"/>
                <w:lang w:val="en-US" w:eastAsia="zh-CN"/>
              </w:rPr>
              <w:t>（3分）</w:t>
            </w:r>
          </w:p>
        </w:tc>
        <w:tc>
          <w:tcPr>
            <w:tcW w:w="5866" w:type="dxa"/>
            <w:tcBorders>
              <w:top w:val="single" w:color="auto" w:sz="4" w:space="0"/>
              <w:bottom w:val="single" w:color="auto" w:sz="4" w:space="0"/>
              <w:right w:val="single" w:color="000000" w:sz="10" w:space="0"/>
            </w:tcBorders>
            <w:vAlign w:val="top"/>
          </w:tcPr>
          <w:p w14:paraId="7A9C6481">
            <w:pPr>
              <w:pStyle w:val="31"/>
              <w:keepNext w:val="0"/>
              <w:keepLines w:val="0"/>
              <w:pageBreakBefore w:val="0"/>
              <w:widowControl w:val="0"/>
              <w:kinsoku/>
              <w:wordWrap/>
              <w:overflowPunct/>
              <w:topLinePunct w:val="0"/>
              <w:autoSpaceDE/>
              <w:autoSpaceDN/>
              <w:bidi w:val="0"/>
              <w:adjustRightInd/>
              <w:snapToGrid/>
              <w:spacing w:before="86"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结合工作实际，提出合理施工进度计划，进度控制方法和程序，进度措施得力合理得3分，基本</w:t>
            </w:r>
            <w:r>
              <w:rPr>
                <w:rFonts w:hint="eastAsia" w:cs="宋体"/>
                <w:snapToGrid w:val="0"/>
                <w:color w:val="000000"/>
                <w:spacing w:val="8"/>
                <w:kern w:val="0"/>
                <w:sz w:val="24"/>
                <w:szCs w:val="24"/>
                <w:lang w:val="en-US" w:eastAsia="zh-CN" w:bidi="ar-SA"/>
              </w:rPr>
              <w:t>合理</w:t>
            </w:r>
            <w:r>
              <w:rPr>
                <w:rFonts w:hint="eastAsia" w:ascii="宋体" w:hAnsi="宋体" w:eastAsia="宋体" w:cs="宋体"/>
                <w:snapToGrid w:val="0"/>
                <w:color w:val="000000"/>
                <w:spacing w:val="8"/>
                <w:kern w:val="0"/>
                <w:sz w:val="24"/>
                <w:szCs w:val="24"/>
                <w:lang w:val="en-US" w:eastAsia="zh-CN" w:bidi="ar-SA"/>
              </w:rPr>
              <w:t>得2分，一般得1分，否则不得分。</w:t>
            </w:r>
          </w:p>
        </w:tc>
      </w:tr>
      <w:tr w14:paraId="172F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20F83C8E">
            <w:pPr>
              <w:rPr>
                <w:rFonts w:ascii="Arial"/>
                <w:sz w:val="28"/>
                <w:szCs w:val="28"/>
              </w:rPr>
            </w:pPr>
          </w:p>
        </w:tc>
        <w:tc>
          <w:tcPr>
            <w:tcW w:w="1130" w:type="dxa"/>
            <w:vMerge w:val="continue"/>
            <w:tcBorders>
              <w:top w:val="nil"/>
              <w:bottom w:val="nil"/>
            </w:tcBorders>
            <w:vAlign w:val="top"/>
          </w:tcPr>
          <w:p w14:paraId="094A581A">
            <w:pPr>
              <w:rPr>
                <w:rFonts w:ascii="Arial"/>
                <w:sz w:val="28"/>
                <w:szCs w:val="28"/>
              </w:rPr>
            </w:pPr>
          </w:p>
        </w:tc>
        <w:tc>
          <w:tcPr>
            <w:tcW w:w="1983" w:type="dxa"/>
            <w:tcBorders>
              <w:top w:val="single" w:color="auto" w:sz="4" w:space="0"/>
              <w:bottom w:val="single" w:color="auto" w:sz="4" w:space="0"/>
            </w:tcBorders>
            <w:vAlign w:val="top"/>
          </w:tcPr>
          <w:p w14:paraId="5B158E67">
            <w:pPr>
              <w:pStyle w:val="26"/>
              <w:spacing w:before="112" w:line="226" w:lineRule="auto"/>
              <w:ind w:right="16"/>
              <w:jc w:val="center"/>
              <w:rPr>
                <w:rFonts w:hint="default"/>
                <w:spacing w:val="3"/>
                <w:sz w:val="24"/>
                <w:szCs w:val="24"/>
                <w:lang w:val="en-US"/>
              </w:rPr>
            </w:pPr>
            <w:r>
              <w:rPr>
                <w:rFonts w:hint="eastAsia" w:ascii="宋体" w:hAnsi="宋体" w:eastAsia="宋体" w:cs="宋体"/>
                <w:snapToGrid w:val="0"/>
                <w:color w:val="000000"/>
                <w:spacing w:val="8"/>
                <w:kern w:val="0"/>
                <w:sz w:val="24"/>
                <w:szCs w:val="24"/>
                <w:lang w:val="en-US" w:eastAsia="zh-CN" w:bidi="ar-SA"/>
              </w:rPr>
              <w:t>投资控制</w:t>
            </w:r>
            <w:r>
              <w:rPr>
                <w:rFonts w:hint="eastAsia" w:cs="宋体"/>
                <w:snapToGrid w:val="0"/>
                <w:color w:val="000000"/>
                <w:spacing w:val="8"/>
                <w:kern w:val="0"/>
                <w:sz w:val="24"/>
                <w:szCs w:val="24"/>
                <w:lang w:val="en-US" w:eastAsia="zh-CN" w:bidi="ar-SA"/>
              </w:rPr>
              <w:t>（3分）</w:t>
            </w:r>
          </w:p>
        </w:tc>
        <w:tc>
          <w:tcPr>
            <w:tcW w:w="5866" w:type="dxa"/>
            <w:tcBorders>
              <w:top w:val="single" w:color="auto" w:sz="4" w:space="0"/>
              <w:bottom w:val="single" w:color="auto" w:sz="4" w:space="0"/>
              <w:right w:val="single" w:color="000000" w:sz="10" w:space="0"/>
            </w:tcBorders>
            <w:vAlign w:val="top"/>
          </w:tcPr>
          <w:p w14:paraId="35ED1010">
            <w:pPr>
              <w:pStyle w:val="31"/>
              <w:keepNext w:val="0"/>
              <w:keepLines w:val="0"/>
              <w:pageBreakBefore w:val="0"/>
              <w:widowControl w:val="0"/>
              <w:kinsoku/>
              <w:wordWrap/>
              <w:overflowPunct/>
              <w:topLinePunct w:val="0"/>
              <w:autoSpaceDE/>
              <w:autoSpaceDN/>
              <w:bidi w:val="0"/>
              <w:adjustRightInd/>
              <w:snapToGrid/>
              <w:spacing w:before="150" w:line="240" w:lineRule="auto"/>
              <w:ind w:left="20" w:lef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投资控制方法和程序正确，投资控制得力，措施齐全3分，基本齐全得2分，一般得1分，否则不得分.</w:t>
            </w:r>
          </w:p>
        </w:tc>
      </w:tr>
      <w:tr w14:paraId="5E64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68EAA7B8">
            <w:pPr>
              <w:rPr>
                <w:rFonts w:ascii="Arial"/>
                <w:sz w:val="28"/>
                <w:szCs w:val="28"/>
              </w:rPr>
            </w:pPr>
          </w:p>
        </w:tc>
        <w:tc>
          <w:tcPr>
            <w:tcW w:w="1130" w:type="dxa"/>
            <w:vMerge w:val="continue"/>
            <w:tcBorders>
              <w:top w:val="nil"/>
              <w:bottom w:val="nil"/>
            </w:tcBorders>
            <w:vAlign w:val="top"/>
          </w:tcPr>
          <w:p w14:paraId="3C8EBC9E">
            <w:pPr>
              <w:rPr>
                <w:rFonts w:ascii="Arial"/>
                <w:sz w:val="28"/>
                <w:szCs w:val="28"/>
              </w:rPr>
            </w:pPr>
          </w:p>
        </w:tc>
        <w:tc>
          <w:tcPr>
            <w:tcW w:w="1983" w:type="dxa"/>
            <w:tcBorders>
              <w:top w:val="single" w:color="auto" w:sz="4" w:space="0"/>
            </w:tcBorders>
            <w:vAlign w:val="top"/>
          </w:tcPr>
          <w:p w14:paraId="6B269E30">
            <w:pPr>
              <w:pStyle w:val="26"/>
              <w:spacing w:before="112" w:line="226" w:lineRule="auto"/>
              <w:ind w:right="16"/>
              <w:jc w:val="center"/>
              <w:rPr>
                <w:spacing w:val="3"/>
                <w:sz w:val="24"/>
                <w:szCs w:val="24"/>
              </w:rPr>
            </w:pPr>
            <w:r>
              <w:rPr>
                <w:rFonts w:hint="eastAsia" w:ascii="宋体" w:hAnsi="宋体" w:eastAsia="宋体" w:cs="宋体"/>
                <w:snapToGrid w:val="0"/>
                <w:color w:val="000000"/>
                <w:spacing w:val="8"/>
                <w:kern w:val="0"/>
                <w:sz w:val="24"/>
                <w:szCs w:val="24"/>
                <w:lang w:val="en-US" w:eastAsia="zh-CN" w:bidi="ar-SA"/>
              </w:rPr>
              <w:t>施工安全和环境保护现场监理制度</w:t>
            </w:r>
            <w:r>
              <w:rPr>
                <w:rFonts w:hint="eastAsia" w:cs="宋体"/>
                <w:snapToGrid w:val="0"/>
                <w:color w:val="000000"/>
                <w:spacing w:val="8"/>
                <w:kern w:val="0"/>
                <w:sz w:val="24"/>
                <w:szCs w:val="24"/>
                <w:lang w:val="en-US" w:eastAsia="zh-CN" w:bidi="ar-SA"/>
              </w:rPr>
              <w:t>（8分）</w:t>
            </w:r>
          </w:p>
        </w:tc>
        <w:tc>
          <w:tcPr>
            <w:tcW w:w="5866" w:type="dxa"/>
            <w:tcBorders>
              <w:top w:val="single" w:color="auto" w:sz="4" w:space="0"/>
              <w:right w:val="single" w:color="000000" w:sz="10" w:space="0"/>
            </w:tcBorders>
            <w:vAlign w:val="top"/>
          </w:tcPr>
          <w:p w14:paraId="1116A437">
            <w:pPr>
              <w:pStyle w:val="31"/>
              <w:keepNext w:val="0"/>
              <w:keepLines w:val="0"/>
              <w:pageBreakBefore w:val="0"/>
              <w:widowControl w:val="0"/>
              <w:kinsoku/>
              <w:wordWrap/>
              <w:overflowPunct/>
              <w:topLinePunct w:val="0"/>
              <w:autoSpaceDE/>
              <w:autoSpaceDN/>
              <w:bidi w:val="0"/>
              <w:adjustRightInd/>
              <w:snapToGrid/>
              <w:spacing w:before="150"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有完善的施工安全和环境保护现场监理制度，</w:t>
            </w:r>
            <w:r>
              <w:rPr>
                <w:rFonts w:hint="eastAsia" w:cs="宋体"/>
                <w:snapToGrid w:val="0"/>
                <w:color w:val="000000"/>
                <w:spacing w:val="8"/>
                <w:kern w:val="0"/>
                <w:sz w:val="24"/>
                <w:szCs w:val="24"/>
                <w:lang w:val="en-US" w:eastAsia="zh-CN" w:bidi="ar-SA"/>
              </w:rPr>
              <w:t>优得8分，</w:t>
            </w:r>
            <w:r>
              <w:rPr>
                <w:rFonts w:hint="eastAsia" w:ascii="宋体" w:hAnsi="宋体" w:eastAsia="宋体" w:cs="宋体"/>
                <w:snapToGrid w:val="0"/>
                <w:color w:val="000000"/>
                <w:spacing w:val="8"/>
                <w:kern w:val="0"/>
                <w:sz w:val="24"/>
                <w:szCs w:val="24"/>
                <w:lang w:val="en-US" w:eastAsia="zh-CN" w:bidi="ar-SA"/>
              </w:rPr>
              <w:t>合理得6分，基本</w:t>
            </w:r>
            <w:r>
              <w:rPr>
                <w:rFonts w:hint="eastAsia" w:cs="宋体"/>
                <w:snapToGrid w:val="0"/>
                <w:color w:val="000000"/>
                <w:spacing w:val="8"/>
                <w:kern w:val="0"/>
                <w:sz w:val="24"/>
                <w:szCs w:val="24"/>
                <w:lang w:val="en-US" w:eastAsia="zh-CN" w:bidi="ar-SA"/>
              </w:rPr>
              <w:t>合理</w:t>
            </w:r>
            <w:r>
              <w:rPr>
                <w:rFonts w:hint="eastAsia" w:ascii="宋体" w:hAnsi="宋体" w:eastAsia="宋体" w:cs="宋体"/>
                <w:snapToGrid w:val="0"/>
                <w:color w:val="000000"/>
                <w:spacing w:val="8"/>
                <w:kern w:val="0"/>
                <w:sz w:val="24"/>
                <w:szCs w:val="24"/>
                <w:lang w:val="en-US" w:eastAsia="zh-CN" w:bidi="ar-SA"/>
              </w:rPr>
              <w:t>得4分，一般得2分，否则不得分。</w:t>
            </w:r>
          </w:p>
        </w:tc>
      </w:tr>
      <w:tr w14:paraId="2461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01D943C3">
            <w:pPr>
              <w:rPr>
                <w:rFonts w:ascii="Arial"/>
                <w:sz w:val="28"/>
                <w:szCs w:val="28"/>
              </w:rPr>
            </w:pPr>
          </w:p>
        </w:tc>
        <w:tc>
          <w:tcPr>
            <w:tcW w:w="1130" w:type="dxa"/>
            <w:vMerge w:val="continue"/>
            <w:tcBorders>
              <w:top w:val="nil"/>
              <w:bottom w:val="nil"/>
            </w:tcBorders>
            <w:vAlign w:val="top"/>
          </w:tcPr>
          <w:p w14:paraId="2666B9BC">
            <w:pPr>
              <w:rPr>
                <w:rFonts w:ascii="Arial"/>
                <w:sz w:val="28"/>
                <w:szCs w:val="28"/>
              </w:rPr>
            </w:pPr>
          </w:p>
        </w:tc>
        <w:tc>
          <w:tcPr>
            <w:tcW w:w="1983" w:type="dxa"/>
            <w:vAlign w:val="top"/>
          </w:tcPr>
          <w:p w14:paraId="338B66A6">
            <w:pPr>
              <w:pStyle w:val="26"/>
              <w:spacing w:before="113" w:line="228" w:lineRule="auto"/>
              <w:ind w:left="122"/>
              <w:rPr>
                <w:sz w:val="24"/>
                <w:szCs w:val="24"/>
              </w:rPr>
            </w:pPr>
            <w:r>
              <w:rPr>
                <w:spacing w:val="7"/>
                <w:sz w:val="24"/>
                <w:szCs w:val="24"/>
              </w:rPr>
              <w:t>突发状况处理预案</w:t>
            </w:r>
            <w:r>
              <w:rPr>
                <w:spacing w:val="-1"/>
                <w:sz w:val="24"/>
                <w:szCs w:val="24"/>
              </w:rPr>
              <w:t>（</w:t>
            </w:r>
            <w:r>
              <w:rPr>
                <w:rFonts w:hint="eastAsia"/>
                <w:spacing w:val="-1"/>
                <w:sz w:val="24"/>
                <w:szCs w:val="24"/>
                <w:lang w:val="en-US" w:eastAsia="zh-CN"/>
              </w:rPr>
              <w:t>6</w:t>
            </w:r>
            <w:r>
              <w:rPr>
                <w:spacing w:val="-1"/>
                <w:sz w:val="24"/>
                <w:szCs w:val="24"/>
              </w:rPr>
              <w:t>分）</w:t>
            </w:r>
          </w:p>
        </w:tc>
        <w:tc>
          <w:tcPr>
            <w:tcW w:w="5866" w:type="dxa"/>
            <w:tcBorders>
              <w:right w:val="single" w:color="000000" w:sz="10" w:space="0"/>
            </w:tcBorders>
            <w:vAlign w:val="top"/>
          </w:tcPr>
          <w:p w14:paraId="4E053A69">
            <w:pPr>
              <w:pStyle w:val="26"/>
              <w:spacing w:before="55" w:line="258" w:lineRule="auto"/>
              <w:ind w:left="113" w:right="43" w:hanging="1"/>
              <w:rPr>
                <w:sz w:val="24"/>
                <w:szCs w:val="24"/>
              </w:rPr>
            </w:pPr>
            <w:r>
              <w:rPr>
                <w:spacing w:val="2"/>
                <w:sz w:val="24"/>
                <w:szCs w:val="24"/>
              </w:rPr>
              <w:t>预案切实可行、合理、内容</w:t>
            </w:r>
            <w:r>
              <w:rPr>
                <w:color w:val="auto"/>
                <w:spacing w:val="2"/>
                <w:sz w:val="24"/>
                <w:szCs w:val="24"/>
              </w:rPr>
              <w:t>完整；</w:t>
            </w:r>
            <w:r>
              <w:rPr>
                <w:color w:val="auto"/>
                <w:spacing w:val="3"/>
                <w:sz w:val="24"/>
                <w:szCs w:val="24"/>
              </w:rPr>
              <w:t>优得</w:t>
            </w:r>
            <w:r>
              <w:rPr>
                <w:rFonts w:hint="eastAsia"/>
                <w:color w:val="auto"/>
                <w:spacing w:val="3"/>
                <w:sz w:val="24"/>
                <w:szCs w:val="24"/>
                <w:lang w:val="en-US" w:eastAsia="zh-CN"/>
              </w:rPr>
              <w:t>6</w:t>
            </w:r>
            <w:r>
              <w:rPr>
                <w:color w:val="auto"/>
                <w:spacing w:val="3"/>
                <w:sz w:val="24"/>
                <w:szCs w:val="24"/>
              </w:rPr>
              <w:t>分，良得</w:t>
            </w:r>
            <w:r>
              <w:rPr>
                <w:rFonts w:hint="eastAsia"/>
                <w:color w:val="auto"/>
                <w:spacing w:val="3"/>
                <w:sz w:val="24"/>
                <w:szCs w:val="24"/>
                <w:lang w:val="en-US" w:eastAsia="zh-CN"/>
              </w:rPr>
              <w:t>4</w:t>
            </w:r>
            <w:r>
              <w:rPr>
                <w:color w:val="auto"/>
                <w:spacing w:val="3"/>
                <w:sz w:val="24"/>
                <w:szCs w:val="24"/>
              </w:rPr>
              <w:t>分，一般得</w:t>
            </w:r>
            <w:r>
              <w:rPr>
                <w:rFonts w:hint="eastAsia"/>
                <w:color w:val="auto"/>
                <w:spacing w:val="3"/>
                <w:sz w:val="24"/>
                <w:szCs w:val="24"/>
                <w:lang w:val="en-US" w:eastAsia="zh-CN"/>
              </w:rPr>
              <w:t>2</w:t>
            </w:r>
            <w:r>
              <w:rPr>
                <w:color w:val="auto"/>
                <w:spacing w:val="3"/>
                <w:sz w:val="24"/>
                <w:szCs w:val="24"/>
              </w:rPr>
              <w:t>分</w:t>
            </w:r>
            <w:r>
              <w:rPr>
                <w:color w:val="auto"/>
                <w:spacing w:val="5"/>
                <w:sz w:val="24"/>
                <w:szCs w:val="24"/>
              </w:rPr>
              <w:t>，无不得分。</w:t>
            </w:r>
          </w:p>
        </w:tc>
      </w:tr>
      <w:tr w14:paraId="5477A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43B425BB">
            <w:pPr>
              <w:rPr>
                <w:rFonts w:ascii="Arial"/>
                <w:sz w:val="28"/>
                <w:szCs w:val="28"/>
              </w:rPr>
            </w:pPr>
          </w:p>
        </w:tc>
        <w:tc>
          <w:tcPr>
            <w:tcW w:w="1130" w:type="dxa"/>
            <w:vMerge w:val="continue"/>
            <w:tcBorders>
              <w:top w:val="nil"/>
              <w:bottom w:val="nil"/>
            </w:tcBorders>
            <w:vAlign w:val="top"/>
          </w:tcPr>
          <w:p w14:paraId="795C3D04">
            <w:pPr>
              <w:rPr>
                <w:rFonts w:ascii="Arial"/>
                <w:sz w:val="28"/>
                <w:szCs w:val="28"/>
              </w:rPr>
            </w:pPr>
          </w:p>
        </w:tc>
        <w:tc>
          <w:tcPr>
            <w:tcW w:w="1983" w:type="dxa"/>
            <w:vAlign w:val="top"/>
          </w:tcPr>
          <w:p w14:paraId="289C5B2C">
            <w:pPr>
              <w:pStyle w:val="26"/>
              <w:spacing w:before="116" w:line="273" w:lineRule="auto"/>
              <w:ind w:left="456" w:right="117" w:hanging="341"/>
              <w:jc w:val="left"/>
              <w:rPr>
                <w:sz w:val="24"/>
                <w:szCs w:val="24"/>
              </w:rPr>
            </w:pPr>
            <w:r>
              <w:rPr>
                <w:spacing w:val="8"/>
                <w:sz w:val="24"/>
                <w:szCs w:val="24"/>
              </w:rPr>
              <w:t>合同、信息管理方</w:t>
            </w:r>
            <w:r>
              <w:rPr>
                <w:spacing w:val="2"/>
                <w:sz w:val="24"/>
                <w:szCs w:val="24"/>
              </w:rPr>
              <w:t>案（5分）</w:t>
            </w:r>
          </w:p>
        </w:tc>
        <w:tc>
          <w:tcPr>
            <w:tcW w:w="5866" w:type="dxa"/>
            <w:tcBorders>
              <w:right w:val="single" w:color="000000" w:sz="10" w:space="0"/>
            </w:tcBorders>
            <w:vAlign w:val="top"/>
          </w:tcPr>
          <w:p w14:paraId="1149B1CD">
            <w:pPr>
              <w:pStyle w:val="26"/>
              <w:spacing w:before="60" w:line="258" w:lineRule="auto"/>
              <w:ind w:left="114" w:right="155" w:hanging="3"/>
              <w:rPr>
                <w:sz w:val="24"/>
                <w:szCs w:val="24"/>
              </w:rPr>
            </w:pPr>
            <w:r>
              <w:rPr>
                <w:spacing w:val="8"/>
                <w:sz w:val="24"/>
                <w:szCs w:val="24"/>
              </w:rPr>
              <w:t>合同、信息管理方案进行比较，内容完整、合理、可行；优得</w:t>
            </w:r>
            <w:r>
              <w:rPr>
                <w:rFonts w:hint="eastAsia"/>
                <w:spacing w:val="3"/>
                <w:sz w:val="24"/>
                <w:szCs w:val="24"/>
                <w:lang w:val="en-US" w:eastAsia="zh-CN"/>
              </w:rPr>
              <w:t>5</w:t>
            </w:r>
            <w:r>
              <w:rPr>
                <w:spacing w:val="3"/>
                <w:sz w:val="24"/>
                <w:szCs w:val="24"/>
              </w:rPr>
              <w:t>分，良得</w:t>
            </w:r>
            <w:r>
              <w:rPr>
                <w:rFonts w:hint="eastAsia"/>
                <w:spacing w:val="3"/>
                <w:sz w:val="24"/>
                <w:szCs w:val="24"/>
                <w:lang w:val="en-US" w:eastAsia="zh-CN"/>
              </w:rPr>
              <w:t>3</w:t>
            </w:r>
            <w:r>
              <w:rPr>
                <w:spacing w:val="3"/>
                <w:sz w:val="24"/>
                <w:szCs w:val="24"/>
              </w:rPr>
              <w:t>分，一般得1分，无不得分。</w:t>
            </w:r>
          </w:p>
        </w:tc>
      </w:tr>
      <w:tr w14:paraId="63B2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0D3EB295">
            <w:pPr>
              <w:rPr>
                <w:rFonts w:ascii="Arial"/>
                <w:sz w:val="28"/>
                <w:szCs w:val="28"/>
              </w:rPr>
            </w:pPr>
          </w:p>
        </w:tc>
        <w:tc>
          <w:tcPr>
            <w:tcW w:w="1130" w:type="dxa"/>
            <w:vMerge w:val="continue"/>
            <w:tcBorders>
              <w:top w:val="nil"/>
              <w:bottom w:val="nil"/>
            </w:tcBorders>
            <w:vAlign w:val="top"/>
          </w:tcPr>
          <w:p w14:paraId="560AED9E">
            <w:pPr>
              <w:rPr>
                <w:rFonts w:ascii="Arial"/>
                <w:sz w:val="28"/>
                <w:szCs w:val="28"/>
              </w:rPr>
            </w:pPr>
          </w:p>
        </w:tc>
        <w:tc>
          <w:tcPr>
            <w:tcW w:w="1983" w:type="dxa"/>
            <w:vAlign w:val="top"/>
          </w:tcPr>
          <w:p w14:paraId="64714F30">
            <w:pPr>
              <w:pStyle w:val="26"/>
              <w:spacing w:before="116" w:line="273" w:lineRule="auto"/>
              <w:ind w:left="242" w:right="117" w:hanging="127"/>
              <w:rPr>
                <w:sz w:val="24"/>
                <w:szCs w:val="24"/>
              </w:rPr>
            </w:pPr>
            <w:r>
              <w:rPr>
                <w:spacing w:val="8"/>
                <w:sz w:val="24"/>
                <w:szCs w:val="24"/>
              </w:rPr>
              <w:t>监理组织协调内容</w:t>
            </w:r>
            <w:r>
              <w:rPr>
                <w:spacing w:val="5"/>
                <w:sz w:val="24"/>
                <w:szCs w:val="24"/>
              </w:rPr>
              <w:t>及措施（4分）</w:t>
            </w:r>
          </w:p>
        </w:tc>
        <w:tc>
          <w:tcPr>
            <w:tcW w:w="5866" w:type="dxa"/>
            <w:tcBorders>
              <w:right w:val="single" w:color="000000" w:sz="10" w:space="0"/>
            </w:tcBorders>
            <w:vAlign w:val="top"/>
          </w:tcPr>
          <w:p w14:paraId="5C9867E0">
            <w:pPr>
              <w:pStyle w:val="26"/>
              <w:spacing w:before="95" w:line="277" w:lineRule="auto"/>
              <w:ind w:left="110" w:right="208" w:firstLine="1"/>
              <w:rPr>
                <w:sz w:val="24"/>
                <w:szCs w:val="24"/>
              </w:rPr>
            </w:pPr>
            <w:r>
              <w:rPr>
                <w:spacing w:val="6"/>
                <w:sz w:val="24"/>
                <w:szCs w:val="24"/>
              </w:rPr>
              <w:t>监理组织协调内容及措施进行比较，内容完整、合理、可行；</w:t>
            </w:r>
            <w:r>
              <w:rPr>
                <w:spacing w:val="2"/>
                <w:sz w:val="24"/>
                <w:szCs w:val="24"/>
              </w:rPr>
              <w:t>优得</w:t>
            </w:r>
            <w:r>
              <w:rPr>
                <w:rFonts w:hint="eastAsia"/>
                <w:spacing w:val="2"/>
                <w:sz w:val="24"/>
                <w:szCs w:val="24"/>
                <w:lang w:val="en-US" w:eastAsia="zh-CN"/>
              </w:rPr>
              <w:t>4</w:t>
            </w:r>
            <w:r>
              <w:rPr>
                <w:spacing w:val="2"/>
                <w:sz w:val="24"/>
                <w:szCs w:val="24"/>
              </w:rPr>
              <w:t>分，良得2分，一般得1分，无不得分。</w:t>
            </w:r>
          </w:p>
        </w:tc>
      </w:tr>
      <w:tr w14:paraId="6C49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670AF5F3">
            <w:pPr>
              <w:rPr>
                <w:rFonts w:ascii="Arial"/>
                <w:sz w:val="28"/>
                <w:szCs w:val="28"/>
              </w:rPr>
            </w:pPr>
          </w:p>
        </w:tc>
        <w:tc>
          <w:tcPr>
            <w:tcW w:w="1130" w:type="dxa"/>
            <w:vMerge w:val="continue"/>
            <w:tcBorders>
              <w:top w:val="nil"/>
              <w:bottom w:val="nil"/>
            </w:tcBorders>
            <w:vAlign w:val="top"/>
          </w:tcPr>
          <w:p w14:paraId="421F0243">
            <w:pPr>
              <w:rPr>
                <w:rFonts w:ascii="Arial"/>
                <w:sz w:val="28"/>
                <w:szCs w:val="28"/>
              </w:rPr>
            </w:pPr>
          </w:p>
        </w:tc>
        <w:tc>
          <w:tcPr>
            <w:tcW w:w="1983" w:type="dxa"/>
            <w:vAlign w:val="top"/>
          </w:tcPr>
          <w:p w14:paraId="2FE7DBBF">
            <w:pPr>
              <w:pStyle w:val="26"/>
              <w:spacing w:before="118" w:line="272" w:lineRule="auto"/>
              <w:ind w:left="254" w:right="117" w:hanging="139"/>
              <w:rPr>
                <w:sz w:val="24"/>
                <w:szCs w:val="24"/>
              </w:rPr>
            </w:pPr>
            <w:r>
              <w:rPr>
                <w:spacing w:val="8"/>
                <w:sz w:val="24"/>
                <w:szCs w:val="24"/>
              </w:rPr>
              <w:t>监理工作重点、难</w:t>
            </w:r>
            <w:r>
              <w:rPr>
                <w:spacing w:val="3"/>
                <w:sz w:val="24"/>
                <w:szCs w:val="24"/>
              </w:rPr>
              <w:t>点分析（4分）</w:t>
            </w:r>
          </w:p>
        </w:tc>
        <w:tc>
          <w:tcPr>
            <w:tcW w:w="5866" w:type="dxa"/>
            <w:tcBorders>
              <w:right w:val="single" w:color="000000" w:sz="10" w:space="0"/>
            </w:tcBorders>
            <w:vAlign w:val="top"/>
          </w:tcPr>
          <w:p w14:paraId="3B60C5F3">
            <w:pPr>
              <w:pStyle w:val="26"/>
              <w:spacing w:before="96" w:line="277" w:lineRule="auto"/>
              <w:ind w:left="110" w:right="208" w:firstLine="1"/>
              <w:rPr>
                <w:sz w:val="24"/>
                <w:szCs w:val="24"/>
              </w:rPr>
            </w:pPr>
            <w:r>
              <w:rPr>
                <w:spacing w:val="6"/>
                <w:sz w:val="24"/>
                <w:szCs w:val="24"/>
              </w:rPr>
              <w:t>监理工作重点、难点分析进行比较，内容完整、合理、可行；</w:t>
            </w:r>
            <w:r>
              <w:rPr>
                <w:spacing w:val="3"/>
                <w:sz w:val="24"/>
                <w:szCs w:val="24"/>
              </w:rPr>
              <w:t>优者得</w:t>
            </w:r>
            <w:r>
              <w:rPr>
                <w:rFonts w:hint="eastAsia"/>
                <w:spacing w:val="3"/>
                <w:sz w:val="24"/>
                <w:szCs w:val="24"/>
                <w:lang w:val="en-US" w:eastAsia="zh-CN"/>
              </w:rPr>
              <w:t>4</w:t>
            </w:r>
            <w:r>
              <w:rPr>
                <w:spacing w:val="3"/>
                <w:sz w:val="24"/>
                <w:szCs w:val="24"/>
              </w:rPr>
              <w:t>分，良者得2分，一般者得1分，无不得分。</w:t>
            </w:r>
          </w:p>
        </w:tc>
      </w:tr>
      <w:tr w14:paraId="0B50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9" w:type="dxa"/>
            <w:vMerge w:val="continue"/>
            <w:tcBorders>
              <w:top w:val="nil"/>
              <w:left w:val="single" w:color="000000" w:sz="10" w:space="0"/>
            </w:tcBorders>
            <w:vAlign w:val="top"/>
          </w:tcPr>
          <w:p w14:paraId="083EA16E">
            <w:pPr>
              <w:rPr>
                <w:rFonts w:ascii="Arial"/>
                <w:sz w:val="28"/>
                <w:szCs w:val="28"/>
              </w:rPr>
            </w:pPr>
          </w:p>
        </w:tc>
        <w:tc>
          <w:tcPr>
            <w:tcW w:w="1130" w:type="dxa"/>
            <w:vMerge w:val="continue"/>
            <w:tcBorders>
              <w:top w:val="nil"/>
            </w:tcBorders>
            <w:vAlign w:val="top"/>
          </w:tcPr>
          <w:p w14:paraId="78B987C4">
            <w:pPr>
              <w:rPr>
                <w:rFonts w:ascii="Arial"/>
                <w:sz w:val="28"/>
                <w:szCs w:val="28"/>
              </w:rPr>
            </w:pPr>
          </w:p>
        </w:tc>
        <w:tc>
          <w:tcPr>
            <w:tcW w:w="1983" w:type="dxa"/>
            <w:vAlign w:val="top"/>
          </w:tcPr>
          <w:p w14:paraId="62EDB3A8">
            <w:pPr>
              <w:pStyle w:val="26"/>
              <w:spacing w:before="255" w:line="228" w:lineRule="auto"/>
              <w:ind w:right="13"/>
              <w:jc w:val="center"/>
              <w:rPr>
                <w:spacing w:val="1"/>
                <w:sz w:val="24"/>
                <w:szCs w:val="24"/>
              </w:rPr>
            </w:pPr>
            <w:r>
              <w:rPr>
                <w:spacing w:val="1"/>
                <w:sz w:val="24"/>
                <w:szCs w:val="24"/>
              </w:rPr>
              <w:t>合理化建议</w:t>
            </w:r>
          </w:p>
          <w:p w14:paraId="36E80CFE">
            <w:pPr>
              <w:pStyle w:val="26"/>
              <w:spacing w:before="255" w:line="228" w:lineRule="auto"/>
              <w:ind w:right="13"/>
              <w:jc w:val="center"/>
              <w:rPr>
                <w:sz w:val="24"/>
                <w:szCs w:val="24"/>
              </w:rPr>
            </w:pPr>
            <w:r>
              <w:rPr>
                <w:spacing w:val="1"/>
                <w:sz w:val="24"/>
                <w:szCs w:val="24"/>
              </w:rPr>
              <w:t>（3分）</w:t>
            </w:r>
          </w:p>
        </w:tc>
        <w:tc>
          <w:tcPr>
            <w:tcW w:w="5866" w:type="dxa"/>
            <w:tcBorders>
              <w:right w:val="single" w:color="000000" w:sz="10" w:space="0"/>
            </w:tcBorders>
            <w:vAlign w:val="top"/>
          </w:tcPr>
          <w:p w14:paraId="716474C9">
            <w:pPr>
              <w:pStyle w:val="26"/>
              <w:spacing w:before="64" w:line="253" w:lineRule="auto"/>
              <w:ind w:left="143" w:right="206" w:hanging="32"/>
              <w:rPr>
                <w:sz w:val="24"/>
                <w:szCs w:val="24"/>
              </w:rPr>
            </w:pPr>
            <w:r>
              <w:rPr>
                <w:spacing w:val="5"/>
                <w:sz w:val="24"/>
                <w:szCs w:val="24"/>
              </w:rPr>
              <w:t>合理化建议进行比较，内容完整、合理、可行；优者得3分，</w:t>
            </w:r>
            <w:r>
              <w:rPr>
                <w:spacing w:val="3"/>
                <w:sz w:val="24"/>
                <w:szCs w:val="24"/>
              </w:rPr>
              <w:t>良者得2分，一般者得1分，无不得分。</w:t>
            </w:r>
          </w:p>
        </w:tc>
      </w:tr>
      <w:tr w14:paraId="16BDF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829" w:type="dxa"/>
            <w:tcBorders>
              <w:left w:val="single" w:color="000000" w:sz="10" w:space="0"/>
            </w:tcBorders>
            <w:vAlign w:val="top"/>
          </w:tcPr>
          <w:p w14:paraId="75AF5129">
            <w:pPr>
              <w:spacing w:line="253" w:lineRule="auto"/>
              <w:rPr>
                <w:rFonts w:ascii="Arial"/>
                <w:sz w:val="28"/>
                <w:szCs w:val="28"/>
              </w:rPr>
            </w:pPr>
          </w:p>
          <w:p w14:paraId="379FCF6A">
            <w:pPr>
              <w:spacing w:line="253" w:lineRule="auto"/>
              <w:rPr>
                <w:rFonts w:ascii="Arial"/>
                <w:sz w:val="28"/>
                <w:szCs w:val="28"/>
              </w:rPr>
            </w:pPr>
          </w:p>
          <w:p w14:paraId="35F00C36">
            <w:pPr>
              <w:spacing w:line="253" w:lineRule="auto"/>
              <w:rPr>
                <w:rFonts w:ascii="Arial"/>
                <w:sz w:val="28"/>
                <w:szCs w:val="28"/>
              </w:rPr>
            </w:pPr>
          </w:p>
          <w:p w14:paraId="0B36643B">
            <w:pPr>
              <w:pStyle w:val="26"/>
              <w:spacing w:before="65" w:line="327" w:lineRule="exact"/>
              <w:ind w:left="146"/>
              <w:rPr>
                <w:sz w:val="24"/>
                <w:szCs w:val="24"/>
              </w:rPr>
            </w:pPr>
            <w:r>
              <w:rPr>
                <w:spacing w:val="2"/>
                <w:position w:val="12"/>
                <w:sz w:val="24"/>
                <w:szCs w:val="24"/>
              </w:rPr>
              <w:t>2.2.4</w:t>
            </w:r>
          </w:p>
          <w:p w14:paraId="06A4E1D0">
            <w:pPr>
              <w:pStyle w:val="26"/>
              <w:spacing w:line="239" w:lineRule="auto"/>
              <w:ind w:left="153"/>
              <w:rPr>
                <w:sz w:val="24"/>
                <w:szCs w:val="24"/>
              </w:rPr>
            </w:pPr>
            <w:r>
              <w:rPr>
                <w:spacing w:val="-2"/>
                <w:sz w:val="24"/>
                <w:szCs w:val="24"/>
              </w:rPr>
              <w:t>（3）</w:t>
            </w:r>
          </w:p>
        </w:tc>
        <w:tc>
          <w:tcPr>
            <w:tcW w:w="1130" w:type="dxa"/>
            <w:vAlign w:val="top"/>
          </w:tcPr>
          <w:p w14:paraId="7ADBAD92">
            <w:pPr>
              <w:spacing w:line="273" w:lineRule="auto"/>
              <w:rPr>
                <w:rFonts w:ascii="Arial"/>
                <w:sz w:val="28"/>
                <w:szCs w:val="28"/>
              </w:rPr>
            </w:pPr>
          </w:p>
          <w:p w14:paraId="37C923C6">
            <w:pPr>
              <w:spacing w:line="273" w:lineRule="auto"/>
              <w:rPr>
                <w:rFonts w:ascii="Arial"/>
                <w:sz w:val="28"/>
                <w:szCs w:val="28"/>
              </w:rPr>
            </w:pPr>
          </w:p>
          <w:p w14:paraId="1B54EFC4">
            <w:pPr>
              <w:pStyle w:val="26"/>
              <w:spacing w:before="65" w:line="298" w:lineRule="auto"/>
              <w:ind w:left="124" w:right="146" w:firstLine="18"/>
              <w:jc w:val="both"/>
              <w:rPr>
                <w:sz w:val="24"/>
                <w:szCs w:val="24"/>
              </w:rPr>
            </w:pPr>
            <w:r>
              <w:rPr>
                <w:spacing w:val="6"/>
                <w:sz w:val="24"/>
                <w:szCs w:val="24"/>
              </w:rPr>
              <w:t>投标报价</w:t>
            </w:r>
            <w:r>
              <w:rPr>
                <w:spacing w:val="11"/>
                <w:sz w:val="24"/>
                <w:szCs w:val="24"/>
              </w:rPr>
              <w:t>评分标准</w:t>
            </w:r>
            <w:r>
              <w:rPr>
                <w:spacing w:val="-2"/>
                <w:sz w:val="24"/>
                <w:szCs w:val="24"/>
              </w:rPr>
              <w:t>（10分）</w:t>
            </w:r>
          </w:p>
        </w:tc>
        <w:tc>
          <w:tcPr>
            <w:tcW w:w="1983" w:type="dxa"/>
            <w:vAlign w:val="top"/>
          </w:tcPr>
          <w:p w14:paraId="5564CB84">
            <w:pPr>
              <w:spacing w:line="242" w:lineRule="auto"/>
              <w:rPr>
                <w:rFonts w:ascii="Arial"/>
                <w:sz w:val="28"/>
                <w:szCs w:val="28"/>
              </w:rPr>
            </w:pPr>
          </w:p>
          <w:p w14:paraId="03C79EE0">
            <w:pPr>
              <w:spacing w:line="242" w:lineRule="auto"/>
              <w:rPr>
                <w:rFonts w:ascii="Arial"/>
                <w:sz w:val="28"/>
                <w:szCs w:val="28"/>
              </w:rPr>
            </w:pPr>
          </w:p>
          <w:p w14:paraId="611C3130">
            <w:pPr>
              <w:spacing w:line="243" w:lineRule="auto"/>
              <w:rPr>
                <w:rFonts w:ascii="Arial"/>
                <w:sz w:val="28"/>
                <w:szCs w:val="28"/>
              </w:rPr>
            </w:pPr>
          </w:p>
          <w:p w14:paraId="3546E299">
            <w:pPr>
              <w:pStyle w:val="26"/>
              <w:spacing w:before="65" w:line="280" w:lineRule="auto"/>
              <w:ind w:left="745" w:right="123" w:hanging="635"/>
              <w:rPr>
                <w:color w:val="auto"/>
                <w:spacing w:val="7"/>
                <w:sz w:val="24"/>
                <w:szCs w:val="24"/>
              </w:rPr>
            </w:pPr>
            <w:r>
              <w:rPr>
                <w:color w:val="auto"/>
                <w:spacing w:val="7"/>
                <w:sz w:val="24"/>
                <w:szCs w:val="24"/>
              </w:rPr>
              <w:t>投标报价得分</w:t>
            </w:r>
          </w:p>
          <w:p w14:paraId="505FAADD">
            <w:pPr>
              <w:pStyle w:val="26"/>
              <w:spacing w:before="65" w:line="280" w:lineRule="auto"/>
              <w:ind w:left="745" w:right="123" w:hanging="635"/>
              <w:rPr>
                <w:sz w:val="24"/>
                <w:szCs w:val="24"/>
              </w:rPr>
            </w:pPr>
            <w:r>
              <w:rPr>
                <w:color w:val="auto"/>
                <w:spacing w:val="7"/>
                <w:sz w:val="24"/>
                <w:szCs w:val="24"/>
              </w:rPr>
              <w:t>（10</w:t>
            </w:r>
            <w:r>
              <w:rPr>
                <w:color w:val="auto"/>
                <w:spacing w:val="-1"/>
                <w:sz w:val="24"/>
                <w:szCs w:val="24"/>
              </w:rPr>
              <w:t>分）</w:t>
            </w:r>
          </w:p>
        </w:tc>
        <w:tc>
          <w:tcPr>
            <w:tcW w:w="5866" w:type="dxa"/>
            <w:tcBorders>
              <w:right w:val="single" w:color="000000" w:sz="10" w:space="0"/>
            </w:tcBorders>
            <w:vAlign w:val="top"/>
          </w:tcPr>
          <w:p w14:paraId="3910F819">
            <w:pPr>
              <w:pStyle w:val="26"/>
              <w:spacing w:before="109" w:line="295" w:lineRule="auto"/>
              <w:ind w:left="113" w:right="97"/>
              <w:jc w:val="both"/>
              <w:rPr>
                <w:rFonts w:ascii="Times New Roman" w:hAnsi="Times New Roman" w:eastAsia="Times New Roman" w:cs="Times New Roman"/>
                <w:sz w:val="24"/>
                <w:szCs w:val="24"/>
                <w:highlight w:val="none"/>
              </w:rPr>
            </w:pPr>
            <w:r>
              <w:rPr>
                <w:spacing w:val="11"/>
                <w:sz w:val="24"/>
                <w:szCs w:val="24"/>
              </w:rPr>
              <w:t>投标报价得分统一采用低价优先法计算，所有有效</w:t>
            </w:r>
            <w:r>
              <w:rPr>
                <w:rFonts w:hint="eastAsia"/>
                <w:spacing w:val="11"/>
                <w:sz w:val="24"/>
                <w:szCs w:val="24"/>
                <w:lang w:eastAsia="zh-CN"/>
              </w:rPr>
              <w:t>供应商</w:t>
            </w:r>
            <w:r>
              <w:rPr>
                <w:spacing w:val="11"/>
                <w:sz w:val="24"/>
                <w:szCs w:val="24"/>
              </w:rPr>
              <w:t>的</w:t>
            </w:r>
            <w:r>
              <w:rPr>
                <w:rFonts w:hint="eastAsia"/>
                <w:spacing w:val="11"/>
                <w:sz w:val="24"/>
                <w:szCs w:val="24"/>
                <w:lang w:val="en-US" w:eastAsia="zh-Hans"/>
              </w:rPr>
              <w:t>最终</w:t>
            </w:r>
            <w:r>
              <w:rPr>
                <w:spacing w:val="11"/>
                <w:sz w:val="24"/>
                <w:szCs w:val="24"/>
              </w:rPr>
              <w:t>报价最低投标报价作为评标基准价，其投标报价得分为满</w:t>
            </w:r>
            <w:r>
              <w:rPr>
                <w:spacing w:val="-4"/>
                <w:sz w:val="24"/>
                <w:szCs w:val="24"/>
              </w:rPr>
              <w:t>分10分。</w:t>
            </w:r>
            <w:r>
              <w:rPr>
                <w:spacing w:val="7"/>
                <w:sz w:val="24"/>
                <w:szCs w:val="24"/>
              </w:rPr>
              <w:t>其他</w:t>
            </w:r>
            <w:r>
              <w:rPr>
                <w:rFonts w:hint="eastAsia"/>
                <w:spacing w:val="7"/>
                <w:sz w:val="24"/>
                <w:szCs w:val="24"/>
                <w:lang w:eastAsia="zh-CN"/>
              </w:rPr>
              <w:t>供应商</w:t>
            </w:r>
            <w:r>
              <w:rPr>
                <w:spacing w:val="7"/>
                <w:sz w:val="24"/>
                <w:szCs w:val="24"/>
              </w:rPr>
              <w:t>的投标报价得分统一按照下列公式计算：</w:t>
            </w:r>
            <w:r>
              <w:rPr>
                <w:spacing w:val="9"/>
                <w:sz w:val="24"/>
                <w:szCs w:val="24"/>
              </w:rPr>
              <w:t>投标报价得分</w:t>
            </w:r>
            <w:r>
              <w:rPr>
                <w:spacing w:val="-17"/>
                <w:sz w:val="24"/>
                <w:szCs w:val="24"/>
              </w:rPr>
              <w:t>＝（</w:t>
            </w:r>
            <w:r>
              <w:rPr>
                <w:spacing w:val="9"/>
                <w:sz w:val="24"/>
                <w:szCs w:val="24"/>
              </w:rPr>
              <w:t>评标基准价／投</w:t>
            </w:r>
            <w:r>
              <w:rPr>
                <w:spacing w:val="9"/>
                <w:sz w:val="24"/>
                <w:szCs w:val="24"/>
                <w:highlight w:val="none"/>
              </w:rPr>
              <w:t>标报价）×</w:t>
            </w:r>
            <w:r>
              <w:rPr>
                <w:rFonts w:ascii="Times New Roman" w:hAnsi="Times New Roman" w:eastAsia="Times New Roman" w:cs="Times New Roman"/>
                <w:spacing w:val="9"/>
                <w:sz w:val="24"/>
                <w:szCs w:val="24"/>
                <w:highlight w:val="none"/>
              </w:rPr>
              <w:t>10</w:t>
            </w:r>
          </w:p>
          <w:p w14:paraId="71D72F52">
            <w:pPr>
              <w:pStyle w:val="26"/>
              <w:spacing w:before="109" w:line="295" w:lineRule="auto"/>
              <w:ind w:left="113" w:right="97"/>
              <w:jc w:val="both"/>
              <w:rPr>
                <w:spacing w:val="-4"/>
                <w:sz w:val="24"/>
                <w:szCs w:val="24"/>
                <w:highlight w:val="none"/>
              </w:rPr>
            </w:pPr>
            <w:r>
              <w:rPr>
                <w:spacing w:val="6"/>
                <w:sz w:val="24"/>
                <w:szCs w:val="24"/>
                <w:highlight w:val="none"/>
              </w:rPr>
              <w:t>四舍五入保留小数点后两位。</w:t>
            </w:r>
          </w:p>
          <w:p w14:paraId="0142A663">
            <w:pPr>
              <w:pStyle w:val="26"/>
              <w:spacing w:before="109" w:line="295" w:lineRule="auto"/>
              <w:ind w:left="113" w:right="97"/>
              <w:jc w:val="both"/>
              <w:rPr>
                <w:rFonts w:hint="eastAsia"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zh-CN"/>
              </w:rPr>
              <w:t>（</w:t>
            </w:r>
            <w:r>
              <w:rPr>
                <w:rFonts w:hint="eastAsia" w:cs="宋体"/>
                <w:color w:val="auto"/>
                <w:spacing w:val="-4"/>
                <w:sz w:val="24"/>
                <w:szCs w:val="24"/>
                <w:highlight w:val="none"/>
                <w:lang w:val="en-US" w:eastAsia="zh-CN"/>
              </w:rPr>
              <w:t>本次采购为专门面向中小企业，不再享受优惠政策）</w:t>
            </w:r>
          </w:p>
          <w:p w14:paraId="32EA22EB">
            <w:pPr>
              <w:pStyle w:val="26"/>
              <w:spacing w:before="123" w:line="298" w:lineRule="auto"/>
              <w:ind w:left="113" w:right="97"/>
              <w:jc w:val="both"/>
              <w:rPr>
                <w:sz w:val="24"/>
                <w:szCs w:val="24"/>
              </w:rPr>
            </w:pPr>
            <w:r>
              <w:rPr>
                <w:rFonts w:hint="eastAsia" w:ascii="宋体" w:hAnsi="宋体" w:eastAsia="宋体" w:cs="宋体"/>
                <w:spacing w:val="-4"/>
                <w:sz w:val="24"/>
                <w:szCs w:val="24"/>
                <w:lang w:val="zh-CN" w:eastAsia="zh-CN"/>
              </w:rPr>
              <w:t>本采购项目落实的政府采购政策：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tc>
      </w:tr>
      <w:tr w14:paraId="4361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829" w:type="dxa"/>
            <w:tcBorders>
              <w:left w:val="single" w:color="000000" w:sz="10" w:space="0"/>
              <w:bottom w:val="nil"/>
            </w:tcBorders>
            <w:vAlign w:val="top"/>
          </w:tcPr>
          <w:p w14:paraId="47AA5FC8">
            <w:pPr>
              <w:spacing w:line="456" w:lineRule="auto"/>
              <w:rPr>
                <w:rFonts w:ascii="Arial"/>
                <w:sz w:val="28"/>
                <w:szCs w:val="28"/>
              </w:rPr>
            </w:pPr>
          </w:p>
          <w:p w14:paraId="203A620F">
            <w:pPr>
              <w:pStyle w:val="26"/>
              <w:spacing w:before="65"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5</w:t>
            </w:r>
          </w:p>
          <w:p w14:paraId="6487085D">
            <w:pPr>
              <w:pStyle w:val="26"/>
              <w:spacing w:line="239" w:lineRule="auto"/>
              <w:ind w:left="153"/>
              <w:rPr>
                <w:sz w:val="24"/>
                <w:szCs w:val="24"/>
              </w:rPr>
            </w:pPr>
            <w:r>
              <w:rPr>
                <w:spacing w:val="-2"/>
                <w:sz w:val="24"/>
                <w:szCs w:val="24"/>
              </w:rPr>
              <w:t>（4）</w:t>
            </w:r>
          </w:p>
        </w:tc>
        <w:tc>
          <w:tcPr>
            <w:tcW w:w="1130" w:type="dxa"/>
            <w:tcBorders>
              <w:bottom w:val="nil"/>
            </w:tcBorders>
            <w:vAlign w:val="top"/>
          </w:tcPr>
          <w:p w14:paraId="65C5FEE0">
            <w:pPr>
              <w:spacing w:line="243" w:lineRule="auto"/>
              <w:jc w:val="center"/>
              <w:rPr>
                <w:rFonts w:ascii="Arial"/>
                <w:sz w:val="28"/>
                <w:szCs w:val="28"/>
              </w:rPr>
            </w:pPr>
          </w:p>
          <w:p w14:paraId="2F68E78D">
            <w:pPr>
              <w:pStyle w:val="26"/>
              <w:spacing w:before="65" w:line="298" w:lineRule="auto"/>
              <w:ind w:left="124" w:right="146" w:firstLine="17"/>
              <w:jc w:val="center"/>
              <w:rPr>
                <w:spacing w:val="11"/>
                <w:sz w:val="24"/>
                <w:szCs w:val="24"/>
              </w:rPr>
            </w:pPr>
            <w:r>
              <w:rPr>
                <w:spacing w:val="7"/>
                <w:sz w:val="24"/>
                <w:szCs w:val="24"/>
              </w:rPr>
              <w:t>其他因素</w:t>
            </w:r>
            <w:r>
              <w:rPr>
                <w:spacing w:val="11"/>
                <w:sz w:val="24"/>
                <w:szCs w:val="24"/>
              </w:rPr>
              <w:t>评分标准</w:t>
            </w:r>
          </w:p>
          <w:p w14:paraId="0DA5065D">
            <w:pPr>
              <w:pStyle w:val="26"/>
              <w:spacing w:before="65" w:line="298" w:lineRule="auto"/>
              <w:ind w:right="146"/>
              <w:jc w:val="both"/>
              <w:rPr>
                <w:sz w:val="24"/>
                <w:szCs w:val="24"/>
              </w:rPr>
            </w:pPr>
            <w:r>
              <w:rPr>
                <w:spacing w:val="-2"/>
                <w:sz w:val="24"/>
                <w:szCs w:val="24"/>
              </w:rPr>
              <w:t>（</w:t>
            </w:r>
            <w:r>
              <w:rPr>
                <w:rFonts w:hint="eastAsia"/>
                <w:spacing w:val="-2"/>
                <w:sz w:val="24"/>
                <w:szCs w:val="24"/>
                <w:lang w:val="en-US" w:eastAsia="zh-CN"/>
              </w:rPr>
              <w:t>5</w:t>
            </w:r>
            <w:r>
              <w:rPr>
                <w:spacing w:val="-2"/>
                <w:sz w:val="24"/>
                <w:szCs w:val="24"/>
              </w:rPr>
              <w:t>分）</w:t>
            </w:r>
          </w:p>
        </w:tc>
        <w:tc>
          <w:tcPr>
            <w:tcW w:w="1983" w:type="dxa"/>
            <w:vAlign w:val="top"/>
          </w:tcPr>
          <w:p w14:paraId="2C9B6321">
            <w:pPr>
              <w:spacing w:line="243" w:lineRule="auto"/>
              <w:jc w:val="center"/>
              <w:rPr>
                <w:rFonts w:ascii="Arial"/>
                <w:sz w:val="28"/>
                <w:szCs w:val="28"/>
              </w:rPr>
            </w:pPr>
          </w:p>
          <w:p w14:paraId="3902C013">
            <w:pPr>
              <w:pStyle w:val="26"/>
              <w:spacing w:before="65" w:line="228" w:lineRule="auto"/>
              <w:ind w:left="141"/>
              <w:jc w:val="center"/>
              <w:rPr>
                <w:spacing w:val="5"/>
                <w:sz w:val="24"/>
                <w:szCs w:val="24"/>
              </w:rPr>
            </w:pPr>
            <w:r>
              <w:rPr>
                <w:spacing w:val="5"/>
                <w:sz w:val="24"/>
                <w:szCs w:val="24"/>
              </w:rPr>
              <w:t>服务承诺</w:t>
            </w:r>
          </w:p>
          <w:p w14:paraId="449A6BDE">
            <w:pPr>
              <w:pStyle w:val="26"/>
              <w:spacing w:before="65" w:line="228" w:lineRule="auto"/>
              <w:ind w:left="141"/>
              <w:jc w:val="center"/>
              <w:rPr>
                <w:sz w:val="24"/>
                <w:szCs w:val="24"/>
              </w:rPr>
            </w:pPr>
            <w:r>
              <w:rPr>
                <w:spacing w:val="5"/>
                <w:sz w:val="24"/>
                <w:szCs w:val="24"/>
              </w:rPr>
              <w:t>（5分）</w:t>
            </w:r>
          </w:p>
        </w:tc>
        <w:tc>
          <w:tcPr>
            <w:tcW w:w="5866" w:type="dxa"/>
            <w:tcBorders>
              <w:bottom w:val="single" w:color="000000" w:sz="10" w:space="0"/>
              <w:right w:val="single" w:color="000000" w:sz="10" w:space="0"/>
            </w:tcBorders>
            <w:vAlign w:val="top"/>
          </w:tcPr>
          <w:p w14:paraId="55B0B55B">
            <w:pPr>
              <w:pStyle w:val="26"/>
              <w:spacing w:before="130" w:line="228" w:lineRule="auto"/>
              <w:ind w:left="110"/>
              <w:rPr>
                <w:sz w:val="24"/>
                <w:szCs w:val="24"/>
              </w:rPr>
            </w:pPr>
            <w:r>
              <w:rPr>
                <w:spacing w:val="9"/>
                <w:sz w:val="24"/>
                <w:szCs w:val="24"/>
              </w:rPr>
              <w:t>对</w:t>
            </w:r>
            <w:r>
              <w:rPr>
                <w:rFonts w:hint="eastAsia"/>
                <w:spacing w:val="9"/>
                <w:sz w:val="24"/>
                <w:szCs w:val="24"/>
                <w:lang w:eastAsia="zh-CN"/>
              </w:rPr>
              <w:t>供应商</w:t>
            </w:r>
            <w:r>
              <w:rPr>
                <w:spacing w:val="9"/>
                <w:sz w:val="24"/>
                <w:szCs w:val="24"/>
              </w:rPr>
              <w:t>提出的合理</w:t>
            </w:r>
            <w:r>
              <w:rPr>
                <w:rFonts w:hint="eastAsia"/>
                <w:spacing w:val="9"/>
                <w:sz w:val="24"/>
                <w:szCs w:val="24"/>
                <w:lang w:eastAsia="zh-CN"/>
              </w:rPr>
              <w:t>的</w:t>
            </w:r>
            <w:r>
              <w:rPr>
                <w:spacing w:val="9"/>
                <w:sz w:val="24"/>
                <w:szCs w:val="24"/>
              </w:rPr>
              <w:t>服务承诺进行综合评</w:t>
            </w:r>
            <w:r>
              <w:rPr>
                <w:spacing w:val="4"/>
                <w:sz w:val="24"/>
                <w:szCs w:val="24"/>
              </w:rPr>
              <w:t>价，综合评价优得</w:t>
            </w:r>
            <w:r>
              <w:rPr>
                <w:rFonts w:hint="eastAsia"/>
                <w:spacing w:val="4"/>
                <w:sz w:val="24"/>
                <w:szCs w:val="24"/>
                <w:lang w:val="en-US" w:eastAsia="zh-CN"/>
              </w:rPr>
              <w:t>5</w:t>
            </w:r>
            <w:r>
              <w:rPr>
                <w:spacing w:val="4"/>
                <w:sz w:val="24"/>
                <w:szCs w:val="24"/>
              </w:rPr>
              <w:t>分，良得</w:t>
            </w:r>
            <w:r>
              <w:rPr>
                <w:rFonts w:hint="eastAsia"/>
                <w:spacing w:val="4"/>
                <w:sz w:val="24"/>
                <w:szCs w:val="24"/>
                <w:lang w:val="en-US" w:eastAsia="zh-CN"/>
              </w:rPr>
              <w:t>3</w:t>
            </w:r>
            <w:r>
              <w:rPr>
                <w:spacing w:val="4"/>
                <w:sz w:val="24"/>
                <w:szCs w:val="24"/>
              </w:rPr>
              <w:t>分，一般得1分</w:t>
            </w:r>
            <w:r>
              <w:rPr>
                <w:spacing w:val="3"/>
                <w:sz w:val="24"/>
                <w:szCs w:val="24"/>
              </w:rPr>
              <w:t>，无不得分。</w:t>
            </w:r>
          </w:p>
        </w:tc>
      </w:tr>
    </w:tbl>
    <w:p w14:paraId="34805A62">
      <w:pPr>
        <w:spacing w:line="270" w:lineRule="auto"/>
        <w:rPr>
          <w:rFonts w:ascii="Arial"/>
          <w:sz w:val="28"/>
          <w:szCs w:val="28"/>
        </w:rPr>
      </w:pPr>
    </w:p>
    <w:p w14:paraId="3C2D9DA1">
      <w:pPr>
        <w:spacing w:line="233" w:lineRule="auto"/>
        <w:rPr>
          <w:sz w:val="24"/>
          <w:szCs w:val="24"/>
        </w:rPr>
        <w:sectPr>
          <w:footerReference r:id="rId15" w:type="default"/>
          <w:pgSz w:w="11906" w:h="16839"/>
          <w:pgMar w:top="1360" w:right="833" w:bottom="957" w:left="1238" w:header="0" w:footer="795" w:gutter="0"/>
          <w:cols w:space="720" w:num="1"/>
        </w:sectPr>
      </w:pPr>
    </w:p>
    <w:p w14:paraId="277E0AE1">
      <w:pPr>
        <w:spacing w:line="283" w:lineRule="auto"/>
        <w:rPr>
          <w:rFonts w:ascii="Arial"/>
          <w:sz w:val="21"/>
        </w:rPr>
      </w:pPr>
    </w:p>
    <w:p w14:paraId="4FD5E805">
      <w:pPr>
        <w:spacing w:line="284" w:lineRule="auto"/>
        <w:rPr>
          <w:rFonts w:ascii="Arial"/>
          <w:sz w:val="21"/>
        </w:rPr>
      </w:pPr>
    </w:p>
    <w:p w14:paraId="2A46B898">
      <w:pPr>
        <w:pStyle w:val="3"/>
        <w:spacing w:before="114" w:line="225" w:lineRule="auto"/>
        <w:ind w:left="31"/>
        <w:outlineLvl w:val="1"/>
        <w:rPr>
          <w:sz w:val="32"/>
          <w:szCs w:val="32"/>
        </w:rPr>
      </w:pPr>
      <w:bookmarkStart w:id="65" w:name="_Toc5754"/>
      <w:r>
        <w:rPr>
          <w:spacing w:val="2"/>
          <w:sz w:val="32"/>
          <w:szCs w:val="32"/>
          <w14:textOutline w14:w="6537" w14:cap="sq" w14:cmpd="sng">
            <w14:solidFill>
              <w14:srgbClr w14:val="000000"/>
            </w14:solidFill>
            <w14:prstDash w14:val="solid"/>
            <w14:bevel/>
          </w14:textOutline>
        </w:rPr>
        <w:t>1.评标方法</w:t>
      </w:r>
      <w:bookmarkEnd w:id="65"/>
    </w:p>
    <w:p w14:paraId="2B3448A8">
      <w:pPr>
        <w:pStyle w:val="3"/>
        <w:spacing w:before="157" w:line="360" w:lineRule="auto"/>
        <w:ind w:left="4" w:firstLine="414"/>
        <w:jc w:val="both"/>
        <w:rPr>
          <w:sz w:val="24"/>
          <w:szCs w:val="24"/>
        </w:rPr>
      </w:pPr>
      <w:r>
        <w:rPr>
          <w:spacing w:val="7"/>
          <w:sz w:val="24"/>
          <w:szCs w:val="24"/>
        </w:rPr>
        <w:t>评标委员会对满足磋商文件实质性要求的</w:t>
      </w:r>
      <w:r>
        <w:rPr>
          <w:rFonts w:hint="eastAsia"/>
          <w:spacing w:val="7"/>
          <w:sz w:val="24"/>
          <w:szCs w:val="24"/>
          <w:lang w:eastAsia="zh-CN"/>
        </w:rPr>
        <w:t>响应文件</w:t>
      </w:r>
      <w:r>
        <w:rPr>
          <w:spacing w:val="7"/>
          <w:sz w:val="24"/>
          <w:szCs w:val="24"/>
        </w:rPr>
        <w:t>，按照本章第2.2款规定的评分标准进行打分，</w:t>
      </w:r>
      <w:r>
        <w:rPr>
          <w:spacing w:val="8"/>
          <w:sz w:val="24"/>
          <w:szCs w:val="24"/>
        </w:rPr>
        <w:t>并按得分由高到底顺序推荐中标候选人，或根据采购人授权直接确定中标人，但投标报价低于成本的除外。综合评分相等时，以投标报价低的优先；投标报价也相等的，以监理方案得分高的优先；如果</w:t>
      </w:r>
      <w:r>
        <w:rPr>
          <w:spacing w:val="9"/>
          <w:sz w:val="24"/>
          <w:szCs w:val="24"/>
        </w:rPr>
        <w:t>监理方案得分也相等，按照评标办法前附表的规定确定中标候选人顺序。</w:t>
      </w:r>
    </w:p>
    <w:p w14:paraId="32B5038A">
      <w:pPr>
        <w:pStyle w:val="3"/>
        <w:spacing w:before="184" w:line="225" w:lineRule="auto"/>
        <w:ind w:left="9"/>
        <w:outlineLvl w:val="1"/>
        <w:rPr>
          <w:sz w:val="32"/>
          <w:szCs w:val="32"/>
        </w:rPr>
      </w:pPr>
      <w:bookmarkStart w:id="66" w:name="_Toc27414"/>
      <w:r>
        <w:rPr>
          <w:spacing w:val="6"/>
          <w:sz w:val="32"/>
          <w:szCs w:val="32"/>
          <w14:textOutline w14:w="6537" w14:cap="sq" w14:cmpd="sng">
            <w14:solidFill>
              <w14:srgbClr w14:val="000000"/>
            </w14:solidFill>
            <w14:prstDash w14:val="solid"/>
            <w14:bevel/>
          </w14:textOutline>
        </w:rPr>
        <w:t>2.评审标准</w:t>
      </w:r>
      <w:bookmarkEnd w:id="66"/>
    </w:p>
    <w:p w14:paraId="7C704BB2">
      <w:pPr>
        <w:pStyle w:val="3"/>
        <w:spacing w:before="229" w:line="219" w:lineRule="auto"/>
        <w:ind w:left="6"/>
        <w:outlineLvl w:val="2"/>
        <w:rPr>
          <w:sz w:val="28"/>
          <w:szCs w:val="28"/>
        </w:rPr>
      </w:pPr>
      <w:bookmarkStart w:id="67" w:name="_Toc15032"/>
      <w:r>
        <w:rPr>
          <w:spacing w:val="-1"/>
          <w:sz w:val="28"/>
          <w:szCs w:val="28"/>
          <w14:textOutline w14:w="5448" w14:cap="sq" w14:cmpd="sng">
            <w14:solidFill>
              <w14:srgbClr w14:val="000000"/>
            </w14:solidFill>
            <w14:prstDash w14:val="solid"/>
            <w14:bevel/>
          </w14:textOutline>
        </w:rPr>
        <w:t>2.1初步评审标准</w:t>
      </w:r>
      <w:bookmarkEnd w:id="67"/>
    </w:p>
    <w:p w14:paraId="66407B03">
      <w:pPr>
        <w:pStyle w:val="3"/>
        <w:spacing w:before="195" w:line="227" w:lineRule="auto"/>
        <w:ind w:left="421"/>
        <w:rPr>
          <w:sz w:val="24"/>
          <w:szCs w:val="24"/>
        </w:rPr>
      </w:pPr>
      <w:r>
        <w:rPr>
          <w:spacing w:val="7"/>
          <w:sz w:val="24"/>
          <w:szCs w:val="24"/>
        </w:rPr>
        <w:t>2.1.1形式评审标准：见评标办法前附表。</w:t>
      </w:r>
    </w:p>
    <w:p w14:paraId="32CA1153">
      <w:pPr>
        <w:pStyle w:val="3"/>
        <w:spacing w:before="145" w:line="227" w:lineRule="auto"/>
        <w:ind w:left="421"/>
        <w:rPr>
          <w:sz w:val="24"/>
          <w:szCs w:val="24"/>
        </w:rPr>
      </w:pPr>
      <w:r>
        <w:rPr>
          <w:spacing w:val="7"/>
          <w:sz w:val="24"/>
          <w:szCs w:val="24"/>
        </w:rPr>
        <w:t>2.1.2资格评审标准：见评标办法前附表。</w:t>
      </w:r>
    </w:p>
    <w:p w14:paraId="31D7C473">
      <w:pPr>
        <w:pStyle w:val="3"/>
        <w:spacing w:before="143" w:line="227" w:lineRule="auto"/>
        <w:ind w:left="421"/>
        <w:rPr>
          <w:sz w:val="24"/>
          <w:szCs w:val="24"/>
        </w:rPr>
      </w:pPr>
      <w:r>
        <w:rPr>
          <w:spacing w:val="7"/>
          <w:sz w:val="24"/>
          <w:szCs w:val="24"/>
        </w:rPr>
        <w:t>2.1.3响应性评审标准：见评标办法前附表。</w:t>
      </w:r>
    </w:p>
    <w:p w14:paraId="30AC334F">
      <w:pPr>
        <w:pStyle w:val="3"/>
        <w:spacing w:before="217" w:line="219" w:lineRule="auto"/>
        <w:ind w:left="111"/>
        <w:outlineLvl w:val="2"/>
        <w:rPr>
          <w:sz w:val="28"/>
          <w:szCs w:val="28"/>
        </w:rPr>
      </w:pPr>
      <w:bookmarkStart w:id="68" w:name="_Toc11172"/>
      <w:r>
        <w:rPr>
          <w:spacing w:val="-1"/>
          <w:sz w:val="28"/>
          <w:szCs w:val="28"/>
          <w14:textOutline w14:w="5448" w14:cap="sq" w14:cmpd="sng">
            <w14:solidFill>
              <w14:srgbClr w14:val="000000"/>
            </w14:solidFill>
            <w14:prstDash w14:val="solid"/>
            <w14:bevel/>
          </w14:textOutline>
        </w:rPr>
        <w:t>2.2分值构成与评分标准</w:t>
      </w:r>
      <w:bookmarkEnd w:id="68"/>
    </w:p>
    <w:p w14:paraId="2D98C16B">
      <w:pPr>
        <w:pStyle w:val="3"/>
        <w:keepNext w:val="0"/>
        <w:keepLines w:val="0"/>
        <w:pageBreakBefore w:val="0"/>
        <w:widowControl/>
        <w:kinsoku w:val="0"/>
        <w:wordWrap/>
        <w:overflowPunct/>
        <w:topLinePunct w:val="0"/>
        <w:autoSpaceDE w:val="0"/>
        <w:autoSpaceDN w:val="0"/>
        <w:bidi w:val="0"/>
        <w:adjustRightInd w:val="0"/>
        <w:snapToGrid w:val="0"/>
        <w:spacing w:before="196" w:line="360" w:lineRule="auto"/>
        <w:ind w:left="421"/>
        <w:textAlignment w:val="baseline"/>
        <w:rPr>
          <w:sz w:val="24"/>
          <w:szCs w:val="24"/>
        </w:rPr>
      </w:pPr>
      <w:r>
        <w:rPr>
          <w:spacing w:val="4"/>
          <w:sz w:val="24"/>
          <w:szCs w:val="24"/>
        </w:rPr>
        <w:t>2.2.1分值构成</w:t>
      </w:r>
    </w:p>
    <w:p w14:paraId="22B08A3D">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9"/>
        <w:textAlignment w:val="baseline"/>
        <w:rPr>
          <w:sz w:val="24"/>
          <w:szCs w:val="24"/>
        </w:rPr>
      </w:pPr>
      <w:r>
        <w:rPr>
          <w:spacing w:val="8"/>
          <w:position w:val="14"/>
          <w:sz w:val="24"/>
          <w:szCs w:val="24"/>
        </w:rPr>
        <w:t>（1）资信业绩部分：见评标办法前附表；</w:t>
      </w:r>
    </w:p>
    <w:p w14:paraId="667A2DB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rPr>
      </w:pPr>
      <w:r>
        <w:rPr>
          <w:spacing w:val="8"/>
          <w:sz w:val="24"/>
          <w:szCs w:val="24"/>
        </w:rPr>
        <w:t>（2）监理大纲部分：见评标办法前附表；</w:t>
      </w:r>
    </w:p>
    <w:p w14:paraId="03EF5893">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rPr>
      </w:pPr>
      <w:r>
        <w:rPr>
          <w:spacing w:val="8"/>
          <w:sz w:val="24"/>
          <w:szCs w:val="24"/>
        </w:rPr>
        <w:t>（3）投标报价部分：见评标办法前附表；</w:t>
      </w:r>
    </w:p>
    <w:p w14:paraId="6E8FDC75">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rPr>
      </w:pPr>
      <w:r>
        <w:rPr>
          <w:spacing w:val="8"/>
          <w:position w:val="13"/>
          <w:sz w:val="24"/>
          <w:szCs w:val="24"/>
        </w:rPr>
        <w:t>（4）其他因素部分：见评标办法前附表。</w:t>
      </w:r>
    </w:p>
    <w:p w14:paraId="61033A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6"/>
          <w:sz w:val="24"/>
          <w:szCs w:val="24"/>
        </w:rPr>
        <w:t>2.2.2评标基准价计算</w:t>
      </w:r>
    </w:p>
    <w:p w14:paraId="58BB904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18"/>
        <w:textAlignment w:val="baseline"/>
        <w:rPr>
          <w:sz w:val="24"/>
          <w:szCs w:val="24"/>
        </w:rPr>
      </w:pPr>
      <w:r>
        <w:rPr>
          <w:spacing w:val="8"/>
          <w:position w:val="14"/>
          <w:sz w:val="24"/>
          <w:szCs w:val="24"/>
        </w:rPr>
        <w:t>评标基准价计算方法：见评标办法前附表。</w:t>
      </w:r>
    </w:p>
    <w:p w14:paraId="6C6D0A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7"/>
          <w:sz w:val="24"/>
          <w:szCs w:val="24"/>
        </w:rPr>
        <w:t>2.2.3投标报价的偏差率计算</w:t>
      </w:r>
    </w:p>
    <w:p w14:paraId="33DD7D0B">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1"/>
        <w:textAlignment w:val="baseline"/>
        <w:rPr>
          <w:sz w:val="24"/>
          <w:szCs w:val="24"/>
        </w:rPr>
      </w:pPr>
      <w:r>
        <w:rPr>
          <w:spacing w:val="9"/>
          <w:position w:val="14"/>
          <w:sz w:val="24"/>
          <w:szCs w:val="24"/>
        </w:rPr>
        <w:t>投标报价的偏差率计算公式：见评标办法前附表。</w:t>
      </w:r>
    </w:p>
    <w:p w14:paraId="3AB064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5"/>
          <w:sz w:val="24"/>
          <w:szCs w:val="24"/>
        </w:rPr>
        <w:t>2.2.4评分标准</w:t>
      </w:r>
    </w:p>
    <w:p w14:paraId="636C92A5">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9"/>
        <w:textAlignment w:val="baseline"/>
        <w:rPr>
          <w:sz w:val="24"/>
          <w:szCs w:val="24"/>
        </w:rPr>
      </w:pPr>
      <w:r>
        <w:rPr>
          <w:spacing w:val="8"/>
          <w:position w:val="13"/>
          <w:sz w:val="24"/>
          <w:szCs w:val="24"/>
        </w:rPr>
        <w:t>（1）资信业绩评分标准：见评标办法前附表；</w:t>
      </w:r>
    </w:p>
    <w:p w14:paraId="149F73D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rPr>
      </w:pPr>
      <w:r>
        <w:rPr>
          <w:spacing w:val="8"/>
          <w:sz w:val="24"/>
          <w:szCs w:val="24"/>
        </w:rPr>
        <w:t>（2）监理大纲评分标准：见评标办法前附表；</w:t>
      </w:r>
    </w:p>
    <w:p w14:paraId="2042AC6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rPr>
      </w:pPr>
      <w:r>
        <w:rPr>
          <w:spacing w:val="8"/>
          <w:sz w:val="24"/>
          <w:szCs w:val="24"/>
        </w:rPr>
        <w:t>（3）投标报价评分标准：见评标办法前附表；</w:t>
      </w:r>
    </w:p>
    <w:p w14:paraId="72600961">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rPr>
      </w:pPr>
      <w:r>
        <w:rPr>
          <w:spacing w:val="8"/>
          <w:sz w:val="24"/>
          <w:szCs w:val="24"/>
        </w:rPr>
        <w:t>（4）其他因素评分标准：见评标办法前附表。</w:t>
      </w:r>
    </w:p>
    <w:p w14:paraId="6506971F">
      <w:pPr>
        <w:pStyle w:val="3"/>
        <w:spacing w:before="186" w:line="654" w:lineRule="exact"/>
        <w:ind w:left="12"/>
        <w:outlineLvl w:val="1"/>
        <w:rPr>
          <w:sz w:val="32"/>
          <w:szCs w:val="32"/>
        </w:rPr>
      </w:pPr>
      <w:bookmarkStart w:id="69" w:name="_Toc8406"/>
      <w:r>
        <w:rPr>
          <w:spacing w:val="5"/>
          <w:position w:val="22"/>
          <w:sz w:val="32"/>
          <w:szCs w:val="32"/>
          <w14:textOutline w14:w="6537" w14:cap="sq" w14:cmpd="sng">
            <w14:solidFill>
              <w14:srgbClr w14:val="000000"/>
            </w14:solidFill>
            <w14:prstDash w14:val="solid"/>
            <w14:bevel/>
          </w14:textOutline>
        </w:rPr>
        <w:t>3.评标程序</w:t>
      </w:r>
      <w:bookmarkEnd w:id="69"/>
    </w:p>
    <w:p w14:paraId="3AF13864">
      <w:pPr>
        <w:pStyle w:val="3"/>
        <w:spacing w:before="1" w:line="219" w:lineRule="auto"/>
        <w:ind w:left="8"/>
        <w:outlineLvl w:val="2"/>
        <w:rPr>
          <w:sz w:val="28"/>
          <w:szCs w:val="28"/>
        </w:rPr>
      </w:pPr>
      <w:bookmarkStart w:id="70" w:name="_Toc29453"/>
      <w:r>
        <w:rPr>
          <w:spacing w:val="-2"/>
          <w:sz w:val="28"/>
          <w:szCs w:val="28"/>
          <w14:textOutline w14:w="5448" w14:cap="sq" w14:cmpd="sng">
            <w14:solidFill>
              <w14:srgbClr w14:val="000000"/>
            </w14:solidFill>
            <w14:prstDash w14:val="solid"/>
            <w14:bevel/>
          </w14:textOutline>
        </w:rPr>
        <w:t>3.1初步评审</w:t>
      </w:r>
      <w:bookmarkEnd w:id="70"/>
    </w:p>
    <w:p w14:paraId="452FA0BA">
      <w:pPr>
        <w:pStyle w:val="3"/>
        <w:spacing w:before="197" w:line="360" w:lineRule="auto"/>
        <w:ind w:left="22" w:right="102" w:firstLine="400"/>
        <w:rPr>
          <w:sz w:val="24"/>
          <w:szCs w:val="24"/>
        </w:rPr>
      </w:pPr>
      <w:r>
        <w:rPr>
          <w:spacing w:val="8"/>
          <w:sz w:val="24"/>
          <w:szCs w:val="24"/>
        </w:rPr>
        <w:t>3.1.1评标委员会可以要求</w:t>
      </w:r>
      <w:r>
        <w:rPr>
          <w:rFonts w:hint="eastAsia"/>
          <w:spacing w:val="8"/>
          <w:sz w:val="24"/>
          <w:szCs w:val="24"/>
          <w:lang w:eastAsia="zh-CN"/>
        </w:rPr>
        <w:t>供应商</w:t>
      </w:r>
      <w:r>
        <w:rPr>
          <w:spacing w:val="8"/>
          <w:sz w:val="24"/>
          <w:szCs w:val="24"/>
        </w:rPr>
        <w:t>提交第二章“</w:t>
      </w:r>
      <w:r>
        <w:rPr>
          <w:rFonts w:hint="eastAsia"/>
          <w:spacing w:val="8"/>
          <w:sz w:val="24"/>
          <w:szCs w:val="24"/>
          <w:lang w:eastAsia="zh-CN"/>
        </w:rPr>
        <w:t>供应商</w:t>
      </w:r>
      <w:r>
        <w:rPr>
          <w:spacing w:val="8"/>
          <w:sz w:val="24"/>
          <w:szCs w:val="24"/>
        </w:rPr>
        <w:t>须知”规定的有关证明和证件的原件，</w:t>
      </w:r>
      <w:r>
        <w:rPr>
          <w:spacing w:val="9"/>
          <w:sz w:val="24"/>
          <w:szCs w:val="24"/>
        </w:rPr>
        <w:t>以便核验。评标委员会依据本章第2.1款规定的标准对</w:t>
      </w:r>
      <w:r>
        <w:rPr>
          <w:rFonts w:hint="eastAsia"/>
          <w:spacing w:val="9"/>
          <w:sz w:val="24"/>
          <w:szCs w:val="24"/>
          <w:lang w:eastAsia="zh-CN"/>
        </w:rPr>
        <w:t>响应文件</w:t>
      </w:r>
      <w:r>
        <w:rPr>
          <w:spacing w:val="9"/>
          <w:sz w:val="24"/>
          <w:szCs w:val="24"/>
        </w:rPr>
        <w:t>进行初步评审。有一项不符</w:t>
      </w:r>
      <w:r>
        <w:rPr>
          <w:spacing w:val="8"/>
          <w:sz w:val="24"/>
          <w:szCs w:val="24"/>
        </w:rPr>
        <w:t>合评审标准的，评标委员会应当否决其投标。</w:t>
      </w:r>
    </w:p>
    <w:p w14:paraId="624109D0">
      <w:pPr>
        <w:pStyle w:val="3"/>
        <w:spacing w:before="143" w:line="227" w:lineRule="auto"/>
        <w:ind w:left="423"/>
        <w:rPr>
          <w:sz w:val="24"/>
          <w:szCs w:val="24"/>
        </w:rPr>
      </w:pPr>
      <w:r>
        <w:rPr>
          <w:spacing w:val="8"/>
          <w:sz w:val="24"/>
          <w:szCs w:val="24"/>
        </w:rPr>
        <w:t>3.1.2</w:t>
      </w:r>
      <w:r>
        <w:rPr>
          <w:rFonts w:hint="eastAsia"/>
          <w:spacing w:val="8"/>
          <w:sz w:val="24"/>
          <w:szCs w:val="24"/>
          <w:lang w:eastAsia="zh-CN"/>
        </w:rPr>
        <w:t>供应商</w:t>
      </w:r>
      <w:r>
        <w:rPr>
          <w:spacing w:val="8"/>
          <w:sz w:val="24"/>
          <w:szCs w:val="24"/>
        </w:rPr>
        <w:t>有以下情形之一的，评标委员会应当否决其投标：</w:t>
      </w:r>
    </w:p>
    <w:p w14:paraId="594F9F93">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eastAsia="zh-CN"/>
        </w:rPr>
        <w:t>响应文件</w:t>
      </w:r>
      <w:r>
        <w:rPr>
          <w:rFonts w:ascii="宋体" w:hAnsi="宋体" w:eastAsia="宋体" w:cs="宋体"/>
          <w:spacing w:val="8"/>
          <w:sz w:val="24"/>
          <w:szCs w:val="24"/>
        </w:rPr>
        <w:t>没有对磋商文件的实质性要求和条件作出响应，或者对磋商文件的偏差超出磋商文件规定的偏差范围或最高项数；</w:t>
      </w:r>
    </w:p>
    <w:p w14:paraId="38CC4B88">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（2）有串通投标、弄虚作假、行贿等违法行为。</w:t>
      </w:r>
    </w:p>
    <w:p w14:paraId="01213793">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3.1.3投标报价有算术错误及其他错误的，评标委员会按以下原则要求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对投标报价进行修正，并要求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书面澄清确认。</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拒不澄清确认的，评标委员会应当否决其投标：</w:t>
      </w:r>
    </w:p>
    <w:p w14:paraId="56B2AC6A">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eastAsia="zh-CN"/>
        </w:rPr>
        <w:t>响应文件</w:t>
      </w:r>
      <w:r>
        <w:rPr>
          <w:rFonts w:ascii="宋体" w:hAnsi="宋体" w:eastAsia="宋体" w:cs="宋体"/>
          <w:spacing w:val="8"/>
          <w:sz w:val="24"/>
          <w:szCs w:val="24"/>
        </w:rPr>
        <w:t>中的大写金额与小写金额不一致的，以大写金额为准；</w:t>
      </w:r>
    </w:p>
    <w:p w14:paraId="141DB62D">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（2）总价金额与单价金额不一致的，以单价金额为准，但单价金额小数点有明显错误的除外。</w:t>
      </w:r>
    </w:p>
    <w:p w14:paraId="2B7D2685">
      <w:pPr>
        <w:pStyle w:val="3"/>
        <w:spacing w:before="217" w:line="220" w:lineRule="auto"/>
        <w:ind w:left="9"/>
        <w:outlineLvl w:val="2"/>
        <w:rPr>
          <w:sz w:val="28"/>
          <w:szCs w:val="28"/>
        </w:rPr>
      </w:pPr>
      <w:bookmarkStart w:id="71" w:name="_Toc2548"/>
      <w:r>
        <w:rPr>
          <w:spacing w:val="-5"/>
          <w:sz w:val="28"/>
          <w:szCs w:val="28"/>
          <w14:textOutline w14:w="5448" w14:cap="sq" w14:cmpd="sng">
            <w14:solidFill>
              <w14:srgbClr w14:val="000000"/>
            </w14:solidFill>
            <w14:prstDash w14:val="solid"/>
            <w14:bevel/>
          </w14:textOutline>
        </w:rPr>
        <w:t>3.2详细评审</w:t>
      </w:r>
      <w:bookmarkEnd w:id="71"/>
    </w:p>
    <w:p w14:paraId="46B25539">
      <w:pPr>
        <w:pStyle w:val="3"/>
        <w:keepNext w:val="0"/>
        <w:keepLines w:val="0"/>
        <w:pageBreakBefore w:val="0"/>
        <w:widowControl/>
        <w:kinsoku w:val="0"/>
        <w:wordWrap/>
        <w:overflowPunct/>
        <w:topLinePunct w:val="0"/>
        <w:autoSpaceDE w:val="0"/>
        <w:autoSpaceDN w:val="0"/>
        <w:bidi w:val="0"/>
        <w:adjustRightInd w:val="0"/>
        <w:snapToGrid w:val="0"/>
        <w:spacing w:before="195" w:line="360" w:lineRule="auto"/>
        <w:ind w:left="424"/>
        <w:textAlignment w:val="baseline"/>
        <w:rPr>
          <w:sz w:val="24"/>
          <w:szCs w:val="24"/>
        </w:rPr>
      </w:pPr>
      <w:r>
        <w:rPr>
          <w:spacing w:val="8"/>
          <w:position w:val="14"/>
          <w:sz w:val="24"/>
          <w:szCs w:val="24"/>
        </w:rPr>
        <w:t>3.2.1评标委员会按本章第2.2款规定的量化因素和分值进行打分，并计算出综合评估得分。</w:t>
      </w:r>
    </w:p>
    <w:p w14:paraId="264F820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rPr>
      </w:pPr>
      <w:r>
        <w:rPr>
          <w:spacing w:val="7"/>
          <w:sz w:val="24"/>
          <w:szCs w:val="24"/>
        </w:rPr>
        <w:t>（1）按本章第2.2.4（1）目规定的评审因素和分值对资信业绩部</w:t>
      </w:r>
      <w:r>
        <w:rPr>
          <w:spacing w:val="6"/>
          <w:sz w:val="24"/>
          <w:szCs w:val="24"/>
        </w:rPr>
        <w:t>分计算出得分A；</w:t>
      </w:r>
    </w:p>
    <w:p w14:paraId="72A78B1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pacing w:val="5"/>
          <w:sz w:val="24"/>
          <w:szCs w:val="24"/>
        </w:rPr>
      </w:pPr>
      <w:r>
        <w:rPr>
          <w:spacing w:val="6"/>
          <w:sz w:val="24"/>
          <w:szCs w:val="24"/>
        </w:rPr>
        <w:t>（2）按本章第2.2.4（2）目规定的评审因素和分值对设计</w:t>
      </w:r>
      <w:r>
        <w:rPr>
          <w:spacing w:val="5"/>
          <w:sz w:val="24"/>
          <w:szCs w:val="24"/>
        </w:rPr>
        <w:t>方案部分计算出得分B；</w:t>
      </w:r>
    </w:p>
    <w:p w14:paraId="0F77103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z w:val="24"/>
          <w:szCs w:val="24"/>
        </w:rPr>
      </w:pPr>
      <w:r>
        <w:rPr>
          <w:spacing w:val="6"/>
          <w:sz w:val="24"/>
          <w:szCs w:val="24"/>
        </w:rPr>
        <w:t>（3）按本章第2.2.4（3）目规定的评审因素和分值对投标</w:t>
      </w:r>
      <w:r>
        <w:rPr>
          <w:spacing w:val="5"/>
          <w:sz w:val="24"/>
          <w:szCs w:val="24"/>
        </w:rPr>
        <w:t>报价部分计算出得分C；</w:t>
      </w:r>
    </w:p>
    <w:p w14:paraId="78AE6B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rPr>
      </w:pPr>
      <w:r>
        <w:rPr>
          <w:spacing w:val="7"/>
          <w:sz w:val="24"/>
          <w:szCs w:val="24"/>
        </w:rPr>
        <w:t>（4）按本章第2.2.4（4）目规定的评审因素和分值对其他因素部</w:t>
      </w:r>
      <w:r>
        <w:rPr>
          <w:spacing w:val="6"/>
          <w:sz w:val="24"/>
          <w:szCs w:val="24"/>
        </w:rPr>
        <w:t>分计算出得分D。</w:t>
      </w:r>
    </w:p>
    <w:p w14:paraId="682780A1">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sz w:val="24"/>
          <w:szCs w:val="24"/>
        </w:rPr>
      </w:pPr>
      <w:r>
        <w:rPr>
          <w:spacing w:val="7"/>
          <w:sz w:val="24"/>
          <w:szCs w:val="24"/>
        </w:rPr>
        <w:t>3.2.2评分分值计算保留小数点后两位，小数点后第三位“四舍五入”。</w:t>
      </w:r>
    </w:p>
    <w:p w14:paraId="51A4E1A2">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4"/>
        <w:textAlignment w:val="baseline"/>
        <w:rPr>
          <w:sz w:val="24"/>
          <w:szCs w:val="24"/>
        </w:rPr>
      </w:pPr>
      <w:r>
        <w:rPr>
          <w:spacing w:val="5"/>
          <w:sz w:val="24"/>
          <w:szCs w:val="24"/>
        </w:rPr>
        <w:t>3.2.3</w:t>
      </w:r>
      <w:r>
        <w:rPr>
          <w:rFonts w:hint="eastAsia"/>
          <w:spacing w:val="5"/>
          <w:sz w:val="24"/>
          <w:szCs w:val="24"/>
          <w:lang w:eastAsia="zh-CN"/>
        </w:rPr>
        <w:t>供应商</w:t>
      </w:r>
      <w:r>
        <w:rPr>
          <w:spacing w:val="5"/>
          <w:sz w:val="24"/>
          <w:szCs w:val="24"/>
        </w:rPr>
        <w:t>得分=A+B+C+D。</w:t>
      </w:r>
    </w:p>
    <w:p w14:paraId="57E584AF">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rFonts w:ascii="宋体" w:hAnsi="宋体" w:eastAsia="宋体" w:cs="宋体"/>
          <w:spacing w:val="7"/>
          <w:sz w:val="24"/>
          <w:szCs w:val="24"/>
        </w:rPr>
      </w:pPr>
      <w:r>
        <w:rPr>
          <w:rFonts w:ascii="宋体" w:hAnsi="宋体" w:eastAsia="宋体" w:cs="宋体"/>
          <w:spacing w:val="7"/>
          <w:sz w:val="24"/>
          <w:szCs w:val="24"/>
        </w:rPr>
        <w:t>3.2.4评标委员会发现</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的报价明显低于其他投标报价，使得其投标报价可能低于其个别成本的，应当要求该</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作出书面说明并提供相应的证明材料。</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不能合理说明或者不能提供相应证明材料的，评标委员会应当认定该</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以低于成本报价竞标，并否决其投标。</w:t>
      </w:r>
    </w:p>
    <w:p w14:paraId="712E15DB">
      <w:pPr>
        <w:pStyle w:val="3"/>
        <w:spacing w:before="217" w:line="219" w:lineRule="auto"/>
        <w:ind w:left="9"/>
        <w:outlineLvl w:val="2"/>
        <w:rPr>
          <w:sz w:val="28"/>
          <w:szCs w:val="28"/>
        </w:rPr>
      </w:pPr>
      <w:bookmarkStart w:id="72" w:name="_Toc29643"/>
      <w:r>
        <w:rPr>
          <w:spacing w:val="-1"/>
          <w:sz w:val="28"/>
          <w:szCs w:val="28"/>
          <w14:textOutline w14:w="5448" w14:cap="sq" w14:cmpd="sng">
            <w14:solidFill>
              <w14:srgbClr w14:val="000000"/>
            </w14:solidFill>
            <w14:prstDash w14:val="solid"/>
            <w14:bevel/>
          </w14:textOutline>
        </w:rPr>
        <w:t>3.3</w:t>
      </w:r>
      <w:r>
        <w:rPr>
          <w:rFonts w:hint="eastAsia"/>
          <w:spacing w:val="-1"/>
          <w:sz w:val="28"/>
          <w:szCs w:val="28"/>
          <w:lang w:eastAsia="zh-CN"/>
          <w14:textOutline w14:w="5448" w14:cap="sq" w14:cmpd="sng">
            <w14:solidFill>
              <w14:srgbClr w14:val="000000"/>
            </w14:solidFill>
            <w14:prstDash w14:val="solid"/>
            <w14:bevel/>
          </w14:textOutline>
        </w:rPr>
        <w:t>响应文件</w:t>
      </w:r>
      <w:r>
        <w:rPr>
          <w:spacing w:val="-1"/>
          <w:sz w:val="28"/>
          <w:szCs w:val="28"/>
          <w14:textOutline w14:w="5448" w14:cap="sq" w14:cmpd="sng">
            <w14:solidFill>
              <w14:srgbClr w14:val="000000"/>
            </w14:solidFill>
            <w14:prstDash w14:val="solid"/>
            <w14:bevel/>
          </w14:textOutline>
        </w:rPr>
        <w:t>的澄清</w:t>
      </w:r>
      <w:bookmarkEnd w:id="72"/>
    </w:p>
    <w:p w14:paraId="7A40DECA">
      <w:pPr>
        <w:pStyle w:val="3"/>
        <w:spacing w:before="197" w:line="360" w:lineRule="auto"/>
        <w:ind w:left="23" w:firstLine="400"/>
        <w:rPr>
          <w:sz w:val="24"/>
          <w:szCs w:val="24"/>
        </w:rPr>
      </w:pPr>
      <w:r>
        <w:rPr>
          <w:spacing w:val="9"/>
          <w:sz w:val="24"/>
          <w:szCs w:val="24"/>
        </w:rPr>
        <w:t>3.3.1在评标过程中，评标委员会可以书面形式要求</w:t>
      </w:r>
      <w:r>
        <w:rPr>
          <w:rFonts w:hint="eastAsia"/>
          <w:spacing w:val="9"/>
          <w:sz w:val="24"/>
          <w:szCs w:val="24"/>
          <w:lang w:eastAsia="zh-CN"/>
        </w:rPr>
        <w:t>供应商</w:t>
      </w:r>
      <w:r>
        <w:rPr>
          <w:spacing w:val="9"/>
          <w:sz w:val="24"/>
          <w:szCs w:val="24"/>
        </w:rPr>
        <w:t>对</w:t>
      </w:r>
      <w:r>
        <w:rPr>
          <w:rFonts w:hint="eastAsia"/>
          <w:spacing w:val="9"/>
          <w:sz w:val="24"/>
          <w:szCs w:val="24"/>
          <w:lang w:eastAsia="zh-CN"/>
        </w:rPr>
        <w:t>响应文件</w:t>
      </w:r>
      <w:r>
        <w:rPr>
          <w:spacing w:val="9"/>
          <w:sz w:val="24"/>
          <w:szCs w:val="24"/>
        </w:rPr>
        <w:t>中含义</w:t>
      </w:r>
      <w:r>
        <w:rPr>
          <w:spacing w:val="8"/>
          <w:sz w:val="24"/>
          <w:szCs w:val="24"/>
        </w:rPr>
        <w:t>不明确、对同类问题表述不一致或者有明显文字和计算错误的内容作必要的澄清、说明或补正。澄清、说明或</w:t>
      </w:r>
      <w:r>
        <w:rPr>
          <w:spacing w:val="7"/>
          <w:sz w:val="24"/>
          <w:szCs w:val="24"/>
        </w:rPr>
        <w:t>补正应</w:t>
      </w:r>
      <w:r>
        <w:rPr>
          <w:spacing w:val="9"/>
          <w:sz w:val="24"/>
          <w:szCs w:val="24"/>
        </w:rPr>
        <w:t>以书面方式进行。评标委员会不接受</w:t>
      </w:r>
      <w:r>
        <w:rPr>
          <w:rFonts w:hint="eastAsia"/>
          <w:spacing w:val="9"/>
          <w:sz w:val="24"/>
          <w:szCs w:val="24"/>
          <w:lang w:eastAsia="zh-CN"/>
        </w:rPr>
        <w:t>供应商</w:t>
      </w:r>
      <w:r>
        <w:rPr>
          <w:spacing w:val="9"/>
          <w:sz w:val="24"/>
          <w:szCs w:val="24"/>
        </w:rPr>
        <w:t>主</w:t>
      </w:r>
      <w:r>
        <w:rPr>
          <w:spacing w:val="8"/>
          <w:sz w:val="24"/>
          <w:szCs w:val="24"/>
        </w:rPr>
        <w:t>动提出的澄清、说明或补正。</w:t>
      </w:r>
    </w:p>
    <w:p w14:paraId="3FFA6B9A">
      <w:pPr>
        <w:pStyle w:val="3"/>
        <w:spacing w:before="197" w:line="360" w:lineRule="auto"/>
        <w:ind w:left="23" w:firstLine="400"/>
        <w:rPr>
          <w:rFonts w:ascii="宋体" w:hAnsi="宋体" w:eastAsia="宋体" w:cs="宋体"/>
          <w:spacing w:val="9"/>
          <w:sz w:val="24"/>
          <w:szCs w:val="24"/>
        </w:rPr>
      </w:pPr>
      <w:r>
        <w:rPr>
          <w:rFonts w:ascii="宋体" w:hAnsi="宋体" w:eastAsia="宋体" w:cs="宋体"/>
          <w:spacing w:val="9"/>
          <w:sz w:val="24"/>
          <w:szCs w:val="24"/>
        </w:rPr>
        <w:t>3.3.2澄清、说明或补正不得超出</w:t>
      </w:r>
      <w:r>
        <w:rPr>
          <w:rFonts w:hint="eastAsia" w:cs="宋体"/>
          <w:spacing w:val="9"/>
          <w:sz w:val="24"/>
          <w:szCs w:val="24"/>
          <w:lang w:eastAsia="zh-CN"/>
        </w:rPr>
        <w:t>响应文件</w:t>
      </w:r>
      <w:r>
        <w:rPr>
          <w:rFonts w:ascii="宋体" w:hAnsi="宋体" w:eastAsia="宋体" w:cs="宋体"/>
          <w:spacing w:val="9"/>
          <w:sz w:val="24"/>
          <w:szCs w:val="24"/>
        </w:rPr>
        <w:t>的范围且不得改变</w:t>
      </w:r>
      <w:r>
        <w:rPr>
          <w:rFonts w:hint="eastAsia" w:cs="宋体"/>
          <w:spacing w:val="9"/>
          <w:sz w:val="24"/>
          <w:szCs w:val="24"/>
          <w:lang w:eastAsia="zh-CN"/>
        </w:rPr>
        <w:t>响应文件</w:t>
      </w:r>
      <w:r>
        <w:rPr>
          <w:rFonts w:ascii="宋体" w:hAnsi="宋体" w:eastAsia="宋体" w:cs="宋体"/>
          <w:spacing w:val="9"/>
          <w:sz w:val="24"/>
          <w:szCs w:val="24"/>
        </w:rPr>
        <w:t>的实质性内容，并构成</w:t>
      </w:r>
      <w:r>
        <w:rPr>
          <w:rFonts w:hint="eastAsia" w:cs="宋体"/>
          <w:spacing w:val="9"/>
          <w:sz w:val="24"/>
          <w:szCs w:val="24"/>
          <w:lang w:eastAsia="zh-CN"/>
        </w:rPr>
        <w:t>响应文件</w:t>
      </w:r>
      <w:r>
        <w:rPr>
          <w:rFonts w:ascii="宋体" w:hAnsi="宋体" w:eastAsia="宋体" w:cs="宋体"/>
          <w:spacing w:val="9"/>
          <w:sz w:val="24"/>
          <w:szCs w:val="24"/>
        </w:rPr>
        <w:t>的组成部分。</w:t>
      </w:r>
    </w:p>
    <w:p w14:paraId="1C142090">
      <w:pPr>
        <w:pStyle w:val="3"/>
        <w:spacing w:before="197" w:line="360" w:lineRule="auto"/>
        <w:ind w:left="23" w:firstLine="400"/>
        <w:rPr>
          <w:sz w:val="24"/>
          <w:szCs w:val="24"/>
        </w:rPr>
      </w:pPr>
      <w:r>
        <w:rPr>
          <w:rFonts w:ascii="宋体" w:hAnsi="宋体" w:eastAsia="宋体" w:cs="宋体"/>
          <w:spacing w:val="9"/>
          <w:sz w:val="24"/>
          <w:szCs w:val="24"/>
        </w:rPr>
        <w:t>3.3.3评标委员会对</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提交的澄清、说明或补正有疑问的，可以要求</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进一步澄清、说明或补正，直至满足评标委员会的要求。</w:t>
      </w:r>
    </w:p>
    <w:p w14:paraId="196F71F7">
      <w:pPr>
        <w:pStyle w:val="3"/>
        <w:spacing w:before="217" w:line="220" w:lineRule="auto"/>
        <w:ind w:left="9"/>
        <w:outlineLvl w:val="2"/>
        <w:rPr>
          <w:sz w:val="28"/>
          <w:szCs w:val="28"/>
        </w:rPr>
      </w:pPr>
      <w:bookmarkStart w:id="73" w:name="_Toc25875"/>
      <w:r>
        <w:rPr>
          <w:spacing w:val="-2"/>
          <w:sz w:val="28"/>
          <w:szCs w:val="28"/>
          <w14:textOutline w14:w="5448" w14:cap="sq" w14:cmpd="sng">
            <w14:solidFill>
              <w14:srgbClr w14:val="000000"/>
            </w14:solidFill>
            <w14:prstDash w14:val="solid"/>
            <w14:bevel/>
          </w14:textOutline>
        </w:rPr>
        <w:t>3.4评标结果</w:t>
      </w:r>
      <w:bookmarkEnd w:id="73"/>
    </w:p>
    <w:p w14:paraId="23FD62F3">
      <w:pPr>
        <w:pStyle w:val="3"/>
        <w:spacing w:before="197" w:line="360" w:lineRule="auto"/>
        <w:ind w:left="23" w:firstLine="400"/>
        <w:rPr>
          <w:rFonts w:ascii="宋体" w:hAnsi="宋体" w:eastAsia="宋体" w:cs="宋体"/>
          <w:spacing w:val="9"/>
          <w:sz w:val="24"/>
          <w:szCs w:val="24"/>
        </w:rPr>
      </w:pPr>
      <w:r>
        <w:rPr>
          <w:rFonts w:ascii="宋体" w:hAnsi="宋体" w:eastAsia="宋体" w:cs="宋体"/>
          <w:spacing w:val="9"/>
          <w:sz w:val="24"/>
          <w:szCs w:val="24"/>
        </w:rPr>
        <w:t>3.4.1除第二章“</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须知”前附表授权直接确定中标人外，评标委员会按照得分由高到低的顺序推荐中标候选人，并标明排序。</w:t>
      </w:r>
    </w:p>
    <w:p w14:paraId="015EA48C">
      <w:pPr>
        <w:pStyle w:val="3"/>
        <w:spacing w:before="143" w:line="226" w:lineRule="auto"/>
        <w:ind w:left="424"/>
        <w:jc w:val="left"/>
        <w:rPr>
          <w:sz w:val="24"/>
          <w:szCs w:val="24"/>
        </w:rPr>
      </w:pPr>
      <w:r>
        <w:rPr>
          <w:spacing w:val="9"/>
          <w:sz w:val="24"/>
          <w:szCs w:val="24"/>
        </w:rPr>
        <w:t>3.4.2评标委员会完成评标后，应当向</w:t>
      </w:r>
      <w:r>
        <w:rPr>
          <w:spacing w:val="8"/>
          <w:sz w:val="24"/>
          <w:szCs w:val="24"/>
        </w:rPr>
        <w:t>采购人提交书面评标报告和中标候选人名单。</w:t>
      </w:r>
    </w:p>
    <w:p w14:paraId="55749225">
      <w:pPr>
        <w:spacing w:line="226" w:lineRule="auto"/>
        <w:jc w:val="left"/>
        <w:rPr>
          <w:sz w:val="20"/>
          <w:szCs w:val="20"/>
        </w:rPr>
        <w:sectPr>
          <w:footerReference r:id="rId16" w:type="default"/>
          <w:pgSz w:w="11906" w:h="16839"/>
          <w:pgMar w:top="1409" w:right="1362" w:bottom="957" w:left="1368" w:header="0" w:footer="795" w:gutter="0"/>
          <w:cols w:space="720" w:num="1"/>
        </w:sectPr>
      </w:pPr>
    </w:p>
    <w:p w14:paraId="2B1280A2">
      <w:pPr>
        <w:spacing w:line="284" w:lineRule="auto"/>
        <w:rPr>
          <w:rFonts w:ascii="Arial"/>
          <w:sz w:val="21"/>
        </w:rPr>
      </w:pPr>
    </w:p>
    <w:p w14:paraId="3B9B5585">
      <w:pPr>
        <w:pStyle w:val="3"/>
        <w:spacing w:before="140" w:line="222" w:lineRule="auto"/>
        <w:ind w:left="1864"/>
        <w:outlineLvl w:val="0"/>
        <w:rPr>
          <w:sz w:val="43"/>
          <w:szCs w:val="43"/>
        </w:rPr>
      </w:pPr>
      <w:bookmarkStart w:id="74" w:name="_Toc5508"/>
      <w:r>
        <w:rPr>
          <w:spacing w:val="9"/>
          <w:sz w:val="43"/>
          <w:szCs w:val="43"/>
          <w14:textOutline w14:w="7972" w14:cap="sq" w14:cmpd="sng">
            <w14:solidFill>
              <w14:srgbClr w14:val="000000"/>
            </w14:solidFill>
            <w14:prstDash w14:val="solid"/>
            <w14:bevel/>
          </w14:textOutline>
        </w:rPr>
        <w:t>第四章合同条款及格式</w:t>
      </w:r>
      <w:bookmarkEnd w:id="74"/>
    </w:p>
    <w:p w14:paraId="36FCB425">
      <w:pPr>
        <w:spacing w:line="276" w:lineRule="auto"/>
        <w:rPr>
          <w:rFonts w:ascii="Arial"/>
          <w:sz w:val="21"/>
        </w:rPr>
      </w:pPr>
    </w:p>
    <w:p w14:paraId="7A8305ED">
      <w:pPr>
        <w:spacing w:line="276" w:lineRule="auto"/>
        <w:rPr>
          <w:rFonts w:ascii="Arial"/>
          <w:sz w:val="21"/>
        </w:rPr>
      </w:pPr>
    </w:p>
    <w:p w14:paraId="6F35DA7A">
      <w:pPr>
        <w:spacing w:line="276" w:lineRule="auto"/>
        <w:rPr>
          <w:rFonts w:ascii="Arial"/>
          <w:sz w:val="21"/>
        </w:rPr>
      </w:pPr>
    </w:p>
    <w:p w14:paraId="5D89D38D">
      <w:pPr>
        <w:spacing w:line="277" w:lineRule="auto"/>
        <w:rPr>
          <w:rFonts w:ascii="Arial"/>
          <w:sz w:val="21"/>
        </w:rPr>
      </w:pPr>
    </w:p>
    <w:p w14:paraId="78BD67A0">
      <w:pPr>
        <w:pStyle w:val="3"/>
        <w:spacing w:before="91" w:line="221" w:lineRule="auto"/>
        <w:ind w:left="2670"/>
        <w:outlineLvl w:val="1"/>
        <w:rPr>
          <w:sz w:val="28"/>
          <w:szCs w:val="28"/>
        </w:rPr>
      </w:pPr>
      <w:bookmarkStart w:id="75" w:name="_Toc1346"/>
      <w:r>
        <w:rPr>
          <w:spacing w:val="-4"/>
          <w:sz w:val="28"/>
          <w:szCs w:val="28"/>
        </w:rPr>
        <w:t>以双方实际签订合同为准</w:t>
      </w:r>
      <w:bookmarkEnd w:id="75"/>
    </w:p>
    <w:p w14:paraId="79457B4A">
      <w:pPr>
        <w:spacing w:line="221" w:lineRule="auto"/>
        <w:rPr>
          <w:sz w:val="28"/>
          <w:szCs w:val="28"/>
        </w:rPr>
        <w:sectPr>
          <w:footerReference r:id="rId17" w:type="default"/>
          <w:pgSz w:w="11906" w:h="16839"/>
          <w:pgMar w:top="1431" w:right="1785" w:bottom="957" w:left="1785" w:header="0" w:footer="795" w:gutter="0"/>
          <w:cols w:space="720" w:num="1"/>
        </w:sectPr>
      </w:pPr>
    </w:p>
    <w:p w14:paraId="3D052A6C">
      <w:pPr>
        <w:pStyle w:val="3"/>
        <w:spacing w:before="88" w:line="222" w:lineRule="auto"/>
        <w:ind w:left="2196"/>
        <w:outlineLvl w:val="0"/>
        <w:rPr>
          <w:sz w:val="43"/>
          <w:szCs w:val="43"/>
        </w:rPr>
      </w:pPr>
      <w:bookmarkStart w:id="76" w:name="_Toc18696"/>
      <w:r>
        <w:rPr>
          <w:spacing w:val="8"/>
          <w:sz w:val="43"/>
          <w:szCs w:val="43"/>
          <w14:textOutline w14:w="7972" w14:cap="sq" w14:cmpd="sng">
            <w14:solidFill>
              <w14:srgbClr w14:val="000000"/>
            </w14:solidFill>
            <w14:prstDash w14:val="solid"/>
            <w14:bevel/>
          </w14:textOutline>
        </w:rPr>
        <w:t>第五章发包人要求</w:t>
      </w:r>
      <w:bookmarkEnd w:id="76"/>
    </w:p>
    <w:p w14:paraId="1FAEAFA9">
      <w:pPr>
        <w:spacing w:line="267" w:lineRule="auto"/>
        <w:rPr>
          <w:rFonts w:ascii="Arial"/>
          <w:sz w:val="21"/>
        </w:rPr>
      </w:pPr>
    </w:p>
    <w:p w14:paraId="5D31F0BE">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cs="宋体"/>
          <w:color w:val="auto"/>
          <w:sz w:val="24"/>
          <w:szCs w:val="24"/>
          <w:highlight w:val="none"/>
          <w:vertAlign w:val="baseline"/>
          <w:lang w:eastAsia="zh-CN"/>
        </w:rPr>
      </w:pPr>
      <w:r>
        <w:rPr>
          <w:rFonts w:hint="eastAsia" w:cs="宋体"/>
          <w:color w:val="auto"/>
          <w:sz w:val="24"/>
          <w:szCs w:val="24"/>
          <w:highlight w:val="none"/>
          <w:vertAlign w:val="baseline"/>
          <w:lang w:eastAsia="zh-CN"/>
        </w:rPr>
        <w:t>完成舒兰市拉林河（含细鳞河、卡岔河)防洪薄弱环节治理工程(细鳞河部分)监理工作，包含但不限于施工准备阶段、施工阶段、工程竣工验收阶段、竣工资料整理、竣工结算和决算阶段、审计阶段(如有)提供全过程监理服务。</w:t>
      </w:r>
    </w:p>
    <w:tbl>
      <w:tblPr>
        <w:tblStyle w:val="14"/>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2130"/>
        <w:gridCol w:w="5283"/>
      </w:tblGrid>
      <w:tr w14:paraId="26A6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33" w:type="dxa"/>
            <w:noWrap w:val="0"/>
            <w:vAlign w:val="center"/>
          </w:tcPr>
          <w:p w14:paraId="4FEA3E16">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项目名称</w:t>
            </w:r>
          </w:p>
        </w:tc>
        <w:tc>
          <w:tcPr>
            <w:tcW w:w="1604" w:type="dxa"/>
            <w:noWrap w:val="0"/>
            <w:vAlign w:val="center"/>
          </w:tcPr>
          <w:p w14:paraId="5887C3E2">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项目地点</w:t>
            </w:r>
          </w:p>
        </w:tc>
        <w:tc>
          <w:tcPr>
            <w:tcW w:w="3978" w:type="dxa"/>
            <w:noWrap w:val="0"/>
            <w:vAlign w:val="center"/>
          </w:tcPr>
          <w:p w14:paraId="4894E7A6">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项目内容</w:t>
            </w:r>
          </w:p>
        </w:tc>
      </w:tr>
      <w:tr w14:paraId="452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4512E732">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一标段</w:t>
            </w:r>
          </w:p>
        </w:tc>
        <w:tc>
          <w:tcPr>
            <w:tcW w:w="1604" w:type="dxa"/>
            <w:vMerge w:val="restart"/>
            <w:noWrap w:val="0"/>
            <w:vAlign w:val="center"/>
          </w:tcPr>
          <w:p w14:paraId="189FF631">
            <w:pPr>
              <w:pStyle w:val="11"/>
              <w:keepNext w:val="0"/>
              <w:keepLines w:val="0"/>
              <w:widowControl/>
              <w:suppressLineNumbers w:val="0"/>
              <w:spacing w:before="0" w:beforeAutospacing="0" w:after="0" w:afterAutospacing="0" w:line="360" w:lineRule="auto"/>
              <w:ind w:left="0" w:leftChars="0" w:right="0" w:rightChars="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吉林省舒兰市境内</w:t>
            </w:r>
          </w:p>
        </w:tc>
        <w:tc>
          <w:tcPr>
            <w:tcW w:w="3978" w:type="dxa"/>
            <w:noWrap w:val="0"/>
            <w:vAlign w:val="center"/>
          </w:tcPr>
          <w:p w14:paraId="1B082430">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加固堤防2处，分别为牛头村堤防1533m、上营镇区堤1581m，（沥青路面长1581m，水泥路面1533m）；塌岸护岸有3处，分别为通沟屯护岸964m、中营村护岸879m、新发村护岸左岸956m、右岸937m，总长3736m。共有建筑物1座，为渠道进水闸，位于新发村护岸Y0+371处。</w:t>
            </w:r>
          </w:p>
        </w:tc>
      </w:tr>
      <w:tr w14:paraId="1DD4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7973DE4A">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二标段</w:t>
            </w:r>
          </w:p>
        </w:tc>
        <w:tc>
          <w:tcPr>
            <w:tcW w:w="1604" w:type="dxa"/>
            <w:vMerge w:val="continue"/>
            <w:noWrap w:val="0"/>
            <w:vAlign w:val="top"/>
          </w:tcPr>
          <w:p w14:paraId="3E915B9E">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3B1204E3">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加固堤防 1 处，为陈家村堤防 909m（水泥路面 909m）；塌岸护岸有 4 处，分别为陈家村护岸左岸 1362m、右岸 1350m，孟家大桥上游护岸 255m，自井村护岸 1403m、四合村护岸 1334m，总长 5704m。共有建筑物 1 座，为渠道进水闸，位于陈家村堤防 Y0+561 处。</w:t>
            </w:r>
          </w:p>
        </w:tc>
      </w:tr>
      <w:tr w14:paraId="3B8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1A0E85B2">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三标段</w:t>
            </w:r>
          </w:p>
        </w:tc>
        <w:tc>
          <w:tcPr>
            <w:tcW w:w="1604" w:type="dxa"/>
            <w:vMerge w:val="continue"/>
            <w:noWrap w:val="0"/>
            <w:vAlign w:val="top"/>
          </w:tcPr>
          <w:p w14:paraId="06D5A517">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242D532F">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塌岸护岸有 2 处，分别为沙河河口护岸 1358m、清泉村护岸左岸 1425m、右岸 2557m，总长 5340m。</w:t>
            </w:r>
          </w:p>
        </w:tc>
      </w:tr>
      <w:tr w14:paraId="3EC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1B241AC7">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四标段</w:t>
            </w:r>
          </w:p>
        </w:tc>
        <w:tc>
          <w:tcPr>
            <w:tcW w:w="1604" w:type="dxa"/>
            <w:vMerge w:val="continue"/>
            <w:noWrap w:val="0"/>
            <w:vAlign w:val="top"/>
          </w:tcPr>
          <w:p w14:paraId="72367273">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5FAD9ED5">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塌岸护岸有 3 处，分别为柴家至兴安护岸左岸 1227m、右岸 1308m，房身村护岸右岸 635m，福安桥至霍伦河河口护岸左岸 2006m、右岸 2237m，总长 7413m。</w:t>
            </w:r>
          </w:p>
        </w:tc>
      </w:tr>
    </w:tbl>
    <w:p w14:paraId="483A7D0B">
      <w:pPr>
        <w:pStyle w:val="3"/>
        <w:spacing w:before="91" w:line="220" w:lineRule="auto"/>
        <w:ind w:firstLine="1632" w:firstLineChars="600"/>
        <w:rPr>
          <w:color w:val="0000FF"/>
          <w:spacing w:val="-4"/>
          <w:sz w:val="28"/>
          <w:szCs w:val="28"/>
        </w:rPr>
      </w:pPr>
    </w:p>
    <w:p w14:paraId="392B2828"/>
    <w:p w14:paraId="04B38246">
      <w:pPr>
        <w:pStyle w:val="3"/>
        <w:spacing w:before="91" w:line="220" w:lineRule="auto"/>
        <w:ind w:firstLine="1632" w:firstLineChars="600"/>
        <w:rPr>
          <w:rFonts w:hint="default"/>
          <w:color w:val="auto"/>
          <w:sz w:val="28"/>
          <w:szCs w:val="28"/>
        </w:rPr>
        <w:sectPr>
          <w:footerReference r:id="rId18" w:type="default"/>
          <w:pgSz w:w="11906" w:h="16839"/>
          <w:pgMar w:top="1364" w:right="1785" w:bottom="957" w:left="1785" w:header="0" w:footer="795" w:gutter="0"/>
          <w:cols w:space="720" w:num="1"/>
        </w:sectPr>
      </w:pPr>
      <w:r>
        <w:rPr>
          <w:color w:val="auto"/>
          <w:spacing w:val="-4"/>
          <w:sz w:val="28"/>
          <w:szCs w:val="28"/>
        </w:rPr>
        <w:t>（以双方实际签订合同内容为准</w:t>
      </w:r>
      <w:r>
        <w:rPr>
          <w:color w:val="auto"/>
          <w:sz w:val="28"/>
          <w:szCs w:val="28"/>
        </w:rPr>
        <w:t>）</w:t>
      </w:r>
    </w:p>
    <w:p w14:paraId="082A706A">
      <w:pPr>
        <w:rPr>
          <w:rFonts w:ascii="Arial"/>
          <w:sz w:val="21"/>
        </w:rPr>
      </w:pPr>
    </w:p>
    <w:p w14:paraId="35BE250F">
      <w:pPr>
        <w:spacing w:line="241" w:lineRule="auto"/>
        <w:rPr>
          <w:rFonts w:ascii="Arial"/>
          <w:sz w:val="21"/>
        </w:rPr>
      </w:pPr>
    </w:p>
    <w:p w14:paraId="46A5E093">
      <w:pPr>
        <w:spacing w:line="241" w:lineRule="auto"/>
        <w:rPr>
          <w:rFonts w:ascii="Arial"/>
          <w:sz w:val="21"/>
        </w:rPr>
      </w:pPr>
    </w:p>
    <w:p w14:paraId="02BF30F0">
      <w:pPr>
        <w:spacing w:line="241" w:lineRule="auto"/>
        <w:rPr>
          <w:rFonts w:ascii="Arial"/>
          <w:sz w:val="21"/>
        </w:rPr>
      </w:pPr>
    </w:p>
    <w:p w14:paraId="5B35A9D9">
      <w:pPr>
        <w:spacing w:line="241" w:lineRule="auto"/>
        <w:rPr>
          <w:rFonts w:ascii="Arial"/>
          <w:sz w:val="21"/>
        </w:rPr>
      </w:pPr>
    </w:p>
    <w:p w14:paraId="3ED4D34E">
      <w:pPr>
        <w:spacing w:line="241" w:lineRule="auto"/>
        <w:rPr>
          <w:rFonts w:ascii="Arial"/>
          <w:sz w:val="21"/>
        </w:rPr>
      </w:pPr>
    </w:p>
    <w:p w14:paraId="69CE9DE9">
      <w:pPr>
        <w:pStyle w:val="3"/>
        <w:spacing w:before="140" w:line="222" w:lineRule="auto"/>
        <w:ind w:left="1975"/>
        <w:outlineLvl w:val="0"/>
        <w:rPr>
          <w:sz w:val="43"/>
          <w:szCs w:val="43"/>
        </w:rPr>
      </w:pPr>
      <w:bookmarkStart w:id="77" w:name="_Toc16932"/>
      <w:r>
        <w:rPr>
          <w:spacing w:val="4"/>
          <w:sz w:val="43"/>
          <w:szCs w:val="43"/>
          <w14:textOutline w14:w="7972" w14:cap="sq" w14:cmpd="sng">
            <w14:solidFill>
              <w14:srgbClr w14:val="000000"/>
            </w14:solidFill>
            <w14:prstDash w14:val="solid"/>
            <w14:bevel/>
          </w14:textOutline>
        </w:rPr>
        <w:t>第六章响应文件格式</w:t>
      </w:r>
      <w:bookmarkEnd w:id="77"/>
    </w:p>
    <w:p w14:paraId="4FD2625E">
      <w:pPr>
        <w:spacing w:line="222" w:lineRule="auto"/>
        <w:rPr>
          <w:sz w:val="43"/>
          <w:szCs w:val="43"/>
        </w:rPr>
        <w:sectPr>
          <w:footerReference r:id="rId19" w:type="default"/>
          <w:pgSz w:w="11906" w:h="16839"/>
          <w:pgMar w:top="1431" w:right="1785" w:bottom="957" w:left="1785" w:header="0" w:footer="795" w:gutter="0"/>
          <w:cols w:space="720" w:num="1"/>
        </w:sectPr>
      </w:pPr>
    </w:p>
    <w:p w14:paraId="4C19B854">
      <w:pPr>
        <w:spacing w:line="245" w:lineRule="auto"/>
        <w:rPr>
          <w:rFonts w:ascii="Arial"/>
          <w:sz w:val="21"/>
        </w:rPr>
      </w:pPr>
    </w:p>
    <w:p w14:paraId="19A25BC1">
      <w:pPr>
        <w:spacing w:line="245" w:lineRule="auto"/>
        <w:rPr>
          <w:rFonts w:ascii="Arial"/>
          <w:sz w:val="21"/>
        </w:rPr>
      </w:pPr>
    </w:p>
    <w:p w14:paraId="0D03A0B8">
      <w:pPr>
        <w:spacing w:line="246" w:lineRule="auto"/>
        <w:rPr>
          <w:rFonts w:ascii="Arial"/>
          <w:sz w:val="21"/>
        </w:rPr>
      </w:pPr>
    </w:p>
    <w:p w14:paraId="65E48518">
      <w:pPr>
        <w:spacing w:line="246" w:lineRule="auto"/>
        <w:rPr>
          <w:rFonts w:ascii="Arial"/>
          <w:sz w:val="21"/>
        </w:rPr>
      </w:pPr>
    </w:p>
    <w:p w14:paraId="54E274D4">
      <w:pPr>
        <w:spacing w:line="246" w:lineRule="auto"/>
        <w:rPr>
          <w:rFonts w:ascii="Arial"/>
          <w:sz w:val="21"/>
        </w:rPr>
      </w:pPr>
    </w:p>
    <w:p w14:paraId="1CAF7AD5">
      <w:pPr>
        <w:pStyle w:val="3"/>
        <w:spacing w:before="101" w:line="225" w:lineRule="auto"/>
        <w:ind w:left="3497"/>
      </w:pPr>
      <w:r>
        <w:rPr>
          <w:spacing w:val="-2"/>
          <w14:textOutline w14:w="5793" w14:cap="sq" w14:cmpd="sng">
            <w14:solidFill>
              <w14:srgbClr w14:val="000000"/>
            </w14:solidFill>
            <w14:prstDash w14:val="solid"/>
            <w14:bevel/>
          </w14:textOutline>
        </w:rPr>
        <w:t>(项目名称)</w:t>
      </w:r>
    </w:p>
    <w:p w14:paraId="53F12AFD">
      <w:pPr>
        <w:spacing w:line="257" w:lineRule="auto"/>
        <w:rPr>
          <w:rFonts w:ascii="Arial"/>
          <w:sz w:val="21"/>
        </w:rPr>
      </w:pPr>
    </w:p>
    <w:p w14:paraId="33550384">
      <w:pPr>
        <w:spacing w:line="257" w:lineRule="auto"/>
        <w:rPr>
          <w:rFonts w:ascii="Arial"/>
          <w:sz w:val="21"/>
        </w:rPr>
      </w:pPr>
    </w:p>
    <w:p w14:paraId="44CC7DDD">
      <w:pPr>
        <w:spacing w:line="257" w:lineRule="auto"/>
        <w:rPr>
          <w:rFonts w:ascii="Arial"/>
          <w:sz w:val="21"/>
        </w:rPr>
      </w:pPr>
    </w:p>
    <w:p w14:paraId="156521B8">
      <w:pPr>
        <w:spacing w:line="258" w:lineRule="auto"/>
        <w:rPr>
          <w:rFonts w:ascii="Arial"/>
          <w:sz w:val="21"/>
        </w:rPr>
      </w:pPr>
    </w:p>
    <w:p w14:paraId="310E87B8">
      <w:pPr>
        <w:spacing w:line="258" w:lineRule="auto"/>
        <w:rPr>
          <w:rFonts w:ascii="Arial"/>
          <w:sz w:val="21"/>
        </w:rPr>
      </w:pPr>
    </w:p>
    <w:p w14:paraId="12C8F0B6">
      <w:pPr>
        <w:spacing w:line="258" w:lineRule="auto"/>
        <w:rPr>
          <w:rFonts w:ascii="Arial"/>
          <w:sz w:val="21"/>
        </w:rPr>
      </w:pPr>
    </w:p>
    <w:p w14:paraId="6CB8DD93">
      <w:pPr>
        <w:spacing w:line="258" w:lineRule="auto"/>
        <w:rPr>
          <w:rFonts w:ascii="Arial"/>
          <w:sz w:val="21"/>
        </w:rPr>
      </w:pPr>
    </w:p>
    <w:p w14:paraId="7177FE05">
      <w:pPr>
        <w:spacing w:line="258" w:lineRule="auto"/>
        <w:rPr>
          <w:rFonts w:ascii="Arial"/>
          <w:sz w:val="21"/>
        </w:rPr>
      </w:pPr>
    </w:p>
    <w:p w14:paraId="2C8B43F2">
      <w:pPr>
        <w:spacing w:line="258" w:lineRule="auto"/>
        <w:rPr>
          <w:rFonts w:ascii="Arial"/>
          <w:sz w:val="21"/>
        </w:rPr>
      </w:pPr>
    </w:p>
    <w:p w14:paraId="4D8D1027">
      <w:pPr>
        <w:pStyle w:val="3"/>
        <w:spacing w:before="152" w:line="223" w:lineRule="auto"/>
        <w:ind w:left="2884"/>
        <w:outlineLvl w:val="1"/>
        <w:rPr>
          <w:sz w:val="47"/>
          <w:szCs w:val="47"/>
        </w:rPr>
      </w:pPr>
      <w:bookmarkStart w:id="78" w:name="_Toc20790"/>
      <w:r>
        <w:rPr>
          <w:spacing w:val="-14"/>
          <w:sz w:val="47"/>
          <w:szCs w:val="47"/>
          <w14:textOutline w14:w="8717" w14:cap="sq" w14:cmpd="sng">
            <w14:solidFill>
              <w14:srgbClr w14:val="000000"/>
            </w14:solidFill>
            <w14:prstDash w14:val="solid"/>
            <w14:bevel/>
          </w14:textOutline>
        </w:rPr>
        <w:t>响应文件</w:t>
      </w:r>
      <w:bookmarkEnd w:id="78"/>
    </w:p>
    <w:p w14:paraId="6A8CEA05">
      <w:pPr>
        <w:spacing w:line="246" w:lineRule="auto"/>
        <w:rPr>
          <w:rFonts w:ascii="Arial"/>
          <w:sz w:val="21"/>
        </w:rPr>
      </w:pPr>
    </w:p>
    <w:p w14:paraId="0D149404">
      <w:pPr>
        <w:spacing w:line="246" w:lineRule="auto"/>
        <w:rPr>
          <w:rFonts w:ascii="Arial"/>
          <w:sz w:val="21"/>
        </w:rPr>
      </w:pPr>
    </w:p>
    <w:p w14:paraId="1ED8BBAF">
      <w:pPr>
        <w:spacing w:line="246" w:lineRule="auto"/>
        <w:rPr>
          <w:rFonts w:ascii="Arial"/>
          <w:sz w:val="21"/>
        </w:rPr>
      </w:pPr>
    </w:p>
    <w:p w14:paraId="45DE6E7A">
      <w:pPr>
        <w:spacing w:line="247" w:lineRule="auto"/>
        <w:rPr>
          <w:rFonts w:ascii="Arial"/>
          <w:sz w:val="21"/>
        </w:rPr>
      </w:pPr>
    </w:p>
    <w:p w14:paraId="53A613A1">
      <w:pPr>
        <w:spacing w:line="247" w:lineRule="auto"/>
        <w:rPr>
          <w:rFonts w:ascii="Arial"/>
          <w:sz w:val="21"/>
        </w:rPr>
      </w:pPr>
    </w:p>
    <w:p w14:paraId="4CCA0BB7">
      <w:pPr>
        <w:spacing w:line="247" w:lineRule="auto"/>
        <w:rPr>
          <w:rFonts w:ascii="Arial"/>
          <w:sz w:val="21"/>
        </w:rPr>
      </w:pPr>
    </w:p>
    <w:p w14:paraId="0C297680">
      <w:pPr>
        <w:spacing w:line="247" w:lineRule="auto"/>
        <w:rPr>
          <w:rFonts w:ascii="Arial"/>
          <w:sz w:val="21"/>
        </w:rPr>
      </w:pPr>
    </w:p>
    <w:p w14:paraId="4E901FDC">
      <w:pPr>
        <w:spacing w:line="247" w:lineRule="auto"/>
        <w:rPr>
          <w:rFonts w:ascii="Arial"/>
          <w:sz w:val="21"/>
        </w:rPr>
      </w:pPr>
    </w:p>
    <w:p w14:paraId="1E8066F8">
      <w:pPr>
        <w:spacing w:line="247" w:lineRule="auto"/>
        <w:rPr>
          <w:rFonts w:ascii="Arial"/>
          <w:sz w:val="21"/>
        </w:rPr>
      </w:pPr>
    </w:p>
    <w:p w14:paraId="76AB69F8">
      <w:pPr>
        <w:spacing w:line="247" w:lineRule="auto"/>
        <w:rPr>
          <w:rFonts w:ascii="Arial"/>
          <w:sz w:val="21"/>
        </w:rPr>
      </w:pPr>
    </w:p>
    <w:p w14:paraId="062749E8">
      <w:pPr>
        <w:spacing w:line="247" w:lineRule="auto"/>
        <w:rPr>
          <w:rFonts w:ascii="Arial"/>
          <w:sz w:val="21"/>
        </w:rPr>
      </w:pPr>
    </w:p>
    <w:p w14:paraId="7699D3A8">
      <w:pPr>
        <w:spacing w:line="247" w:lineRule="auto"/>
        <w:rPr>
          <w:rFonts w:ascii="Arial"/>
          <w:sz w:val="21"/>
        </w:rPr>
      </w:pPr>
    </w:p>
    <w:p w14:paraId="25D96FE4">
      <w:pPr>
        <w:spacing w:line="247" w:lineRule="auto"/>
        <w:rPr>
          <w:rFonts w:ascii="Arial"/>
          <w:sz w:val="21"/>
        </w:rPr>
      </w:pPr>
    </w:p>
    <w:p w14:paraId="4ADE72F8">
      <w:pPr>
        <w:spacing w:line="247" w:lineRule="auto"/>
        <w:rPr>
          <w:rFonts w:ascii="Arial"/>
          <w:sz w:val="21"/>
        </w:rPr>
      </w:pPr>
    </w:p>
    <w:p w14:paraId="4C477968">
      <w:pPr>
        <w:spacing w:line="247" w:lineRule="auto"/>
        <w:rPr>
          <w:rFonts w:ascii="Arial"/>
          <w:sz w:val="21"/>
        </w:rPr>
      </w:pPr>
    </w:p>
    <w:p w14:paraId="755380EE">
      <w:pPr>
        <w:spacing w:line="247" w:lineRule="auto"/>
        <w:rPr>
          <w:rFonts w:ascii="Arial"/>
          <w:sz w:val="21"/>
        </w:rPr>
      </w:pPr>
    </w:p>
    <w:p w14:paraId="2C302EBD">
      <w:pPr>
        <w:pStyle w:val="3"/>
        <w:spacing w:before="91" w:line="219" w:lineRule="auto"/>
        <w:ind w:left="568"/>
        <w:rPr>
          <w:sz w:val="28"/>
          <w:szCs w:val="28"/>
        </w:rPr>
      </w:pPr>
      <w:r>
        <w:rPr>
          <w:rFonts w:hint="eastAsia"/>
          <w:spacing w:val="-6"/>
          <w:sz w:val="28"/>
          <w:szCs w:val="28"/>
          <w:lang w:eastAsia="zh-CN"/>
        </w:rPr>
        <w:t>供应商</w:t>
      </w:r>
      <w:r>
        <w:rPr>
          <w:spacing w:val="-6"/>
          <w:sz w:val="28"/>
          <w:szCs w:val="28"/>
        </w:rPr>
        <w:t>：(盖单位公章)</w:t>
      </w:r>
    </w:p>
    <w:p w14:paraId="1393D009">
      <w:pPr>
        <w:spacing w:line="373" w:lineRule="auto"/>
        <w:rPr>
          <w:rFonts w:ascii="Arial"/>
          <w:sz w:val="21"/>
        </w:rPr>
      </w:pPr>
    </w:p>
    <w:p w14:paraId="523A5336">
      <w:pPr>
        <w:pStyle w:val="3"/>
        <w:spacing w:before="91" w:line="220" w:lineRule="auto"/>
        <w:ind w:left="566"/>
        <w:rPr>
          <w:sz w:val="28"/>
          <w:szCs w:val="28"/>
        </w:rPr>
      </w:pPr>
      <w:r>
        <w:rPr>
          <w:spacing w:val="-2"/>
          <w:sz w:val="28"/>
          <w:szCs w:val="28"/>
        </w:rPr>
        <w:t>法定代表人或其委托代理人：</w:t>
      </w:r>
      <w:r>
        <w:rPr>
          <w:spacing w:val="-3"/>
          <w:sz w:val="28"/>
          <w:szCs w:val="28"/>
        </w:rPr>
        <w:t>(签字)</w:t>
      </w:r>
    </w:p>
    <w:p w14:paraId="71BDE12F">
      <w:pPr>
        <w:spacing w:line="374" w:lineRule="auto"/>
        <w:rPr>
          <w:rFonts w:ascii="Arial"/>
          <w:sz w:val="21"/>
        </w:rPr>
      </w:pPr>
    </w:p>
    <w:p w14:paraId="7358E9A9">
      <w:pPr>
        <w:pStyle w:val="3"/>
        <w:spacing w:before="91" w:line="220" w:lineRule="auto"/>
        <w:ind w:left="613"/>
        <w:rPr>
          <w:sz w:val="28"/>
          <w:szCs w:val="28"/>
        </w:rPr>
      </w:pPr>
      <w:r>
        <w:rPr>
          <w:spacing w:val="-15"/>
          <w:sz w:val="28"/>
          <w:szCs w:val="28"/>
        </w:rPr>
        <w:t>日期：年月日</w:t>
      </w:r>
    </w:p>
    <w:p w14:paraId="5DE44C7D">
      <w:pPr>
        <w:spacing w:line="220" w:lineRule="auto"/>
        <w:rPr>
          <w:sz w:val="28"/>
          <w:szCs w:val="28"/>
        </w:rPr>
        <w:sectPr>
          <w:footerReference r:id="rId20" w:type="default"/>
          <w:pgSz w:w="11906" w:h="16839"/>
          <w:pgMar w:top="1431" w:right="1785" w:bottom="957" w:left="1785" w:header="0" w:footer="795" w:gutter="0"/>
          <w:cols w:space="720" w:num="1"/>
        </w:sectPr>
      </w:pPr>
    </w:p>
    <w:p w14:paraId="5268F658">
      <w:pPr>
        <w:pStyle w:val="3"/>
        <w:spacing w:before="136" w:line="227" w:lineRule="auto"/>
        <w:ind w:left="3759"/>
      </w:pPr>
      <w:r>
        <w:rPr>
          <w:spacing w:val="-33"/>
        </w:rPr>
        <w:t>目录</w:t>
      </w:r>
    </w:p>
    <w:p w14:paraId="3AAA00AA">
      <w:pPr>
        <w:spacing w:line="256" w:lineRule="auto"/>
        <w:rPr>
          <w:rFonts w:ascii="Arial"/>
          <w:sz w:val="21"/>
        </w:rPr>
      </w:pPr>
    </w:p>
    <w:p w14:paraId="60ABA7B0">
      <w:pPr>
        <w:spacing w:line="256" w:lineRule="auto"/>
        <w:rPr>
          <w:rFonts w:ascii="Arial"/>
          <w:sz w:val="21"/>
        </w:rPr>
      </w:pPr>
    </w:p>
    <w:p w14:paraId="0DE7A291">
      <w:pPr>
        <w:pStyle w:val="3"/>
        <w:spacing w:before="78" w:line="219" w:lineRule="auto"/>
        <w:ind w:left="44"/>
        <w:outlineLvl w:val="1"/>
        <w:rPr>
          <w:sz w:val="24"/>
          <w:szCs w:val="24"/>
        </w:rPr>
      </w:pPr>
      <w:bookmarkStart w:id="79" w:name="_Toc7617"/>
      <w:r>
        <w:rPr>
          <w:spacing w:val="-2"/>
          <w:sz w:val="24"/>
          <w:szCs w:val="24"/>
        </w:rPr>
        <w:t>一、投标函及投标函附录</w:t>
      </w:r>
      <w:bookmarkEnd w:id="79"/>
    </w:p>
    <w:p w14:paraId="60CD03A2">
      <w:pPr>
        <w:pStyle w:val="3"/>
        <w:spacing w:before="183" w:line="219" w:lineRule="auto"/>
        <w:ind w:left="68"/>
        <w:outlineLvl w:val="1"/>
        <w:rPr>
          <w:sz w:val="24"/>
          <w:szCs w:val="24"/>
        </w:rPr>
      </w:pPr>
      <w:bookmarkStart w:id="80" w:name="_Toc20497"/>
      <w:r>
        <w:rPr>
          <w:spacing w:val="-1"/>
          <w:sz w:val="24"/>
          <w:szCs w:val="24"/>
        </w:rPr>
        <w:t>二、法定代表人身份证明、授权委托书</w:t>
      </w:r>
      <w:bookmarkEnd w:id="80"/>
    </w:p>
    <w:p w14:paraId="373E3856">
      <w:pPr>
        <w:pStyle w:val="3"/>
        <w:spacing w:before="183" w:line="220" w:lineRule="auto"/>
        <w:ind w:left="64"/>
        <w:outlineLvl w:val="1"/>
        <w:rPr>
          <w:sz w:val="24"/>
          <w:szCs w:val="24"/>
        </w:rPr>
      </w:pPr>
      <w:bookmarkStart w:id="81" w:name="_Toc8637"/>
      <w:r>
        <w:rPr>
          <w:spacing w:val="-2"/>
          <w:sz w:val="24"/>
          <w:szCs w:val="24"/>
        </w:rPr>
        <w:t>三、开标一览表</w:t>
      </w:r>
      <w:bookmarkEnd w:id="81"/>
    </w:p>
    <w:p w14:paraId="58076B0E">
      <w:pPr>
        <w:pStyle w:val="3"/>
        <w:spacing w:before="182" w:line="220" w:lineRule="auto"/>
        <w:ind w:left="86"/>
        <w:outlineLvl w:val="1"/>
        <w:rPr>
          <w:sz w:val="24"/>
          <w:szCs w:val="24"/>
        </w:rPr>
      </w:pPr>
      <w:bookmarkStart w:id="82" w:name="_Toc8595"/>
      <w:r>
        <w:rPr>
          <w:spacing w:val="-5"/>
          <w:sz w:val="24"/>
          <w:szCs w:val="24"/>
        </w:rPr>
        <w:t>四、投标保证金</w:t>
      </w:r>
      <w:bookmarkEnd w:id="82"/>
    </w:p>
    <w:p w14:paraId="646991D2">
      <w:pPr>
        <w:pStyle w:val="3"/>
        <w:spacing w:before="181" w:line="219" w:lineRule="auto"/>
        <w:ind w:left="68"/>
        <w:outlineLvl w:val="1"/>
        <w:rPr>
          <w:sz w:val="24"/>
          <w:szCs w:val="24"/>
        </w:rPr>
      </w:pPr>
      <w:bookmarkStart w:id="83" w:name="_Toc30572"/>
      <w:r>
        <w:rPr>
          <w:spacing w:val="-2"/>
          <w:sz w:val="24"/>
          <w:szCs w:val="24"/>
        </w:rPr>
        <w:t>五、</w:t>
      </w:r>
      <w:r>
        <w:rPr>
          <w:rFonts w:hint="eastAsia"/>
          <w:spacing w:val="-2"/>
          <w:sz w:val="24"/>
          <w:szCs w:val="24"/>
          <w:lang w:eastAsia="zh-CN"/>
        </w:rPr>
        <w:t>供应商</w:t>
      </w:r>
      <w:r>
        <w:rPr>
          <w:spacing w:val="-2"/>
          <w:sz w:val="24"/>
          <w:szCs w:val="24"/>
        </w:rPr>
        <w:t>基本情况表</w:t>
      </w:r>
      <w:bookmarkEnd w:id="83"/>
    </w:p>
    <w:p w14:paraId="613CB56B">
      <w:pPr>
        <w:pStyle w:val="3"/>
        <w:spacing w:before="184" w:line="220" w:lineRule="auto"/>
        <w:ind w:left="66"/>
        <w:outlineLvl w:val="1"/>
        <w:rPr>
          <w:sz w:val="24"/>
          <w:szCs w:val="24"/>
        </w:rPr>
      </w:pPr>
      <w:bookmarkStart w:id="84" w:name="_Toc6656"/>
      <w:r>
        <w:rPr>
          <w:spacing w:val="-2"/>
          <w:sz w:val="24"/>
          <w:szCs w:val="24"/>
        </w:rPr>
        <w:t>六、监理大纲</w:t>
      </w:r>
      <w:bookmarkEnd w:id="84"/>
    </w:p>
    <w:p w14:paraId="6B1F3DAF">
      <w:pPr>
        <w:pStyle w:val="3"/>
        <w:spacing w:before="183" w:line="219" w:lineRule="auto"/>
        <w:ind w:left="68"/>
        <w:outlineLvl w:val="1"/>
        <w:rPr>
          <w:sz w:val="24"/>
          <w:szCs w:val="24"/>
        </w:rPr>
      </w:pPr>
      <w:bookmarkStart w:id="85" w:name="_Toc6491"/>
      <w:r>
        <w:rPr>
          <w:spacing w:val="-1"/>
          <w:sz w:val="24"/>
          <w:szCs w:val="24"/>
        </w:rPr>
        <w:t>七、</w:t>
      </w:r>
      <w:r>
        <w:rPr>
          <w:spacing w:val="-3"/>
          <w:sz w:val="24"/>
          <w:szCs w:val="24"/>
        </w:rPr>
        <w:t>其他材料</w:t>
      </w:r>
      <w:bookmarkEnd w:id="85"/>
    </w:p>
    <w:p w14:paraId="42AA0565">
      <w:pPr>
        <w:spacing w:line="219" w:lineRule="auto"/>
        <w:rPr>
          <w:sz w:val="24"/>
          <w:szCs w:val="24"/>
        </w:rPr>
        <w:sectPr>
          <w:footerReference r:id="rId21" w:type="default"/>
          <w:pgSz w:w="11906" w:h="16839"/>
          <w:pgMar w:top="1431" w:right="1785" w:bottom="957" w:left="1785" w:header="0" w:footer="795" w:gutter="0"/>
          <w:cols w:space="720" w:num="1"/>
        </w:sectPr>
      </w:pPr>
    </w:p>
    <w:p w14:paraId="07A68B8B">
      <w:pPr>
        <w:pStyle w:val="3"/>
        <w:spacing w:before="83" w:line="224" w:lineRule="auto"/>
        <w:ind w:left="2834"/>
      </w:pPr>
      <w:r>
        <w:rPr>
          <w:spacing w:val="9"/>
          <w14:textOutline w14:w="5793" w14:cap="sq" w14:cmpd="sng">
            <w14:solidFill>
              <w14:srgbClr w14:val="000000"/>
            </w14:solidFill>
            <w14:prstDash w14:val="solid"/>
            <w14:bevel/>
          </w14:textOutline>
        </w:rPr>
        <w:t>一、投标函及投标函附录</w:t>
      </w:r>
    </w:p>
    <w:p w14:paraId="3EDDF6CC">
      <w:pPr>
        <w:spacing w:line="272" w:lineRule="auto"/>
        <w:rPr>
          <w:rFonts w:ascii="Arial"/>
          <w:sz w:val="21"/>
        </w:rPr>
      </w:pPr>
    </w:p>
    <w:p w14:paraId="2C634F29">
      <w:pPr>
        <w:spacing w:line="273" w:lineRule="auto"/>
        <w:rPr>
          <w:rFonts w:ascii="Arial"/>
          <w:sz w:val="21"/>
        </w:rPr>
      </w:pPr>
    </w:p>
    <w:p w14:paraId="2200A681">
      <w:pPr>
        <w:pStyle w:val="3"/>
        <w:spacing w:before="101" w:line="225" w:lineRule="auto"/>
        <w:ind w:left="3848"/>
        <w:outlineLvl w:val="2"/>
      </w:pPr>
      <w:bookmarkStart w:id="86" w:name="_Toc11193"/>
      <w:r>
        <w:rPr>
          <w:spacing w:val="-3"/>
          <w14:textOutline w14:w="5793" w14:cap="sq" w14:cmpd="sng">
            <w14:solidFill>
              <w14:srgbClr w14:val="000000"/>
            </w14:solidFill>
            <w14:prstDash w14:val="solid"/>
            <w14:bevel/>
          </w14:textOutline>
        </w:rPr>
        <w:t>(一)投标函</w:t>
      </w:r>
      <w:bookmarkEnd w:id="86"/>
    </w:p>
    <w:p w14:paraId="7F9B180E">
      <w:pPr>
        <w:pStyle w:val="3"/>
        <w:spacing w:before="205" w:line="220" w:lineRule="auto"/>
        <w:ind w:left="1"/>
        <w:rPr>
          <w:sz w:val="24"/>
          <w:szCs w:val="24"/>
        </w:rPr>
      </w:pPr>
      <w:r>
        <w:rPr>
          <w:spacing w:val="3"/>
          <w:sz w:val="24"/>
          <w:szCs w:val="24"/>
        </w:rPr>
        <w:t>致</w:t>
      </w:r>
      <w:r>
        <w:rPr>
          <w:spacing w:val="-16"/>
          <w:sz w:val="24"/>
          <w:szCs w:val="24"/>
        </w:rPr>
        <w:t>：（</w:t>
      </w:r>
      <w:r>
        <w:rPr>
          <w:spacing w:val="3"/>
          <w:sz w:val="24"/>
          <w:szCs w:val="24"/>
        </w:rPr>
        <w:t>招标人名称）</w:t>
      </w:r>
    </w:p>
    <w:p w14:paraId="20808C87">
      <w:pPr>
        <w:pStyle w:val="3"/>
        <w:spacing w:before="181" w:line="360" w:lineRule="auto"/>
        <w:ind w:firstLine="476" w:firstLineChars="200"/>
        <w:jc w:val="both"/>
        <w:rPr>
          <w:sz w:val="24"/>
          <w:szCs w:val="24"/>
        </w:rPr>
      </w:pPr>
      <w:r>
        <w:rPr>
          <w:spacing w:val="-1"/>
          <w:sz w:val="24"/>
          <w:szCs w:val="24"/>
        </w:rPr>
        <w:t>1、在考察现场并充分研究项目编号为的</w:t>
      </w:r>
      <w:r>
        <w:rPr>
          <w:spacing w:val="-2"/>
          <w:sz w:val="24"/>
          <w:szCs w:val="24"/>
        </w:rPr>
        <w:t>（项目名称</w:t>
      </w:r>
      <w:r>
        <w:rPr>
          <w:spacing w:val="-29"/>
          <w:sz w:val="24"/>
          <w:szCs w:val="24"/>
        </w:rPr>
        <w:t>）（</w:t>
      </w:r>
      <w:r>
        <w:rPr>
          <w:spacing w:val="-2"/>
          <w:sz w:val="24"/>
          <w:szCs w:val="24"/>
        </w:rPr>
        <w:t>以下简称“本</w:t>
      </w:r>
    </w:p>
    <w:p w14:paraId="63B7D6AB">
      <w:pPr>
        <w:pStyle w:val="3"/>
        <w:spacing w:line="218" w:lineRule="auto"/>
        <w:ind w:left="4"/>
        <w:rPr>
          <w:sz w:val="24"/>
          <w:szCs w:val="24"/>
        </w:rPr>
      </w:pPr>
      <w:r>
        <w:rPr>
          <w:spacing w:val="-2"/>
          <w:sz w:val="24"/>
          <w:szCs w:val="24"/>
        </w:rPr>
        <w:t>工程”）磋商文件的全部内容后，我方兹以：（</w:t>
      </w:r>
      <w:r>
        <w:rPr>
          <w:rFonts w:hint="eastAsia"/>
          <w:spacing w:val="-2"/>
          <w:sz w:val="24"/>
          <w:szCs w:val="24"/>
          <w:lang w:val="en-US" w:eastAsia="zh-CN"/>
        </w:rPr>
        <w:t>人民币</w:t>
      </w:r>
      <w:r>
        <w:rPr>
          <w:spacing w:val="2"/>
          <w:sz w:val="24"/>
          <w:szCs w:val="24"/>
        </w:rPr>
        <w:t>）</w:t>
      </w:r>
      <w:r>
        <w:rPr>
          <w:rFonts w:hint="eastAsia"/>
          <w:spacing w:val="2"/>
          <w:sz w:val="24"/>
          <w:szCs w:val="24"/>
          <w:u w:val="single"/>
          <w:lang w:val="en-US" w:eastAsia="zh-CN"/>
        </w:rPr>
        <w:t xml:space="preserve">     </w:t>
      </w:r>
      <w:r>
        <w:rPr>
          <w:rFonts w:hint="eastAsia"/>
          <w:spacing w:val="-2"/>
          <w:sz w:val="24"/>
          <w:szCs w:val="24"/>
          <w:lang w:val="en-US" w:eastAsia="zh-CN"/>
        </w:rPr>
        <w:t>元</w:t>
      </w:r>
      <w:r>
        <w:rPr>
          <w:spacing w:val="-1"/>
          <w:sz w:val="24"/>
          <w:szCs w:val="24"/>
        </w:rPr>
        <w:t>的磋商价格，我方将按照磋商文件的要求，提供并交付与其相一致</w:t>
      </w:r>
      <w:r>
        <w:rPr>
          <w:spacing w:val="-8"/>
          <w:sz w:val="24"/>
          <w:szCs w:val="24"/>
        </w:rPr>
        <w:t>的服务。</w:t>
      </w:r>
    </w:p>
    <w:p w14:paraId="56327123">
      <w:pPr>
        <w:pStyle w:val="3"/>
        <w:spacing w:before="183" w:line="219" w:lineRule="auto"/>
        <w:ind w:left="4" w:firstLine="238" w:firstLineChars="100"/>
        <w:rPr>
          <w:sz w:val="24"/>
          <w:szCs w:val="24"/>
        </w:rPr>
      </w:pPr>
      <w:r>
        <w:rPr>
          <w:spacing w:val="-1"/>
          <w:sz w:val="24"/>
          <w:szCs w:val="24"/>
        </w:rPr>
        <w:t>2、我方承诺在磋商文件规定的响应有效期内不修改、撤销响应文件。</w:t>
      </w:r>
    </w:p>
    <w:p w14:paraId="55152B3F">
      <w:pPr>
        <w:pStyle w:val="3"/>
        <w:spacing w:before="183" w:line="220" w:lineRule="auto"/>
        <w:ind w:left="6" w:firstLine="236" w:firstLineChars="100"/>
        <w:rPr>
          <w:sz w:val="24"/>
          <w:szCs w:val="24"/>
        </w:rPr>
      </w:pPr>
      <w:r>
        <w:rPr>
          <w:spacing w:val="-2"/>
          <w:sz w:val="24"/>
          <w:szCs w:val="24"/>
        </w:rPr>
        <w:t>3、如我方中标：</w:t>
      </w:r>
    </w:p>
    <w:p w14:paraId="799A373E">
      <w:pPr>
        <w:pStyle w:val="3"/>
        <w:spacing w:before="181" w:line="219" w:lineRule="auto"/>
        <w:ind w:left="13"/>
        <w:rPr>
          <w:sz w:val="24"/>
          <w:szCs w:val="24"/>
        </w:rPr>
      </w:pPr>
      <w:r>
        <w:rPr>
          <w:spacing w:val="-1"/>
          <w:sz w:val="24"/>
          <w:szCs w:val="24"/>
        </w:rPr>
        <w:t>（1）我方承诺在收到中标通知书后，在中标通知书规定的期限内与你方签订合同。</w:t>
      </w:r>
    </w:p>
    <w:p w14:paraId="1BC0824F">
      <w:pPr>
        <w:pStyle w:val="3"/>
        <w:spacing w:before="184" w:line="468" w:lineRule="exact"/>
        <w:ind w:left="13"/>
        <w:rPr>
          <w:sz w:val="24"/>
          <w:szCs w:val="24"/>
        </w:rPr>
      </w:pPr>
      <w:r>
        <w:rPr>
          <w:spacing w:val="-1"/>
          <w:position w:val="17"/>
          <w:sz w:val="24"/>
          <w:szCs w:val="24"/>
        </w:rPr>
        <w:t>（2）随同本投标函递交的投标函附录属于合同文件的组成部分，对我方构成约束力。</w:t>
      </w:r>
    </w:p>
    <w:p w14:paraId="12901496">
      <w:pPr>
        <w:pStyle w:val="3"/>
        <w:spacing w:before="1" w:line="219" w:lineRule="auto"/>
        <w:ind w:left="13"/>
        <w:rPr>
          <w:sz w:val="24"/>
          <w:szCs w:val="24"/>
        </w:rPr>
      </w:pPr>
      <w:r>
        <w:rPr>
          <w:spacing w:val="-1"/>
          <w:sz w:val="24"/>
          <w:szCs w:val="24"/>
        </w:rPr>
        <w:t>（3）我方承诺按照磋商文件规定向你方递交履约担保。</w:t>
      </w:r>
    </w:p>
    <w:p w14:paraId="5BBA7EDD">
      <w:pPr>
        <w:pStyle w:val="3"/>
        <w:spacing w:before="183" w:line="219" w:lineRule="auto"/>
        <w:ind w:left="13"/>
        <w:rPr>
          <w:sz w:val="24"/>
          <w:szCs w:val="24"/>
        </w:rPr>
      </w:pPr>
      <w:r>
        <w:rPr>
          <w:spacing w:val="-1"/>
          <w:sz w:val="24"/>
          <w:szCs w:val="24"/>
        </w:rPr>
        <w:t>（4）我方承诺在合同约定的期限内完成并移交全部合同工程。</w:t>
      </w:r>
    </w:p>
    <w:p w14:paraId="177FFDBC">
      <w:pPr>
        <w:pStyle w:val="3"/>
        <w:spacing w:before="182" w:line="468" w:lineRule="exact"/>
        <w:jc w:val="right"/>
        <w:rPr>
          <w:sz w:val="24"/>
          <w:szCs w:val="24"/>
        </w:rPr>
      </w:pPr>
      <w:r>
        <w:rPr>
          <w:rFonts w:hint="eastAsia"/>
          <w:spacing w:val="-2"/>
          <w:position w:val="17"/>
          <w:sz w:val="24"/>
          <w:szCs w:val="24"/>
          <w:lang w:val="en-US" w:eastAsia="zh-CN"/>
        </w:rPr>
        <w:t>4</w:t>
      </w:r>
      <w:r>
        <w:rPr>
          <w:spacing w:val="-2"/>
          <w:position w:val="17"/>
          <w:sz w:val="24"/>
          <w:szCs w:val="24"/>
        </w:rPr>
        <w:t>、我方在此声明，所递交的响应文件及有关资料内容完整、真实和准确，且不存在第二</w:t>
      </w:r>
    </w:p>
    <w:p w14:paraId="05513B8E">
      <w:pPr>
        <w:pStyle w:val="3"/>
        <w:spacing w:before="1" w:line="218" w:lineRule="auto"/>
        <w:ind w:left="10"/>
        <w:rPr>
          <w:sz w:val="24"/>
          <w:szCs w:val="24"/>
        </w:rPr>
      </w:pPr>
      <w:r>
        <w:rPr>
          <w:spacing w:val="-4"/>
          <w:sz w:val="24"/>
          <w:szCs w:val="24"/>
        </w:rPr>
        <w:t>章“</w:t>
      </w:r>
      <w:r>
        <w:rPr>
          <w:rFonts w:hint="eastAsia"/>
          <w:spacing w:val="-4"/>
          <w:sz w:val="24"/>
          <w:szCs w:val="24"/>
          <w:lang w:eastAsia="zh-CN"/>
        </w:rPr>
        <w:t>供应商</w:t>
      </w:r>
      <w:r>
        <w:rPr>
          <w:spacing w:val="-4"/>
          <w:sz w:val="24"/>
          <w:szCs w:val="24"/>
        </w:rPr>
        <w:t>须知”第1.4.3项规定的任何一种情形。</w:t>
      </w:r>
    </w:p>
    <w:p w14:paraId="7C7044A3">
      <w:pPr>
        <w:pStyle w:val="3"/>
        <w:spacing w:before="183" w:line="360" w:lineRule="auto"/>
        <w:ind w:left="20" w:hanging="17"/>
        <w:rPr>
          <w:sz w:val="24"/>
          <w:szCs w:val="24"/>
        </w:rPr>
      </w:pPr>
      <w:r>
        <w:rPr>
          <w:rFonts w:hint="eastAsia"/>
          <w:spacing w:val="-2"/>
          <w:sz w:val="24"/>
          <w:szCs w:val="24"/>
          <w:lang w:val="en-US" w:eastAsia="zh-CN"/>
        </w:rPr>
        <w:t>5</w:t>
      </w:r>
      <w:r>
        <w:rPr>
          <w:spacing w:val="-2"/>
          <w:sz w:val="24"/>
          <w:szCs w:val="24"/>
        </w:rPr>
        <w:t>、我们已详细阅读了全部磋商文件，包括磋商文件的修改、补充文件、参考资料及有关</w:t>
      </w:r>
      <w:r>
        <w:rPr>
          <w:spacing w:val="-1"/>
          <w:sz w:val="24"/>
          <w:szCs w:val="24"/>
        </w:rPr>
        <w:t>的附件，我们接受磋商文件的全部条款和条件，并严格按照磋商文件要求编制投标书和</w:t>
      </w:r>
    </w:p>
    <w:p w14:paraId="6B7C727D">
      <w:pPr>
        <w:pStyle w:val="3"/>
        <w:spacing w:line="220" w:lineRule="auto"/>
        <w:ind w:left="5"/>
        <w:rPr>
          <w:sz w:val="24"/>
          <w:szCs w:val="24"/>
        </w:rPr>
      </w:pPr>
      <w:r>
        <w:rPr>
          <w:spacing w:val="-2"/>
          <w:sz w:val="24"/>
          <w:szCs w:val="24"/>
        </w:rPr>
        <w:t>履行一切必要手续。</w:t>
      </w:r>
    </w:p>
    <w:p w14:paraId="66139DF8">
      <w:pPr>
        <w:pStyle w:val="3"/>
        <w:spacing w:before="182" w:line="468" w:lineRule="exact"/>
        <w:jc w:val="right"/>
        <w:rPr>
          <w:sz w:val="24"/>
          <w:szCs w:val="24"/>
        </w:rPr>
      </w:pPr>
      <w:r>
        <w:rPr>
          <w:rFonts w:hint="eastAsia"/>
          <w:spacing w:val="-2"/>
          <w:position w:val="17"/>
          <w:sz w:val="24"/>
          <w:szCs w:val="24"/>
          <w:lang w:val="en-US" w:eastAsia="zh-CN"/>
        </w:rPr>
        <w:t>6</w:t>
      </w:r>
      <w:r>
        <w:rPr>
          <w:spacing w:val="-2"/>
          <w:position w:val="17"/>
          <w:sz w:val="24"/>
          <w:szCs w:val="24"/>
        </w:rPr>
        <w:t>、我们对磋商文件关于时限、程序方面的规定没有异议，保证按照磋商文件规定的时限</w:t>
      </w:r>
    </w:p>
    <w:p w14:paraId="5745E08D">
      <w:pPr>
        <w:pStyle w:val="3"/>
        <w:spacing w:line="220" w:lineRule="auto"/>
        <w:ind w:left="2"/>
        <w:rPr>
          <w:sz w:val="24"/>
          <w:szCs w:val="24"/>
        </w:rPr>
      </w:pPr>
      <w:r>
        <w:rPr>
          <w:spacing w:val="-2"/>
          <w:sz w:val="24"/>
          <w:szCs w:val="24"/>
        </w:rPr>
        <w:t>和程序参加投标活动。</w:t>
      </w:r>
    </w:p>
    <w:p w14:paraId="11CF8A01">
      <w:pPr>
        <w:pStyle w:val="3"/>
        <w:spacing w:before="182" w:line="468" w:lineRule="exact"/>
        <w:jc w:val="right"/>
        <w:rPr>
          <w:sz w:val="24"/>
          <w:szCs w:val="24"/>
        </w:rPr>
      </w:pPr>
      <w:r>
        <w:rPr>
          <w:rFonts w:hint="eastAsia"/>
          <w:spacing w:val="-2"/>
          <w:position w:val="17"/>
          <w:sz w:val="24"/>
          <w:szCs w:val="24"/>
          <w:lang w:val="en-US" w:eastAsia="zh-CN"/>
        </w:rPr>
        <w:t>7</w:t>
      </w:r>
      <w:r>
        <w:rPr>
          <w:spacing w:val="-2"/>
          <w:position w:val="17"/>
          <w:sz w:val="24"/>
          <w:szCs w:val="24"/>
        </w:rPr>
        <w:t>、我们同意在</w:t>
      </w:r>
      <w:r>
        <w:rPr>
          <w:rFonts w:hint="eastAsia"/>
          <w:spacing w:val="-2"/>
          <w:position w:val="17"/>
          <w:sz w:val="24"/>
          <w:szCs w:val="24"/>
          <w:lang w:eastAsia="zh-CN"/>
        </w:rPr>
        <w:t>供应商</w:t>
      </w:r>
      <w:r>
        <w:rPr>
          <w:spacing w:val="-2"/>
          <w:position w:val="17"/>
          <w:sz w:val="24"/>
          <w:szCs w:val="24"/>
        </w:rPr>
        <w:t>须知规定的开标时间起遵循本投标书，并在</w:t>
      </w:r>
      <w:r>
        <w:rPr>
          <w:rFonts w:hint="eastAsia"/>
          <w:spacing w:val="-2"/>
          <w:position w:val="17"/>
          <w:sz w:val="24"/>
          <w:szCs w:val="24"/>
          <w:lang w:eastAsia="zh-CN"/>
        </w:rPr>
        <w:t>供应商</w:t>
      </w:r>
      <w:r>
        <w:rPr>
          <w:spacing w:val="-2"/>
          <w:position w:val="17"/>
          <w:sz w:val="24"/>
          <w:szCs w:val="24"/>
        </w:rPr>
        <w:t>须知规定的响应</w:t>
      </w:r>
    </w:p>
    <w:p w14:paraId="5A1AB769">
      <w:pPr>
        <w:pStyle w:val="3"/>
        <w:spacing w:before="1" w:line="219" w:lineRule="auto"/>
        <w:ind w:left="2"/>
        <w:rPr>
          <w:sz w:val="24"/>
          <w:szCs w:val="24"/>
        </w:rPr>
      </w:pPr>
      <w:r>
        <w:rPr>
          <w:spacing w:val="-1"/>
          <w:sz w:val="24"/>
          <w:szCs w:val="24"/>
        </w:rPr>
        <w:t>有效期满之前均具有约束力。</w:t>
      </w:r>
    </w:p>
    <w:p w14:paraId="5205F4A9">
      <w:pPr>
        <w:pStyle w:val="3"/>
        <w:spacing w:before="183" w:line="468" w:lineRule="exact"/>
        <w:ind w:left="2"/>
        <w:rPr>
          <w:sz w:val="24"/>
          <w:szCs w:val="24"/>
        </w:rPr>
      </w:pPr>
      <w:r>
        <w:rPr>
          <w:rFonts w:hint="eastAsia"/>
          <w:position w:val="17"/>
          <w:sz w:val="24"/>
          <w:szCs w:val="24"/>
          <w:lang w:val="en-US" w:eastAsia="zh-CN"/>
        </w:rPr>
        <w:t>8</w:t>
      </w:r>
      <w:r>
        <w:rPr>
          <w:position w:val="17"/>
          <w:sz w:val="24"/>
          <w:szCs w:val="24"/>
        </w:rPr>
        <w:t>、我们如果在规定的响应有效期内撤回投标，则你方可不</w:t>
      </w:r>
      <w:r>
        <w:rPr>
          <w:spacing w:val="-1"/>
          <w:position w:val="17"/>
          <w:sz w:val="24"/>
          <w:szCs w:val="24"/>
        </w:rPr>
        <w:t>予退还我们的磋商保证金。</w:t>
      </w:r>
    </w:p>
    <w:p w14:paraId="5C6746D6">
      <w:pPr>
        <w:pStyle w:val="3"/>
        <w:spacing w:line="218" w:lineRule="auto"/>
        <w:ind w:left="19"/>
        <w:rPr>
          <w:sz w:val="24"/>
          <w:szCs w:val="24"/>
        </w:rPr>
      </w:pPr>
      <w:r>
        <w:rPr>
          <w:rFonts w:hint="eastAsia"/>
          <w:spacing w:val="-1"/>
          <w:sz w:val="24"/>
          <w:szCs w:val="24"/>
          <w:lang w:val="en-US" w:eastAsia="zh-CN"/>
        </w:rPr>
        <w:t>9</w:t>
      </w:r>
      <w:r>
        <w:rPr>
          <w:spacing w:val="-1"/>
          <w:sz w:val="24"/>
          <w:szCs w:val="24"/>
        </w:rPr>
        <w:t>、我们保证向你方提供你方可能要求的与本投标有关的任何证据或资料。</w:t>
      </w:r>
    </w:p>
    <w:p w14:paraId="6A616DD4">
      <w:pPr>
        <w:pStyle w:val="3"/>
        <w:spacing w:before="184" w:line="468" w:lineRule="exact"/>
        <w:ind w:left="19"/>
        <w:rPr>
          <w:sz w:val="24"/>
          <w:szCs w:val="24"/>
        </w:rPr>
      </w:pPr>
      <w:r>
        <w:rPr>
          <w:spacing w:val="-1"/>
          <w:position w:val="17"/>
          <w:sz w:val="24"/>
          <w:szCs w:val="24"/>
        </w:rPr>
        <w:t>1</w:t>
      </w:r>
      <w:r>
        <w:rPr>
          <w:rFonts w:hint="eastAsia"/>
          <w:spacing w:val="-1"/>
          <w:position w:val="17"/>
          <w:sz w:val="24"/>
          <w:szCs w:val="24"/>
          <w:lang w:val="en-US" w:eastAsia="zh-CN"/>
        </w:rPr>
        <w:t>0</w:t>
      </w:r>
      <w:r>
        <w:rPr>
          <w:spacing w:val="-1"/>
          <w:position w:val="17"/>
          <w:sz w:val="24"/>
          <w:szCs w:val="24"/>
        </w:rPr>
        <w:t>、我们完全理解你方不一定要接受最低报价的投标或收到的任何投标。</w:t>
      </w:r>
    </w:p>
    <w:p w14:paraId="1CF4DE91">
      <w:pPr>
        <w:pStyle w:val="3"/>
        <w:spacing w:before="1" w:line="218" w:lineRule="auto"/>
        <w:ind w:left="19"/>
        <w:rPr>
          <w:sz w:val="24"/>
          <w:szCs w:val="24"/>
        </w:rPr>
      </w:pPr>
      <w:r>
        <w:rPr>
          <w:spacing w:val="-2"/>
          <w:sz w:val="24"/>
          <w:szCs w:val="24"/>
        </w:rPr>
        <w:t>1</w:t>
      </w:r>
      <w:r>
        <w:rPr>
          <w:rFonts w:hint="eastAsia"/>
          <w:spacing w:val="-2"/>
          <w:sz w:val="24"/>
          <w:szCs w:val="24"/>
          <w:lang w:val="en-US" w:eastAsia="zh-CN"/>
        </w:rPr>
        <w:t>1</w:t>
      </w:r>
      <w:r>
        <w:rPr>
          <w:spacing w:val="-2"/>
          <w:sz w:val="24"/>
          <w:szCs w:val="24"/>
        </w:rPr>
        <w:t>、本投标自开标之日起天内有效。</w:t>
      </w:r>
    </w:p>
    <w:p w14:paraId="1B11D593">
      <w:pPr>
        <w:spacing w:line="218" w:lineRule="auto"/>
        <w:rPr>
          <w:sz w:val="24"/>
          <w:szCs w:val="24"/>
        </w:rPr>
        <w:sectPr>
          <w:footerReference r:id="rId22" w:type="default"/>
          <w:pgSz w:w="11906" w:h="16839"/>
          <w:pgMar w:top="1431" w:right="1360" w:bottom="957" w:left="1368" w:header="0" w:footer="795" w:gutter="0"/>
          <w:cols w:space="720" w:num="1"/>
        </w:sectPr>
      </w:pPr>
    </w:p>
    <w:p w14:paraId="42E1ABA6">
      <w:pPr>
        <w:pStyle w:val="3"/>
        <w:spacing w:before="47" w:line="360" w:lineRule="auto"/>
        <w:ind w:left="19" w:right="64" w:hanging="1"/>
        <w:rPr>
          <w:sz w:val="24"/>
          <w:szCs w:val="24"/>
        </w:rPr>
      </w:pPr>
      <w:r>
        <w:rPr>
          <w:spacing w:val="-1"/>
          <w:sz w:val="24"/>
          <w:szCs w:val="24"/>
        </w:rPr>
        <w:t>1</w:t>
      </w:r>
      <w:r>
        <w:rPr>
          <w:rFonts w:hint="eastAsia"/>
          <w:spacing w:val="-1"/>
          <w:sz w:val="24"/>
          <w:szCs w:val="24"/>
          <w:lang w:val="en-US" w:eastAsia="zh-CN"/>
        </w:rPr>
        <w:t>2</w:t>
      </w:r>
      <w:r>
        <w:rPr>
          <w:spacing w:val="-1"/>
          <w:sz w:val="24"/>
          <w:szCs w:val="24"/>
        </w:rPr>
        <w:t>、我方保证严格遵守《中华人民共和国政府采购法》的有关规定，若有下列情形之一的，我方将被处不予退还磋商保证金，列入不良行为记录名单，在一至三年内禁止参加</w:t>
      </w:r>
    </w:p>
    <w:p w14:paraId="1A90CA44">
      <w:pPr>
        <w:pStyle w:val="3"/>
        <w:spacing w:before="1" w:line="217" w:lineRule="auto"/>
        <w:rPr>
          <w:sz w:val="24"/>
          <w:szCs w:val="24"/>
        </w:rPr>
      </w:pPr>
      <w:r>
        <w:rPr>
          <w:spacing w:val="-1"/>
          <w:sz w:val="24"/>
          <w:szCs w:val="24"/>
        </w:rPr>
        <w:t>政府采购活动，并予以公告：</w:t>
      </w:r>
    </w:p>
    <w:p w14:paraId="3FCA82D7">
      <w:pPr>
        <w:pStyle w:val="3"/>
        <w:spacing w:before="184" w:line="219" w:lineRule="auto"/>
        <w:ind w:left="12"/>
        <w:rPr>
          <w:sz w:val="24"/>
          <w:szCs w:val="24"/>
        </w:rPr>
      </w:pPr>
      <w:r>
        <w:rPr>
          <w:spacing w:val="-2"/>
          <w:sz w:val="24"/>
          <w:szCs w:val="24"/>
        </w:rPr>
        <w:t>（1）提供虚假材料谋取成交、成交的；</w:t>
      </w:r>
    </w:p>
    <w:p w14:paraId="5B5CFD60">
      <w:pPr>
        <w:pStyle w:val="3"/>
        <w:spacing w:before="183" w:line="219" w:lineRule="auto"/>
        <w:ind w:left="12"/>
        <w:rPr>
          <w:sz w:val="24"/>
          <w:szCs w:val="24"/>
        </w:rPr>
      </w:pPr>
      <w:r>
        <w:rPr>
          <w:spacing w:val="-1"/>
          <w:sz w:val="24"/>
          <w:szCs w:val="24"/>
        </w:rPr>
        <w:t>（2）采取不正当手段诋毁、排挤其他</w:t>
      </w:r>
      <w:r>
        <w:rPr>
          <w:rFonts w:hint="eastAsia"/>
          <w:spacing w:val="-1"/>
          <w:sz w:val="24"/>
          <w:szCs w:val="24"/>
          <w:lang w:eastAsia="zh-CN"/>
        </w:rPr>
        <w:t>供应商</w:t>
      </w:r>
      <w:r>
        <w:rPr>
          <w:spacing w:val="-1"/>
          <w:sz w:val="24"/>
          <w:szCs w:val="24"/>
        </w:rPr>
        <w:t>的；</w:t>
      </w:r>
    </w:p>
    <w:p w14:paraId="0B45095D">
      <w:pPr>
        <w:pStyle w:val="3"/>
        <w:spacing w:before="183" w:line="219" w:lineRule="auto"/>
        <w:ind w:left="12"/>
        <w:rPr>
          <w:sz w:val="24"/>
          <w:szCs w:val="24"/>
        </w:rPr>
      </w:pPr>
      <w:r>
        <w:rPr>
          <w:spacing w:val="-1"/>
          <w:sz w:val="24"/>
          <w:szCs w:val="24"/>
        </w:rPr>
        <w:t>（3）与其他</w:t>
      </w:r>
      <w:r>
        <w:rPr>
          <w:rFonts w:hint="eastAsia"/>
          <w:spacing w:val="-1"/>
          <w:sz w:val="24"/>
          <w:szCs w:val="24"/>
          <w:lang w:eastAsia="zh-CN"/>
        </w:rPr>
        <w:t>供应商</w:t>
      </w:r>
      <w:r>
        <w:rPr>
          <w:spacing w:val="-1"/>
          <w:sz w:val="24"/>
          <w:szCs w:val="24"/>
        </w:rPr>
        <w:t>、招标机构或者采购单位人员或者其他有关人员恶意串通的；</w:t>
      </w:r>
    </w:p>
    <w:p w14:paraId="7856E847">
      <w:pPr>
        <w:pStyle w:val="3"/>
        <w:spacing w:before="183" w:line="468" w:lineRule="exact"/>
        <w:jc w:val="right"/>
        <w:rPr>
          <w:sz w:val="24"/>
          <w:szCs w:val="24"/>
        </w:rPr>
      </w:pPr>
      <w:r>
        <w:rPr>
          <w:spacing w:val="-2"/>
          <w:position w:val="17"/>
          <w:sz w:val="24"/>
          <w:szCs w:val="24"/>
        </w:rPr>
        <w:t>（4）向竞争性磋商小组成员、招标机构或者采购单位人员或者其他有关人员行贿或者提</w:t>
      </w:r>
    </w:p>
    <w:p w14:paraId="408D2520">
      <w:pPr>
        <w:pStyle w:val="3"/>
        <w:spacing w:before="1" w:line="218" w:lineRule="auto"/>
        <w:rPr>
          <w:sz w:val="24"/>
          <w:szCs w:val="24"/>
        </w:rPr>
      </w:pPr>
      <w:r>
        <w:rPr>
          <w:spacing w:val="-1"/>
          <w:sz w:val="24"/>
          <w:szCs w:val="24"/>
        </w:rPr>
        <w:t>供其他不正当利益的；</w:t>
      </w:r>
    </w:p>
    <w:p w14:paraId="5FE9FA28">
      <w:pPr>
        <w:pStyle w:val="3"/>
        <w:spacing w:before="184" w:line="360" w:lineRule="auto"/>
        <w:ind w:firstLine="12"/>
        <w:rPr>
          <w:sz w:val="24"/>
          <w:szCs w:val="24"/>
        </w:rPr>
      </w:pPr>
      <w:r>
        <w:rPr>
          <w:spacing w:val="-2"/>
          <w:sz w:val="24"/>
          <w:szCs w:val="24"/>
        </w:rPr>
        <w:t>（5）被评定成交后无正当理由不与招标人或者招标代理机构订立合同，或者成交后不按</w:t>
      </w:r>
      <w:r>
        <w:rPr>
          <w:sz w:val="24"/>
          <w:szCs w:val="24"/>
        </w:rPr>
        <w:t>磋商文件和成交供应商的响应文件订立合同，或者与招标人另行</w:t>
      </w:r>
      <w:r>
        <w:rPr>
          <w:spacing w:val="-1"/>
          <w:sz w:val="24"/>
          <w:szCs w:val="24"/>
        </w:rPr>
        <w:t>订立背离合同实质性内</w:t>
      </w:r>
    </w:p>
    <w:p w14:paraId="77DDD390">
      <w:pPr>
        <w:pStyle w:val="3"/>
        <w:spacing w:line="220" w:lineRule="auto"/>
        <w:ind w:left="3"/>
        <w:rPr>
          <w:sz w:val="24"/>
          <w:szCs w:val="24"/>
        </w:rPr>
      </w:pPr>
      <w:r>
        <w:rPr>
          <w:spacing w:val="-3"/>
          <w:sz w:val="24"/>
          <w:szCs w:val="24"/>
        </w:rPr>
        <w:t>容的协议的；</w:t>
      </w:r>
    </w:p>
    <w:p w14:paraId="62AB3360">
      <w:pPr>
        <w:pStyle w:val="3"/>
        <w:spacing w:before="182" w:line="219" w:lineRule="auto"/>
        <w:ind w:left="12"/>
        <w:rPr>
          <w:sz w:val="24"/>
          <w:szCs w:val="24"/>
        </w:rPr>
      </w:pPr>
      <w:r>
        <w:rPr>
          <w:spacing w:val="-1"/>
          <w:sz w:val="24"/>
          <w:szCs w:val="24"/>
        </w:rPr>
        <w:t>（6）将成交项目转让给他人或者将成交项目分包给他人的；</w:t>
      </w:r>
    </w:p>
    <w:p w14:paraId="78DB43E2">
      <w:pPr>
        <w:pStyle w:val="3"/>
        <w:spacing w:before="184" w:line="219" w:lineRule="auto"/>
        <w:ind w:left="12"/>
        <w:rPr>
          <w:sz w:val="24"/>
          <w:szCs w:val="24"/>
        </w:rPr>
      </w:pPr>
      <w:r>
        <w:rPr>
          <w:spacing w:val="-2"/>
          <w:sz w:val="24"/>
          <w:szCs w:val="24"/>
        </w:rPr>
        <w:t>（7）签订合同后拒绝履行合同义务的；</w:t>
      </w:r>
    </w:p>
    <w:p w14:paraId="16A39045">
      <w:pPr>
        <w:pStyle w:val="3"/>
        <w:spacing w:before="182" w:line="219" w:lineRule="auto"/>
        <w:ind w:left="12"/>
        <w:rPr>
          <w:sz w:val="24"/>
          <w:szCs w:val="24"/>
        </w:rPr>
      </w:pPr>
      <w:r>
        <w:rPr>
          <w:spacing w:val="-1"/>
          <w:sz w:val="24"/>
          <w:szCs w:val="24"/>
        </w:rPr>
        <w:t>（8）拒绝有关部门监督检查或提供虚假情况的。</w:t>
      </w:r>
    </w:p>
    <w:p w14:paraId="527A894D">
      <w:pPr>
        <w:pStyle w:val="3"/>
        <w:spacing w:before="184" w:line="219" w:lineRule="auto"/>
        <w:ind w:left="18"/>
        <w:rPr>
          <w:sz w:val="24"/>
          <w:szCs w:val="24"/>
        </w:rPr>
      </w:pPr>
      <w:r>
        <w:rPr>
          <w:spacing w:val="-3"/>
          <w:sz w:val="24"/>
          <w:szCs w:val="24"/>
        </w:rPr>
        <w:t>1</w:t>
      </w:r>
      <w:r>
        <w:rPr>
          <w:rFonts w:hint="eastAsia"/>
          <w:spacing w:val="-3"/>
          <w:sz w:val="24"/>
          <w:szCs w:val="24"/>
          <w:lang w:val="en-US" w:eastAsia="zh-CN"/>
        </w:rPr>
        <w:t>3</w:t>
      </w:r>
      <w:r>
        <w:rPr>
          <w:spacing w:val="-3"/>
          <w:sz w:val="24"/>
          <w:szCs w:val="24"/>
        </w:rPr>
        <w:t>、（其他补充说明）。</w:t>
      </w:r>
    </w:p>
    <w:p w14:paraId="598E0D92">
      <w:pPr>
        <w:spacing w:line="245" w:lineRule="auto"/>
        <w:rPr>
          <w:rFonts w:ascii="Arial"/>
          <w:sz w:val="21"/>
        </w:rPr>
      </w:pPr>
    </w:p>
    <w:p w14:paraId="70C77228">
      <w:pPr>
        <w:spacing w:line="245" w:lineRule="auto"/>
        <w:rPr>
          <w:rFonts w:ascii="Arial"/>
          <w:sz w:val="21"/>
        </w:rPr>
      </w:pPr>
    </w:p>
    <w:p w14:paraId="7ADF06A1">
      <w:pPr>
        <w:spacing w:line="245" w:lineRule="auto"/>
        <w:rPr>
          <w:rFonts w:ascii="Arial"/>
          <w:sz w:val="21"/>
        </w:rPr>
      </w:pPr>
    </w:p>
    <w:p w14:paraId="007C5280">
      <w:pPr>
        <w:spacing w:line="245" w:lineRule="auto"/>
        <w:rPr>
          <w:rFonts w:ascii="Arial"/>
          <w:sz w:val="21"/>
        </w:rPr>
      </w:pPr>
    </w:p>
    <w:p w14:paraId="54819B86">
      <w:pPr>
        <w:spacing w:line="246" w:lineRule="auto"/>
        <w:rPr>
          <w:rFonts w:ascii="Arial"/>
          <w:sz w:val="21"/>
        </w:rPr>
      </w:pPr>
    </w:p>
    <w:p w14:paraId="7A061550">
      <w:pPr>
        <w:spacing w:line="246" w:lineRule="auto"/>
        <w:rPr>
          <w:rFonts w:ascii="Arial"/>
          <w:sz w:val="21"/>
        </w:rPr>
      </w:pPr>
    </w:p>
    <w:p w14:paraId="706A5CB7">
      <w:pPr>
        <w:spacing w:line="246" w:lineRule="auto"/>
        <w:rPr>
          <w:rFonts w:ascii="Arial"/>
          <w:sz w:val="21"/>
        </w:rPr>
      </w:pPr>
    </w:p>
    <w:p w14:paraId="6982C1D3">
      <w:pPr>
        <w:spacing w:line="246" w:lineRule="auto"/>
        <w:rPr>
          <w:rFonts w:ascii="Arial"/>
          <w:sz w:val="21"/>
        </w:rPr>
      </w:pPr>
    </w:p>
    <w:p w14:paraId="2EE4219D">
      <w:pPr>
        <w:pStyle w:val="3"/>
        <w:spacing w:before="79" w:line="360" w:lineRule="auto"/>
        <w:jc w:val="right"/>
        <w:rPr>
          <w:sz w:val="24"/>
          <w:szCs w:val="24"/>
        </w:rPr>
      </w:pPr>
      <w:r>
        <w:rPr>
          <w:rFonts w:hint="eastAsia"/>
          <w:spacing w:val="1"/>
          <w:sz w:val="24"/>
          <w:szCs w:val="24"/>
          <w:lang w:eastAsia="zh-CN"/>
        </w:rPr>
        <w:t>供应商</w:t>
      </w:r>
      <w:r>
        <w:rPr>
          <w:spacing w:val="-17"/>
          <w:sz w:val="24"/>
          <w:szCs w:val="24"/>
        </w:rPr>
        <w:t>：（</w:t>
      </w:r>
      <w:r>
        <w:rPr>
          <w:spacing w:val="1"/>
          <w:sz w:val="24"/>
          <w:szCs w:val="24"/>
        </w:rPr>
        <w:t>盖单位章）</w:t>
      </w:r>
    </w:p>
    <w:p w14:paraId="0357D0BD">
      <w:pPr>
        <w:pStyle w:val="3"/>
        <w:spacing w:line="219" w:lineRule="auto"/>
        <w:jc w:val="right"/>
        <w:rPr>
          <w:sz w:val="24"/>
          <w:szCs w:val="24"/>
        </w:rPr>
      </w:pPr>
      <w:r>
        <w:rPr>
          <w:spacing w:val="1"/>
          <w:sz w:val="24"/>
          <w:szCs w:val="24"/>
        </w:rPr>
        <w:t>法定代表人或其委托代理人</w:t>
      </w:r>
      <w:r>
        <w:rPr>
          <w:spacing w:val="-14"/>
          <w:sz w:val="24"/>
          <w:szCs w:val="24"/>
        </w:rPr>
        <w:t>：（</w:t>
      </w:r>
      <w:r>
        <w:rPr>
          <w:spacing w:val="1"/>
          <w:sz w:val="24"/>
          <w:szCs w:val="24"/>
        </w:rPr>
        <w:t>签字）</w:t>
      </w:r>
    </w:p>
    <w:p w14:paraId="37D75EFC">
      <w:pPr>
        <w:pStyle w:val="3"/>
        <w:spacing w:before="184" w:line="219" w:lineRule="auto"/>
        <w:jc w:val="right"/>
        <w:rPr>
          <w:sz w:val="24"/>
          <w:szCs w:val="24"/>
        </w:rPr>
      </w:pPr>
      <w:r>
        <w:rPr>
          <w:spacing w:val="-26"/>
          <w:sz w:val="24"/>
          <w:szCs w:val="24"/>
        </w:rPr>
        <w:t>年月日</w:t>
      </w:r>
    </w:p>
    <w:p w14:paraId="5C638244">
      <w:pPr>
        <w:spacing w:line="219" w:lineRule="auto"/>
        <w:rPr>
          <w:sz w:val="24"/>
          <w:szCs w:val="24"/>
        </w:rPr>
        <w:sectPr>
          <w:footerReference r:id="rId23" w:type="default"/>
          <w:pgSz w:w="11906" w:h="16839"/>
          <w:pgMar w:top="1426" w:right="1360" w:bottom="957" w:left="1369" w:header="0" w:footer="794" w:gutter="0"/>
          <w:cols w:space="720" w:num="1"/>
        </w:sectPr>
      </w:pPr>
    </w:p>
    <w:p w14:paraId="0D86D539">
      <w:pPr>
        <w:spacing w:line="301" w:lineRule="auto"/>
        <w:rPr>
          <w:rFonts w:ascii="Arial"/>
          <w:sz w:val="21"/>
        </w:rPr>
      </w:pPr>
    </w:p>
    <w:p w14:paraId="64A6277E">
      <w:pPr>
        <w:spacing w:line="302" w:lineRule="auto"/>
        <w:rPr>
          <w:rFonts w:ascii="Arial"/>
          <w:sz w:val="21"/>
        </w:rPr>
      </w:pPr>
    </w:p>
    <w:p w14:paraId="11631718">
      <w:pPr>
        <w:pStyle w:val="3"/>
        <w:spacing w:before="100" w:line="224" w:lineRule="auto"/>
        <w:ind w:left="3337"/>
        <w:outlineLvl w:val="2"/>
      </w:pPr>
      <w:bookmarkStart w:id="87" w:name="_Toc12866"/>
      <w:r>
        <w:rPr>
          <w:spacing w:val="7"/>
          <w14:textOutline w14:w="5793" w14:cap="sq" w14:cmpd="sng">
            <w14:solidFill>
              <w14:srgbClr w14:val="000000"/>
            </w14:solidFill>
            <w14:prstDash w14:val="solid"/>
            <w14:bevel/>
          </w14:textOutline>
        </w:rPr>
        <w:t>（二）投标函附录</w:t>
      </w:r>
      <w:bookmarkEnd w:id="87"/>
    </w:p>
    <w:p w14:paraId="218A8F5D">
      <w:pPr>
        <w:spacing w:before="164"/>
      </w:pPr>
    </w:p>
    <w:tbl>
      <w:tblPr>
        <w:tblStyle w:val="25"/>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3"/>
        <w:gridCol w:w="1705"/>
      </w:tblGrid>
      <w:tr w14:paraId="4D65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4" w:type="dxa"/>
            <w:textDirection w:val="tbRlV"/>
            <w:vAlign w:val="top"/>
          </w:tcPr>
          <w:p w14:paraId="5BEBD2C1">
            <w:pPr>
              <w:pStyle w:val="26"/>
              <w:spacing w:before="148" w:line="210" w:lineRule="auto"/>
              <w:ind w:left="120"/>
            </w:pPr>
            <w:r>
              <w:rPr>
                <w:spacing w:val="-1"/>
              </w:rPr>
              <w:t>序号</w:t>
            </w:r>
          </w:p>
        </w:tc>
        <w:tc>
          <w:tcPr>
            <w:tcW w:w="2159" w:type="dxa"/>
            <w:vAlign w:val="top"/>
          </w:tcPr>
          <w:p w14:paraId="13AC6EB4">
            <w:pPr>
              <w:spacing w:line="274" w:lineRule="auto"/>
              <w:rPr>
                <w:rFonts w:ascii="Arial"/>
                <w:sz w:val="21"/>
              </w:rPr>
            </w:pPr>
          </w:p>
          <w:p w14:paraId="66A1A296">
            <w:pPr>
              <w:pStyle w:val="26"/>
              <w:spacing w:before="78" w:line="219" w:lineRule="auto"/>
              <w:ind w:left="608"/>
            </w:pPr>
            <w:r>
              <w:rPr>
                <w:spacing w:val="-4"/>
              </w:rPr>
              <w:t>项目内容</w:t>
            </w:r>
          </w:p>
        </w:tc>
        <w:tc>
          <w:tcPr>
            <w:tcW w:w="4243" w:type="dxa"/>
            <w:vAlign w:val="top"/>
          </w:tcPr>
          <w:p w14:paraId="6C44A43C">
            <w:pPr>
              <w:spacing w:line="274" w:lineRule="auto"/>
              <w:rPr>
                <w:rFonts w:ascii="Arial"/>
                <w:sz w:val="21"/>
              </w:rPr>
            </w:pPr>
          </w:p>
          <w:p w14:paraId="143E3B34">
            <w:pPr>
              <w:pStyle w:val="26"/>
              <w:spacing w:before="78" w:line="219" w:lineRule="auto"/>
              <w:ind w:left="1655"/>
            </w:pPr>
            <w:r>
              <w:rPr>
                <w:spacing w:val="-4"/>
              </w:rPr>
              <w:t>约定内容</w:t>
            </w:r>
          </w:p>
        </w:tc>
        <w:tc>
          <w:tcPr>
            <w:tcW w:w="1705" w:type="dxa"/>
            <w:vAlign w:val="top"/>
          </w:tcPr>
          <w:p w14:paraId="5C2BF47D">
            <w:pPr>
              <w:spacing w:line="274" w:lineRule="auto"/>
              <w:rPr>
                <w:rFonts w:ascii="Arial"/>
                <w:sz w:val="21"/>
              </w:rPr>
            </w:pPr>
          </w:p>
          <w:p w14:paraId="1A398977">
            <w:pPr>
              <w:pStyle w:val="26"/>
              <w:spacing w:before="78" w:line="220" w:lineRule="auto"/>
              <w:ind w:left="381"/>
            </w:pPr>
            <w:r>
              <w:rPr>
                <w:spacing w:val="-4"/>
              </w:rPr>
              <w:t>是否响应</w:t>
            </w:r>
          </w:p>
        </w:tc>
      </w:tr>
      <w:tr w14:paraId="4A1F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23EBB1F0">
            <w:pPr>
              <w:pStyle w:val="26"/>
              <w:spacing w:before="225" w:line="184" w:lineRule="auto"/>
              <w:ind w:left="237"/>
            </w:pPr>
            <w:r>
              <w:t>1</w:t>
            </w:r>
          </w:p>
        </w:tc>
        <w:tc>
          <w:tcPr>
            <w:tcW w:w="2159" w:type="dxa"/>
            <w:vAlign w:val="top"/>
          </w:tcPr>
          <w:p w14:paraId="666CFC60">
            <w:pPr>
              <w:pStyle w:val="26"/>
              <w:spacing w:before="188" w:line="219" w:lineRule="auto"/>
              <w:ind w:left="371"/>
            </w:pPr>
            <w:r>
              <w:rPr>
                <w:spacing w:val="-3"/>
              </w:rPr>
              <w:t>总监理工程师</w:t>
            </w:r>
          </w:p>
        </w:tc>
        <w:tc>
          <w:tcPr>
            <w:tcW w:w="4243" w:type="dxa"/>
            <w:vAlign w:val="top"/>
          </w:tcPr>
          <w:p w14:paraId="1A157169">
            <w:pPr>
              <w:pStyle w:val="26"/>
              <w:spacing w:before="188" w:line="219" w:lineRule="auto"/>
              <w:ind w:left="1769"/>
            </w:pPr>
            <w:r>
              <w:rPr>
                <w:spacing w:val="-4"/>
              </w:rPr>
              <w:t>姓名：</w:t>
            </w:r>
          </w:p>
        </w:tc>
        <w:tc>
          <w:tcPr>
            <w:tcW w:w="1705" w:type="dxa"/>
            <w:vAlign w:val="top"/>
          </w:tcPr>
          <w:p w14:paraId="20A68EB4">
            <w:pPr>
              <w:rPr>
                <w:rFonts w:ascii="Arial"/>
                <w:sz w:val="21"/>
              </w:rPr>
            </w:pPr>
          </w:p>
        </w:tc>
      </w:tr>
      <w:tr w14:paraId="06242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0C69C1A0">
            <w:pPr>
              <w:pStyle w:val="26"/>
              <w:spacing w:before="233" w:line="183" w:lineRule="auto"/>
              <w:ind w:left="223"/>
            </w:pPr>
            <w:r>
              <w:t>2</w:t>
            </w:r>
          </w:p>
        </w:tc>
        <w:tc>
          <w:tcPr>
            <w:tcW w:w="2159" w:type="dxa"/>
            <w:vAlign w:val="top"/>
          </w:tcPr>
          <w:p w14:paraId="4AE22170">
            <w:pPr>
              <w:pStyle w:val="26"/>
              <w:spacing w:before="195" w:line="220" w:lineRule="auto"/>
              <w:ind w:left="605"/>
            </w:pPr>
            <w:r>
              <w:rPr>
                <w:spacing w:val="-3"/>
              </w:rPr>
              <w:t>监理周期</w:t>
            </w:r>
          </w:p>
        </w:tc>
        <w:tc>
          <w:tcPr>
            <w:tcW w:w="4243" w:type="dxa"/>
            <w:vAlign w:val="top"/>
          </w:tcPr>
          <w:p w14:paraId="67F8C14C">
            <w:pPr>
              <w:pStyle w:val="26"/>
              <w:spacing w:before="40" w:line="222" w:lineRule="auto"/>
              <w:ind w:left="122" w:right="293" w:firstLine="30"/>
              <w:rPr>
                <w:rFonts w:hint="eastAsia" w:eastAsia="宋体"/>
                <w:lang w:eastAsia="zh-CN"/>
              </w:rPr>
            </w:pPr>
            <w:r>
              <w:rPr>
                <w:rFonts w:hint="eastAsia"/>
                <w:spacing w:val="-4"/>
                <w:lang w:eastAsia="zh-CN"/>
              </w:rPr>
              <w:t>监理周期与施工工期相对应（具体以实际与甲方签订合同为准）</w:t>
            </w:r>
          </w:p>
        </w:tc>
        <w:tc>
          <w:tcPr>
            <w:tcW w:w="1705" w:type="dxa"/>
            <w:vAlign w:val="top"/>
          </w:tcPr>
          <w:p w14:paraId="4F725E04">
            <w:pPr>
              <w:rPr>
                <w:rFonts w:ascii="Arial"/>
                <w:sz w:val="21"/>
              </w:rPr>
            </w:pPr>
          </w:p>
        </w:tc>
      </w:tr>
      <w:tr w14:paraId="45F5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059DFDBD">
            <w:pPr>
              <w:pStyle w:val="26"/>
              <w:spacing w:before="234" w:line="183" w:lineRule="auto"/>
              <w:ind w:left="224"/>
            </w:pPr>
            <w:r>
              <w:t>3</w:t>
            </w:r>
          </w:p>
        </w:tc>
        <w:tc>
          <w:tcPr>
            <w:tcW w:w="2159" w:type="dxa"/>
            <w:vAlign w:val="center"/>
          </w:tcPr>
          <w:p w14:paraId="3E146857">
            <w:pPr>
              <w:pStyle w:val="26"/>
              <w:spacing w:before="196" w:line="220" w:lineRule="auto"/>
              <w:ind w:left="605"/>
              <w:jc w:val="both"/>
            </w:pPr>
            <w:r>
              <w:rPr>
                <w:spacing w:val="-3"/>
              </w:rPr>
              <w:t>监理标准</w:t>
            </w:r>
          </w:p>
        </w:tc>
        <w:tc>
          <w:tcPr>
            <w:tcW w:w="4243" w:type="dxa"/>
            <w:vAlign w:val="center"/>
          </w:tcPr>
          <w:p w14:paraId="194EAE78">
            <w:pPr>
              <w:pStyle w:val="26"/>
              <w:spacing w:before="40" w:line="222" w:lineRule="auto"/>
              <w:ind w:left="118" w:right="103" w:hanging="3"/>
              <w:jc w:val="center"/>
              <w:rPr>
                <w:rFonts w:hint="eastAsia" w:eastAsia="宋体"/>
                <w:lang w:eastAsia="zh-CN"/>
              </w:rPr>
            </w:pPr>
            <w:r>
              <w:rPr>
                <w:rFonts w:hint="eastAsia"/>
                <w:spacing w:val="-4"/>
                <w:lang w:eastAsia="zh-CN"/>
              </w:rPr>
              <w:t>符合国家现行监理规范的合格标准</w:t>
            </w:r>
          </w:p>
        </w:tc>
        <w:tc>
          <w:tcPr>
            <w:tcW w:w="1705" w:type="dxa"/>
            <w:vAlign w:val="top"/>
          </w:tcPr>
          <w:p w14:paraId="4B3F3882">
            <w:pPr>
              <w:rPr>
                <w:rFonts w:ascii="Arial"/>
                <w:sz w:val="21"/>
              </w:rPr>
            </w:pPr>
          </w:p>
        </w:tc>
      </w:tr>
      <w:tr w14:paraId="13EB3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3FDCFF22">
            <w:pPr>
              <w:pStyle w:val="26"/>
              <w:spacing w:before="229" w:line="183" w:lineRule="auto"/>
              <w:ind w:left="219"/>
            </w:pPr>
            <w:r>
              <w:t>4</w:t>
            </w:r>
          </w:p>
        </w:tc>
        <w:tc>
          <w:tcPr>
            <w:tcW w:w="2159" w:type="dxa"/>
            <w:vAlign w:val="top"/>
          </w:tcPr>
          <w:p w14:paraId="1C7FAC26">
            <w:pPr>
              <w:pStyle w:val="26"/>
              <w:spacing w:before="192" w:line="220" w:lineRule="auto"/>
              <w:ind w:left="487"/>
            </w:pPr>
            <w:r>
              <w:rPr>
                <w:spacing w:val="-3"/>
              </w:rPr>
              <w:t>投标有效期</w:t>
            </w:r>
          </w:p>
        </w:tc>
        <w:tc>
          <w:tcPr>
            <w:tcW w:w="4243" w:type="dxa"/>
            <w:vAlign w:val="top"/>
          </w:tcPr>
          <w:p w14:paraId="7B0524B8">
            <w:pPr>
              <w:pStyle w:val="26"/>
              <w:spacing w:before="192" w:line="220" w:lineRule="auto"/>
              <w:ind w:left="116"/>
            </w:pPr>
            <w:r>
              <w:rPr>
                <w:spacing w:val="-1"/>
              </w:rPr>
              <w:t>投标截止之日后90天（日历天）</w:t>
            </w:r>
          </w:p>
        </w:tc>
        <w:tc>
          <w:tcPr>
            <w:tcW w:w="1705" w:type="dxa"/>
            <w:vAlign w:val="top"/>
          </w:tcPr>
          <w:p w14:paraId="4522CC7F">
            <w:pPr>
              <w:rPr>
                <w:rFonts w:ascii="Arial"/>
                <w:sz w:val="21"/>
              </w:rPr>
            </w:pPr>
          </w:p>
        </w:tc>
      </w:tr>
      <w:tr w14:paraId="17BAB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4F654511">
            <w:pPr>
              <w:pStyle w:val="26"/>
              <w:spacing w:before="230" w:line="182" w:lineRule="auto"/>
              <w:ind w:left="224"/>
            </w:pPr>
            <w:r>
              <w:t>5</w:t>
            </w:r>
          </w:p>
        </w:tc>
        <w:tc>
          <w:tcPr>
            <w:tcW w:w="2159" w:type="dxa"/>
            <w:vAlign w:val="top"/>
          </w:tcPr>
          <w:p w14:paraId="6BC622AD">
            <w:pPr>
              <w:spacing w:line="288" w:lineRule="auto"/>
              <w:rPr>
                <w:rFonts w:ascii="Arial"/>
                <w:sz w:val="21"/>
              </w:rPr>
            </w:pPr>
          </w:p>
          <w:p w14:paraId="048F8E49">
            <w:pPr>
              <w:pStyle w:val="26"/>
              <w:spacing w:before="78" w:line="99" w:lineRule="exact"/>
              <w:ind w:left="911"/>
            </w:pPr>
            <w:r>
              <w:rPr>
                <w:position w:val="1"/>
              </w:rPr>
              <w:t>...</w:t>
            </w:r>
          </w:p>
        </w:tc>
        <w:tc>
          <w:tcPr>
            <w:tcW w:w="4243" w:type="dxa"/>
            <w:vAlign w:val="top"/>
          </w:tcPr>
          <w:p w14:paraId="50BA3509">
            <w:pPr>
              <w:rPr>
                <w:rFonts w:ascii="Arial"/>
                <w:sz w:val="21"/>
              </w:rPr>
            </w:pPr>
          </w:p>
        </w:tc>
        <w:tc>
          <w:tcPr>
            <w:tcW w:w="1705" w:type="dxa"/>
            <w:vAlign w:val="top"/>
          </w:tcPr>
          <w:p w14:paraId="63D49290">
            <w:pPr>
              <w:rPr>
                <w:rFonts w:ascii="Arial"/>
                <w:sz w:val="21"/>
              </w:rPr>
            </w:pPr>
          </w:p>
        </w:tc>
      </w:tr>
      <w:tr w14:paraId="1E085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444DFC54">
            <w:pPr>
              <w:pStyle w:val="26"/>
              <w:spacing w:before="230" w:line="183" w:lineRule="auto"/>
              <w:ind w:left="222"/>
            </w:pPr>
            <w:r>
              <w:t>6</w:t>
            </w:r>
          </w:p>
        </w:tc>
        <w:tc>
          <w:tcPr>
            <w:tcW w:w="2159" w:type="dxa"/>
            <w:vAlign w:val="top"/>
          </w:tcPr>
          <w:p w14:paraId="3E01DC8C">
            <w:pPr>
              <w:spacing w:line="289" w:lineRule="auto"/>
              <w:rPr>
                <w:rFonts w:ascii="Arial"/>
                <w:sz w:val="21"/>
              </w:rPr>
            </w:pPr>
          </w:p>
          <w:p w14:paraId="7CBB27F4">
            <w:pPr>
              <w:pStyle w:val="26"/>
              <w:spacing w:before="78" w:line="99" w:lineRule="exact"/>
              <w:ind w:left="911"/>
            </w:pPr>
            <w:r>
              <w:rPr>
                <w:position w:val="1"/>
              </w:rPr>
              <w:t>...</w:t>
            </w:r>
          </w:p>
        </w:tc>
        <w:tc>
          <w:tcPr>
            <w:tcW w:w="4243" w:type="dxa"/>
            <w:vAlign w:val="top"/>
          </w:tcPr>
          <w:p w14:paraId="2EF1F20B">
            <w:pPr>
              <w:rPr>
                <w:rFonts w:ascii="Arial"/>
                <w:sz w:val="21"/>
              </w:rPr>
            </w:pPr>
          </w:p>
        </w:tc>
        <w:tc>
          <w:tcPr>
            <w:tcW w:w="1705" w:type="dxa"/>
            <w:vAlign w:val="top"/>
          </w:tcPr>
          <w:p w14:paraId="3F2794A4">
            <w:pPr>
              <w:rPr>
                <w:rFonts w:ascii="Arial"/>
                <w:sz w:val="21"/>
              </w:rPr>
            </w:pPr>
          </w:p>
        </w:tc>
      </w:tr>
      <w:tr w14:paraId="25DDC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544" w:type="dxa"/>
            <w:vAlign w:val="top"/>
          </w:tcPr>
          <w:p w14:paraId="1525BEA6">
            <w:pPr>
              <w:pStyle w:val="26"/>
              <w:spacing w:before="231" w:line="182" w:lineRule="auto"/>
              <w:ind w:left="225"/>
            </w:pPr>
            <w:r>
              <w:t>7</w:t>
            </w:r>
          </w:p>
        </w:tc>
        <w:tc>
          <w:tcPr>
            <w:tcW w:w="2159" w:type="dxa"/>
            <w:vAlign w:val="top"/>
          </w:tcPr>
          <w:p w14:paraId="7A130E3D">
            <w:pPr>
              <w:spacing w:line="289" w:lineRule="auto"/>
              <w:rPr>
                <w:rFonts w:ascii="Arial"/>
                <w:sz w:val="21"/>
              </w:rPr>
            </w:pPr>
          </w:p>
          <w:p w14:paraId="293DC474">
            <w:pPr>
              <w:pStyle w:val="26"/>
              <w:spacing w:before="78" w:line="99" w:lineRule="exact"/>
              <w:ind w:left="911"/>
            </w:pPr>
            <w:r>
              <w:rPr>
                <w:position w:val="1"/>
              </w:rPr>
              <w:t>...</w:t>
            </w:r>
          </w:p>
        </w:tc>
        <w:tc>
          <w:tcPr>
            <w:tcW w:w="4243" w:type="dxa"/>
            <w:vAlign w:val="top"/>
          </w:tcPr>
          <w:p w14:paraId="7322526A">
            <w:pPr>
              <w:rPr>
                <w:rFonts w:ascii="Arial"/>
                <w:sz w:val="21"/>
              </w:rPr>
            </w:pPr>
          </w:p>
        </w:tc>
        <w:tc>
          <w:tcPr>
            <w:tcW w:w="1705" w:type="dxa"/>
            <w:vAlign w:val="top"/>
          </w:tcPr>
          <w:p w14:paraId="72EC4823">
            <w:pPr>
              <w:rPr>
                <w:rFonts w:ascii="Arial"/>
                <w:sz w:val="21"/>
              </w:rPr>
            </w:pPr>
          </w:p>
        </w:tc>
      </w:tr>
      <w:tr w14:paraId="7255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51" w:type="dxa"/>
            <w:gridSpan w:val="4"/>
            <w:vAlign w:val="top"/>
          </w:tcPr>
          <w:p w14:paraId="36CA79EF">
            <w:pPr>
              <w:pStyle w:val="26"/>
              <w:spacing w:before="65" w:line="229" w:lineRule="auto"/>
              <w:ind w:left="117" w:right="107" w:firstLine="1"/>
            </w:pPr>
            <w:r>
              <w:t>备注：</w:t>
            </w:r>
            <w:r>
              <w:rPr>
                <w:rFonts w:hint="eastAsia"/>
                <w:lang w:eastAsia="zh-CN"/>
              </w:rPr>
              <w:t>供应商</w:t>
            </w:r>
            <w:r>
              <w:t>在响应磋商文件中规定的实质性要求和条件的基础上，可做出其他</w:t>
            </w:r>
            <w:r>
              <w:rPr>
                <w:spacing w:val="-1"/>
              </w:rPr>
              <w:t>有利于采购人的承诺。此类承诺可在本表中予以补充填写。</w:t>
            </w:r>
          </w:p>
        </w:tc>
      </w:tr>
    </w:tbl>
    <w:p w14:paraId="027C0C78">
      <w:pPr>
        <w:pStyle w:val="3"/>
        <w:spacing w:before="177" w:line="219" w:lineRule="auto"/>
        <w:ind w:left="496"/>
        <w:rPr>
          <w:sz w:val="24"/>
          <w:szCs w:val="24"/>
        </w:rPr>
      </w:pPr>
      <w:r>
        <w:rPr>
          <w:rFonts w:hint="eastAsia"/>
          <w:spacing w:val="-2"/>
          <w:sz w:val="24"/>
          <w:szCs w:val="24"/>
          <w:lang w:eastAsia="zh-CN"/>
          <w14:textOutline w14:w="4358" w14:cap="sq" w14:cmpd="sng">
            <w14:solidFill>
              <w14:srgbClr w14:val="000000"/>
            </w14:solidFill>
            <w14:prstDash w14:val="solid"/>
            <w14:bevel/>
          </w14:textOutline>
        </w:rPr>
        <w:t>供应商</w:t>
      </w:r>
      <w:r>
        <w:rPr>
          <w:spacing w:val="-2"/>
          <w:sz w:val="24"/>
          <w:szCs w:val="24"/>
        </w:rPr>
        <w:t>（盖单位公章</w:t>
      </w:r>
      <w:r>
        <w:rPr>
          <w:spacing w:val="3"/>
          <w:sz w:val="24"/>
          <w:szCs w:val="24"/>
        </w:rPr>
        <w:t>）：</w:t>
      </w:r>
    </w:p>
    <w:p w14:paraId="4E3EC155">
      <w:pPr>
        <w:pStyle w:val="3"/>
        <w:spacing w:before="196" w:line="480" w:lineRule="exact"/>
        <w:ind w:left="494"/>
        <w:rPr>
          <w:sz w:val="24"/>
          <w:szCs w:val="24"/>
        </w:rPr>
      </w:pPr>
      <w:r>
        <w:rPr>
          <w:spacing w:val="-1"/>
          <w:position w:val="18"/>
          <w:sz w:val="24"/>
          <w:szCs w:val="24"/>
          <w14:textOutline w14:w="4358" w14:cap="sq" w14:cmpd="sng">
            <w14:solidFill>
              <w14:srgbClr w14:val="000000"/>
            </w14:solidFill>
            <w14:prstDash w14:val="solid"/>
            <w14:bevel/>
          </w14:textOutline>
        </w:rPr>
        <w:t>法人代表或委托代理人</w:t>
      </w:r>
      <w:r>
        <w:rPr>
          <w:spacing w:val="-1"/>
          <w:position w:val="18"/>
          <w:sz w:val="24"/>
          <w:szCs w:val="24"/>
        </w:rPr>
        <w:t>（签字或盖章</w:t>
      </w:r>
      <w:r>
        <w:rPr>
          <w:spacing w:val="7"/>
          <w:position w:val="18"/>
          <w:sz w:val="24"/>
          <w:szCs w:val="24"/>
        </w:rPr>
        <w:t>）：</w:t>
      </w:r>
    </w:p>
    <w:p w14:paraId="1C0D8397">
      <w:pPr>
        <w:pStyle w:val="3"/>
        <w:spacing w:line="219" w:lineRule="auto"/>
        <w:ind w:left="535"/>
        <w:rPr>
          <w:sz w:val="24"/>
          <w:szCs w:val="24"/>
        </w:rPr>
      </w:pPr>
      <w:r>
        <w:rPr>
          <w:spacing w:val="-13"/>
          <w:sz w:val="24"/>
          <w:szCs w:val="24"/>
          <w14:textOutline w14:w="4358" w14:cap="sq" w14:cmpd="sng">
            <w14:solidFill>
              <w14:srgbClr w14:val="000000"/>
            </w14:solidFill>
            <w14:prstDash w14:val="solid"/>
            <w14:bevel/>
          </w14:textOutline>
        </w:rPr>
        <w:t>日期：年月日</w:t>
      </w:r>
    </w:p>
    <w:p w14:paraId="1789D522">
      <w:pPr>
        <w:spacing w:line="219" w:lineRule="auto"/>
        <w:rPr>
          <w:sz w:val="24"/>
          <w:szCs w:val="24"/>
        </w:rPr>
        <w:sectPr>
          <w:footerReference r:id="rId24" w:type="default"/>
          <w:pgSz w:w="11906" w:h="16839"/>
          <w:pgMar w:top="1431" w:right="1785" w:bottom="957" w:left="1356" w:header="0" w:footer="794" w:gutter="0"/>
          <w:cols w:space="720" w:num="1"/>
        </w:sectPr>
      </w:pPr>
    </w:p>
    <w:p w14:paraId="58774D02">
      <w:pPr>
        <w:spacing w:line="404" w:lineRule="auto"/>
        <w:rPr>
          <w:rFonts w:ascii="Arial"/>
          <w:sz w:val="21"/>
        </w:rPr>
      </w:pPr>
    </w:p>
    <w:p w14:paraId="13588DFD">
      <w:pPr>
        <w:pStyle w:val="3"/>
        <w:spacing w:before="114" w:line="225" w:lineRule="auto"/>
        <w:ind w:left="2237"/>
        <w:outlineLvl w:val="1"/>
        <w:rPr>
          <w:sz w:val="35"/>
          <w:szCs w:val="35"/>
        </w:rPr>
      </w:pPr>
      <w:bookmarkStart w:id="88" w:name="_Toc22766"/>
      <w:r>
        <w:rPr>
          <w:spacing w:val="9"/>
          <w14:textOutline w14:w="5793" w14:cap="sq" w14:cmpd="sng">
            <w14:solidFill>
              <w14:srgbClr w14:val="000000"/>
            </w14:solidFill>
            <w14:prstDash w14:val="solid"/>
            <w14:bevel/>
          </w14:textOutline>
        </w:rPr>
        <w:t>二、</w:t>
      </w:r>
      <w:r>
        <w:rPr>
          <w:spacing w:val="9"/>
          <w:sz w:val="35"/>
          <w:szCs w:val="35"/>
          <w14:textOutline w14:w="6537" w14:cap="sq" w14:cmpd="sng">
            <w14:solidFill>
              <w14:srgbClr w14:val="000000"/>
            </w14:solidFill>
            <w14:prstDash w14:val="solid"/>
            <w14:bevel/>
          </w14:textOutline>
        </w:rPr>
        <w:t>法定代表人身份证明</w:t>
      </w:r>
      <w:bookmarkEnd w:id="88"/>
    </w:p>
    <w:p w14:paraId="71457E59">
      <w:pPr>
        <w:spacing w:line="283" w:lineRule="auto"/>
        <w:rPr>
          <w:rFonts w:ascii="Arial"/>
          <w:sz w:val="21"/>
        </w:rPr>
      </w:pPr>
    </w:p>
    <w:p w14:paraId="72D6DE3C">
      <w:pPr>
        <w:spacing w:line="284" w:lineRule="auto"/>
        <w:rPr>
          <w:rFonts w:ascii="Arial"/>
          <w:sz w:val="21"/>
        </w:rPr>
      </w:pPr>
    </w:p>
    <w:p w14:paraId="6C7A40A6">
      <w:pPr>
        <w:pStyle w:val="3"/>
        <w:spacing w:before="78" w:line="360" w:lineRule="auto"/>
        <w:ind w:left="67"/>
        <w:rPr>
          <w:rFonts w:hint="eastAsia" w:eastAsia="宋体"/>
          <w:sz w:val="24"/>
          <w:szCs w:val="24"/>
          <w:lang w:eastAsia="zh-CN"/>
        </w:rPr>
      </w:pPr>
      <w:r>
        <w:rPr>
          <w:rFonts w:hint="eastAsia"/>
          <w:spacing w:val="-3"/>
          <w:sz w:val="24"/>
          <w:szCs w:val="24"/>
          <w:lang w:eastAsia="zh-CN"/>
        </w:rPr>
        <w:t>供应商</w:t>
      </w:r>
      <w:r>
        <w:rPr>
          <w:spacing w:val="-3"/>
          <w:sz w:val="24"/>
          <w:szCs w:val="24"/>
        </w:rPr>
        <w:t>名称：</w:t>
      </w:r>
    </w:p>
    <w:p w14:paraId="6DA6169B">
      <w:pPr>
        <w:pStyle w:val="3"/>
        <w:spacing w:line="220" w:lineRule="auto"/>
        <w:ind w:left="66"/>
        <w:rPr>
          <w:rFonts w:hint="eastAsia" w:eastAsia="宋体"/>
          <w:sz w:val="24"/>
          <w:szCs w:val="24"/>
          <w:lang w:eastAsia="zh-CN"/>
        </w:rPr>
      </w:pPr>
      <w:r>
        <w:rPr>
          <w:spacing w:val="-3"/>
          <w:sz w:val="24"/>
          <w:szCs w:val="24"/>
        </w:rPr>
        <w:t>单位性质：</w:t>
      </w:r>
    </w:p>
    <w:p w14:paraId="7F93DF9F">
      <w:pPr>
        <w:pStyle w:val="3"/>
        <w:spacing w:before="104" w:line="229" w:lineRule="auto"/>
        <w:ind w:left="64"/>
        <w:rPr>
          <w:rFonts w:hint="eastAsia" w:eastAsia="宋体"/>
          <w:sz w:val="24"/>
          <w:szCs w:val="24"/>
          <w:lang w:eastAsia="zh-CN"/>
        </w:rPr>
      </w:pPr>
      <w:r>
        <w:rPr>
          <w:spacing w:val="-3"/>
          <w:sz w:val="24"/>
          <w:szCs w:val="24"/>
        </w:rPr>
        <w:t>地址：</w:t>
      </w:r>
    </w:p>
    <w:p w14:paraId="7518CD15">
      <w:pPr>
        <w:pStyle w:val="3"/>
        <w:spacing w:before="91" w:line="301" w:lineRule="auto"/>
        <w:ind w:left="66"/>
        <w:rPr>
          <w:rFonts w:hint="eastAsia" w:eastAsia="宋体"/>
          <w:sz w:val="24"/>
          <w:szCs w:val="24"/>
          <w:lang w:eastAsia="zh-CN"/>
        </w:rPr>
      </w:pPr>
      <w:r>
        <w:rPr>
          <w:spacing w:val="-3"/>
          <w:sz w:val="24"/>
          <w:szCs w:val="24"/>
        </w:rPr>
        <w:t>成立时间：</w:t>
      </w:r>
    </w:p>
    <w:p w14:paraId="08ABF7D4">
      <w:pPr>
        <w:pStyle w:val="3"/>
        <w:spacing w:line="220" w:lineRule="auto"/>
        <w:ind w:left="66"/>
        <w:rPr>
          <w:rFonts w:hint="eastAsia" w:eastAsia="宋体"/>
          <w:sz w:val="24"/>
          <w:szCs w:val="24"/>
          <w:lang w:eastAsia="zh-CN"/>
        </w:rPr>
      </w:pPr>
      <w:r>
        <w:rPr>
          <w:spacing w:val="-3"/>
          <w:sz w:val="24"/>
          <w:szCs w:val="24"/>
        </w:rPr>
        <w:t>经营期限：</w:t>
      </w:r>
    </w:p>
    <w:p w14:paraId="761623E7">
      <w:pPr>
        <w:pStyle w:val="3"/>
        <w:spacing w:before="103" w:line="219" w:lineRule="auto"/>
        <w:ind w:left="64"/>
        <w:rPr>
          <w:rFonts w:hint="eastAsia" w:eastAsia="宋体"/>
          <w:sz w:val="24"/>
          <w:szCs w:val="24"/>
          <w:lang w:eastAsia="zh-CN"/>
        </w:rPr>
      </w:pPr>
      <w:r>
        <w:rPr>
          <w:spacing w:val="-2"/>
          <w:sz w:val="24"/>
          <w:szCs w:val="24"/>
        </w:rPr>
        <w:t>姓名：性别：年龄：</w:t>
      </w:r>
      <w:r>
        <w:rPr>
          <w:spacing w:val="-3"/>
          <w:sz w:val="24"/>
          <w:szCs w:val="24"/>
        </w:rPr>
        <w:t>职务：</w:t>
      </w:r>
    </w:p>
    <w:p w14:paraId="7D6B8835">
      <w:pPr>
        <w:spacing w:line="284" w:lineRule="auto"/>
        <w:rPr>
          <w:rFonts w:ascii="Arial"/>
          <w:sz w:val="21"/>
        </w:rPr>
      </w:pPr>
    </w:p>
    <w:p w14:paraId="63793314">
      <w:pPr>
        <w:spacing w:line="285" w:lineRule="auto"/>
        <w:rPr>
          <w:rFonts w:ascii="Arial"/>
          <w:sz w:val="21"/>
        </w:rPr>
      </w:pPr>
    </w:p>
    <w:p w14:paraId="6CDDE619">
      <w:pPr>
        <w:pStyle w:val="3"/>
        <w:spacing w:before="79" w:line="219" w:lineRule="auto"/>
        <w:ind w:left="69"/>
        <w:rPr>
          <w:sz w:val="24"/>
          <w:szCs w:val="24"/>
        </w:rPr>
      </w:pPr>
      <w:r>
        <w:rPr>
          <w:spacing w:val="-1"/>
          <w:sz w:val="24"/>
          <w:szCs w:val="24"/>
        </w:rPr>
        <w:t>系（</w:t>
      </w:r>
      <w:r>
        <w:rPr>
          <w:rFonts w:hint="eastAsia"/>
          <w:spacing w:val="-1"/>
          <w:sz w:val="24"/>
          <w:szCs w:val="24"/>
          <w:lang w:eastAsia="zh-CN"/>
        </w:rPr>
        <w:t>供应商</w:t>
      </w:r>
      <w:r>
        <w:rPr>
          <w:spacing w:val="-1"/>
          <w:sz w:val="24"/>
          <w:szCs w:val="24"/>
        </w:rPr>
        <w:t>名称）的法定代表人。</w:t>
      </w:r>
    </w:p>
    <w:p w14:paraId="7927E6AF">
      <w:pPr>
        <w:spacing w:line="284" w:lineRule="auto"/>
        <w:rPr>
          <w:rFonts w:ascii="Arial"/>
          <w:sz w:val="21"/>
        </w:rPr>
      </w:pPr>
    </w:p>
    <w:p w14:paraId="36A1E167">
      <w:pPr>
        <w:spacing w:line="285" w:lineRule="auto"/>
        <w:rPr>
          <w:rFonts w:ascii="Arial"/>
          <w:sz w:val="21"/>
        </w:rPr>
      </w:pPr>
    </w:p>
    <w:p w14:paraId="17DFB77C">
      <w:pPr>
        <w:pStyle w:val="3"/>
        <w:spacing w:before="78" w:line="219" w:lineRule="auto"/>
        <w:ind w:left="544"/>
        <w:rPr>
          <w:sz w:val="24"/>
          <w:szCs w:val="24"/>
        </w:rPr>
      </w:pPr>
      <w:r>
        <w:rPr>
          <w:spacing w:val="-2"/>
          <w:sz w:val="24"/>
          <w:szCs w:val="24"/>
        </w:rPr>
        <w:t>特此证明。</w:t>
      </w:r>
    </w:p>
    <w:p w14:paraId="46078DD4">
      <w:pPr>
        <w:spacing w:line="284" w:lineRule="auto"/>
        <w:rPr>
          <w:rFonts w:ascii="Arial"/>
          <w:sz w:val="21"/>
        </w:rPr>
      </w:pPr>
    </w:p>
    <w:p w14:paraId="7D56F7CF">
      <w:pPr>
        <w:spacing w:line="284" w:lineRule="auto"/>
        <w:rPr>
          <w:rFonts w:ascii="Arial"/>
          <w:sz w:val="21"/>
        </w:rPr>
      </w:pPr>
    </w:p>
    <w:p w14:paraId="2BD720B1">
      <w:pPr>
        <w:pStyle w:val="3"/>
        <w:spacing w:before="79" w:line="219" w:lineRule="auto"/>
        <w:ind w:left="562"/>
        <w:rPr>
          <w:sz w:val="24"/>
          <w:szCs w:val="24"/>
        </w:rPr>
      </w:pPr>
      <w:r>
        <w:rPr>
          <w:spacing w:val="-3"/>
          <w:sz w:val="24"/>
          <w:szCs w:val="24"/>
        </w:rPr>
        <w:t>附：法定代表人身份证扫描件。</w:t>
      </w:r>
    </w:p>
    <w:p w14:paraId="650FC33D">
      <w:pPr>
        <w:spacing w:line="245" w:lineRule="auto"/>
        <w:rPr>
          <w:rFonts w:ascii="Arial"/>
          <w:sz w:val="21"/>
        </w:rPr>
      </w:pPr>
    </w:p>
    <w:p w14:paraId="0CA7F861">
      <w:pPr>
        <w:spacing w:line="245" w:lineRule="auto"/>
        <w:rPr>
          <w:rFonts w:ascii="Arial"/>
          <w:sz w:val="21"/>
        </w:rPr>
      </w:pPr>
    </w:p>
    <w:p w14:paraId="5DFE5816">
      <w:pPr>
        <w:spacing w:line="245" w:lineRule="auto"/>
        <w:rPr>
          <w:rFonts w:ascii="Arial"/>
          <w:sz w:val="21"/>
        </w:rPr>
      </w:pPr>
    </w:p>
    <w:p w14:paraId="60968FC8">
      <w:pPr>
        <w:spacing w:line="246" w:lineRule="auto"/>
        <w:rPr>
          <w:rFonts w:ascii="Arial"/>
          <w:sz w:val="21"/>
        </w:rPr>
      </w:pPr>
    </w:p>
    <w:p w14:paraId="1EEFDF23">
      <w:pPr>
        <w:spacing w:line="246" w:lineRule="auto"/>
        <w:rPr>
          <w:rFonts w:ascii="Arial"/>
          <w:sz w:val="21"/>
        </w:rPr>
      </w:pPr>
    </w:p>
    <w:p w14:paraId="493C0DB0">
      <w:pPr>
        <w:spacing w:line="246" w:lineRule="auto"/>
        <w:rPr>
          <w:rFonts w:ascii="Arial"/>
          <w:sz w:val="21"/>
        </w:rPr>
      </w:pPr>
    </w:p>
    <w:p w14:paraId="3ED03DBD">
      <w:pPr>
        <w:spacing w:line="246" w:lineRule="auto"/>
        <w:rPr>
          <w:rFonts w:ascii="Arial"/>
          <w:sz w:val="21"/>
        </w:rPr>
      </w:pPr>
    </w:p>
    <w:p w14:paraId="67D13408">
      <w:pPr>
        <w:spacing w:line="246" w:lineRule="auto"/>
        <w:rPr>
          <w:rFonts w:ascii="Arial"/>
          <w:sz w:val="21"/>
        </w:rPr>
      </w:pPr>
    </w:p>
    <w:p w14:paraId="6A0AFF48">
      <w:pPr>
        <w:pStyle w:val="3"/>
        <w:spacing w:before="79" w:line="360" w:lineRule="auto"/>
        <w:jc w:val="right"/>
        <w:rPr>
          <w:sz w:val="24"/>
          <w:szCs w:val="24"/>
        </w:rPr>
      </w:pPr>
      <w:r>
        <w:rPr>
          <w:rFonts w:hint="eastAsia"/>
          <w:spacing w:val="2"/>
          <w:sz w:val="24"/>
          <w:szCs w:val="24"/>
          <w:lang w:eastAsia="zh-CN"/>
        </w:rPr>
        <w:t>供应商</w:t>
      </w:r>
      <w:r>
        <w:rPr>
          <w:spacing w:val="-16"/>
          <w:sz w:val="24"/>
          <w:szCs w:val="24"/>
        </w:rPr>
        <w:t>：（</w:t>
      </w:r>
      <w:r>
        <w:rPr>
          <w:spacing w:val="2"/>
          <w:sz w:val="24"/>
          <w:szCs w:val="24"/>
        </w:rPr>
        <w:t>盖单位公章）</w:t>
      </w:r>
    </w:p>
    <w:p w14:paraId="20A0D708">
      <w:pPr>
        <w:pStyle w:val="3"/>
        <w:spacing w:line="219" w:lineRule="auto"/>
        <w:jc w:val="right"/>
        <w:rPr>
          <w:sz w:val="24"/>
          <w:szCs w:val="24"/>
        </w:rPr>
      </w:pPr>
      <w:r>
        <w:rPr>
          <w:spacing w:val="3"/>
          <w:sz w:val="24"/>
          <w:szCs w:val="24"/>
        </w:rPr>
        <w:t>法定代表人</w:t>
      </w:r>
      <w:r>
        <w:rPr>
          <w:spacing w:val="-18"/>
          <w:sz w:val="24"/>
          <w:szCs w:val="24"/>
        </w:rPr>
        <w:t>：（</w:t>
      </w:r>
      <w:r>
        <w:rPr>
          <w:spacing w:val="3"/>
          <w:sz w:val="24"/>
          <w:szCs w:val="24"/>
        </w:rPr>
        <w:t>签字）</w:t>
      </w:r>
    </w:p>
    <w:p w14:paraId="6D06C1E1">
      <w:pPr>
        <w:spacing w:line="284" w:lineRule="auto"/>
        <w:rPr>
          <w:rFonts w:ascii="Arial"/>
          <w:sz w:val="21"/>
        </w:rPr>
      </w:pPr>
    </w:p>
    <w:p w14:paraId="4EEF2240">
      <w:pPr>
        <w:spacing w:line="285" w:lineRule="auto"/>
        <w:rPr>
          <w:rFonts w:ascii="Arial"/>
          <w:sz w:val="21"/>
        </w:rPr>
      </w:pPr>
    </w:p>
    <w:p w14:paraId="65708BEB">
      <w:pPr>
        <w:pStyle w:val="3"/>
        <w:spacing w:before="79" w:line="219" w:lineRule="auto"/>
        <w:jc w:val="right"/>
        <w:rPr>
          <w:sz w:val="24"/>
          <w:szCs w:val="24"/>
        </w:rPr>
      </w:pPr>
      <w:r>
        <w:rPr>
          <w:spacing w:val="-17"/>
          <w:sz w:val="24"/>
          <w:szCs w:val="24"/>
        </w:rPr>
        <w:t>年月日</w:t>
      </w:r>
    </w:p>
    <w:p w14:paraId="10964560">
      <w:pPr>
        <w:spacing w:line="219" w:lineRule="auto"/>
        <w:rPr>
          <w:sz w:val="24"/>
          <w:szCs w:val="24"/>
        </w:rPr>
        <w:sectPr>
          <w:footerReference r:id="rId25" w:type="default"/>
          <w:pgSz w:w="11906" w:h="16839"/>
          <w:pgMar w:top="1431" w:right="1360" w:bottom="957" w:left="1785" w:header="0" w:footer="795" w:gutter="0"/>
          <w:cols w:space="720" w:num="1"/>
        </w:sectPr>
      </w:pPr>
    </w:p>
    <w:p w14:paraId="060EA423">
      <w:pPr>
        <w:spacing w:line="256" w:lineRule="auto"/>
        <w:rPr>
          <w:rFonts w:ascii="Arial"/>
          <w:sz w:val="21"/>
        </w:rPr>
      </w:pPr>
    </w:p>
    <w:p w14:paraId="511067B4">
      <w:pPr>
        <w:pStyle w:val="3"/>
        <w:spacing w:before="114" w:line="224" w:lineRule="auto"/>
        <w:ind w:left="3692"/>
        <w:outlineLvl w:val="2"/>
        <w:rPr>
          <w:sz w:val="35"/>
          <w:szCs w:val="35"/>
        </w:rPr>
      </w:pPr>
      <w:bookmarkStart w:id="89" w:name="_Toc7300"/>
      <w:r>
        <w:rPr>
          <w:spacing w:val="8"/>
          <w:sz w:val="35"/>
          <w:szCs w:val="35"/>
          <w14:textOutline w14:w="6537" w14:cap="sq" w14:cmpd="sng">
            <w14:solidFill>
              <w14:srgbClr w14:val="000000"/>
            </w14:solidFill>
            <w14:prstDash w14:val="solid"/>
            <w14:bevel/>
          </w14:textOutline>
        </w:rPr>
        <w:t>授权委托书</w:t>
      </w:r>
      <w:bookmarkEnd w:id="89"/>
    </w:p>
    <w:p w14:paraId="1F2B7705">
      <w:pPr>
        <w:spacing w:line="323" w:lineRule="auto"/>
        <w:rPr>
          <w:rFonts w:ascii="Arial"/>
          <w:sz w:val="21"/>
        </w:rPr>
      </w:pPr>
    </w:p>
    <w:p w14:paraId="53C86150">
      <w:pPr>
        <w:spacing w:line="323" w:lineRule="auto"/>
        <w:rPr>
          <w:rFonts w:ascii="Arial"/>
          <w:sz w:val="21"/>
        </w:rPr>
      </w:pPr>
    </w:p>
    <w:p w14:paraId="666AF2D8">
      <w:pPr>
        <w:pStyle w:val="3"/>
        <w:spacing w:before="78" w:line="235" w:lineRule="auto"/>
        <w:ind w:firstLine="1"/>
        <w:jc w:val="both"/>
        <w:rPr>
          <w:sz w:val="24"/>
          <w:szCs w:val="24"/>
        </w:rPr>
      </w:pPr>
      <w:r>
        <w:rPr>
          <w:sz w:val="24"/>
          <w:szCs w:val="24"/>
        </w:rPr>
        <w:t>本人（姓名）系（</w:t>
      </w:r>
      <w:r>
        <w:rPr>
          <w:rFonts w:hint="eastAsia"/>
          <w:sz w:val="24"/>
          <w:szCs w:val="24"/>
          <w:lang w:eastAsia="zh-CN"/>
        </w:rPr>
        <w:t>供应商</w:t>
      </w:r>
      <w:r>
        <w:rPr>
          <w:spacing w:val="-1"/>
          <w:sz w:val="24"/>
          <w:szCs w:val="24"/>
        </w:rPr>
        <w:t>名称）的法定代表人，现委托</w:t>
      </w:r>
      <w:r>
        <w:rPr>
          <w:rFonts w:ascii="Arial" w:hAnsi="Arial" w:eastAsia="Arial" w:cs="Arial"/>
          <w:spacing w:val="-1"/>
          <w:position w:val="-2"/>
          <w:sz w:val="19"/>
          <w:szCs w:val="19"/>
        </w:rPr>
        <w:t>-</w:t>
      </w:r>
      <w:r>
        <w:rPr>
          <w:spacing w:val="-3"/>
          <w:sz w:val="24"/>
          <w:szCs w:val="24"/>
        </w:rPr>
        <w:t>（姓名）为我方代理人，代理人根据授权，以我方名义签署、澄清、说明、补正、递交、</w:t>
      </w:r>
      <w:r>
        <w:rPr>
          <w:spacing w:val="-2"/>
          <w:sz w:val="24"/>
          <w:szCs w:val="24"/>
        </w:rPr>
        <w:t>撤回、修改</w:t>
      </w:r>
      <w:r>
        <w:rPr>
          <w:spacing w:val="-2"/>
          <w:sz w:val="24"/>
          <w:szCs w:val="24"/>
          <w:u w:val="single" w:color="auto"/>
        </w:rPr>
        <w:t>（项目名称）</w:t>
      </w:r>
      <w:r>
        <w:rPr>
          <w:spacing w:val="-2"/>
          <w:sz w:val="24"/>
          <w:szCs w:val="24"/>
        </w:rPr>
        <w:t>响应文件、签订合同和处理有关事</w:t>
      </w:r>
      <w:r>
        <w:rPr>
          <w:spacing w:val="-3"/>
          <w:sz w:val="24"/>
          <w:szCs w:val="24"/>
        </w:rPr>
        <w:t>宜，其法律后</w:t>
      </w:r>
      <w:r>
        <w:rPr>
          <w:spacing w:val="-2"/>
          <w:sz w:val="24"/>
          <w:szCs w:val="24"/>
        </w:rPr>
        <w:t>果由我方承担。</w:t>
      </w:r>
    </w:p>
    <w:p w14:paraId="09B465B4">
      <w:pPr>
        <w:pStyle w:val="3"/>
        <w:spacing w:before="103" w:line="360" w:lineRule="auto"/>
        <w:ind w:left="480"/>
        <w:rPr>
          <w:sz w:val="24"/>
          <w:szCs w:val="24"/>
        </w:rPr>
      </w:pPr>
      <w:r>
        <w:rPr>
          <w:spacing w:val="-1"/>
          <w:sz w:val="24"/>
          <w:szCs w:val="24"/>
        </w:rPr>
        <w:t>委托期限：。</w:t>
      </w:r>
    </w:p>
    <w:p w14:paraId="766EFAD5">
      <w:pPr>
        <w:pStyle w:val="3"/>
        <w:spacing w:line="219" w:lineRule="auto"/>
        <w:ind w:left="480"/>
        <w:rPr>
          <w:sz w:val="24"/>
          <w:szCs w:val="24"/>
        </w:rPr>
      </w:pPr>
      <w:r>
        <w:rPr>
          <w:spacing w:val="-1"/>
          <w:sz w:val="24"/>
          <w:szCs w:val="24"/>
        </w:rPr>
        <w:t>代理人无转委托权。</w:t>
      </w:r>
    </w:p>
    <w:p w14:paraId="2DB1EBF8">
      <w:pPr>
        <w:pStyle w:val="3"/>
        <w:spacing w:before="183" w:line="219" w:lineRule="auto"/>
        <w:ind w:left="425"/>
        <w:rPr>
          <w:sz w:val="24"/>
          <w:szCs w:val="24"/>
        </w:rPr>
      </w:pPr>
      <w:r>
        <w:rPr>
          <w:spacing w:val="-1"/>
          <w:sz w:val="24"/>
          <w:szCs w:val="24"/>
        </w:rPr>
        <w:t>附：法定代表人身份证扫描件及委托代理人身</w:t>
      </w:r>
      <w:r>
        <w:rPr>
          <w:spacing w:val="-2"/>
          <w:sz w:val="24"/>
          <w:szCs w:val="24"/>
        </w:rPr>
        <w:t>份证扫描件</w:t>
      </w:r>
    </w:p>
    <w:p w14:paraId="5332F294">
      <w:pPr>
        <w:spacing w:line="284" w:lineRule="auto"/>
        <w:rPr>
          <w:rFonts w:ascii="Arial"/>
          <w:sz w:val="21"/>
        </w:rPr>
      </w:pPr>
    </w:p>
    <w:p w14:paraId="33890EF3">
      <w:pPr>
        <w:spacing w:line="285" w:lineRule="auto"/>
        <w:rPr>
          <w:rFonts w:ascii="Arial"/>
          <w:sz w:val="21"/>
        </w:rPr>
      </w:pPr>
    </w:p>
    <w:p w14:paraId="7EE613AC">
      <w:pPr>
        <w:pStyle w:val="3"/>
        <w:spacing w:before="78" w:line="219" w:lineRule="auto"/>
        <w:ind w:left="406"/>
        <w:rPr>
          <w:sz w:val="24"/>
          <w:szCs w:val="24"/>
        </w:rPr>
      </w:pPr>
      <w:r>
        <w:rPr>
          <w:sz w:val="24"/>
          <w:szCs w:val="24"/>
        </w:rPr>
        <w:t>注：本授权委托书需由</w:t>
      </w:r>
      <w:r>
        <w:rPr>
          <w:rFonts w:hint="eastAsia"/>
          <w:sz w:val="24"/>
          <w:szCs w:val="24"/>
          <w:lang w:eastAsia="zh-CN"/>
        </w:rPr>
        <w:t>供应商</w:t>
      </w:r>
      <w:r>
        <w:rPr>
          <w:sz w:val="24"/>
          <w:szCs w:val="24"/>
        </w:rPr>
        <w:t>加盖单位公章并由其法定代</w:t>
      </w:r>
      <w:r>
        <w:rPr>
          <w:spacing w:val="-1"/>
          <w:sz w:val="24"/>
          <w:szCs w:val="24"/>
        </w:rPr>
        <w:t>表人和委托代理人签字。</w:t>
      </w:r>
    </w:p>
    <w:p w14:paraId="3ACE1CA7">
      <w:pPr>
        <w:spacing w:before="27"/>
      </w:pPr>
    </w:p>
    <w:p w14:paraId="28313F65">
      <w:pPr>
        <w:spacing w:before="27"/>
      </w:pPr>
    </w:p>
    <w:p w14:paraId="345C09A4">
      <w:pPr>
        <w:spacing w:before="26"/>
      </w:pPr>
    </w:p>
    <w:p w14:paraId="62449149">
      <w:pPr>
        <w:spacing w:before="26"/>
      </w:pPr>
    </w:p>
    <w:p w14:paraId="1810788D">
      <w:pPr>
        <w:sectPr>
          <w:footerReference r:id="rId26" w:type="default"/>
          <w:pgSz w:w="11906" w:h="16839"/>
          <w:pgMar w:top="1431" w:right="1280" w:bottom="957" w:left="1369" w:header="0" w:footer="794" w:gutter="0"/>
          <w:cols w:equalWidth="0" w:num="1">
            <w:col w:w="9257"/>
          </w:cols>
        </w:sectPr>
      </w:pPr>
    </w:p>
    <w:p w14:paraId="55C76D2C">
      <w:pPr>
        <w:pStyle w:val="3"/>
        <w:spacing w:before="48" w:line="468" w:lineRule="exact"/>
        <w:ind w:left="4323"/>
        <w:rPr>
          <w:sz w:val="24"/>
          <w:szCs w:val="24"/>
        </w:rPr>
      </w:pPr>
      <w:r>
        <w:rPr>
          <w:rFonts w:hint="eastAsia"/>
          <w:spacing w:val="-3"/>
          <w:position w:val="17"/>
          <w:sz w:val="24"/>
          <w:szCs w:val="24"/>
          <w:lang w:eastAsia="zh-CN"/>
        </w:rPr>
        <w:t>供应商</w:t>
      </w:r>
      <w:r>
        <w:rPr>
          <w:spacing w:val="-3"/>
          <w:position w:val="17"/>
          <w:sz w:val="24"/>
          <w:szCs w:val="24"/>
        </w:rPr>
        <w:t>名称：</w:t>
      </w:r>
    </w:p>
    <w:p w14:paraId="5AB605F3">
      <w:pPr>
        <w:pStyle w:val="3"/>
        <w:spacing w:before="1" w:line="219" w:lineRule="auto"/>
        <w:ind w:left="4321"/>
        <w:rPr>
          <w:sz w:val="24"/>
          <w:szCs w:val="24"/>
        </w:rPr>
      </w:pPr>
      <w:r>
        <w:rPr>
          <w:spacing w:val="-2"/>
          <w:sz w:val="24"/>
          <w:szCs w:val="24"/>
        </w:rPr>
        <w:t>法定代表人：</w:t>
      </w:r>
    </w:p>
    <w:p w14:paraId="7CD354F8">
      <w:pPr>
        <w:pStyle w:val="3"/>
        <w:spacing w:before="183" w:line="219" w:lineRule="auto"/>
        <w:ind w:left="4327"/>
        <w:rPr>
          <w:sz w:val="24"/>
          <w:szCs w:val="24"/>
        </w:rPr>
      </w:pPr>
      <w:r>
        <w:rPr>
          <w:spacing w:val="-3"/>
          <w:sz w:val="24"/>
          <w:szCs w:val="24"/>
        </w:rPr>
        <w:t>身份证号码：</w:t>
      </w:r>
    </w:p>
    <w:p w14:paraId="00454ED8">
      <w:pPr>
        <w:pStyle w:val="3"/>
        <w:spacing w:before="183" w:line="219" w:lineRule="auto"/>
        <w:ind w:left="4320"/>
        <w:rPr>
          <w:sz w:val="24"/>
          <w:szCs w:val="24"/>
        </w:rPr>
      </w:pPr>
      <w:r>
        <w:rPr>
          <w:spacing w:val="-2"/>
          <w:sz w:val="24"/>
          <w:szCs w:val="24"/>
        </w:rPr>
        <w:t>委托代理人：</w:t>
      </w:r>
    </w:p>
    <w:p w14:paraId="18DFD92A">
      <w:pPr>
        <w:pStyle w:val="3"/>
        <w:spacing w:before="184" w:line="219" w:lineRule="auto"/>
        <w:ind w:left="4327"/>
        <w:rPr>
          <w:sz w:val="24"/>
          <w:szCs w:val="24"/>
        </w:rPr>
      </w:pPr>
      <w:r>
        <w:rPr>
          <w:spacing w:val="-3"/>
          <w:sz w:val="24"/>
          <w:szCs w:val="24"/>
        </w:rPr>
        <w:t>身份证号码：</w:t>
      </w:r>
    </w:p>
    <w:p w14:paraId="413149D2">
      <w:pPr>
        <w:spacing w:line="14" w:lineRule="auto"/>
        <w:rPr>
          <w:rFonts w:ascii="Arial"/>
          <w:sz w:val="2"/>
        </w:rPr>
      </w:pPr>
      <w:r>
        <w:rPr>
          <w:rFonts w:ascii="Arial" w:hAnsi="Arial" w:eastAsia="Arial" w:cs="Arial"/>
          <w:sz w:val="2"/>
          <w:szCs w:val="2"/>
        </w:rPr>
        <w:br w:type="column"/>
      </w:r>
    </w:p>
    <w:p w14:paraId="5E7A0B97">
      <w:pPr>
        <w:pStyle w:val="3"/>
        <w:spacing w:before="47" w:line="468" w:lineRule="exact"/>
        <w:ind w:left="281"/>
        <w:rPr>
          <w:sz w:val="24"/>
          <w:szCs w:val="24"/>
        </w:rPr>
      </w:pPr>
      <w:r>
        <w:rPr>
          <w:spacing w:val="-8"/>
          <w:position w:val="17"/>
          <w:sz w:val="24"/>
          <w:szCs w:val="24"/>
        </w:rPr>
        <w:t>(盖单位公章)</w:t>
      </w:r>
    </w:p>
    <w:p w14:paraId="2C0A5B61">
      <w:pPr>
        <w:pStyle w:val="3"/>
        <w:spacing w:line="219" w:lineRule="auto"/>
        <w:ind w:left="1001"/>
        <w:rPr>
          <w:sz w:val="24"/>
          <w:szCs w:val="24"/>
        </w:rPr>
      </w:pPr>
      <w:r>
        <w:rPr>
          <w:spacing w:val="-13"/>
          <w:sz w:val="24"/>
          <w:szCs w:val="24"/>
        </w:rPr>
        <w:t>(签字)</w:t>
      </w:r>
    </w:p>
    <w:p w14:paraId="41AC1250">
      <w:pPr>
        <w:spacing w:line="284" w:lineRule="auto"/>
        <w:rPr>
          <w:rFonts w:ascii="Arial"/>
          <w:sz w:val="21"/>
        </w:rPr>
      </w:pPr>
    </w:p>
    <w:p w14:paraId="5C031F10">
      <w:pPr>
        <w:spacing w:line="285" w:lineRule="auto"/>
        <w:rPr>
          <w:rFonts w:ascii="Arial"/>
          <w:sz w:val="21"/>
        </w:rPr>
      </w:pPr>
    </w:p>
    <w:p w14:paraId="784CFD13">
      <w:pPr>
        <w:pStyle w:val="3"/>
        <w:spacing w:before="79" w:line="219" w:lineRule="auto"/>
        <w:ind w:left="1001"/>
        <w:rPr>
          <w:sz w:val="24"/>
          <w:szCs w:val="24"/>
        </w:rPr>
      </w:pPr>
      <w:r>
        <w:rPr>
          <w:spacing w:val="-13"/>
          <w:sz w:val="24"/>
          <w:szCs w:val="24"/>
        </w:rPr>
        <w:t>(签字)</w:t>
      </w:r>
    </w:p>
    <w:p w14:paraId="185F58C9">
      <w:pPr>
        <w:spacing w:line="319" w:lineRule="auto"/>
        <w:rPr>
          <w:rFonts w:ascii="Arial"/>
          <w:sz w:val="21"/>
        </w:rPr>
      </w:pPr>
    </w:p>
    <w:p w14:paraId="79F43E77">
      <w:pPr>
        <w:spacing w:line="319" w:lineRule="auto"/>
        <w:rPr>
          <w:rFonts w:ascii="Arial"/>
          <w:sz w:val="21"/>
        </w:rPr>
      </w:pPr>
    </w:p>
    <w:p w14:paraId="557B89E8">
      <w:pPr>
        <w:spacing w:line="320" w:lineRule="auto"/>
        <w:rPr>
          <w:rFonts w:ascii="Arial"/>
          <w:sz w:val="21"/>
        </w:rPr>
      </w:pPr>
    </w:p>
    <w:p w14:paraId="4F69538E">
      <w:pPr>
        <w:pStyle w:val="3"/>
        <w:spacing w:before="79" w:line="184" w:lineRule="auto"/>
        <w:rPr>
          <w:sz w:val="24"/>
          <w:szCs w:val="24"/>
        </w:rPr>
      </w:pPr>
      <w:r>
        <w:rPr>
          <w:spacing w:val="-9"/>
          <w:sz w:val="24"/>
          <w:szCs w:val="24"/>
        </w:rPr>
        <w:t>年月日</w:t>
      </w:r>
    </w:p>
    <w:p w14:paraId="24BCDD8B">
      <w:pPr>
        <w:spacing w:line="184" w:lineRule="auto"/>
        <w:rPr>
          <w:sz w:val="24"/>
          <w:szCs w:val="24"/>
        </w:rPr>
        <w:sectPr>
          <w:type w:val="continuous"/>
          <w:pgSz w:w="11906" w:h="16839"/>
          <w:pgMar w:top="1431" w:right="1280" w:bottom="957" w:left="1369" w:header="0" w:footer="794" w:gutter="0"/>
          <w:cols w:equalWidth="0" w:num="2">
            <w:col w:w="7407" w:space="100"/>
            <w:col w:w="1750"/>
          </w:cols>
        </w:sectPr>
      </w:pPr>
    </w:p>
    <w:p w14:paraId="6139C4F4">
      <w:pPr>
        <w:spacing w:line="284" w:lineRule="auto"/>
        <w:rPr>
          <w:rFonts w:ascii="Arial"/>
          <w:sz w:val="21"/>
        </w:rPr>
      </w:pPr>
    </w:p>
    <w:p w14:paraId="20E5E246">
      <w:pPr>
        <w:spacing w:line="284" w:lineRule="auto"/>
        <w:rPr>
          <w:rFonts w:ascii="Arial"/>
          <w:sz w:val="21"/>
        </w:rPr>
      </w:pPr>
    </w:p>
    <w:p w14:paraId="5A108532">
      <w:pPr>
        <w:pStyle w:val="3"/>
        <w:spacing w:before="113" w:line="227" w:lineRule="auto"/>
        <w:ind w:left="3443"/>
        <w:outlineLvl w:val="1"/>
      </w:pPr>
      <w:bookmarkStart w:id="90" w:name="_Toc14240"/>
      <w:r>
        <w:rPr>
          <w:spacing w:val="8"/>
          <w:sz w:val="35"/>
          <w:szCs w:val="35"/>
          <w14:textOutline w14:w="6537" w14:cap="sq" w14:cmpd="sng">
            <w14:solidFill>
              <w14:srgbClr w14:val="000000"/>
            </w14:solidFill>
            <w14:prstDash w14:val="solid"/>
            <w14:bevel/>
          </w14:textOutline>
        </w:rPr>
        <w:t>三、</w:t>
      </w:r>
      <w:r>
        <w:rPr>
          <w:spacing w:val="8"/>
          <w14:textOutline w14:w="5793" w14:cap="sq" w14:cmpd="sng">
            <w14:solidFill>
              <w14:srgbClr w14:val="000000"/>
            </w14:solidFill>
            <w14:prstDash w14:val="solid"/>
            <w14:bevel/>
          </w14:textOutline>
        </w:rPr>
        <w:t>开标一览表</w:t>
      </w:r>
      <w:bookmarkEnd w:id="90"/>
    </w:p>
    <w:p w14:paraId="2A7C9D4E">
      <w:pPr>
        <w:pStyle w:val="3"/>
        <w:spacing w:before="175" w:line="218" w:lineRule="auto"/>
        <w:ind w:left="3534"/>
        <w:rPr>
          <w:sz w:val="24"/>
          <w:szCs w:val="24"/>
        </w:rPr>
      </w:pPr>
      <w:r>
        <w:rPr>
          <w:spacing w:val="-3"/>
          <w:sz w:val="24"/>
          <w:szCs w:val="24"/>
        </w:rPr>
        <w:t>（第一次磋商报价）</w:t>
      </w:r>
    </w:p>
    <w:p w14:paraId="15B3C239">
      <w:pPr>
        <w:pStyle w:val="5"/>
        <w:ind w:left="840" w:hanging="420"/>
        <w:rPr>
          <w:rFonts w:hint="eastAsia"/>
          <w:sz w:val="24"/>
          <w:szCs w:val="24"/>
          <w:highlight w:val="none"/>
        </w:rPr>
      </w:pPr>
    </w:p>
    <w:p w14:paraId="2A23505F">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项目名称：                       </w:t>
      </w:r>
    </w:p>
    <w:p w14:paraId="691AA8C4">
      <w:pPr>
        <w:spacing w:line="360" w:lineRule="auto"/>
        <w:jc w:val="left"/>
        <w:rPr>
          <w:rFonts w:hint="eastAsia" w:ascii="宋体" w:hAnsi="宋体"/>
          <w:bCs/>
          <w:sz w:val="24"/>
          <w:szCs w:val="24"/>
          <w:highlight w:val="none"/>
        </w:rPr>
      </w:pPr>
      <w:r>
        <w:rPr>
          <w:rFonts w:hint="eastAsia" w:ascii="宋体" w:hAnsi="宋体"/>
          <w:sz w:val="24"/>
          <w:szCs w:val="24"/>
          <w:highlight w:val="none"/>
          <w:lang w:eastAsia="zh-CN"/>
        </w:rPr>
        <w:t>项目</w:t>
      </w:r>
      <w:r>
        <w:rPr>
          <w:rFonts w:hint="eastAsia" w:ascii="宋体" w:hAnsi="宋体"/>
          <w:sz w:val="24"/>
          <w:szCs w:val="24"/>
          <w:highlight w:val="none"/>
        </w:rPr>
        <w:t>编号：</w:t>
      </w:r>
      <w:r>
        <w:rPr>
          <w:rFonts w:hint="eastAsia" w:ascii="宋体" w:hAnsi="宋体"/>
          <w:bCs/>
          <w:sz w:val="24"/>
          <w:szCs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271"/>
        <w:gridCol w:w="991"/>
        <w:gridCol w:w="1276"/>
        <w:gridCol w:w="1040"/>
        <w:gridCol w:w="1545"/>
      </w:tblGrid>
      <w:tr w14:paraId="748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11" w:type="pct"/>
            <w:noWrap w:val="0"/>
            <w:vAlign w:val="center"/>
          </w:tcPr>
          <w:p w14:paraId="415C8772">
            <w:pPr>
              <w:spacing w:line="360" w:lineRule="auto"/>
              <w:jc w:val="center"/>
              <w:rPr>
                <w:rFonts w:hint="eastAsia" w:ascii="宋体" w:hAnsi="宋体"/>
                <w:sz w:val="24"/>
                <w:szCs w:val="24"/>
                <w:highlight w:val="none"/>
              </w:rPr>
            </w:pPr>
            <w:r>
              <w:rPr>
                <w:rFonts w:hint="eastAsia" w:ascii="宋体" w:hAnsi="宋体"/>
                <w:sz w:val="24"/>
                <w:szCs w:val="24"/>
                <w:highlight w:val="none"/>
              </w:rPr>
              <w:t>供应商</w:t>
            </w:r>
          </w:p>
        </w:tc>
        <w:tc>
          <w:tcPr>
            <w:tcW w:w="682" w:type="pct"/>
            <w:tcBorders>
              <w:right w:val="single" w:color="auto" w:sz="4" w:space="0"/>
            </w:tcBorders>
            <w:noWrap w:val="0"/>
            <w:vAlign w:val="center"/>
          </w:tcPr>
          <w:p w14:paraId="1A5BD239">
            <w:pPr>
              <w:spacing w:line="360" w:lineRule="auto"/>
              <w:jc w:val="center"/>
              <w:rPr>
                <w:rFonts w:hint="eastAsia" w:ascii="宋体" w:hAnsi="宋体"/>
                <w:sz w:val="24"/>
                <w:szCs w:val="24"/>
                <w:highlight w:val="none"/>
              </w:rPr>
            </w:pPr>
            <w:r>
              <w:rPr>
                <w:rFonts w:hint="eastAsia" w:ascii="宋体" w:hAnsi="宋体"/>
                <w:sz w:val="24"/>
                <w:szCs w:val="24"/>
                <w:highlight w:val="none"/>
              </w:rPr>
              <w:t>报价</w:t>
            </w:r>
          </w:p>
          <w:p w14:paraId="62C4FB15">
            <w:pPr>
              <w:spacing w:line="360" w:lineRule="auto"/>
              <w:jc w:val="center"/>
              <w:rPr>
                <w:rFonts w:hint="eastAsia" w:ascii="宋体" w:hAnsi="宋体"/>
                <w:sz w:val="24"/>
                <w:szCs w:val="24"/>
                <w:highlight w:val="none"/>
              </w:rPr>
            </w:pPr>
            <w:r>
              <w:rPr>
                <w:rFonts w:hint="eastAsia" w:ascii="宋体" w:hAnsi="宋体"/>
                <w:sz w:val="24"/>
                <w:szCs w:val="24"/>
                <w:highlight w:val="none"/>
              </w:rPr>
              <w:t>（</w:t>
            </w:r>
            <w:r>
              <w:rPr>
                <w:rFonts w:hint="eastAsia" w:ascii="宋体" w:hAnsi="宋体" w:eastAsia="宋体"/>
                <w:sz w:val="24"/>
                <w:szCs w:val="24"/>
                <w:highlight w:val="none"/>
                <w:lang w:val="en-US" w:eastAsia="zh-CN"/>
              </w:rPr>
              <w:t>总价，</w:t>
            </w:r>
            <w:r>
              <w:rPr>
                <w:rFonts w:hint="eastAsia" w:ascii="宋体" w:hAnsi="宋体"/>
                <w:sz w:val="24"/>
                <w:szCs w:val="24"/>
                <w:highlight w:val="none"/>
              </w:rPr>
              <w:t>元）</w:t>
            </w:r>
          </w:p>
        </w:tc>
        <w:tc>
          <w:tcPr>
            <w:tcW w:w="532" w:type="pct"/>
            <w:tcBorders>
              <w:right w:val="single" w:color="auto" w:sz="4" w:space="0"/>
            </w:tcBorders>
            <w:noWrap w:val="0"/>
            <w:vAlign w:val="center"/>
          </w:tcPr>
          <w:p w14:paraId="372023C4">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资质等级</w:t>
            </w:r>
          </w:p>
        </w:tc>
        <w:tc>
          <w:tcPr>
            <w:tcW w:w="685" w:type="pct"/>
            <w:tcBorders>
              <w:right w:val="single" w:color="auto" w:sz="4" w:space="0"/>
            </w:tcBorders>
            <w:noWrap w:val="0"/>
            <w:vAlign w:val="center"/>
          </w:tcPr>
          <w:p w14:paraId="2236FECA">
            <w:pPr>
              <w:spacing w:line="360" w:lineRule="auto"/>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监理服务期</w:t>
            </w:r>
          </w:p>
        </w:tc>
        <w:tc>
          <w:tcPr>
            <w:tcW w:w="558" w:type="pct"/>
            <w:tcBorders>
              <w:right w:val="single" w:color="auto" w:sz="4" w:space="0"/>
            </w:tcBorders>
            <w:noWrap w:val="0"/>
            <w:vAlign w:val="center"/>
          </w:tcPr>
          <w:p w14:paraId="5A83E4FE">
            <w:pPr>
              <w:spacing w:line="360" w:lineRule="auto"/>
              <w:jc w:val="center"/>
              <w:rPr>
                <w:rFonts w:hint="eastAsia" w:ascii="宋体" w:hAnsi="宋体"/>
                <w:sz w:val="24"/>
                <w:szCs w:val="24"/>
                <w:highlight w:val="none"/>
              </w:rPr>
            </w:pPr>
            <w:r>
              <w:rPr>
                <w:rFonts w:hint="eastAsia" w:ascii="宋体" w:hAnsi="宋体"/>
                <w:sz w:val="24"/>
                <w:szCs w:val="24"/>
                <w:highlight w:val="none"/>
              </w:rPr>
              <w:t>质量</w:t>
            </w:r>
          </w:p>
          <w:p w14:paraId="3AFB0BC1">
            <w:pPr>
              <w:spacing w:line="360" w:lineRule="auto"/>
              <w:jc w:val="center"/>
              <w:rPr>
                <w:rFonts w:hint="eastAsia" w:ascii="宋体" w:hAnsi="宋体"/>
                <w:sz w:val="24"/>
                <w:szCs w:val="24"/>
                <w:highlight w:val="none"/>
              </w:rPr>
            </w:pPr>
            <w:r>
              <w:rPr>
                <w:rFonts w:hint="eastAsia" w:ascii="宋体" w:hAnsi="宋体"/>
                <w:sz w:val="24"/>
                <w:szCs w:val="24"/>
                <w:highlight w:val="none"/>
              </w:rPr>
              <w:t>标准</w:t>
            </w:r>
          </w:p>
        </w:tc>
        <w:tc>
          <w:tcPr>
            <w:tcW w:w="829" w:type="pct"/>
            <w:tcBorders>
              <w:right w:val="single" w:color="auto" w:sz="4" w:space="0"/>
            </w:tcBorders>
            <w:noWrap w:val="0"/>
            <w:vAlign w:val="center"/>
          </w:tcPr>
          <w:p w14:paraId="482F8E1F">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总监理工程师</w:t>
            </w:r>
          </w:p>
        </w:tc>
      </w:tr>
      <w:tr w14:paraId="39FE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11" w:type="pct"/>
            <w:noWrap w:val="0"/>
            <w:vAlign w:val="center"/>
          </w:tcPr>
          <w:p w14:paraId="5F789ADD">
            <w:pPr>
              <w:spacing w:line="360" w:lineRule="auto"/>
              <w:rPr>
                <w:rFonts w:hint="eastAsia" w:ascii="宋体" w:hAnsi="宋体"/>
                <w:sz w:val="24"/>
                <w:szCs w:val="24"/>
                <w:highlight w:val="none"/>
              </w:rPr>
            </w:pPr>
          </w:p>
        </w:tc>
        <w:tc>
          <w:tcPr>
            <w:tcW w:w="682" w:type="pct"/>
            <w:tcBorders>
              <w:right w:val="single" w:color="auto" w:sz="4" w:space="0"/>
            </w:tcBorders>
            <w:noWrap w:val="0"/>
            <w:vAlign w:val="center"/>
          </w:tcPr>
          <w:p w14:paraId="02B09F80">
            <w:pPr>
              <w:spacing w:line="360" w:lineRule="auto"/>
              <w:jc w:val="center"/>
              <w:rPr>
                <w:rFonts w:hint="eastAsia" w:ascii="宋体" w:hAnsi="宋体"/>
                <w:sz w:val="24"/>
                <w:szCs w:val="24"/>
                <w:highlight w:val="none"/>
              </w:rPr>
            </w:pPr>
          </w:p>
        </w:tc>
        <w:tc>
          <w:tcPr>
            <w:tcW w:w="532" w:type="pct"/>
            <w:tcBorders>
              <w:right w:val="single" w:color="auto" w:sz="4" w:space="0"/>
            </w:tcBorders>
            <w:noWrap w:val="0"/>
            <w:vAlign w:val="center"/>
          </w:tcPr>
          <w:p w14:paraId="6B202D4C">
            <w:pPr>
              <w:spacing w:line="360" w:lineRule="auto"/>
              <w:jc w:val="center"/>
              <w:rPr>
                <w:rFonts w:hint="eastAsia" w:ascii="宋体" w:hAnsi="宋体"/>
                <w:sz w:val="24"/>
                <w:szCs w:val="24"/>
                <w:highlight w:val="none"/>
              </w:rPr>
            </w:pPr>
          </w:p>
        </w:tc>
        <w:tc>
          <w:tcPr>
            <w:tcW w:w="685" w:type="pct"/>
            <w:tcBorders>
              <w:right w:val="single" w:color="auto" w:sz="4" w:space="0"/>
            </w:tcBorders>
            <w:noWrap w:val="0"/>
            <w:vAlign w:val="center"/>
          </w:tcPr>
          <w:p w14:paraId="678C7304">
            <w:pPr>
              <w:spacing w:line="360" w:lineRule="auto"/>
              <w:jc w:val="center"/>
              <w:rPr>
                <w:rFonts w:hint="eastAsia" w:ascii="宋体" w:hAnsi="宋体"/>
                <w:sz w:val="24"/>
                <w:szCs w:val="24"/>
                <w:highlight w:val="none"/>
              </w:rPr>
            </w:pPr>
          </w:p>
        </w:tc>
        <w:tc>
          <w:tcPr>
            <w:tcW w:w="558" w:type="pct"/>
            <w:tcBorders>
              <w:bottom w:val="single" w:color="auto" w:sz="4" w:space="0"/>
              <w:right w:val="single" w:color="auto" w:sz="4" w:space="0"/>
            </w:tcBorders>
            <w:noWrap w:val="0"/>
            <w:vAlign w:val="center"/>
          </w:tcPr>
          <w:p w14:paraId="403E7D8F">
            <w:pPr>
              <w:spacing w:line="360" w:lineRule="auto"/>
              <w:jc w:val="center"/>
              <w:rPr>
                <w:rFonts w:hint="eastAsia" w:ascii="宋体" w:hAnsi="宋体"/>
                <w:sz w:val="24"/>
                <w:szCs w:val="24"/>
                <w:highlight w:val="none"/>
              </w:rPr>
            </w:pPr>
          </w:p>
        </w:tc>
        <w:tc>
          <w:tcPr>
            <w:tcW w:w="829" w:type="pct"/>
            <w:tcBorders>
              <w:bottom w:val="single" w:color="auto" w:sz="4" w:space="0"/>
              <w:right w:val="single" w:color="auto" w:sz="4" w:space="0"/>
            </w:tcBorders>
            <w:noWrap w:val="0"/>
            <w:vAlign w:val="center"/>
          </w:tcPr>
          <w:p w14:paraId="2BCFEF70">
            <w:pPr>
              <w:pStyle w:val="10"/>
              <w:spacing w:line="360" w:lineRule="auto"/>
              <w:jc w:val="center"/>
              <w:rPr>
                <w:rFonts w:hint="eastAsia" w:ascii="宋体" w:hAnsi="宋体"/>
                <w:sz w:val="24"/>
                <w:szCs w:val="24"/>
                <w:highlight w:val="none"/>
              </w:rPr>
            </w:pPr>
          </w:p>
          <w:p w14:paraId="7150B8A8">
            <w:pPr>
              <w:pStyle w:val="10"/>
              <w:spacing w:line="360" w:lineRule="auto"/>
              <w:jc w:val="center"/>
              <w:rPr>
                <w:rFonts w:hint="eastAsia" w:ascii="宋体" w:hAnsi="宋体"/>
                <w:sz w:val="24"/>
                <w:szCs w:val="24"/>
                <w:highlight w:val="none"/>
              </w:rPr>
            </w:pPr>
          </w:p>
        </w:tc>
      </w:tr>
    </w:tbl>
    <w:p w14:paraId="0538640B">
      <w:pPr>
        <w:spacing w:line="360" w:lineRule="auto"/>
        <w:ind w:firstLine="736" w:firstLineChars="307"/>
        <w:jc w:val="left"/>
        <w:rPr>
          <w:rFonts w:hint="default" w:ascii="宋体" w:hAnsi="宋体" w:eastAsia="宋体"/>
          <w:sz w:val="24"/>
          <w:szCs w:val="24"/>
          <w:highlight w:val="none"/>
          <w:lang w:val="en-US" w:eastAsia="zh-CN"/>
        </w:rPr>
      </w:pPr>
      <w:r>
        <w:rPr>
          <w:rFonts w:hint="eastAsia" w:ascii="宋体" w:hAnsi="宋体"/>
          <w:sz w:val="24"/>
          <w:szCs w:val="24"/>
          <w:highlight w:val="none"/>
        </w:rPr>
        <w:t>备注：</w:t>
      </w:r>
      <w:r>
        <w:rPr>
          <w:rFonts w:hint="eastAsia" w:ascii="宋体" w:hAnsi="宋体" w:eastAsia="宋体"/>
          <w:sz w:val="24"/>
          <w:szCs w:val="24"/>
          <w:highlight w:val="none"/>
          <w:lang w:val="en-US" w:eastAsia="zh-CN"/>
        </w:rPr>
        <w:t>按照“政采云”模板进行填写。</w:t>
      </w:r>
    </w:p>
    <w:p w14:paraId="3D7C6977">
      <w:pPr>
        <w:spacing w:line="315" w:lineRule="auto"/>
        <w:ind w:firstLine="480" w:firstLineChars="200"/>
        <w:rPr>
          <w:rFonts w:hint="eastAsia" w:ascii="宋体" w:hAnsi="宋体" w:cs="宋体"/>
          <w:sz w:val="24"/>
          <w:szCs w:val="24"/>
          <w:highlight w:val="none"/>
        </w:rPr>
      </w:pPr>
    </w:p>
    <w:p w14:paraId="566DC327">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供应商</w:t>
      </w:r>
      <w:r>
        <w:rPr>
          <w:rFonts w:hint="eastAsia" w:ascii="宋体" w:hAnsi="宋体" w:eastAsia="宋体" w:cs="宋体"/>
          <w:sz w:val="24"/>
          <w:szCs w:val="24"/>
          <w:highlight w:val="none"/>
          <w:lang w:val="en-US" w:eastAsia="zh-CN"/>
        </w:rPr>
        <w:t>名称（公章）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44EC7B84">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法定代表人（签字或盖章）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0BD760A9">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F27E46E">
      <w:pPr>
        <w:spacing w:line="220" w:lineRule="auto"/>
        <w:rPr>
          <w:sz w:val="24"/>
          <w:szCs w:val="24"/>
        </w:rPr>
      </w:pPr>
    </w:p>
    <w:p w14:paraId="7AC561BA">
      <w:pPr>
        <w:rPr>
          <w:rFonts w:ascii="Arial"/>
          <w:sz w:val="21"/>
        </w:rPr>
      </w:pPr>
      <w:r>
        <w:rPr>
          <w:rFonts w:ascii="Arial"/>
          <w:sz w:val="21"/>
        </w:rPr>
        <w:br w:type="page"/>
      </w:r>
    </w:p>
    <w:p w14:paraId="0CF986BA">
      <w:pPr>
        <w:pStyle w:val="12"/>
      </w:pPr>
    </w:p>
    <w:p w14:paraId="1F523577">
      <w:pPr>
        <w:pStyle w:val="3"/>
        <w:spacing w:before="101" w:line="225" w:lineRule="auto"/>
        <w:ind w:left="3420"/>
        <w:outlineLvl w:val="1"/>
        <w:rPr>
          <w:highlight w:val="none"/>
        </w:rPr>
      </w:pPr>
      <w:bookmarkStart w:id="91" w:name="_Toc20132"/>
      <w:r>
        <w:rPr>
          <w:spacing w:val="4"/>
          <w:highlight w:val="none"/>
          <w14:textOutline w14:w="5793" w14:cap="sq" w14:cmpd="sng">
            <w14:solidFill>
              <w14:srgbClr w14:val="000000"/>
            </w14:solidFill>
            <w14:prstDash w14:val="solid"/>
            <w14:bevel/>
          </w14:textOutline>
        </w:rPr>
        <w:t>四、投标保证金</w:t>
      </w:r>
      <w:bookmarkEnd w:id="91"/>
    </w:p>
    <w:p w14:paraId="6DA17908">
      <w:pPr>
        <w:spacing w:line="340" w:lineRule="auto"/>
        <w:rPr>
          <w:rFonts w:ascii="Arial"/>
          <w:sz w:val="21"/>
          <w:highlight w:val="none"/>
        </w:rPr>
      </w:pPr>
    </w:p>
    <w:p w14:paraId="6A95D677">
      <w:pPr>
        <w:spacing w:line="341" w:lineRule="auto"/>
        <w:rPr>
          <w:rFonts w:ascii="Arial"/>
          <w:sz w:val="21"/>
          <w:highlight w:val="none"/>
        </w:rPr>
      </w:pPr>
    </w:p>
    <w:p w14:paraId="6DDA5DB3">
      <w:pPr>
        <w:spacing w:before="312" w:beforeLines="100" w:after="156" w:afterLines="50" w:line="360" w:lineRule="auto"/>
        <w:jc w:val="center"/>
        <w:rPr>
          <w:rFonts w:ascii="宋体" w:hAnsi="宋体"/>
          <w:sz w:val="24"/>
          <w:szCs w:val="24"/>
          <w:highlight w:val="none"/>
        </w:rPr>
      </w:pPr>
      <w:r>
        <w:rPr>
          <w:rFonts w:hint="eastAsia" w:ascii="宋体" w:hAnsi="宋体"/>
          <w:bCs/>
          <w:sz w:val="24"/>
          <w:szCs w:val="24"/>
          <w:highlight w:val="none"/>
        </w:rPr>
        <w:t>注：</w:t>
      </w:r>
      <w:r>
        <w:rPr>
          <w:rFonts w:hint="eastAsia" w:ascii="宋体" w:hAnsi="宋体"/>
          <w:bCs/>
          <w:sz w:val="24"/>
          <w:szCs w:val="24"/>
          <w:highlight w:val="none"/>
          <w:lang w:eastAsia="zh-CN"/>
        </w:rPr>
        <w:t>磋商保证金，</w:t>
      </w:r>
      <w:r>
        <w:rPr>
          <w:rFonts w:hint="eastAsia" w:ascii="宋体" w:hAnsi="宋体"/>
          <w:bCs/>
          <w:sz w:val="24"/>
          <w:szCs w:val="24"/>
          <w:highlight w:val="none"/>
        </w:rPr>
        <w:t>后附银行基本账户开户证明的复印件加盖公章。</w:t>
      </w:r>
    </w:p>
    <w:p w14:paraId="5A8EA738">
      <w:pPr>
        <w:spacing w:line="252" w:lineRule="auto"/>
        <w:rPr>
          <w:rFonts w:ascii="Arial"/>
          <w:sz w:val="21"/>
          <w:highlight w:val="yellow"/>
        </w:rPr>
      </w:pPr>
    </w:p>
    <w:p w14:paraId="171DCE5A">
      <w:pPr>
        <w:pStyle w:val="3"/>
        <w:tabs>
          <w:tab w:val="left" w:pos="6782"/>
        </w:tabs>
        <w:spacing w:before="65" w:line="228" w:lineRule="auto"/>
        <w:ind w:left="5733"/>
        <w:rPr>
          <w:sz w:val="20"/>
          <w:szCs w:val="20"/>
        </w:rPr>
      </w:pPr>
      <w:r>
        <w:rPr>
          <w:sz w:val="20"/>
          <w:szCs w:val="20"/>
          <w:u w:val="single" w:color="auto"/>
        </w:rPr>
        <w:tab/>
      </w:r>
      <w:r>
        <w:rPr>
          <w:spacing w:val="-14"/>
          <w:sz w:val="20"/>
          <w:szCs w:val="20"/>
        </w:rPr>
        <w:t>年月日</w:t>
      </w:r>
    </w:p>
    <w:p w14:paraId="2CA5B66C">
      <w:pPr>
        <w:spacing w:line="228" w:lineRule="auto"/>
        <w:rPr>
          <w:sz w:val="20"/>
          <w:szCs w:val="20"/>
        </w:rPr>
        <w:sectPr>
          <w:footerReference r:id="rId27" w:type="default"/>
          <w:pgSz w:w="11906" w:h="16839"/>
          <w:pgMar w:top="1431" w:right="1357" w:bottom="957" w:left="1451" w:header="0" w:footer="795" w:gutter="0"/>
          <w:cols w:space="720" w:num="1"/>
        </w:sectPr>
      </w:pPr>
    </w:p>
    <w:p w14:paraId="19164826">
      <w:pPr>
        <w:pStyle w:val="3"/>
        <w:spacing w:before="63" w:line="224" w:lineRule="auto"/>
        <w:ind w:left="3377"/>
        <w:outlineLvl w:val="1"/>
      </w:pPr>
      <w:bookmarkStart w:id="92" w:name="_Toc17092"/>
      <w:r>
        <w:rPr>
          <w:spacing w:val="9"/>
          <w14:textOutline w14:w="5793" w14:cap="sq" w14:cmpd="sng">
            <w14:solidFill>
              <w14:srgbClr w14:val="000000"/>
            </w14:solidFill>
            <w14:prstDash w14:val="solid"/>
            <w14:bevel/>
          </w14:textOutline>
        </w:rPr>
        <w:t>五、</w:t>
      </w:r>
      <w:r>
        <w:rPr>
          <w:rFonts w:hint="eastAsia"/>
          <w:spacing w:val="9"/>
          <w:lang w:eastAsia="zh-CN"/>
          <w14:textOutline w14:w="5793" w14:cap="sq" w14:cmpd="sng">
            <w14:solidFill>
              <w14:srgbClr w14:val="000000"/>
            </w14:solidFill>
            <w14:prstDash w14:val="solid"/>
            <w14:bevel/>
          </w14:textOutline>
        </w:rPr>
        <w:t>供应商</w:t>
      </w:r>
      <w:r>
        <w:rPr>
          <w:spacing w:val="9"/>
          <w14:textOutline w14:w="5793" w14:cap="sq" w14:cmpd="sng">
            <w14:solidFill>
              <w14:srgbClr w14:val="000000"/>
            </w14:solidFill>
            <w14:prstDash w14:val="solid"/>
            <w14:bevel/>
          </w14:textOutline>
        </w:rPr>
        <w:t>基本情况</w:t>
      </w:r>
      <w:bookmarkEnd w:id="92"/>
    </w:p>
    <w:p w14:paraId="57CB2843">
      <w:pPr>
        <w:pStyle w:val="3"/>
        <w:spacing w:before="25" w:line="210" w:lineRule="auto"/>
        <w:ind w:left="3063"/>
        <w:outlineLvl w:val="2"/>
      </w:pPr>
      <w:bookmarkStart w:id="93" w:name="_Toc9296"/>
      <w:r>
        <w:rPr>
          <w:spacing w:val="8"/>
          <w14:textOutline w14:w="5793" w14:cap="sq" w14:cmpd="sng">
            <w14:solidFill>
              <w14:srgbClr w14:val="000000"/>
            </w14:solidFill>
            <w14:prstDash w14:val="solid"/>
            <w14:bevel/>
          </w14:textOutline>
        </w:rPr>
        <w:t>（一）</w:t>
      </w:r>
      <w:r>
        <w:rPr>
          <w:rFonts w:hint="eastAsia"/>
          <w:spacing w:val="8"/>
          <w:lang w:eastAsia="zh-CN"/>
          <w14:textOutline w14:w="5793" w14:cap="sq" w14:cmpd="sng">
            <w14:solidFill>
              <w14:srgbClr w14:val="000000"/>
            </w14:solidFill>
            <w14:prstDash w14:val="solid"/>
            <w14:bevel/>
          </w14:textOutline>
        </w:rPr>
        <w:t>供应商</w:t>
      </w:r>
      <w:r>
        <w:rPr>
          <w:spacing w:val="8"/>
          <w14:textOutline w14:w="5793" w14:cap="sq" w14:cmpd="sng">
            <w14:solidFill>
              <w14:srgbClr w14:val="000000"/>
            </w14:solidFill>
            <w14:prstDash w14:val="solid"/>
            <w14:bevel/>
          </w14:textOutline>
        </w:rPr>
        <w:t>基本情况表</w:t>
      </w:r>
      <w:bookmarkEnd w:id="93"/>
    </w:p>
    <w:tbl>
      <w:tblPr>
        <w:tblStyle w:val="25"/>
        <w:tblW w:w="9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2"/>
        <w:gridCol w:w="1024"/>
        <w:gridCol w:w="885"/>
        <w:gridCol w:w="988"/>
        <w:gridCol w:w="282"/>
        <w:gridCol w:w="193"/>
        <w:gridCol w:w="1240"/>
        <w:gridCol w:w="260"/>
        <w:gridCol w:w="706"/>
        <w:gridCol w:w="1645"/>
      </w:tblGrid>
      <w:tr w14:paraId="1E8C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0EF933DC">
            <w:pPr>
              <w:pStyle w:val="26"/>
              <w:spacing w:before="115" w:line="220" w:lineRule="auto"/>
              <w:ind w:left="600"/>
            </w:pPr>
            <w:r>
              <w:rPr>
                <w:rFonts w:hint="eastAsia"/>
                <w:spacing w:val="-3"/>
                <w:lang w:eastAsia="zh-CN"/>
              </w:rPr>
              <w:t>供应商</w:t>
            </w:r>
            <w:r>
              <w:rPr>
                <w:spacing w:val="-3"/>
              </w:rPr>
              <w:t>名称</w:t>
            </w:r>
          </w:p>
        </w:tc>
        <w:tc>
          <w:tcPr>
            <w:tcW w:w="7223" w:type="dxa"/>
            <w:gridSpan w:val="9"/>
            <w:vAlign w:val="top"/>
          </w:tcPr>
          <w:p w14:paraId="1DC2BD99">
            <w:pPr>
              <w:rPr>
                <w:rFonts w:ascii="Arial"/>
                <w:sz w:val="21"/>
              </w:rPr>
            </w:pPr>
          </w:p>
        </w:tc>
      </w:tr>
      <w:tr w14:paraId="19D32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6DD5A4FC">
            <w:pPr>
              <w:pStyle w:val="26"/>
              <w:spacing w:before="111" w:line="221" w:lineRule="auto"/>
              <w:ind w:left="717"/>
            </w:pPr>
            <w:r>
              <w:rPr>
                <w:spacing w:val="-3"/>
              </w:rPr>
              <w:t>注册地址</w:t>
            </w:r>
          </w:p>
        </w:tc>
        <w:tc>
          <w:tcPr>
            <w:tcW w:w="3372" w:type="dxa"/>
            <w:gridSpan w:val="5"/>
            <w:vAlign w:val="top"/>
          </w:tcPr>
          <w:p w14:paraId="627AC206">
            <w:pPr>
              <w:rPr>
                <w:rFonts w:ascii="Arial"/>
                <w:sz w:val="21"/>
              </w:rPr>
            </w:pPr>
          </w:p>
        </w:tc>
        <w:tc>
          <w:tcPr>
            <w:tcW w:w="1240" w:type="dxa"/>
            <w:vAlign w:val="top"/>
          </w:tcPr>
          <w:p w14:paraId="0B0D5108">
            <w:pPr>
              <w:pStyle w:val="26"/>
              <w:spacing w:before="112" w:line="219" w:lineRule="auto"/>
              <w:ind w:left="164"/>
            </w:pPr>
            <w:r>
              <w:rPr>
                <w:spacing w:val="-7"/>
              </w:rPr>
              <w:t>邮政编码</w:t>
            </w:r>
          </w:p>
        </w:tc>
        <w:tc>
          <w:tcPr>
            <w:tcW w:w="2611" w:type="dxa"/>
            <w:gridSpan w:val="3"/>
            <w:vAlign w:val="top"/>
          </w:tcPr>
          <w:p w14:paraId="52ABD15A">
            <w:pPr>
              <w:rPr>
                <w:rFonts w:ascii="Arial"/>
                <w:sz w:val="21"/>
              </w:rPr>
            </w:pPr>
          </w:p>
        </w:tc>
      </w:tr>
      <w:tr w14:paraId="0B981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Merge w:val="restart"/>
            <w:tcBorders>
              <w:bottom w:val="nil"/>
            </w:tcBorders>
            <w:vAlign w:val="top"/>
          </w:tcPr>
          <w:p w14:paraId="456CCACB">
            <w:pPr>
              <w:pStyle w:val="26"/>
              <w:spacing w:before="318" w:line="221" w:lineRule="auto"/>
              <w:ind w:left="718"/>
            </w:pPr>
            <w:r>
              <w:rPr>
                <w:spacing w:val="-3"/>
              </w:rPr>
              <w:t>联系方式</w:t>
            </w:r>
          </w:p>
        </w:tc>
        <w:tc>
          <w:tcPr>
            <w:tcW w:w="1024" w:type="dxa"/>
            <w:vAlign w:val="top"/>
          </w:tcPr>
          <w:p w14:paraId="11F50D84">
            <w:pPr>
              <w:pStyle w:val="26"/>
              <w:spacing w:before="112" w:line="221" w:lineRule="auto"/>
              <w:ind w:left="157"/>
            </w:pPr>
            <w:r>
              <w:rPr>
                <w:spacing w:val="-4"/>
              </w:rPr>
              <w:t>联系人</w:t>
            </w:r>
          </w:p>
        </w:tc>
        <w:tc>
          <w:tcPr>
            <w:tcW w:w="2348" w:type="dxa"/>
            <w:gridSpan w:val="4"/>
            <w:vAlign w:val="top"/>
          </w:tcPr>
          <w:p w14:paraId="068EE7CE">
            <w:pPr>
              <w:rPr>
                <w:rFonts w:ascii="Arial"/>
                <w:sz w:val="21"/>
              </w:rPr>
            </w:pPr>
          </w:p>
        </w:tc>
        <w:tc>
          <w:tcPr>
            <w:tcW w:w="1240" w:type="dxa"/>
            <w:vAlign w:val="top"/>
          </w:tcPr>
          <w:p w14:paraId="6564B6A7">
            <w:pPr>
              <w:pStyle w:val="26"/>
              <w:spacing w:before="112" w:line="221" w:lineRule="auto"/>
              <w:ind w:left="295"/>
            </w:pPr>
            <w:r>
              <w:rPr>
                <w:spacing w:val="-19"/>
              </w:rPr>
              <w:t>电话</w:t>
            </w:r>
          </w:p>
        </w:tc>
        <w:tc>
          <w:tcPr>
            <w:tcW w:w="2611" w:type="dxa"/>
            <w:gridSpan w:val="3"/>
            <w:vAlign w:val="top"/>
          </w:tcPr>
          <w:p w14:paraId="4B591540">
            <w:pPr>
              <w:rPr>
                <w:rFonts w:ascii="Arial"/>
                <w:sz w:val="21"/>
              </w:rPr>
            </w:pPr>
          </w:p>
        </w:tc>
      </w:tr>
      <w:tr w14:paraId="1F1DB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82" w:type="dxa"/>
            <w:vMerge w:val="continue"/>
            <w:tcBorders>
              <w:top w:val="nil"/>
            </w:tcBorders>
            <w:vAlign w:val="top"/>
          </w:tcPr>
          <w:p w14:paraId="1E081905">
            <w:pPr>
              <w:rPr>
                <w:rFonts w:ascii="Arial"/>
                <w:sz w:val="21"/>
              </w:rPr>
            </w:pPr>
          </w:p>
        </w:tc>
        <w:tc>
          <w:tcPr>
            <w:tcW w:w="1024" w:type="dxa"/>
            <w:vAlign w:val="top"/>
          </w:tcPr>
          <w:p w14:paraId="478129B4">
            <w:pPr>
              <w:pStyle w:val="26"/>
              <w:spacing w:before="83" w:line="219" w:lineRule="auto"/>
              <w:ind w:left="154"/>
            </w:pPr>
            <w:r>
              <w:rPr>
                <w:spacing w:val="-4"/>
              </w:rPr>
              <w:t>传真</w:t>
            </w:r>
          </w:p>
        </w:tc>
        <w:tc>
          <w:tcPr>
            <w:tcW w:w="2348" w:type="dxa"/>
            <w:gridSpan w:val="4"/>
            <w:vAlign w:val="top"/>
          </w:tcPr>
          <w:p w14:paraId="74EFCF4C">
            <w:pPr>
              <w:rPr>
                <w:rFonts w:ascii="Arial"/>
                <w:sz w:val="21"/>
              </w:rPr>
            </w:pPr>
          </w:p>
        </w:tc>
        <w:tc>
          <w:tcPr>
            <w:tcW w:w="1240" w:type="dxa"/>
            <w:vAlign w:val="top"/>
          </w:tcPr>
          <w:p w14:paraId="30304728">
            <w:pPr>
              <w:pStyle w:val="26"/>
              <w:spacing w:before="84" w:line="224" w:lineRule="auto"/>
              <w:ind w:left="285"/>
            </w:pPr>
            <w:r>
              <w:rPr>
                <w:spacing w:val="-15"/>
              </w:rPr>
              <w:t>网址</w:t>
            </w:r>
          </w:p>
        </w:tc>
        <w:tc>
          <w:tcPr>
            <w:tcW w:w="2611" w:type="dxa"/>
            <w:gridSpan w:val="3"/>
            <w:vAlign w:val="top"/>
          </w:tcPr>
          <w:p w14:paraId="6C36D34B">
            <w:pPr>
              <w:rPr>
                <w:rFonts w:ascii="Arial"/>
                <w:sz w:val="21"/>
              </w:rPr>
            </w:pPr>
          </w:p>
        </w:tc>
      </w:tr>
      <w:tr w14:paraId="34308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24F40A2">
            <w:pPr>
              <w:pStyle w:val="26"/>
              <w:spacing w:before="113" w:line="219" w:lineRule="auto"/>
              <w:ind w:left="598"/>
            </w:pPr>
            <w:r>
              <w:rPr>
                <w:spacing w:val="-3"/>
              </w:rPr>
              <w:t>法定代表人</w:t>
            </w:r>
          </w:p>
        </w:tc>
        <w:tc>
          <w:tcPr>
            <w:tcW w:w="1024" w:type="dxa"/>
            <w:vAlign w:val="top"/>
          </w:tcPr>
          <w:p w14:paraId="2DF0E92A">
            <w:pPr>
              <w:pStyle w:val="26"/>
              <w:spacing w:before="113" w:line="219" w:lineRule="auto"/>
              <w:ind w:left="276"/>
            </w:pPr>
            <w:r>
              <w:rPr>
                <w:spacing w:val="-5"/>
              </w:rPr>
              <w:t>姓名</w:t>
            </w:r>
          </w:p>
        </w:tc>
        <w:tc>
          <w:tcPr>
            <w:tcW w:w="885" w:type="dxa"/>
            <w:vAlign w:val="top"/>
          </w:tcPr>
          <w:p w14:paraId="0EB63AF3">
            <w:pPr>
              <w:rPr>
                <w:rFonts w:ascii="Arial"/>
                <w:sz w:val="21"/>
              </w:rPr>
            </w:pPr>
          </w:p>
        </w:tc>
        <w:tc>
          <w:tcPr>
            <w:tcW w:w="1270" w:type="dxa"/>
            <w:gridSpan w:val="2"/>
            <w:vAlign w:val="top"/>
          </w:tcPr>
          <w:p w14:paraId="6B2EB960">
            <w:pPr>
              <w:pStyle w:val="26"/>
              <w:spacing w:before="113" w:line="219" w:lineRule="auto"/>
              <w:ind w:left="163"/>
            </w:pPr>
            <w:r>
              <w:rPr>
                <w:spacing w:val="-3"/>
              </w:rPr>
              <w:t>技术职称</w:t>
            </w:r>
          </w:p>
        </w:tc>
        <w:tc>
          <w:tcPr>
            <w:tcW w:w="1693" w:type="dxa"/>
            <w:gridSpan w:val="3"/>
            <w:vAlign w:val="top"/>
          </w:tcPr>
          <w:p w14:paraId="259851D8">
            <w:pPr>
              <w:rPr>
                <w:rFonts w:ascii="Arial"/>
                <w:sz w:val="21"/>
              </w:rPr>
            </w:pPr>
          </w:p>
        </w:tc>
        <w:tc>
          <w:tcPr>
            <w:tcW w:w="706" w:type="dxa"/>
            <w:vAlign w:val="top"/>
          </w:tcPr>
          <w:p w14:paraId="564A369F">
            <w:pPr>
              <w:pStyle w:val="26"/>
              <w:spacing w:before="113" w:line="221" w:lineRule="auto"/>
              <w:ind w:left="151"/>
            </w:pPr>
            <w:r>
              <w:rPr>
                <w:spacing w:val="-19"/>
              </w:rPr>
              <w:t>电话</w:t>
            </w:r>
          </w:p>
        </w:tc>
        <w:tc>
          <w:tcPr>
            <w:tcW w:w="1645" w:type="dxa"/>
            <w:vAlign w:val="top"/>
          </w:tcPr>
          <w:p w14:paraId="0F10A3D8">
            <w:pPr>
              <w:rPr>
                <w:rFonts w:ascii="Arial"/>
                <w:sz w:val="21"/>
              </w:rPr>
            </w:pPr>
          </w:p>
        </w:tc>
      </w:tr>
      <w:tr w14:paraId="32EEB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DDEE492">
            <w:pPr>
              <w:pStyle w:val="26"/>
              <w:spacing w:before="111" w:line="219" w:lineRule="auto"/>
              <w:ind w:left="483"/>
            </w:pPr>
            <w:r>
              <w:rPr>
                <w:spacing w:val="-3"/>
              </w:rPr>
              <w:t>总监理工程师</w:t>
            </w:r>
          </w:p>
        </w:tc>
        <w:tc>
          <w:tcPr>
            <w:tcW w:w="1024" w:type="dxa"/>
            <w:vAlign w:val="top"/>
          </w:tcPr>
          <w:p w14:paraId="3283A2E8">
            <w:pPr>
              <w:pStyle w:val="26"/>
              <w:spacing w:before="111" w:line="219" w:lineRule="auto"/>
              <w:ind w:left="276"/>
            </w:pPr>
            <w:r>
              <w:rPr>
                <w:spacing w:val="-5"/>
              </w:rPr>
              <w:t>姓名</w:t>
            </w:r>
          </w:p>
        </w:tc>
        <w:tc>
          <w:tcPr>
            <w:tcW w:w="885" w:type="dxa"/>
            <w:vAlign w:val="top"/>
          </w:tcPr>
          <w:p w14:paraId="060E18A4">
            <w:pPr>
              <w:rPr>
                <w:rFonts w:ascii="Arial"/>
                <w:sz w:val="21"/>
              </w:rPr>
            </w:pPr>
          </w:p>
        </w:tc>
        <w:tc>
          <w:tcPr>
            <w:tcW w:w="1270" w:type="dxa"/>
            <w:gridSpan w:val="2"/>
            <w:vAlign w:val="top"/>
          </w:tcPr>
          <w:p w14:paraId="37B47F11">
            <w:pPr>
              <w:pStyle w:val="26"/>
              <w:spacing w:before="111" w:line="219" w:lineRule="auto"/>
              <w:ind w:left="163"/>
            </w:pPr>
            <w:r>
              <w:rPr>
                <w:spacing w:val="-3"/>
              </w:rPr>
              <w:t>技术职称</w:t>
            </w:r>
          </w:p>
        </w:tc>
        <w:tc>
          <w:tcPr>
            <w:tcW w:w="1693" w:type="dxa"/>
            <w:gridSpan w:val="3"/>
            <w:vAlign w:val="top"/>
          </w:tcPr>
          <w:p w14:paraId="15BDA3A4">
            <w:pPr>
              <w:rPr>
                <w:rFonts w:ascii="Arial"/>
                <w:sz w:val="21"/>
              </w:rPr>
            </w:pPr>
          </w:p>
        </w:tc>
        <w:tc>
          <w:tcPr>
            <w:tcW w:w="706" w:type="dxa"/>
            <w:vAlign w:val="top"/>
          </w:tcPr>
          <w:p w14:paraId="31CF8395">
            <w:pPr>
              <w:pStyle w:val="26"/>
              <w:spacing w:before="111" w:line="221" w:lineRule="auto"/>
              <w:ind w:left="151"/>
            </w:pPr>
            <w:r>
              <w:rPr>
                <w:spacing w:val="-19"/>
              </w:rPr>
              <w:t>电话</w:t>
            </w:r>
          </w:p>
        </w:tc>
        <w:tc>
          <w:tcPr>
            <w:tcW w:w="1645" w:type="dxa"/>
            <w:vAlign w:val="top"/>
          </w:tcPr>
          <w:p w14:paraId="5506B61F">
            <w:pPr>
              <w:rPr>
                <w:rFonts w:ascii="Arial"/>
                <w:sz w:val="21"/>
              </w:rPr>
            </w:pPr>
          </w:p>
        </w:tc>
      </w:tr>
      <w:tr w14:paraId="046A9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4B490BD4">
            <w:pPr>
              <w:pStyle w:val="26"/>
              <w:spacing w:before="110" w:line="219" w:lineRule="auto"/>
              <w:ind w:left="481"/>
            </w:pPr>
            <w:r>
              <w:rPr>
                <w:spacing w:val="-3"/>
              </w:rPr>
              <w:t>企业资质证书</w:t>
            </w:r>
          </w:p>
        </w:tc>
        <w:tc>
          <w:tcPr>
            <w:tcW w:w="7223" w:type="dxa"/>
            <w:gridSpan w:val="9"/>
            <w:vAlign w:val="top"/>
          </w:tcPr>
          <w:p w14:paraId="4C61D5BC">
            <w:pPr>
              <w:pStyle w:val="26"/>
              <w:spacing w:before="110" w:line="219" w:lineRule="auto"/>
              <w:ind w:left="113"/>
            </w:pPr>
            <w:r>
              <w:rPr>
                <w:spacing w:val="-1"/>
              </w:rPr>
              <w:t>类型：等级：证书号：</w:t>
            </w:r>
          </w:p>
        </w:tc>
      </w:tr>
      <w:tr w14:paraId="3B0F7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82" w:type="dxa"/>
            <w:vAlign w:val="top"/>
          </w:tcPr>
          <w:p w14:paraId="3C71D58F">
            <w:pPr>
              <w:pStyle w:val="26"/>
              <w:spacing w:before="36" w:line="219" w:lineRule="auto"/>
              <w:ind w:left="238"/>
            </w:pPr>
            <w:r>
              <w:rPr>
                <w:spacing w:val="-2"/>
              </w:rPr>
              <w:t>质量管理体系证书</w:t>
            </w:r>
          </w:p>
          <w:p w14:paraId="2B697ACE">
            <w:pPr>
              <w:pStyle w:val="26"/>
              <w:spacing w:before="27" w:line="207" w:lineRule="auto"/>
              <w:ind w:left="728"/>
            </w:pPr>
            <w:r>
              <w:rPr>
                <w:spacing w:val="-6"/>
              </w:rPr>
              <w:t>（如有）</w:t>
            </w:r>
          </w:p>
        </w:tc>
        <w:tc>
          <w:tcPr>
            <w:tcW w:w="7223" w:type="dxa"/>
            <w:gridSpan w:val="9"/>
            <w:vAlign w:val="top"/>
          </w:tcPr>
          <w:p w14:paraId="4FA98E23">
            <w:pPr>
              <w:pStyle w:val="26"/>
              <w:spacing w:before="192" w:line="219" w:lineRule="auto"/>
              <w:ind w:left="113"/>
            </w:pPr>
            <w:r>
              <w:rPr>
                <w:spacing w:val="-1"/>
              </w:rPr>
              <w:t>类型：等级：证书号：</w:t>
            </w:r>
          </w:p>
        </w:tc>
      </w:tr>
      <w:tr w14:paraId="30BB1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5296A0D2">
            <w:pPr>
              <w:pStyle w:val="26"/>
              <w:spacing w:before="112" w:line="219" w:lineRule="auto"/>
              <w:ind w:left="604"/>
            </w:pPr>
            <w:r>
              <w:rPr>
                <w:spacing w:val="-4"/>
              </w:rPr>
              <w:t>营业执照号</w:t>
            </w:r>
          </w:p>
        </w:tc>
        <w:tc>
          <w:tcPr>
            <w:tcW w:w="1909" w:type="dxa"/>
            <w:gridSpan w:val="2"/>
            <w:vAlign w:val="top"/>
          </w:tcPr>
          <w:p w14:paraId="02817D1A">
            <w:pPr>
              <w:rPr>
                <w:rFonts w:ascii="Arial"/>
                <w:sz w:val="21"/>
              </w:rPr>
            </w:pPr>
          </w:p>
        </w:tc>
        <w:tc>
          <w:tcPr>
            <w:tcW w:w="5314" w:type="dxa"/>
            <w:gridSpan w:val="7"/>
            <w:vAlign w:val="top"/>
          </w:tcPr>
          <w:p w14:paraId="130118CF">
            <w:pPr>
              <w:pStyle w:val="26"/>
              <w:spacing w:before="112" w:line="219" w:lineRule="auto"/>
              <w:ind w:left="1953"/>
            </w:pPr>
            <w:r>
              <w:rPr>
                <w:spacing w:val="-4"/>
              </w:rPr>
              <w:t>员工总人数：</w:t>
            </w:r>
          </w:p>
        </w:tc>
      </w:tr>
      <w:tr w14:paraId="4629E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82" w:type="dxa"/>
            <w:vAlign w:val="top"/>
          </w:tcPr>
          <w:p w14:paraId="384402C2">
            <w:pPr>
              <w:pStyle w:val="26"/>
              <w:spacing w:before="39" w:line="219" w:lineRule="auto"/>
              <w:ind w:left="717"/>
            </w:pPr>
            <w:r>
              <w:rPr>
                <w:spacing w:val="-3"/>
              </w:rPr>
              <w:t>注册资本</w:t>
            </w:r>
          </w:p>
          <w:p w14:paraId="714D41F4">
            <w:pPr>
              <w:pStyle w:val="26"/>
              <w:spacing w:before="27" w:line="208" w:lineRule="auto"/>
              <w:ind w:left="481"/>
            </w:pPr>
            <w:r>
              <w:rPr>
                <w:spacing w:val="-3"/>
              </w:rPr>
              <w:t>企业资质等级</w:t>
            </w:r>
          </w:p>
        </w:tc>
        <w:tc>
          <w:tcPr>
            <w:tcW w:w="1909" w:type="dxa"/>
            <w:gridSpan w:val="2"/>
            <w:vAlign w:val="top"/>
          </w:tcPr>
          <w:p w14:paraId="30B64F3E">
            <w:pPr>
              <w:rPr>
                <w:rFonts w:ascii="Arial"/>
                <w:sz w:val="21"/>
              </w:rPr>
            </w:pPr>
          </w:p>
        </w:tc>
        <w:tc>
          <w:tcPr>
            <w:tcW w:w="988" w:type="dxa"/>
            <w:vMerge w:val="restart"/>
            <w:tcBorders>
              <w:bottom w:val="nil"/>
            </w:tcBorders>
            <w:vAlign w:val="top"/>
          </w:tcPr>
          <w:p w14:paraId="5E0A28E8">
            <w:pPr>
              <w:spacing w:line="273" w:lineRule="auto"/>
              <w:rPr>
                <w:rFonts w:ascii="Arial"/>
                <w:sz w:val="21"/>
              </w:rPr>
            </w:pPr>
          </w:p>
          <w:p w14:paraId="7E77C07B">
            <w:pPr>
              <w:spacing w:line="273" w:lineRule="auto"/>
              <w:rPr>
                <w:rFonts w:ascii="Arial"/>
                <w:sz w:val="21"/>
              </w:rPr>
            </w:pPr>
          </w:p>
          <w:p w14:paraId="1BCB245F">
            <w:pPr>
              <w:spacing w:line="273" w:lineRule="auto"/>
              <w:rPr>
                <w:rFonts w:ascii="Arial"/>
                <w:sz w:val="21"/>
              </w:rPr>
            </w:pPr>
          </w:p>
          <w:p w14:paraId="3F45A78D">
            <w:pPr>
              <w:pStyle w:val="26"/>
              <w:spacing w:before="78" w:line="220" w:lineRule="auto"/>
              <w:ind w:left="262"/>
            </w:pPr>
            <w:r>
              <w:rPr>
                <w:spacing w:val="-6"/>
              </w:rPr>
              <w:t>其中</w:t>
            </w:r>
          </w:p>
        </w:tc>
        <w:tc>
          <w:tcPr>
            <w:tcW w:w="1975" w:type="dxa"/>
            <w:gridSpan w:val="4"/>
            <w:vAlign w:val="top"/>
          </w:tcPr>
          <w:p w14:paraId="74F6DEFE">
            <w:pPr>
              <w:pStyle w:val="26"/>
              <w:spacing w:before="196" w:line="221" w:lineRule="auto"/>
              <w:ind w:left="517"/>
            </w:pPr>
            <w:r>
              <w:rPr>
                <w:spacing w:val="-3"/>
              </w:rPr>
              <w:t>职称人员</w:t>
            </w:r>
          </w:p>
        </w:tc>
        <w:tc>
          <w:tcPr>
            <w:tcW w:w="2351" w:type="dxa"/>
            <w:gridSpan w:val="2"/>
            <w:vAlign w:val="top"/>
          </w:tcPr>
          <w:p w14:paraId="2B2EC041">
            <w:pPr>
              <w:rPr>
                <w:rFonts w:ascii="Arial"/>
                <w:sz w:val="21"/>
              </w:rPr>
            </w:pPr>
          </w:p>
        </w:tc>
      </w:tr>
      <w:tr w14:paraId="78C82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68FFC56D">
            <w:pPr>
              <w:pStyle w:val="26"/>
              <w:spacing w:before="112" w:line="220" w:lineRule="auto"/>
              <w:ind w:left="719"/>
            </w:pPr>
            <w:r>
              <w:rPr>
                <w:spacing w:val="-3"/>
              </w:rPr>
              <w:t>成立日期</w:t>
            </w:r>
          </w:p>
        </w:tc>
        <w:tc>
          <w:tcPr>
            <w:tcW w:w="1909" w:type="dxa"/>
            <w:gridSpan w:val="2"/>
            <w:vAlign w:val="top"/>
          </w:tcPr>
          <w:p w14:paraId="013AE4A8">
            <w:pPr>
              <w:rPr>
                <w:rFonts w:ascii="Arial"/>
                <w:sz w:val="21"/>
              </w:rPr>
            </w:pPr>
          </w:p>
        </w:tc>
        <w:tc>
          <w:tcPr>
            <w:tcW w:w="988" w:type="dxa"/>
            <w:vMerge w:val="continue"/>
            <w:tcBorders>
              <w:top w:val="nil"/>
              <w:bottom w:val="nil"/>
            </w:tcBorders>
            <w:vAlign w:val="top"/>
          </w:tcPr>
          <w:p w14:paraId="3C43A65E">
            <w:pPr>
              <w:rPr>
                <w:rFonts w:ascii="Arial"/>
                <w:sz w:val="21"/>
              </w:rPr>
            </w:pPr>
          </w:p>
        </w:tc>
        <w:tc>
          <w:tcPr>
            <w:tcW w:w="1975" w:type="dxa"/>
            <w:gridSpan w:val="4"/>
            <w:vAlign w:val="top"/>
          </w:tcPr>
          <w:p w14:paraId="0552134D">
            <w:pPr>
              <w:pStyle w:val="26"/>
              <w:spacing w:before="112" w:line="220" w:lineRule="auto"/>
              <w:ind w:left="299"/>
            </w:pPr>
            <w:r>
              <w:rPr>
                <w:spacing w:val="-6"/>
              </w:rPr>
              <w:t>中级职称人员</w:t>
            </w:r>
          </w:p>
        </w:tc>
        <w:tc>
          <w:tcPr>
            <w:tcW w:w="2351" w:type="dxa"/>
            <w:gridSpan w:val="2"/>
            <w:vAlign w:val="top"/>
          </w:tcPr>
          <w:p w14:paraId="6E230FB3">
            <w:pPr>
              <w:rPr>
                <w:rFonts w:ascii="Arial"/>
                <w:sz w:val="21"/>
              </w:rPr>
            </w:pPr>
          </w:p>
        </w:tc>
      </w:tr>
      <w:tr w14:paraId="4CF9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BDEE33C">
            <w:pPr>
              <w:pStyle w:val="26"/>
              <w:spacing w:before="112" w:line="219" w:lineRule="auto"/>
              <w:ind w:left="237"/>
            </w:pPr>
            <w:r>
              <w:rPr>
                <w:spacing w:val="-2"/>
              </w:rPr>
              <w:t>基本账户开户银行</w:t>
            </w:r>
          </w:p>
        </w:tc>
        <w:tc>
          <w:tcPr>
            <w:tcW w:w="1909" w:type="dxa"/>
            <w:gridSpan w:val="2"/>
            <w:vAlign w:val="top"/>
          </w:tcPr>
          <w:p w14:paraId="2DF90701">
            <w:pPr>
              <w:rPr>
                <w:rFonts w:ascii="Arial"/>
                <w:sz w:val="21"/>
              </w:rPr>
            </w:pPr>
          </w:p>
        </w:tc>
        <w:tc>
          <w:tcPr>
            <w:tcW w:w="988" w:type="dxa"/>
            <w:vMerge w:val="continue"/>
            <w:tcBorders>
              <w:top w:val="nil"/>
              <w:bottom w:val="nil"/>
            </w:tcBorders>
            <w:vAlign w:val="top"/>
          </w:tcPr>
          <w:p w14:paraId="5B6F9AEF">
            <w:pPr>
              <w:rPr>
                <w:rFonts w:ascii="Arial"/>
                <w:sz w:val="21"/>
              </w:rPr>
            </w:pPr>
          </w:p>
        </w:tc>
        <w:tc>
          <w:tcPr>
            <w:tcW w:w="1975" w:type="dxa"/>
            <w:gridSpan w:val="4"/>
            <w:vAlign w:val="top"/>
          </w:tcPr>
          <w:p w14:paraId="4C0570EA">
            <w:pPr>
              <w:pStyle w:val="26"/>
              <w:spacing w:before="113" w:line="219" w:lineRule="auto"/>
              <w:ind w:left="277"/>
            </w:pPr>
            <w:r>
              <w:rPr>
                <w:spacing w:val="-2"/>
              </w:rPr>
              <w:t>技术人员数量</w:t>
            </w:r>
          </w:p>
        </w:tc>
        <w:tc>
          <w:tcPr>
            <w:tcW w:w="2351" w:type="dxa"/>
            <w:gridSpan w:val="2"/>
            <w:vAlign w:val="top"/>
          </w:tcPr>
          <w:p w14:paraId="5590D6F7">
            <w:pPr>
              <w:rPr>
                <w:rFonts w:ascii="Arial"/>
                <w:sz w:val="21"/>
              </w:rPr>
            </w:pPr>
          </w:p>
        </w:tc>
      </w:tr>
      <w:tr w14:paraId="2A8E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76837958">
            <w:pPr>
              <w:pStyle w:val="26"/>
              <w:spacing w:before="113" w:line="219" w:lineRule="auto"/>
              <w:ind w:left="237"/>
            </w:pPr>
            <w:r>
              <w:rPr>
                <w:spacing w:val="-2"/>
              </w:rPr>
              <w:t>基本账户银行账号</w:t>
            </w:r>
          </w:p>
        </w:tc>
        <w:tc>
          <w:tcPr>
            <w:tcW w:w="1909" w:type="dxa"/>
            <w:gridSpan w:val="2"/>
            <w:vAlign w:val="top"/>
          </w:tcPr>
          <w:p w14:paraId="5FDB4031">
            <w:pPr>
              <w:rPr>
                <w:rFonts w:ascii="Arial"/>
                <w:sz w:val="21"/>
              </w:rPr>
            </w:pPr>
          </w:p>
        </w:tc>
        <w:tc>
          <w:tcPr>
            <w:tcW w:w="988" w:type="dxa"/>
            <w:vMerge w:val="continue"/>
            <w:tcBorders>
              <w:top w:val="nil"/>
            </w:tcBorders>
            <w:vAlign w:val="top"/>
          </w:tcPr>
          <w:p w14:paraId="18D83EB2">
            <w:pPr>
              <w:rPr>
                <w:rFonts w:ascii="Arial"/>
                <w:sz w:val="21"/>
              </w:rPr>
            </w:pPr>
          </w:p>
        </w:tc>
        <w:tc>
          <w:tcPr>
            <w:tcW w:w="1975" w:type="dxa"/>
            <w:gridSpan w:val="4"/>
            <w:vAlign w:val="top"/>
          </w:tcPr>
          <w:p w14:paraId="17AFEC12">
            <w:pPr>
              <w:pStyle w:val="26"/>
              <w:spacing w:before="114" w:line="219" w:lineRule="auto"/>
              <w:ind w:left="279"/>
            </w:pPr>
            <w:r>
              <w:rPr>
                <w:spacing w:val="-3"/>
              </w:rPr>
              <w:t>各类注册人员</w:t>
            </w:r>
          </w:p>
        </w:tc>
        <w:tc>
          <w:tcPr>
            <w:tcW w:w="2351" w:type="dxa"/>
            <w:gridSpan w:val="2"/>
            <w:vAlign w:val="top"/>
          </w:tcPr>
          <w:p w14:paraId="4CDA0F90">
            <w:pPr>
              <w:rPr>
                <w:rFonts w:ascii="Arial"/>
                <w:sz w:val="21"/>
              </w:rPr>
            </w:pPr>
          </w:p>
        </w:tc>
      </w:tr>
      <w:tr w14:paraId="3273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505E0F6C">
            <w:pPr>
              <w:spacing w:line="279" w:lineRule="auto"/>
              <w:rPr>
                <w:rFonts w:ascii="Arial"/>
                <w:sz w:val="21"/>
              </w:rPr>
            </w:pPr>
          </w:p>
          <w:p w14:paraId="42584A68">
            <w:pPr>
              <w:spacing w:line="279" w:lineRule="auto"/>
              <w:rPr>
                <w:rFonts w:ascii="Arial"/>
                <w:sz w:val="21"/>
              </w:rPr>
            </w:pPr>
          </w:p>
          <w:p w14:paraId="1922E848">
            <w:pPr>
              <w:spacing w:line="279" w:lineRule="auto"/>
              <w:rPr>
                <w:rFonts w:ascii="Arial"/>
                <w:sz w:val="21"/>
              </w:rPr>
            </w:pPr>
          </w:p>
          <w:p w14:paraId="7563F5B6">
            <w:pPr>
              <w:pStyle w:val="26"/>
              <w:spacing w:before="78" w:line="220" w:lineRule="auto"/>
              <w:ind w:left="719"/>
            </w:pPr>
            <w:r>
              <w:rPr>
                <w:spacing w:val="-3"/>
              </w:rPr>
              <w:t>经营范围</w:t>
            </w:r>
          </w:p>
        </w:tc>
        <w:tc>
          <w:tcPr>
            <w:tcW w:w="7223" w:type="dxa"/>
            <w:gridSpan w:val="9"/>
            <w:vAlign w:val="top"/>
          </w:tcPr>
          <w:p w14:paraId="32C7C031">
            <w:pPr>
              <w:rPr>
                <w:rFonts w:ascii="Arial"/>
                <w:sz w:val="21"/>
              </w:rPr>
            </w:pPr>
          </w:p>
        </w:tc>
      </w:tr>
      <w:tr w14:paraId="64A14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2CBCB801">
            <w:pPr>
              <w:pStyle w:val="26"/>
              <w:spacing w:before="139" w:line="235" w:lineRule="auto"/>
              <w:ind w:left="118" w:right="109" w:firstLine="1"/>
              <w:jc w:val="both"/>
            </w:pPr>
            <w:r>
              <w:rPr>
                <w:rFonts w:hint="eastAsia"/>
                <w:spacing w:val="-2"/>
                <w:lang w:eastAsia="zh-CN"/>
              </w:rPr>
              <w:t>供应商</w:t>
            </w:r>
            <w:r>
              <w:rPr>
                <w:spacing w:val="-2"/>
              </w:rPr>
              <w:t>关联企业情况（包括但不限于与</w:t>
            </w:r>
            <w:r>
              <w:rPr>
                <w:rFonts w:hint="eastAsia"/>
                <w:spacing w:val="-2"/>
                <w:lang w:eastAsia="zh-CN"/>
              </w:rPr>
              <w:t>供应商</w:t>
            </w:r>
            <w:r>
              <w:rPr>
                <w:spacing w:val="-2"/>
              </w:rPr>
              <w:t>法定代表人为同一人或者存在控股、</w:t>
            </w:r>
          </w:p>
          <w:p w14:paraId="7641378A">
            <w:pPr>
              <w:pStyle w:val="26"/>
              <w:spacing w:before="27" w:line="230" w:lineRule="auto"/>
              <w:ind w:left="956" w:right="229" w:hanging="714"/>
            </w:pPr>
            <w:r>
              <w:rPr>
                <w:spacing w:val="-2"/>
              </w:rPr>
              <w:t>管理关系的不同单</w:t>
            </w:r>
            <w:r>
              <w:rPr>
                <w:spacing w:val="-5"/>
              </w:rPr>
              <w:t>位）</w:t>
            </w:r>
          </w:p>
        </w:tc>
        <w:tc>
          <w:tcPr>
            <w:tcW w:w="7223" w:type="dxa"/>
            <w:gridSpan w:val="9"/>
            <w:vAlign w:val="top"/>
          </w:tcPr>
          <w:p w14:paraId="204DC4FE">
            <w:pPr>
              <w:rPr>
                <w:rFonts w:ascii="Arial"/>
                <w:sz w:val="21"/>
              </w:rPr>
            </w:pPr>
          </w:p>
        </w:tc>
      </w:tr>
      <w:tr w14:paraId="4E40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6D577DF5">
            <w:pPr>
              <w:pStyle w:val="26"/>
              <w:spacing w:before="116" w:line="221" w:lineRule="auto"/>
              <w:ind w:left="960"/>
            </w:pPr>
            <w:r>
              <w:rPr>
                <w:spacing w:val="-7"/>
              </w:rPr>
              <w:t>备注</w:t>
            </w:r>
          </w:p>
        </w:tc>
        <w:tc>
          <w:tcPr>
            <w:tcW w:w="7223" w:type="dxa"/>
            <w:gridSpan w:val="9"/>
            <w:vAlign w:val="top"/>
          </w:tcPr>
          <w:p w14:paraId="44897C74">
            <w:pPr>
              <w:rPr>
                <w:rFonts w:ascii="Arial"/>
                <w:sz w:val="21"/>
              </w:rPr>
            </w:pPr>
          </w:p>
        </w:tc>
      </w:tr>
    </w:tbl>
    <w:p w14:paraId="6AE5E142">
      <w:pPr>
        <w:pStyle w:val="3"/>
        <w:spacing w:before="115" w:line="400" w:lineRule="exact"/>
        <w:ind w:left="222"/>
        <w:rPr>
          <w:sz w:val="24"/>
          <w:szCs w:val="24"/>
        </w:rPr>
      </w:pPr>
      <w:r>
        <w:rPr>
          <w:spacing w:val="-2"/>
          <w:position w:val="11"/>
          <w:sz w:val="24"/>
          <w:szCs w:val="24"/>
        </w:rPr>
        <w:t>注：</w:t>
      </w:r>
      <w:r>
        <w:rPr>
          <w:rFonts w:hint="eastAsia"/>
          <w:spacing w:val="-2"/>
          <w:position w:val="11"/>
          <w:sz w:val="24"/>
          <w:szCs w:val="24"/>
          <w:lang w:eastAsia="zh-CN"/>
        </w:rPr>
        <w:t>供应商</w:t>
      </w:r>
      <w:r>
        <w:rPr>
          <w:spacing w:val="-2"/>
          <w:position w:val="11"/>
          <w:sz w:val="24"/>
          <w:szCs w:val="24"/>
        </w:rPr>
        <w:t>应根据</w:t>
      </w:r>
      <w:r>
        <w:rPr>
          <w:rFonts w:hint="eastAsia"/>
          <w:spacing w:val="-2"/>
          <w:position w:val="11"/>
          <w:sz w:val="24"/>
          <w:szCs w:val="24"/>
          <w:lang w:eastAsia="zh-CN"/>
        </w:rPr>
        <w:t>供应商</w:t>
      </w:r>
      <w:r>
        <w:rPr>
          <w:spacing w:val="-2"/>
          <w:position w:val="11"/>
          <w:sz w:val="24"/>
          <w:szCs w:val="24"/>
        </w:rPr>
        <w:t>须知第3.5.1项的要求在本表后附相关证明材料。</w:t>
      </w:r>
      <w:r>
        <w:rPr>
          <w:spacing w:val="-2"/>
          <w:position w:val="11"/>
          <w:sz w:val="24"/>
          <w:szCs w:val="24"/>
          <w14:textOutline w14:w="4358" w14:cap="sq" w14:cmpd="sng">
            <w14:solidFill>
              <w14:srgbClr w14:val="000000"/>
            </w14:solidFill>
            <w14:prstDash w14:val="solid"/>
            <w14:bevel/>
          </w14:textOutline>
        </w:rPr>
        <w:t>本表后应附营</w:t>
      </w:r>
    </w:p>
    <w:p w14:paraId="0C1FD358">
      <w:pPr>
        <w:pStyle w:val="3"/>
        <w:spacing w:line="218" w:lineRule="auto"/>
        <w:ind w:left="222"/>
        <w:rPr>
          <w:sz w:val="24"/>
          <w:szCs w:val="24"/>
        </w:rPr>
      </w:pPr>
      <w:r>
        <w:rPr>
          <w:spacing w:val="1"/>
          <w:sz w:val="24"/>
          <w:szCs w:val="24"/>
          <w14:textOutline w14:w="4358" w14:cap="sq" w14:cmpd="sng">
            <w14:solidFill>
              <w14:srgbClr w14:val="000000"/>
            </w14:solidFill>
            <w14:prstDash w14:val="solid"/>
            <w14:bevel/>
          </w14:textOutline>
        </w:rPr>
        <w:t>业执照副本、企业资质证书副本、开户许可证或</w:t>
      </w:r>
      <w:r>
        <w:rPr>
          <w:sz w:val="24"/>
          <w:szCs w:val="24"/>
          <w14:textOutline w14:w="4358" w14:cap="sq" w14:cmpd="sng">
            <w14:solidFill>
              <w14:srgbClr w14:val="000000"/>
            </w14:solidFill>
            <w14:prstDash w14:val="solid"/>
            <w14:bevel/>
          </w14:textOutline>
        </w:rPr>
        <w:t>银行基本账户信息证明等扫描件。</w:t>
      </w:r>
    </w:p>
    <w:p w14:paraId="779E4A12">
      <w:pPr>
        <w:spacing w:line="218" w:lineRule="auto"/>
        <w:rPr>
          <w:sz w:val="24"/>
          <w:szCs w:val="24"/>
        </w:rPr>
        <w:sectPr>
          <w:footerReference r:id="rId28" w:type="default"/>
          <w:pgSz w:w="11906" w:h="16839"/>
          <w:pgMar w:top="1343" w:right="1148" w:bottom="957" w:left="1147" w:header="0" w:footer="795" w:gutter="0"/>
          <w:cols w:space="720" w:num="1"/>
        </w:sectPr>
      </w:pPr>
    </w:p>
    <w:p w14:paraId="73C630E5">
      <w:pPr>
        <w:autoSpaceDE w:val="0"/>
        <w:autoSpaceDN w:val="0"/>
        <w:adjustRightInd w:val="0"/>
        <w:spacing w:line="360" w:lineRule="auto"/>
        <w:outlineLvl w:val="2"/>
        <w:rPr>
          <w:rFonts w:hint="eastAsia"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pPr>
      <w:bookmarkStart w:id="94" w:name="_Toc18836"/>
      <w:r>
        <w:rPr>
          <w:rFonts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t>（二）</w:t>
      </w: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资格条件承诺函</w:t>
      </w:r>
      <w:bookmarkEnd w:id="94"/>
    </w:p>
    <w:p w14:paraId="504CB6A7">
      <w:pPr>
        <w:widowControl w:val="0"/>
        <w:jc w:val="center"/>
        <w:rPr>
          <w:rFonts w:hint="eastAsia" w:ascii="宋体" w:hAnsi="宋体" w:eastAsia="宋体" w:cs="宋体"/>
          <w:kern w:val="2"/>
          <w:sz w:val="28"/>
          <w:szCs w:val="28"/>
          <w:highlight w:val="none"/>
          <w:lang w:val="en-US" w:eastAsia="zh-CN" w:bidi="ar-SA"/>
        </w:rPr>
      </w:pPr>
    </w:p>
    <w:p w14:paraId="471B3F3F">
      <w:pPr>
        <w:widowControl w:val="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资格条件承诺书</w:t>
      </w:r>
    </w:p>
    <w:p w14:paraId="2BF52FE8">
      <w:pPr>
        <w:rPr>
          <w:rFonts w:hint="eastAsia" w:ascii="宋体" w:hAnsi="宋体" w:eastAsia="宋体" w:cs="宋体"/>
          <w:sz w:val="24"/>
          <w:szCs w:val="24"/>
          <w:highlight w:val="none"/>
          <w:lang w:eastAsia="zh-CN"/>
        </w:rPr>
      </w:pPr>
    </w:p>
    <w:p w14:paraId="51855D38">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致：（采购人、采购代理机构）</w:t>
      </w:r>
    </w:p>
    <w:p w14:paraId="4E9023AC">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我单位（公司）</w:t>
      </w:r>
      <w:r>
        <w:rPr>
          <w:rFonts w:hint="eastAsia" w:ascii="宋体" w:hAnsi="宋体" w:eastAsia="宋体" w:cs="宋体"/>
          <w:sz w:val="24"/>
          <w:szCs w:val="24"/>
          <w:highlight w:val="none"/>
          <w:u w:val="single"/>
          <w:lang w:val="en-US" w:eastAsia="zh-CN"/>
        </w:rPr>
        <w:t>参与（采购项目名称、项目编号）采购项目的政府采购活动，现承诺如下：</w:t>
      </w:r>
    </w:p>
    <w:p w14:paraId="238F28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1.具有良好的商业信誉和健全的财务会计制度；</w:t>
      </w:r>
    </w:p>
    <w:p w14:paraId="08428D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2.具有依法缴纳税收的良好记录；</w:t>
      </w:r>
    </w:p>
    <w:p w14:paraId="79E408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3.具有依法缴纳社会保障金的良好记录；</w:t>
      </w:r>
    </w:p>
    <w:p w14:paraId="495399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我方在采购项目评审（评标）环节结束后，随时接受采购人，采购代理机构的检查验证，配合提供相关证明资料，证明符合《中华人民共和国政府采购法》规定的供应商基本资格条件。</w:t>
      </w:r>
    </w:p>
    <w:p w14:paraId="5B60018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我单位（公司）对上述承诺的真实性负责，如有虚假，将依法承担相应责任。</w:t>
      </w:r>
    </w:p>
    <w:p w14:paraId="362C4EC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特此承诺。</w:t>
      </w:r>
    </w:p>
    <w:p w14:paraId="3993E0B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51DE33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p>
    <w:p w14:paraId="7D96B7A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43FC060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盖章：</w:t>
      </w:r>
    </w:p>
    <w:p w14:paraId="6E4C9F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p>
    <w:p w14:paraId="470C866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签字：</w:t>
      </w:r>
    </w:p>
    <w:p w14:paraId="4D58BF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14:paraId="01BFF0FD">
      <w:pPr>
        <w:spacing w:before="0" w:beforeLines="0" w:after="0" w:afterLines="0" w:line="480" w:lineRule="auto"/>
        <w:jc w:val="center"/>
        <w:rPr>
          <w:rFonts w:hint="eastAsia" w:ascii="宋体" w:hAnsi="宋体" w:eastAsia="宋体" w:cs="Times New Roman"/>
          <w:kern w:val="0"/>
          <w:sz w:val="24"/>
          <w:szCs w:val="24"/>
          <w:highlight w:val="none"/>
        </w:rPr>
      </w:pPr>
      <w:r>
        <w:rPr>
          <w:rFonts w:hint="eastAsia" w:ascii="宋体" w:hAnsi="宋体" w:eastAsia="宋体" w:cs="宋体"/>
          <w:kern w:val="2"/>
          <w:sz w:val="24"/>
          <w:szCs w:val="24"/>
          <w:highlight w:val="none"/>
          <w:lang w:val="en-US" w:eastAsia="zh-CN" w:bidi="ar-SA"/>
        </w:rPr>
        <w:t xml:space="preserve">        日期：</w:t>
      </w:r>
    </w:p>
    <w:p w14:paraId="47FBBFDE">
      <w:pPr>
        <w:autoSpaceDE w:val="0"/>
        <w:autoSpaceDN w:val="0"/>
        <w:adjustRightInd w:val="0"/>
        <w:spacing w:line="360" w:lineRule="auto"/>
        <w:jc w:val="left"/>
        <w:rPr>
          <w:rFonts w:hint="eastAsia" w:ascii="宋体" w:hAnsi="宋体"/>
          <w:sz w:val="24"/>
          <w:szCs w:val="24"/>
          <w:highlight w:val="none"/>
          <w:lang w:val="zh-CN"/>
        </w:rPr>
      </w:pPr>
    </w:p>
    <w:p w14:paraId="33177C8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7666180C">
      <w:pPr>
        <w:pStyle w:val="3"/>
        <w:spacing w:before="63" w:line="211" w:lineRule="auto"/>
        <w:ind w:left="2322"/>
      </w:pPr>
      <w:r>
        <w:rPr>
          <w:spacing w:val="9"/>
          <w14:textOutline w14:w="5793" w14:cap="sq" w14:cmpd="sng">
            <w14:solidFill>
              <w14:srgbClr w14:val="000000"/>
            </w14:solidFill>
            <w14:prstDash w14:val="solid"/>
            <w14:bevel/>
          </w14:textOutline>
        </w:rPr>
        <w:t>（三）近年完成的类似项目情况表</w:t>
      </w:r>
    </w:p>
    <w:tbl>
      <w:tblPr>
        <w:tblStyle w:val="25"/>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3816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30FC4FEF">
            <w:pPr>
              <w:pStyle w:val="26"/>
              <w:spacing w:before="155" w:line="220" w:lineRule="auto"/>
              <w:ind w:left="574"/>
            </w:pPr>
            <w:r>
              <w:rPr>
                <w:spacing w:val="-4"/>
              </w:rPr>
              <w:t>项目名称</w:t>
            </w:r>
          </w:p>
        </w:tc>
        <w:tc>
          <w:tcPr>
            <w:tcW w:w="7379" w:type="dxa"/>
            <w:vAlign w:val="top"/>
          </w:tcPr>
          <w:p w14:paraId="6A98E5C7">
            <w:pPr>
              <w:rPr>
                <w:rFonts w:ascii="Arial"/>
                <w:sz w:val="21"/>
              </w:rPr>
            </w:pPr>
          </w:p>
        </w:tc>
      </w:tr>
      <w:tr w14:paraId="5ED8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2EBE692">
            <w:pPr>
              <w:pStyle w:val="26"/>
              <w:spacing w:before="149" w:line="220" w:lineRule="auto"/>
              <w:ind w:left="454"/>
            </w:pPr>
            <w:r>
              <w:rPr>
                <w:spacing w:val="-3"/>
              </w:rPr>
              <w:t>项目所在地</w:t>
            </w:r>
          </w:p>
        </w:tc>
        <w:tc>
          <w:tcPr>
            <w:tcW w:w="7379" w:type="dxa"/>
            <w:vAlign w:val="top"/>
          </w:tcPr>
          <w:p w14:paraId="3466605C">
            <w:pPr>
              <w:rPr>
                <w:rFonts w:ascii="Arial"/>
                <w:sz w:val="21"/>
              </w:rPr>
            </w:pPr>
          </w:p>
        </w:tc>
      </w:tr>
      <w:tr w14:paraId="71CF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CB41C58">
            <w:pPr>
              <w:pStyle w:val="26"/>
              <w:spacing w:before="150" w:line="220" w:lineRule="auto"/>
              <w:ind w:left="454"/>
            </w:pPr>
            <w:r>
              <w:rPr>
                <w:spacing w:val="-3"/>
              </w:rPr>
              <w:t>发包人名称</w:t>
            </w:r>
          </w:p>
        </w:tc>
        <w:tc>
          <w:tcPr>
            <w:tcW w:w="7379" w:type="dxa"/>
            <w:vAlign w:val="top"/>
          </w:tcPr>
          <w:p w14:paraId="4C875B48">
            <w:pPr>
              <w:rPr>
                <w:rFonts w:ascii="Arial"/>
                <w:sz w:val="21"/>
              </w:rPr>
            </w:pPr>
          </w:p>
        </w:tc>
      </w:tr>
      <w:tr w14:paraId="2248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92F3126">
            <w:pPr>
              <w:pStyle w:val="26"/>
              <w:spacing w:before="150" w:line="220" w:lineRule="auto"/>
              <w:ind w:left="454"/>
            </w:pPr>
            <w:r>
              <w:rPr>
                <w:spacing w:val="-3"/>
              </w:rPr>
              <w:t>发包人地址</w:t>
            </w:r>
          </w:p>
        </w:tc>
        <w:tc>
          <w:tcPr>
            <w:tcW w:w="7379" w:type="dxa"/>
            <w:vAlign w:val="top"/>
          </w:tcPr>
          <w:p w14:paraId="61E445E0">
            <w:pPr>
              <w:rPr>
                <w:rFonts w:ascii="Arial"/>
                <w:sz w:val="21"/>
              </w:rPr>
            </w:pPr>
          </w:p>
        </w:tc>
      </w:tr>
      <w:tr w14:paraId="5477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D030883">
            <w:pPr>
              <w:pStyle w:val="26"/>
              <w:spacing w:before="151" w:line="220" w:lineRule="auto"/>
              <w:ind w:left="454"/>
            </w:pPr>
            <w:r>
              <w:rPr>
                <w:spacing w:val="-3"/>
              </w:rPr>
              <w:t>发包人电话</w:t>
            </w:r>
          </w:p>
        </w:tc>
        <w:tc>
          <w:tcPr>
            <w:tcW w:w="7379" w:type="dxa"/>
            <w:vAlign w:val="top"/>
          </w:tcPr>
          <w:p w14:paraId="5463F393">
            <w:pPr>
              <w:rPr>
                <w:rFonts w:ascii="Arial"/>
                <w:sz w:val="21"/>
              </w:rPr>
            </w:pPr>
          </w:p>
        </w:tc>
      </w:tr>
      <w:tr w14:paraId="2919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15E6925">
            <w:pPr>
              <w:pStyle w:val="26"/>
              <w:spacing w:before="153" w:line="218" w:lineRule="auto"/>
              <w:ind w:left="571"/>
            </w:pPr>
            <w:r>
              <w:rPr>
                <w:spacing w:val="-3"/>
              </w:rPr>
              <w:t>合同价格</w:t>
            </w:r>
          </w:p>
        </w:tc>
        <w:tc>
          <w:tcPr>
            <w:tcW w:w="7379" w:type="dxa"/>
            <w:vAlign w:val="top"/>
          </w:tcPr>
          <w:p w14:paraId="02E7E037">
            <w:pPr>
              <w:rPr>
                <w:rFonts w:ascii="Arial"/>
                <w:sz w:val="21"/>
              </w:rPr>
            </w:pPr>
          </w:p>
        </w:tc>
      </w:tr>
      <w:tr w14:paraId="5200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03BA1FFB">
            <w:pPr>
              <w:pStyle w:val="26"/>
              <w:spacing w:before="154" w:line="219" w:lineRule="auto"/>
              <w:ind w:left="570"/>
            </w:pPr>
            <w:r>
              <w:rPr>
                <w:spacing w:val="-3"/>
              </w:rPr>
              <w:t>服务期限</w:t>
            </w:r>
          </w:p>
        </w:tc>
        <w:tc>
          <w:tcPr>
            <w:tcW w:w="7379" w:type="dxa"/>
            <w:vAlign w:val="top"/>
          </w:tcPr>
          <w:p w14:paraId="3BE0972E">
            <w:pPr>
              <w:rPr>
                <w:rFonts w:ascii="Arial"/>
                <w:sz w:val="21"/>
              </w:rPr>
            </w:pPr>
          </w:p>
        </w:tc>
      </w:tr>
      <w:tr w14:paraId="448E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57D88991">
            <w:pPr>
              <w:pStyle w:val="26"/>
              <w:spacing w:before="154" w:line="219" w:lineRule="auto"/>
              <w:ind w:left="570"/>
            </w:pPr>
            <w:r>
              <w:rPr>
                <w:spacing w:val="-3"/>
              </w:rPr>
              <w:t>服务内容</w:t>
            </w:r>
          </w:p>
        </w:tc>
        <w:tc>
          <w:tcPr>
            <w:tcW w:w="7379" w:type="dxa"/>
            <w:vAlign w:val="top"/>
          </w:tcPr>
          <w:p w14:paraId="2DC65693">
            <w:pPr>
              <w:rPr>
                <w:rFonts w:ascii="Arial"/>
                <w:sz w:val="21"/>
              </w:rPr>
            </w:pPr>
          </w:p>
        </w:tc>
      </w:tr>
      <w:tr w14:paraId="7A1E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2C94603">
            <w:pPr>
              <w:pStyle w:val="26"/>
              <w:spacing w:before="153" w:line="219" w:lineRule="auto"/>
              <w:ind w:left="454"/>
            </w:pPr>
            <w:r>
              <w:rPr>
                <w:spacing w:val="-3"/>
              </w:rPr>
              <w:t>项目负责人</w:t>
            </w:r>
          </w:p>
        </w:tc>
        <w:tc>
          <w:tcPr>
            <w:tcW w:w="7379" w:type="dxa"/>
            <w:vAlign w:val="top"/>
          </w:tcPr>
          <w:p w14:paraId="7A61613F">
            <w:pPr>
              <w:rPr>
                <w:rFonts w:ascii="Arial"/>
                <w:sz w:val="21"/>
              </w:rPr>
            </w:pPr>
          </w:p>
        </w:tc>
      </w:tr>
      <w:tr w14:paraId="15C7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2093" w:type="dxa"/>
            <w:vAlign w:val="top"/>
          </w:tcPr>
          <w:p w14:paraId="23C314CA">
            <w:pPr>
              <w:spacing w:line="247" w:lineRule="auto"/>
              <w:rPr>
                <w:rFonts w:ascii="Arial"/>
                <w:sz w:val="21"/>
              </w:rPr>
            </w:pPr>
          </w:p>
          <w:p w14:paraId="3126C1B0">
            <w:pPr>
              <w:spacing w:line="247" w:lineRule="auto"/>
              <w:rPr>
                <w:rFonts w:ascii="Arial"/>
                <w:sz w:val="21"/>
              </w:rPr>
            </w:pPr>
          </w:p>
          <w:p w14:paraId="035C70C4">
            <w:pPr>
              <w:spacing w:line="248" w:lineRule="auto"/>
              <w:rPr>
                <w:rFonts w:ascii="Arial"/>
                <w:sz w:val="21"/>
              </w:rPr>
            </w:pPr>
          </w:p>
          <w:p w14:paraId="53C37A33">
            <w:pPr>
              <w:spacing w:line="248" w:lineRule="auto"/>
              <w:rPr>
                <w:rFonts w:ascii="Arial"/>
                <w:sz w:val="21"/>
              </w:rPr>
            </w:pPr>
          </w:p>
          <w:p w14:paraId="696602A0">
            <w:pPr>
              <w:pStyle w:val="26"/>
              <w:spacing w:before="78" w:line="220" w:lineRule="auto"/>
              <w:ind w:left="574"/>
            </w:pPr>
            <w:r>
              <w:rPr>
                <w:spacing w:val="-4"/>
              </w:rPr>
              <w:t>项目描述</w:t>
            </w:r>
          </w:p>
        </w:tc>
        <w:tc>
          <w:tcPr>
            <w:tcW w:w="7379" w:type="dxa"/>
            <w:vAlign w:val="top"/>
          </w:tcPr>
          <w:p w14:paraId="7ADF9048">
            <w:pPr>
              <w:rPr>
                <w:rFonts w:ascii="Arial"/>
                <w:sz w:val="21"/>
              </w:rPr>
            </w:pPr>
          </w:p>
        </w:tc>
      </w:tr>
      <w:tr w14:paraId="59D0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2093" w:type="dxa"/>
            <w:vAlign w:val="top"/>
          </w:tcPr>
          <w:p w14:paraId="44AAD520">
            <w:pPr>
              <w:spacing w:line="304" w:lineRule="auto"/>
              <w:rPr>
                <w:rFonts w:ascii="Arial"/>
                <w:sz w:val="21"/>
              </w:rPr>
            </w:pPr>
          </w:p>
          <w:p w14:paraId="4ACAE923">
            <w:pPr>
              <w:spacing w:line="305" w:lineRule="auto"/>
              <w:rPr>
                <w:rFonts w:ascii="Arial"/>
                <w:sz w:val="21"/>
              </w:rPr>
            </w:pPr>
          </w:p>
          <w:p w14:paraId="3CD75A54">
            <w:pPr>
              <w:spacing w:line="305" w:lineRule="auto"/>
              <w:rPr>
                <w:rFonts w:ascii="Arial"/>
                <w:sz w:val="21"/>
              </w:rPr>
            </w:pPr>
          </w:p>
          <w:p w14:paraId="79E14444">
            <w:pPr>
              <w:pStyle w:val="26"/>
              <w:spacing w:before="78" w:line="221" w:lineRule="auto"/>
              <w:ind w:left="333"/>
            </w:pPr>
            <w:r>
              <w:rPr>
                <w:spacing w:val="-3"/>
              </w:rPr>
              <w:t>查询网址链接</w:t>
            </w:r>
          </w:p>
        </w:tc>
        <w:tc>
          <w:tcPr>
            <w:tcW w:w="7379" w:type="dxa"/>
            <w:vAlign w:val="top"/>
          </w:tcPr>
          <w:p w14:paraId="181A4863">
            <w:pPr>
              <w:rPr>
                <w:rFonts w:ascii="Arial"/>
                <w:sz w:val="21"/>
              </w:rPr>
            </w:pPr>
          </w:p>
        </w:tc>
      </w:tr>
    </w:tbl>
    <w:p w14:paraId="01995984">
      <w:pPr>
        <w:rPr>
          <w:rFonts w:ascii="Arial"/>
          <w:sz w:val="21"/>
        </w:rPr>
      </w:pPr>
    </w:p>
    <w:p w14:paraId="1E172BB1">
      <w:pPr>
        <w:rPr>
          <w:rFonts w:ascii="Arial" w:hAnsi="Arial" w:eastAsia="Arial" w:cs="Arial"/>
          <w:sz w:val="21"/>
          <w:szCs w:val="21"/>
        </w:rPr>
        <w:sectPr>
          <w:footerReference r:id="rId29" w:type="default"/>
          <w:pgSz w:w="11906" w:h="16839"/>
          <w:pgMar w:top="1343" w:right="1177" w:bottom="957" w:left="1245" w:header="0" w:footer="795" w:gutter="0"/>
          <w:cols w:space="720" w:num="1"/>
        </w:sectPr>
      </w:pPr>
    </w:p>
    <w:p w14:paraId="5B7EAD11">
      <w:pPr>
        <w:pStyle w:val="3"/>
        <w:spacing w:before="63" w:line="211" w:lineRule="auto"/>
        <w:ind w:left="2322"/>
      </w:pPr>
      <w:r>
        <w:rPr>
          <w:spacing w:val="9"/>
          <w14:textOutline w14:w="5793" w14:cap="sq" w14:cmpd="sng">
            <w14:solidFill>
              <w14:srgbClr w14:val="000000"/>
            </w14:solidFill>
            <w14:prstDash w14:val="solid"/>
            <w14:bevel/>
          </w14:textOutline>
        </w:rPr>
        <w:t>（四）正在和新承接的项目情况表</w:t>
      </w:r>
    </w:p>
    <w:tbl>
      <w:tblPr>
        <w:tblStyle w:val="25"/>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0C6C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0CCD3D50">
            <w:pPr>
              <w:pStyle w:val="26"/>
              <w:spacing w:before="155" w:line="220" w:lineRule="auto"/>
              <w:ind w:left="574"/>
            </w:pPr>
            <w:r>
              <w:rPr>
                <w:spacing w:val="-4"/>
              </w:rPr>
              <w:t>项目名称</w:t>
            </w:r>
          </w:p>
        </w:tc>
        <w:tc>
          <w:tcPr>
            <w:tcW w:w="7379" w:type="dxa"/>
            <w:vAlign w:val="top"/>
          </w:tcPr>
          <w:p w14:paraId="3A3DAF3A">
            <w:pPr>
              <w:rPr>
                <w:rFonts w:ascii="Arial"/>
                <w:sz w:val="21"/>
              </w:rPr>
            </w:pPr>
          </w:p>
        </w:tc>
      </w:tr>
      <w:tr w14:paraId="2CDB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354B1E1">
            <w:pPr>
              <w:pStyle w:val="26"/>
              <w:spacing w:before="149" w:line="220" w:lineRule="auto"/>
              <w:ind w:left="454"/>
            </w:pPr>
            <w:r>
              <w:rPr>
                <w:spacing w:val="-3"/>
              </w:rPr>
              <w:t>项目所在地</w:t>
            </w:r>
          </w:p>
        </w:tc>
        <w:tc>
          <w:tcPr>
            <w:tcW w:w="7379" w:type="dxa"/>
            <w:vAlign w:val="top"/>
          </w:tcPr>
          <w:p w14:paraId="01E58EC9">
            <w:pPr>
              <w:rPr>
                <w:rFonts w:ascii="Arial"/>
                <w:sz w:val="21"/>
              </w:rPr>
            </w:pPr>
          </w:p>
        </w:tc>
      </w:tr>
      <w:tr w14:paraId="3400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1985145D">
            <w:pPr>
              <w:pStyle w:val="26"/>
              <w:spacing w:before="150" w:line="220" w:lineRule="auto"/>
              <w:ind w:left="454"/>
            </w:pPr>
            <w:r>
              <w:rPr>
                <w:spacing w:val="-3"/>
              </w:rPr>
              <w:t>发包人名称</w:t>
            </w:r>
          </w:p>
        </w:tc>
        <w:tc>
          <w:tcPr>
            <w:tcW w:w="7379" w:type="dxa"/>
            <w:vAlign w:val="top"/>
          </w:tcPr>
          <w:p w14:paraId="0B0D6434">
            <w:pPr>
              <w:rPr>
                <w:rFonts w:ascii="Arial"/>
                <w:sz w:val="21"/>
              </w:rPr>
            </w:pPr>
          </w:p>
        </w:tc>
      </w:tr>
      <w:tr w14:paraId="55A1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E7E77C7">
            <w:pPr>
              <w:pStyle w:val="26"/>
              <w:spacing w:before="150" w:line="220" w:lineRule="auto"/>
              <w:ind w:left="454"/>
            </w:pPr>
            <w:r>
              <w:rPr>
                <w:spacing w:val="-3"/>
              </w:rPr>
              <w:t>发包人地址</w:t>
            </w:r>
          </w:p>
        </w:tc>
        <w:tc>
          <w:tcPr>
            <w:tcW w:w="7379" w:type="dxa"/>
            <w:vAlign w:val="top"/>
          </w:tcPr>
          <w:p w14:paraId="1959AD1F">
            <w:pPr>
              <w:rPr>
                <w:rFonts w:ascii="Arial"/>
                <w:sz w:val="21"/>
              </w:rPr>
            </w:pPr>
          </w:p>
        </w:tc>
      </w:tr>
      <w:tr w14:paraId="7D26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5D484359">
            <w:pPr>
              <w:pStyle w:val="26"/>
              <w:spacing w:before="151" w:line="220" w:lineRule="auto"/>
              <w:ind w:left="454"/>
            </w:pPr>
            <w:r>
              <w:rPr>
                <w:spacing w:val="-3"/>
              </w:rPr>
              <w:t>发包人电话</w:t>
            </w:r>
          </w:p>
        </w:tc>
        <w:tc>
          <w:tcPr>
            <w:tcW w:w="7379" w:type="dxa"/>
            <w:vAlign w:val="top"/>
          </w:tcPr>
          <w:p w14:paraId="00496947">
            <w:pPr>
              <w:rPr>
                <w:rFonts w:ascii="Arial"/>
                <w:sz w:val="21"/>
              </w:rPr>
            </w:pPr>
          </w:p>
        </w:tc>
      </w:tr>
      <w:tr w14:paraId="3943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7274529A">
            <w:pPr>
              <w:pStyle w:val="26"/>
              <w:spacing w:before="153" w:line="218" w:lineRule="auto"/>
              <w:ind w:left="571"/>
            </w:pPr>
            <w:r>
              <w:rPr>
                <w:spacing w:val="-3"/>
              </w:rPr>
              <w:t>合同价格</w:t>
            </w:r>
          </w:p>
        </w:tc>
        <w:tc>
          <w:tcPr>
            <w:tcW w:w="7379" w:type="dxa"/>
            <w:vAlign w:val="top"/>
          </w:tcPr>
          <w:p w14:paraId="452B65F8">
            <w:pPr>
              <w:rPr>
                <w:rFonts w:ascii="Arial"/>
                <w:sz w:val="21"/>
              </w:rPr>
            </w:pPr>
          </w:p>
        </w:tc>
      </w:tr>
      <w:tr w14:paraId="7E6A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791C5327">
            <w:pPr>
              <w:pStyle w:val="26"/>
              <w:spacing w:before="153" w:line="219" w:lineRule="auto"/>
              <w:ind w:left="570"/>
            </w:pPr>
            <w:r>
              <w:rPr>
                <w:spacing w:val="-3"/>
              </w:rPr>
              <w:t>服务期限</w:t>
            </w:r>
          </w:p>
        </w:tc>
        <w:tc>
          <w:tcPr>
            <w:tcW w:w="7379" w:type="dxa"/>
            <w:vAlign w:val="top"/>
          </w:tcPr>
          <w:p w14:paraId="4B958BF8">
            <w:pPr>
              <w:rPr>
                <w:rFonts w:ascii="Arial"/>
                <w:sz w:val="21"/>
              </w:rPr>
            </w:pPr>
          </w:p>
        </w:tc>
      </w:tr>
      <w:tr w14:paraId="5ACC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10BE2B02">
            <w:pPr>
              <w:pStyle w:val="26"/>
              <w:spacing w:before="153" w:line="219" w:lineRule="auto"/>
              <w:ind w:left="570"/>
            </w:pPr>
            <w:r>
              <w:rPr>
                <w:spacing w:val="-3"/>
              </w:rPr>
              <w:t>服务内容</w:t>
            </w:r>
          </w:p>
        </w:tc>
        <w:tc>
          <w:tcPr>
            <w:tcW w:w="7379" w:type="dxa"/>
            <w:vAlign w:val="top"/>
          </w:tcPr>
          <w:p w14:paraId="4FF39B2D">
            <w:pPr>
              <w:rPr>
                <w:rFonts w:ascii="Arial"/>
                <w:sz w:val="21"/>
              </w:rPr>
            </w:pPr>
          </w:p>
        </w:tc>
      </w:tr>
      <w:tr w14:paraId="6C00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780407D">
            <w:pPr>
              <w:pStyle w:val="26"/>
              <w:spacing w:before="152" w:line="219" w:lineRule="auto"/>
              <w:ind w:left="454"/>
            </w:pPr>
            <w:r>
              <w:rPr>
                <w:spacing w:val="-3"/>
              </w:rPr>
              <w:t>项目负责人</w:t>
            </w:r>
          </w:p>
        </w:tc>
        <w:tc>
          <w:tcPr>
            <w:tcW w:w="7379" w:type="dxa"/>
            <w:vAlign w:val="top"/>
          </w:tcPr>
          <w:p w14:paraId="301E0FF0">
            <w:pPr>
              <w:rPr>
                <w:rFonts w:ascii="Arial"/>
                <w:sz w:val="21"/>
              </w:rPr>
            </w:pPr>
          </w:p>
        </w:tc>
      </w:tr>
      <w:tr w14:paraId="345C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2093" w:type="dxa"/>
            <w:vAlign w:val="top"/>
          </w:tcPr>
          <w:p w14:paraId="7299EA07">
            <w:pPr>
              <w:spacing w:line="275" w:lineRule="auto"/>
              <w:rPr>
                <w:rFonts w:ascii="Arial"/>
                <w:sz w:val="21"/>
              </w:rPr>
            </w:pPr>
          </w:p>
          <w:p w14:paraId="03E2FA7A">
            <w:pPr>
              <w:spacing w:line="275" w:lineRule="auto"/>
              <w:rPr>
                <w:rFonts w:ascii="Arial"/>
                <w:sz w:val="21"/>
              </w:rPr>
            </w:pPr>
          </w:p>
          <w:p w14:paraId="6D731D28">
            <w:pPr>
              <w:spacing w:line="276" w:lineRule="auto"/>
              <w:rPr>
                <w:rFonts w:ascii="Arial"/>
                <w:sz w:val="21"/>
              </w:rPr>
            </w:pPr>
          </w:p>
          <w:p w14:paraId="4D58481B">
            <w:pPr>
              <w:spacing w:line="276" w:lineRule="auto"/>
              <w:rPr>
                <w:rFonts w:ascii="Arial"/>
                <w:sz w:val="21"/>
              </w:rPr>
            </w:pPr>
          </w:p>
          <w:p w14:paraId="7BEF992E">
            <w:pPr>
              <w:spacing w:line="276" w:lineRule="auto"/>
              <w:rPr>
                <w:rFonts w:ascii="Arial"/>
                <w:sz w:val="21"/>
              </w:rPr>
            </w:pPr>
          </w:p>
          <w:p w14:paraId="4B68C75F">
            <w:pPr>
              <w:pStyle w:val="26"/>
              <w:spacing w:before="78" w:line="220" w:lineRule="auto"/>
              <w:ind w:left="574"/>
            </w:pPr>
            <w:r>
              <w:rPr>
                <w:spacing w:val="-4"/>
              </w:rPr>
              <w:t>项目描述</w:t>
            </w:r>
          </w:p>
        </w:tc>
        <w:tc>
          <w:tcPr>
            <w:tcW w:w="7379" w:type="dxa"/>
            <w:vAlign w:val="top"/>
          </w:tcPr>
          <w:p w14:paraId="0D70F0A2">
            <w:pPr>
              <w:rPr>
                <w:rFonts w:ascii="Arial"/>
                <w:sz w:val="21"/>
              </w:rPr>
            </w:pPr>
          </w:p>
        </w:tc>
      </w:tr>
      <w:tr w14:paraId="1946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2093" w:type="dxa"/>
            <w:vAlign w:val="top"/>
          </w:tcPr>
          <w:p w14:paraId="70B1C10B">
            <w:pPr>
              <w:spacing w:line="248" w:lineRule="auto"/>
              <w:rPr>
                <w:rFonts w:ascii="Arial"/>
                <w:sz w:val="21"/>
              </w:rPr>
            </w:pPr>
          </w:p>
          <w:p w14:paraId="0782E659">
            <w:pPr>
              <w:spacing w:line="248" w:lineRule="auto"/>
              <w:rPr>
                <w:rFonts w:ascii="Arial"/>
                <w:sz w:val="21"/>
              </w:rPr>
            </w:pPr>
          </w:p>
          <w:p w14:paraId="507EBFD7">
            <w:pPr>
              <w:spacing w:line="249" w:lineRule="auto"/>
              <w:rPr>
                <w:rFonts w:ascii="Arial"/>
                <w:sz w:val="21"/>
              </w:rPr>
            </w:pPr>
          </w:p>
          <w:p w14:paraId="4125BB88">
            <w:pPr>
              <w:spacing w:line="249" w:lineRule="auto"/>
              <w:rPr>
                <w:rFonts w:ascii="Arial"/>
                <w:sz w:val="21"/>
              </w:rPr>
            </w:pPr>
          </w:p>
          <w:p w14:paraId="3BF59CFA">
            <w:pPr>
              <w:spacing w:line="249" w:lineRule="auto"/>
              <w:rPr>
                <w:rFonts w:ascii="Arial"/>
                <w:sz w:val="21"/>
              </w:rPr>
            </w:pPr>
          </w:p>
          <w:p w14:paraId="5BD348EB">
            <w:pPr>
              <w:pStyle w:val="26"/>
              <w:spacing w:before="78" w:line="221" w:lineRule="auto"/>
              <w:ind w:left="813"/>
            </w:pPr>
            <w:r>
              <w:rPr>
                <w:spacing w:val="-7"/>
              </w:rPr>
              <w:t>备注</w:t>
            </w:r>
          </w:p>
        </w:tc>
        <w:tc>
          <w:tcPr>
            <w:tcW w:w="7379" w:type="dxa"/>
            <w:vAlign w:val="top"/>
          </w:tcPr>
          <w:p w14:paraId="242CD9E4">
            <w:pPr>
              <w:rPr>
                <w:rFonts w:ascii="Arial"/>
                <w:sz w:val="21"/>
              </w:rPr>
            </w:pPr>
          </w:p>
        </w:tc>
      </w:tr>
    </w:tbl>
    <w:p w14:paraId="2DC635EA">
      <w:pPr>
        <w:rPr>
          <w:rFonts w:ascii="Arial"/>
          <w:sz w:val="21"/>
        </w:rPr>
      </w:pPr>
    </w:p>
    <w:p w14:paraId="68B54A6B">
      <w:pPr>
        <w:rPr>
          <w:rFonts w:ascii="Arial" w:hAnsi="Arial" w:eastAsia="Arial" w:cs="Arial"/>
          <w:sz w:val="21"/>
          <w:szCs w:val="21"/>
        </w:rPr>
        <w:sectPr>
          <w:footerReference r:id="rId30" w:type="default"/>
          <w:pgSz w:w="11906" w:h="16839"/>
          <w:pgMar w:top="1343" w:right="1177" w:bottom="957" w:left="1245" w:header="0" w:footer="795" w:gutter="0"/>
          <w:cols w:space="720" w:num="1"/>
        </w:sectPr>
      </w:pPr>
    </w:p>
    <w:p w14:paraId="32C43B6C">
      <w:pPr>
        <w:spacing w:line="247" w:lineRule="auto"/>
        <w:rPr>
          <w:rFonts w:ascii="Arial"/>
          <w:sz w:val="21"/>
        </w:rPr>
      </w:pPr>
    </w:p>
    <w:p w14:paraId="783549A9">
      <w:pPr>
        <w:spacing w:line="248" w:lineRule="auto"/>
        <w:rPr>
          <w:rFonts w:ascii="Arial"/>
          <w:sz w:val="21"/>
        </w:rPr>
      </w:pPr>
    </w:p>
    <w:p w14:paraId="731D222D">
      <w:pPr>
        <w:pStyle w:val="3"/>
        <w:spacing w:before="101" w:line="225" w:lineRule="auto"/>
        <w:ind w:left="2197"/>
      </w:pPr>
      <w:r>
        <w:rPr>
          <w:spacing w:val="9"/>
          <w14:textOutline w14:w="5793" w14:cap="sq" w14:cmpd="sng">
            <w14:solidFill>
              <w14:srgbClr w14:val="000000"/>
            </w14:solidFill>
            <w14:prstDash w14:val="solid"/>
            <w14:bevel/>
          </w14:textOutline>
        </w:rPr>
        <w:t>（五）近年发生的诉讼及仲裁情况</w:t>
      </w:r>
    </w:p>
    <w:p w14:paraId="6FECB6D9">
      <w:pPr>
        <w:spacing w:line="411" w:lineRule="auto"/>
        <w:rPr>
          <w:rFonts w:ascii="Arial"/>
          <w:sz w:val="21"/>
        </w:rPr>
      </w:pPr>
    </w:p>
    <w:p w14:paraId="0235176E">
      <w:pPr>
        <w:pStyle w:val="3"/>
        <w:spacing w:before="78" w:line="219" w:lineRule="auto"/>
        <w:rPr>
          <w:sz w:val="24"/>
          <w:szCs w:val="24"/>
        </w:rPr>
      </w:pPr>
      <w:r>
        <w:rPr>
          <w:sz w:val="24"/>
          <w:szCs w:val="24"/>
        </w:rPr>
        <w:t>注：</w:t>
      </w:r>
      <w:r>
        <w:rPr>
          <w:rFonts w:hint="eastAsia"/>
          <w:sz w:val="24"/>
          <w:szCs w:val="24"/>
          <w:lang w:eastAsia="zh-CN"/>
        </w:rPr>
        <w:t>供应商</w:t>
      </w:r>
      <w:r>
        <w:rPr>
          <w:sz w:val="24"/>
          <w:szCs w:val="24"/>
        </w:rPr>
        <w:t>应根据</w:t>
      </w:r>
      <w:r>
        <w:rPr>
          <w:rFonts w:hint="eastAsia"/>
          <w:sz w:val="24"/>
          <w:szCs w:val="24"/>
          <w:lang w:eastAsia="zh-CN"/>
        </w:rPr>
        <w:t>供应商</w:t>
      </w:r>
      <w:r>
        <w:rPr>
          <w:sz w:val="24"/>
          <w:szCs w:val="24"/>
        </w:rPr>
        <w:t>须知第3.5.5项</w:t>
      </w:r>
      <w:r>
        <w:rPr>
          <w:spacing w:val="-1"/>
          <w:sz w:val="24"/>
          <w:szCs w:val="24"/>
        </w:rPr>
        <w:t>的要求附相关证明材料。</w:t>
      </w:r>
    </w:p>
    <w:p w14:paraId="2DA32685">
      <w:pPr>
        <w:spacing w:line="219" w:lineRule="auto"/>
        <w:rPr>
          <w:sz w:val="24"/>
          <w:szCs w:val="24"/>
        </w:rPr>
        <w:sectPr>
          <w:footerReference r:id="rId31" w:type="default"/>
          <w:pgSz w:w="11906" w:h="16839"/>
          <w:pgMar w:top="1431" w:right="1785" w:bottom="957" w:left="1370" w:header="0" w:footer="795" w:gutter="0"/>
          <w:cols w:space="720" w:num="1"/>
        </w:sectPr>
      </w:pPr>
    </w:p>
    <w:p w14:paraId="32C9C2C6">
      <w:pPr>
        <w:pStyle w:val="3"/>
        <w:spacing w:before="63" w:line="224" w:lineRule="auto"/>
        <w:ind w:left="2480"/>
        <w:outlineLvl w:val="2"/>
      </w:pPr>
      <w:bookmarkStart w:id="95" w:name="_Toc12542"/>
      <w:r>
        <w:rPr>
          <w:spacing w:val="9"/>
          <w14:textOutline w14:w="5793" w14:cap="sq" w14:cmpd="sng">
            <w14:solidFill>
              <w14:srgbClr w14:val="000000"/>
            </w14:solidFill>
            <w14:prstDash w14:val="solid"/>
            <w14:bevel/>
          </w14:textOutline>
        </w:rPr>
        <w:t>（六）拟委任的主要人员汇总表</w:t>
      </w:r>
      <w:bookmarkEnd w:id="95"/>
    </w:p>
    <w:p w14:paraId="786935D1">
      <w:pPr>
        <w:pStyle w:val="3"/>
        <w:spacing w:before="25" w:line="210" w:lineRule="auto"/>
        <w:ind w:left="2733"/>
      </w:pPr>
      <w:r>
        <w:rPr>
          <w:spacing w:val="7"/>
          <w14:textOutline w14:w="5793" w14:cap="sq" w14:cmpd="sng">
            <w14:solidFill>
              <w14:srgbClr w14:val="000000"/>
            </w14:solidFill>
            <w14:prstDash w14:val="solid"/>
            <w14:bevel/>
          </w14:textOutline>
        </w:rPr>
        <w:t>1、拟委任的主要人员汇总表</w:t>
      </w:r>
    </w:p>
    <w:tbl>
      <w:tblPr>
        <w:tblStyle w:val="2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539"/>
        <w:gridCol w:w="851"/>
        <w:gridCol w:w="709"/>
        <w:gridCol w:w="992"/>
        <w:gridCol w:w="1336"/>
        <w:gridCol w:w="1336"/>
        <w:gridCol w:w="1336"/>
        <w:gridCol w:w="641"/>
      </w:tblGrid>
      <w:tr w14:paraId="58C2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Merge w:val="restart"/>
            <w:tcBorders>
              <w:bottom w:val="nil"/>
            </w:tcBorders>
            <w:vAlign w:val="top"/>
          </w:tcPr>
          <w:p w14:paraId="5E7F190C">
            <w:pPr>
              <w:spacing w:line="394" w:lineRule="auto"/>
              <w:rPr>
                <w:rFonts w:ascii="Arial"/>
                <w:sz w:val="21"/>
              </w:rPr>
            </w:pPr>
          </w:p>
          <w:p w14:paraId="1F2B2111">
            <w:pPr>
              <w:pStyle w:val="26"/>
              <w:spacing w:before="78" w:line="221" w:lineRule="auto"/>
              <w:ind w:left="185"/>
            </w:pPr>
            <w:r>
              <w:rPr>
                <w:spacing w:val="-5"/>
              </w:rPr>
              <w:t>序号</w:t>
            </w:r>
          </w:p>
        </w:tc>
        <w:tc>
          <w:tcPr>
            <w:tcW w:w="1539" w:type="dxa"/>
            <w:vMerge w:val="restart"/>
            <w:tcBorders>
              <w:bottom w:val="nil"/>
            </w:tcBorders>
            <w:vAlign w:val="top"/>
          </w:tcPr>
          <w:p w14:paraId="411D119D">
            <w:pPr>
              <w:spacing w:line="394" w:lineRule="auto"/>
              <w:rPr>
                <w:rFonts w:ascii="Arial"/>
                <w:sz w:val="21"/>
              </w:rPr>
            </w:pPr>
          </w:p>
          <w:p w14:paraId="715DB1FE">
            <w:pPr>
              <w:pStyle w:val="26"/>
              <w:spacing w:before="78" w:line="219" w:lineRule="auto"/>
              <w:ind w:left="175"/>
            </w:pPr>
            <w:r>
              <w:rPr>
                <w:spacing w:val="-3"/>
              </w:rPr>
              <w:t>本项目任职</w:t>
            </w:r>
          </w:p>
        </w:tc>
        <w:tc>
          <w:tcPr>
            <w:tcW w:w="851" w:type="dxa"/>
            <w:vMerge w:val="restart"/>
            <w:tcBorders>
              <w:bottom w:val="nil"/>
            </w:tcBorders>
            <w:vAlign w:val="top"/>
          </w:tcPr>
          <w:p w14:paraId="158CC1A9">
            <w:pPr>
              <w:spacing w:line="395" w:lineRule="auto"/>
              <w:rPr>
                <w:rFonts w:ascii="Arial"/>
                <w:sz w:val="21"/>
              </w:rPr>
            </w:pPr>
          </w:p>
          <w:p w14:paraId="22345C02">
            <w:pPr>
              <w:pStyle w:val="26"/>
              <w:spacing w:before="78" w:line="219" w:lineRule="auto"/>
              <w:ind w:left="190"/>
            </w:pPr>
            <w:r>
              <w:rPr>
                <w:spacing w:val="-5"/>
              </w:rPr>
              <w:t>姓名</w:t>
            </w:r>
          </w:p>
        </w:tc>
        <w:tc>
          <w:tcPr>
            <w:tcW w:w="709" w:type="dxa"/>
            <w:vMerge w:val="restart"/>
            <w:tcBorders>
              <w:bottom w:val="nil"/>
            </w:tcBorders>
            <w:textDirection w:val="tbRlV"/>
            <w:vAlign w:val="top"/>
          </w:tcPr>
          <w:p w14:paraId="5A0894A0">
            <w:pPr>
              <w:pStyle w:val="26"/>
              <w:spacing w:before="233" w:line="211" w:lineRule="auto"/>
              <w:ind w:left="319"/>
            </w:pPr>
            <w:r>
              <w:rPr>
                <w:spacing w:val="-1"/>
              </w:rPr>
              <w:t>职称</w:t>
            </w:r>
          </w:p>
        </w:tc>
        <w:tc>
          <w:tcPr>
            <w:tcW w:w="992" w:type="dxa"/>
            <w:vMerge w:val="restart"/>
            <w:tcBorders>
              <w:bottom w:val="nil"/>
            </w:tcBorders>
            <w:textDirection w:val="tbRlV"/>
            <w:vAlign w:val="top"/>
          </w:tcPr>
          <w:p w14:paraId="07F53E3F">
            <w:pPr>
              <w:spacing w:line="284" w:lineRule="auto"/>
              <w:rPr>
                <w:rFonts w:ascii="Arial"/>
                <w:sz w:val="21"/>
              </w:rPr>
            </w:pPr>
          </w:p>
          <w:p w14:paraId="27707354">
            <w:pPr>
              <w:pStyle w:val="26"/>
              <w:spacing w:before="81" w:line="209" w:lineRule="auto"/>
              <w:ind w:left="319"/>
            </w:pPr>
            <w:r>
              <w:rPr>
                <w:spacing w:val="-1"/>
              </w:rPr>
              <w:t>专业</w:t>
            </w:r>
          </w:p>
        </w:tc>
        <w:tc>
          <w:tcPr>
            <w:tcW w:w="4008" w:type="dxa"/>
            <w:gridSpan w:val="3"/>
            <w:vAlign w:val="top"/>
          </w:tcPr>
          <w:p w14:paraId="71D1F4F9">
            <w:pPr>
              <w:pStyle w:val="26"/>
              <w:spacing w:before="178" w:line="219" w:lineRule="auto"/>
              <w:ind w:left="931"/>
            </w:pPr>
            <w:r>
              <w:rPr>
                <w:spacing w:val="-2"/>
              </w:rPr>
              <w:t>执业或职业资格证明</w:t>
            </w:r>
          </w:p>
        </w:tc>
        <w:tc>
          <w:tcPr>
            <w:tcW w:w="641" w:type="dxa"/>
            <w:vMerge w:val="restart"/>
            <w:tcBorders>
              <w:bottom w:val="nil"/>
            </w:tcBorders>
            <w:textDirection w:val="tbRlV"/>
            <w:vAlign w:val="top"/>
          </w:tcPr>
          <w:p w14:paraId="189F79AC">
            <w:pPr>
              <w:pStyle w:val="26"/>
              <w:spacing w:before="198" w:line="209" w:lineRule="auto"/>
              <w:ind w:left="319"/>
            </w:pPr>
            <w:r>
              <w:rPr>
                <w:spacing w:val="-1"/>
              </w:rPr>
              <w:t>备注</w:t>
            </w:r>
          </w:p>
        </w:tc>
      </w:tr>
      <w:tr w14:paraId="4511F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Merge w:val="continue"/>
            <w:tcBorders>
              <w:top w:val="nil"/>
            </w:tcBorders>
            <w:vAlign w:val="top"/>
          </w:tcPr>
          <w:p w14:paraId="1C971FC8">
            <w:pPr>
              <w:rPr>
                <w:rFonts w:ascii="Arial"/>
                <w:sz w:val="21"/>
              </w:rPr>
            </w:pPr>
          </w:p>
        </w:tc>
        <w:tc>
          <w:tcPr>
            <w:tcW w:w="1539" w:type="dxa"/>
            <w:vMerge w:val="continue"/>
            <w:tcBorders>
              <w:top w:val="nil"/>
            </w:tcBorders>
            <w:vAlign w:val="top"/>
          </w:tcPr>
          <w:p w14:paraId="12819C7C">
            <w:pPr>
              <w:rPr>
                <w:rFonts w:ascii="Arial"/>
                <w:sz w:val="21"/>
              </w:rPr>
            </w:pPr>
          </w:p>
        </w:tc>
        <w:tc>
          <w:tcPr>
            <w:tcW w:w="851" w:type="dxa"/>
            <w:vMerge w:val="continue"/>
            <w:tcBorders>
              <w:top w:val="nil"/>
            </w:tcBorders>
            <w:vAlign w:val="top"/>
          </w:tcPr>
          <w:p w14:paraId="01DD4305">
            <w:pPr>
              <w:rPr>
                <w:rFonts w:ascii="Arial"/>
                <w:sz w:val="21"/>
              </w:rPr>
            </w:pPr>
          </w:p>
        </w:tc>
        <w:tc>
          <w:tcPr>
            <w:tcW w:w="709" w:type="dxa"/>
            <w:vMerge w:val="continue"/>
            <w:tcBorders>
              <w:top w:val="nil"/>
            </w:tcBorders>
            <w:textDirection w:val="tbRlV"/>
            <w:vAlign w:val="top"/>
          </w:tcPr>
          <w:p w14:paraId="5F8476CB">
            <w:pPr>
              <w:rPr>
                <w:rFonts w:ascii="Arial"/>
                <w:sz w:val="21"/>
              </w:rPr>
            </w:pPr>
          </w:p>
        </w:tc>
        <w:tc>
          <w:tcPr>
            <w:tcW w:w="992" w:type="dxa"/>
            <w:vMerge w:val="continue"/>
            <w:tcBorders>
              <w:top w:val="nil"/>
            </w:tcBorders>
            <w:textDirection w:val="tbRlV"/>
            <w:vAlign w:val="top"/>
          </w:tcPr>
          <w:p w14:paraId="6CF2CA0F">
            <w:pPr>
              <w:rPr>
                <w:rFonts w:ascii="Arial"/>
                <w:sz w:val="21"/>
              </w:rPr>
            </w:pPr>
          </w:p>
        </w:tc>
        <w:tc>
          <w:tcPr>
            <w:tcW w:w="1336" w:type="dxa"/>
            <w:vAlign w:val="top"/>
          </w:tcPr>
          <w:p w14:paraId="777C8CA1">
            <w:pPr>
              <w:pStyle w:val="26"/>
              <w:spacing w:before="173" w:line="219" w:lineRule="auto"/>
              <w:ind w:left="194"/>
            </w:pPr>
            <w:r>
              <w:rPr>
                <w:spacing w:val="-3"/>
              </w:rPr>
              <w:t>证书名称</w:t>
            </w:r>
          </w:p>
        </w:tc>
        <w:tc>
          <w:tcPr>
            <w:tcW w:w="1336" w:type="dxa"/>
            <w:vAlign w:val="top"/>
          </w:tcPr>
          <w:p w14:paraId="2050B040">
            <w:pPr>
              <w:pStyle w:val="26"/>
              <w:spacing w:before="173" w:line="220" w:lineRule="auto"/>
              <w:ind w:left="439"/>
            </w:pPr>
            <w:r>
              <w:rPr>
                <w:spacing w:val="-7"/>
              </w:rPr>
              <w:t>级别</w:t>
            </w:r>
          </w:p>
        </w:tc>
        <w:tc>
          <w:tcPr>
            <w:tcW w:w="1336" w:type="dxa"/>
            <w:vAlign w:val="top"/>
          </w:tcPr>
          <w:p w14:paraId="67C99750">
            <w:pPr>
              <w:pStyle w:val="26"/>
              <w:spacing w:before="173" w:line="221" w:lineRule="auto"/>
              <w:ind w:left="436"/>
            </w:pPr>
            <w:r>
              <w:rPr>
                <w:spacing w:val="-5"/>
              </w:rPr>
              <w:t>证号</w:t>
            </w:r>
          </w:p>
        </w:tc>
        <w:tc>
          <w:tcPr>
            <w:tcW w:w="641" w:type="dxa"/>
            <w:vMerge w:val="continue"/>
            <w:tcBorders>
              <w:top w:val="nil"/>
            </w:tcBorders>
            <w:textDirection w:val="tbRlV"/>
            <w:vAlign w:val="top"/>
          </w:tcPr>
          <w:p w14:paraId="014B64A1">
            <w:pPr>
              <w:rPr>
                <w:rFonts w:ascii="Arial"/>
                <w:sz w:val="21"/>
              </w:rPr>
            </w:pPr>
          </w:p>
        </w:tc>
      </w:tr>
      <w:tr w14:paraId="32F7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1FC96A73">
            <w:pPr>
              <w:rPr>
                <w:rFonts w:ascii="Arial"/>
                <w:sz w:val="21"/>
              </w:rPr>
            </w:pPr>
          </w:p>
        </w:tc>
        <w:tc>
          <w:tcPr>
            <w:tcW w:w="1539" w:type="dxa"/>
            <w:vAlign w:val="top"/>
          </w:tcPr>
          <w:p w14:paraId="59BB947A">
            <w:pPr>
              <w:rPr>
                <w:rFonts w:ascii="Arial"/>
                <w:sz w:val="21"/>
              </w:rPr>
            </w:pPr>
          </w:p>
        </w:tc>
        <w:tc>
          <w:tcPr>
            <w:tcW w:w="851" w:type="dxa"/>
            <w:vAlign w:val="top"/>
          </w:tcPr>
          <w:p w14:paraId="60509346">
            <w:pPr>
              <w:rPr>
                <w:rFonts w:ascii="Arial"/>
                <w:sz w:val="21"/>
              </w:rPr>
            </w:pPr>
          </w:p>
        </w:tc>
        <w:tc>
          <w:tcPr>
            <w:tcW w:w="709" w:type="dxa"/>
            <w:vAlign w:val="top"/>
          </w:tcPr>
          <w:p w14:paraId="404F6080">
            <w:pPr>
              <w:rPr>
                <w:rFonts w:ascii="Arial"/>
                <w:sz w:val="21"/>
              </w:rPr>
            </w:pPr>
          </w:p>
        </w:tc>
        <w:tc>
          <w:tcPr>
            <w:tcW w:w="992" w:type="dxa"/>
            <w:vAlign w:val="top"/>
          </w:tcPr>
          <w:p w14:paraId="3EFF5FE3">
            <w:pPr>
              <w:rPr>
                <w:rFonts w:ascii="Arial"/>
                <w:sz w:val="21"/>
              </w:rPr>
            </w:pPr>
          </w:p>
        </w:tc>
        <w:tc>
          <w:tcPr>
            <w:tcW w:w="1336" w:type="dxa"/>
            <w:vAlign w:val="top"/>
          </w:tcPr>
          <w:p w14:paraId="26310C7C">
            <w:pPr>
              <w:rPr>
                <w:rFonts w:ascii="Arial"/>
                <w:sz w:val="21"/>
              </w:rPr>
            </w:pPr>
          </w:p>
        </w:tc>
        <w:tc>
          <w:tcPr>
            <w:tcW w:w="1336" w:type="dxa"/>
            <w:vAlign w:val="top"/>
          </w:tcPr>
          <w:p w14:paraId="12098443">
            <w:pPr>
              <w:rPr>
                <w:rFonts w:ascii="Arial"/>
                <w:sz w:val="21"/>
              </w:rPr>
            </w:pPr>
          </w:p>
        </w:tc>
        <w:tc>
          <w:tcPr>
            <w:tcW w:w="1336" w:type="dxa"/>
            <w:vAlign w:val="top"/>
          </w:tcPr>
          <w:p w14:paraId="1E9CAA65">
            <w:pPr>
              <w:rPr>
                <w:rFonts w:ascii="Arial"/>
                <w:sz w:val="21"/>
              </w:rPr>
            </w:pPr>
          </w:p>
        </w:tc>
        <w:tc>
          <w:tcPr>
            <w:tcW w:w="641" w:type="dxa"/>
            <w:vAlign w:val="top"/>
          </w:tcPr>
          <w:p w14:paraId="6788CCA5">
            <w:pPr>
              <w:rPr>
                <w:rFonts w:ascii="Arial"/>
                <w:sz w:val="21"/>
              </w:rPr>
            </w:pPr>
          </w:p>
        </w:tc>
      </w:tr>
      <w:tr w14:paraId="386A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37440696">
            <w:pPr>
              <w:rPr>
                <w:rFonts w:ascii="Arial"/>
                <w:sz w:val="21"/>
              </w:rPr>
            </w:pPr>
          </w:p>
        </w:tc>
        <w:tc>
          <w:tcPr>
            <w:tcW w:w="1539" w:type="dxa"/>
            <w:vAlign w:val="top"/>
          </w:tcPr>
          <w:p w14:paraId="6D11F7BB">
            <w:pPr>
              <w:rPr>
                <w:rFonts w:ascii="Arial"/>
                <w:sz w:val="21"/>
              </w:rPr>
            </w:pPr>
          </w:p>
        </w:tc>
        <w:tc>
          <w:tcPr>
            <w:tcW w:w="851" w:type="dxa"/>
            <w:vAlign w:val="top"/>
          </w:tcPr>
          <w:p w14:paraId="503D88AC">
            <w:pPr>
              <w:rPr>
                <w:rFonts w:ascii="Arial"/>
                <w:sz w:val="21"/>
              </w:rPr>
            </w:pPr>
          </w:p>
        </w:tc>
        <w:tc>
          <w:tcPr>
            <w:tcW w:w="709" w:type="dxa"/>
            <w:vAlign w:val="top"/>
          </w:tcPr>
          <w:p w14:paraId="4EF43EA5">
            <w:pPr>
              <w:rPr>
                <w:rFonts w:ascii="Arial"/>
                <w:sz w:val="21"/>
              </w:rPr>
            </w:pPr>
          </w:p>
        </w:tc>
        <w:tc>
          <w:tcPr>
            <w:tcW w:w="992" w:type="dxa"/>
            <w:vAlign w:val="top"/>
          </w:tcPr>
          <w:p w14:paraId="73FB336E">
            <w:pPr>
              <w:rPr>
                <w:rFonts w:ascii="Arial"/>
                <w:sz w:val="21"/>
              </w:rPr>
            </w:pPr>
          </w:p>
        </w:tc>
        <w:tc>
          <w:tcPr>
            <w:tcW w:w="1336" w:type="dxa"/>
            <w:vAlign w:val="top"/>
          </w:tcPr>
          <w:p w14:paraId="4DCA61E8">
            <w:pPr>
              <w:rPr>
                <w:rFonts w:ascii="Arial"/>
                <w:sz w:val="21"/>
              </w:rPr>
            </w:pPr>
          </w:p>
        </w:tc>
        <w:tc>
          <w:tcPr>
            <w:tcW w:w="1336" w:type="dxa"/>
            <w:vAlign w:val="top"/>
          </w:tcPr>
          <w:p w14:paraId="704C13BE">
            <w:pPr>
              <w:rPr>
                <w:rFonts w:ascii="Arial"/>
                <w:sz w:val="21"/>
              </w:rPr>
            </w:pPr>
          </w:p>
        </w:tc>
        <w:tc>
          <w:tcPr>
            <w:tcW w:w="1336" w:type="dxa"/>
            <w:vAlign w:val="top"/>
          </w:tcPr>
          <w:p w14:paraId="4D91E528">
            <w:pPr>
              <w:rPr>
                <w:rFonts w:ascii="Arial"/>
                <w:sz w:val="21"/>
              </w:rPr>
            </w:pPr>
          </w:p>
        </w:tc>
        <w:tc>
          <w:tcPr>
            <w:tcW w:w="641" w:type="dxa"/>
            <w:vAlign w:val="top"/>
          </w:tcPr>
          <w:p w14:paraId="6FA833AC">
            <w:pPr>
              <w:rPr>
                <w:rFonts w:ascii="Arial"/>
                <w:sz w:val="21"/>
              </w:rPr>
            </w:pPr>
          </w:p>
        </w:tc>
      </w:tr>
      <w:tr w14:paraId="368A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4715517">
            <w:pPr>
              <w:rPr>
                <w:rFonts w:ascii="Arial"/>
                <w:sz w:val="21"/>
              </w:rPr>
            </w:pPr>
          </w:p>
        </w:tc>
        <w:tc>
          <w:tcPr>
            <w:tcW w:w="1539" w:type="dxa"/>
            <w:vAlign w:val="top"/>
          </w:tcPr>
          <w:p w14:paraId="3695F588">
            <w:pPr>
              <w:rPr>
                <w:rFonts w:ascii="Arial"/>
                <w:sz w:val="21"/>
              </w:rPr>
            </w:pPr>
          </w:p>
        </w:tc>
        <w:tc>
          <w:tcPr>
            <w:tcW w:w="851" w:type="dxa"/>
            <w:vAlign w:val="top"/>
          </w:tcPr>
          <w:p w14:paraId="5973F0D6">
            <w:pPr>
              <w:rPr>
                <w:rFonts w:ascii="Arial"/>
                <w:sz w:val="21"/>
              </w:rPr>
            </w:pPr>
          </w:p>
        </w:tc>
        <w:tc>
          <w:tcPr>
            <w:tcW w:w="709" w:type="dxa"/>
            <w:vAlign w:val="top"/>
          </w:tcPr>
          <w:p w14:paraId="2B5183FF">
            <w:pPr>
              <w:rPr>
                <w:rFonts w:ascii="Arial"/>
                <w:sz w:val="21"/>
              </w:rPr>
            </w:pPr>
          </w:p>
        </w:tc>
        <w:tc>
          <w:tcPr>
            <w:tcW w:w="992" w:type="dxa"/>
            <w:vAlign w:val="top"/>
          </w:tcPr>
          <w:p w14:paraId="05BF7B0A">
            <w:pPr>
              <w:rPr>
                <w:rFonts w:ascii="Arial"/>
                <w:sz w:val="21"/>
              </w:rPr>
            </w:pPr>
          </w:p>
        </w:tc>
        <w:tc>
          <w:tcPr>
            <w:tcW w:w="1336" w:type="dxa"/>
            <w:vAlign w:val="top"/>
          </w:tcPr>
          <w:p w14:paraId="47E43E63">
            <w:pPr>
              <w:rPr>
                <w:rFonts w:ascii="Arial"/>
                <w:sz w:val="21"/>
              </w:rPr>
            </w:pPr>
          </w:p>
        </w:tc>
        <w:tc>
          <w:tcPr>
            <w:tcW w:w="1336" w:type="dxa"/>
            <w:vAlign w:val="top"/>
          </w:tcPr>
          <w:p w14:paraId="54AA5FDA">
            <w:pPr>
              <w:rPr>
                <w:rFonts w:ascii="Arial"/>
                <w:sz w:val="21"/>
              </w:rPr>
            </w:pPr>
          </w:p>
        </w:tc>
        <w:tc>
          <w:tcPr>
            <w:tcW w:w="1336" w:type="dxa"/>
            <w:vAlign w:val="top"/>
          </w:tcPr>
          <w:p w14:paraId="555C4C64">
            <w:pPr>
              <w:rPr>
                <w:rFonts w:ascii="Arial"/>
                <w:sz w:val="21"/>
              </w:rPr>
            </w:pPr>
          </w:p>
        </w:tc>
        <w:tc>
          <w:tcPr>
            <w:tcW w:w="641" w:type="dxa"/>
            <w:vAlign w:val="top"/>
          </w:tcPr>
          <w:p w14:paraId="54FF1D6D">
            <w:pPr>
              <w:rPr>
                <w:rFonts w:ascii="Arial"/>
                <w:sz w:val="21"/>
              </w:rPr>
            </w:pPr>
          </w:p>
        </w:tc>
      </w:tr>
      <w:tr w14:paraId="6A4D4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54D35F7">
            <w:pPr>
              <w:rPr>
                <w:rFonts w:ascii="Arial"/>
                <w:sz w:val="21"/>
              </w:rPr>
            </w:pPr>
          </w:p>
        </w:tc>
        <w:tc>
          <w:tcPr>
            <w:tcW w:w="1539" w:type="dxa"/>
            <w:vAlign w:val="top"/>
          </w:tcPr>
          <w:p w14:paraId="6A8141B8">
            <w:pPr>
              <w:rPr>
                <w:rFonts w:ascii="Arial"/>
                <w:sz w:val="21"/>
              </w:rPr>
            </w:pPr>
          </w:p>
        </w:tc>
        <w:tc>
          <w:tcPr>
            <w:tcW w:w="851" w:type="dxa"/>
            <w:vAlign w:val="top"/>
          </w:tcPr>
          <w:p w14:paraId="3CB910C2">
            <w:pPr>
              <w:rPr>
                <w:rFonts w:ascii="Arial"/>
                <w:sz w:val="21"/>
              </w:rPr>
            </w:pPr>
          </w:p>
        </w:tc>
        <w:tc>
          <w:tcPr>
            <w:tcW w:w="709" w:type="dxa"/>
            <w:vAlign w:val="top"/>
          </w:tcPr>
          <w:p w14:paraId="0C33AB2B">
            <w:pPr>
              <w:rPr>
                <w:rFonts w:ascii="Arial"/>
                <w:sz w:val="21"/>
              </w:rPr>
            </w:pPr>
          </w:p>
        </w:tc>
        <w:tc>
          <w:tcPr>
            <w:tcW w:w="992" w:type="dxa"/>
            <w:vAlign w:val="top"/>
          </w:tcPr>
          <w:p w14:paraId="4B62496E">
            <w:pPr>
              <w:rPr>
                <w:rFonts w:ascii="Arial"/>
                <w:sz w:val="21"/>
              </w:rPr>
            </w:pPr>
          </w:p>
        </w:tc>
        <w:tc>
          <w:tcPr>
            <w:tcW w:w="1336" w:type="dxa"/>
            <w:vAlign w:val="top"/>
          </w:tcPr>
          <w:p w14:paraId="3F2F065E">
            <w:pPr>
              <w:rPr>
                <w:rFonts w:ascii="Arial"/>
                <w:sz w:val="21"/>
              </w:rPr>
            </w:pPr>
          </w:p>
        </w:tc>
        <w:tc>
          <w:tcPr>
            <w:tcW w:w="1336" w:type="dxa"/>
            <w:vAlign w:val="top"/>
          </w:tcPr>
          <w:p w14:paraId="5F013854">
            <w:pPr>
              <w:rPr>
                <w:rFonts w:ascii="Arial"/>
                <w:sz w:val="21"/>
              </w:rPr>
            </w:pPr>
          </w:p>
        </w:tc>
        <w:tc>
          <w:tcPr>
            <w:tcW w:w="1336" w:type="dxa"/>
            <w:vAlign w:val="top"/>
          </w:tcPr>
          <w:p w14:paraId="6DCFA382">
            <w:pPr>
              <w:rPr>
                <w:rFonts w:ascii="Arial"/>
                <w:sz w:val="21"/>
              </w:rPr>
            </w:pPr>
          </w:p>
        </w:tc>
        <w:tc>
          <w:tcPr>
            <w:tcW w:w="641" w:type="dxa"/>
            <w:vAlign w:val="top"/>
          </w:tcPr>
          <w:p w14:paraId="309ABA23">
            <w:pPr>
              <w:rPr>
                <w:rFonts w:ascii="Arial"/>
                <w:sz w:val="21"/>
              </w:rPr>
            </w:pPr>
          </w:p>
        </w:tc>
      </w:tr>
      <w:tr w14:paraId="758CA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C9915C3">
            <w:pPr>
              <w:rPr>
                <w:rFonts w:ascii="Arial"/>
                <w:sz w:val="21"/>
              </w:rPr>
            </w:pPr>
          </w:p>
        </w:tc>
        <w:tc>
          <w:tcPr>
            <w:tcW w:w="1539" w:type="dxa"/>
            <w:vAlign w:val="top"/>
          </w:tcPr>
          <w:p w14:paraId="64E0D61A">
            <w:pPr>
              <w:rPr>
                <w:rFonts w:ascii="Arial"/>
                <w:sz w:val="21"/>
              </w:rPr>
            </w:pPr>
          </w:p>
        </w:tc>
        <w:tc>
          <w:tcPr>
            <w:tcW w:w="851" w:type="dxa"/>
            <w:vAlign w:val="top"/>
          </w:tcPr>
          <w:p w14:paraId="3221153E">
            <w:pPr>
              <w:rPr>
                <w:rFonts w:ascii="Arial"/>
                <w:sz w:val="21"/>
              </w:rPr>
            </w:pPr>
          </w:p>
        </w:tc>
        <w:tc>
          <w:tcPr>
            <w:tcW w:w="709" w:type="dxa"/>
            <w:vAlign w:val="top"/>
          </w:tcPr>
          <w:p w14:paraId="7B846CE0">
            <w:pPr>
              <w:rPr>
                <w:rFonts w:ascii="Arial"/>
                <w:sz w:val="21"/>
              </w:rPr>
            </w:pPr>
          </w:p>
        </w:tc>
        <w:tc>
          <w:tcPr>
            <w:tcW w:w="992" w:type="dxa"/>
            <w:vAlign w:val="top"/>
          </w:tcPr>
          <w:p w14:paraId="1E523329">
            <w:pPr>
              <w:rPr>
                <w:rFonts w:ascii="Arial"/>
                <w:sz w:val="21"/>
              </w:rPr>
            </w:pPr>
          </w:p>
        </w:tc>
        <w:tc>
          <w:tcPr>
            <w:tcW w:w="1336" w:type="dxa"/>
            <w:vAlign w:val="top"/>
          </w:tcPr>
          <w:p w14:paraId="0D45525D">
            <w:pPr>
              <w:rPr>
                <w:rFonts w:ascii="Arial"/>
                <w:sz w:val="21"/>
              </w:rPr>
            </w:pPr>
          </w:p>
        </w:tc>
        <w:tc>
          <w:tcPr>
            <w:tcW w:w="1336" w:type="dxa"/>
            <w:vAlign w:val="top"/>
          </w:tcPr>
          <w:p w14:paraId="0D9A0E7F">
            <w:pPr>
              <w:rPr>
                <w:rFonts w:ascii="Arial"/>
                <w:sz w:val="21"/>
              </w:rPr>
            </w:pPr>
          </w:p>
        </w:tc>
        <w:tc>
          <w:tcPr>
            <w:tcW w:w="1336" w:type="dxa"/>
            <w:vAlign w:val="top"/>
          </w:tcPr>
          <w:p w14:paraId="55D82790">
            <w:pPr>
              <w:rPr>
                <w:rFonts w:ascii="Arial"/>
                <w:sz w:val="21"/>
              </w:rPr>
            </w:pPr>
          </w:p>
        </w:tc>
        <w:tc>
          <w:tcPr>
            <w:tcW w:w="641" w:type="dxa"/>
            <w:vAlign w:val="top"/>
          </w:tcPr>
          <w:p w14:paraId="5CDFAC18">
            <w:pPr>
              <w:rPr>
                <w:rFonts w:ascii="Arial"/>
                <w:sz w:val="21"/>
              </w:rPr>
            </w:pPr>
          </w:p>
        </w:tc>
      </w:tr>
      <w:tr w14:paraId="51F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17BE117D">
            <w:pPr>
              <w:rPr>
                <w:rFonts w:ascii="Arial"/>
                <w:sz w:val="21"/>
              </w:rPr>
            </w:pPr>
          </w:p>
        </w:tc>
        <w:tc>
          <w:tcPr>
            <w:tcW w:w="1539" w:type="dxa"/>
            <w:vAlign w:val="top"/>
          </w:tcPr>
          <w:p w14:paraId="68A77363">
            <w:pPr>
              <w:rPr>
                <w:rFonts w:ascii="Arial"/>
                <w:sz w:val="21"/>
              </w:rPr>
            </w:pPr>
          </w:p>
        </w:tc>
        <w:tc>
          <w:tcPr>
            <w:tcW w:w="851" w:type="dxa"/>
            <w:vAlign w:val="top"/>
          </w:tcPr>
          <w:p w14:paraId="44C5D843">
            <w:pPr>
              <w:rPr>
                <w:rFonts w:ascii="Arial"/>
                <w:sz w:val="21"/>
              </w:rPr>
            </w:pPr>
          </w:p>
        </w:tc>
        <w:tc>
          <w:tcPr>
            <w:tcW w:w="709" w:type="dxa"/>
            <w:vAlign w:val="top"/>
          </w:tcPr>
          <w:p w14:paraId="2CBCC54A">
            <w:pPr>
              <w:rPr>
                <w:rFonts w:ascii="Arial"/>
                <w:sz w:val="21"/>
              </w:rPr>
            </w:pPr>
          </w:p>
        </w:tc>
        <w:tc>
          <w:tcPr>
            <w:tcW w:w="992" w:type="dxa"/>
            <w:vAlign w:val="top"/>
          </w:tcPr>
          <w:p w14:paraId="46467B30">
            <w:pPr>
              <w:rPr>
                <w:rFonts w:ascii="Arial"/>
                <w:sz w:val="21"/>
              </w:rPr>
            </w:pPr>
          </w:p>
        </w:tc>
        <w:tc>
          <w:tcPr>
            <w:tcW w:w="1336" w:type="dxa"/>
            <w:vAlign w:val="top"/>
          </w:tcPr>
          <w:p w14:paraId="51BB0216">
            <w:pPr>
              <w:rPr>
                <w:rFonts w:ascii="Arial"/>
                <w:sz w:val="21"/>
              </w:rPr>
            </w:pPr>
          </w:p>
        </w:tc>
        <w:tc>
          <w:tcPr>
            <w:tcW w:w="1336" w:type="dxa"/>
            <w:vAlign w:val="top"/>
          </w:tcPr>
          <w:p w14:paraId="42ED1FB4">
            <w:pPr>
              <w:rPr>
                <w:rFonts w:ascii="Arial"/>
                <w:sz w:val="21"/>
              </w:rPr>
            </w:pPr>
          </w:p>
        </w:tc>
        <w:tc>
          <w:tcPr>
            <w:tcW w:w="1336" w:type="dxa"/>
            <w:vAlign w:val="top"/>
          </w:tcPr>
          <w:p w14:paraId="555B8838">
            <w:pPr>
              <w:rPr>
                <w:rFonts w:ascii="Arial"/>
                <w:sz w:val="21"/>
              </w:rPr>
            </w:pPr>
          </w:p>
        </w:tc>
        <w:tc>
          <w:tcPr>
            <w:tcW w:w="641" w:type="dxa"/>
            <w:vAlign w:val="top"/>
          </w:tcPr>
          <w:p w14:paraId="091E6F50">
            <w:pPr>
              <w:rPr>
                <w:rFonts w:ascii="Arial"/>
                <w:sz w:val="21"/>
              </w:rPr>
            </w:pPr>
          </w:p>
        </w:tc>
      </w:tr>
      <w:tr w14:paraId="0269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968071E">
            <w:pPr>
              <w:rPr>
                <w:rFonts w:ascii="Arial"/>
                <w:sz w:val="21"/>
              </w:rPr>
            </w:pPr>
          </w:p>
        </w:tc>
        <w:tc>
          <w:tcPr>
            <w:tcW w:w="1539" w:type="dxa"/>
            <w:vAlign w:val="top"/>
          </w:tcPr>
          <w:p w14:paraId="2BE11363">
            <w:pPr>
              <w:rPr>
                <w:rFonts w:ascii="Arial"/>
                <w:sz w:val="21"/>
              </w:rPr>
            </w:pPr>
          </w:p>
        </w:tc>
        <w:tc>
          <w:tcPr>
            <w:tcW w:w="851" w:type="dxa"/>
            <w:vAlign w:val="top"/>
          </w:tcPr>
          <w:p w14:paraId="35B1FFF8">
            <w:pPr>
              <w:rPr>
                <w:rFonts w:ascii="Arial"/>
                <w:sz w:val="21"/>
              </w:rPr>
            </w:pPr>
          </w:p>
        </w:tc>
        <w:tc>
          <w:tcPr>
            <w:tcW w:w="709" w:type="dxa"/>
            <w:vAlign w:val="top"/>
          </w:tcPr>
          <w:p w14:paraId="36A73943">
            <w:pPr>
              <w:rPr>
                <w:rFonts w:ascii="Arial"/>
                <w:sz w:val="21"/>
              </w:rPr>
            </w:pPr>
          </w:p>
        </w:tc>
        <w:tc>
          <w:tcPr>
            <w:tcW w:w="992" w:type="dxa"/>
            <w:vAlign w:val="top"/>
          </w:tcPr>
          <w:p w14:paraId="26B393FC">
            <w:pPr>
              <w:rPr>
                <w:rFonts w:ascii="Arial"/>
                <w:sz w:val="21"/>
              </w:rPr>
            </w:pPr>
          </w:p>
        </w:tc>
        <w:tc>
          <w:tcPr>
            <w:tcW w:w="1336" w:type="dxa"/>
            <w:vAlign w:val="top"/>
          </w:tcPr>
          <w:p w14:paraId="73DC0ED9">
            <w:pPr>
              <w:rPr>
                <w:rFonts w:ascii="Arial"/>
                <w:sz w:val="21"/>
              </w:rPr>
            </w:pPr>
          </w:p>
        </w:tc>
        <w:tc>
          <w:tcPr>
            <w:tcW w:w="1336" w:type="dxa"/>
            <w:vAlign w:val="top"/>
          </w:tcPr>
          <w:p w14:paraId="7DDBD51C">
            <w:pPr>
              <w:rPr>
                <w:rFonts w:ascii="Arial"/>
                <w:sz w:val="21"/>
              </w:rPr>
            </w:pPr>
          </w:p>
        </w:tc>
        <w:tc>
          <w:tcPr>
            <w:tcW w:w="1336" w:type="dxa"/>
            <w:vAlign w:val="top"/>
          </w:tcPr>
          <w:p w14:paraId="34000ADB">
            <w:pPr>
              <w:rPr>
                <w:rFonts w:ascii="Arial"/>
                <w:sz w:val="21"/>
              </w:rPr>
            </w:pPr>
          </w:p>
        </w:tc>
        <w:tc>
          <w:tcPr>
            <w:tcW w:w="641" w:type="dxa"/>
            <w:vAlign w:val="top"/>
          </w:tcPr>
          <w:p w14:paraId="0511713B">
            <w:pPr>
              <w:rPr>
                <w:rFonts w:ascii="Arial"/>
                <w:sz w:val="21"/>
              </w:rPr>
            </w:pPr>
          </w:p>
        </w:tc>
      </w:tr>
      <w:tr w14:paraId="0ED12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26930A8F">
            <w:pPr>
              <w:rPr>
                <w:rFonts w:ascii="Arial"/>
                <w:sz w:val="21"/>
              </w:rPr>
            </w:pPr>
          </w:p>
        </w:tc>
        <w:tc>
          <w:tcPr>
            <w:tcW w:w="1539" w:type="dxa"/>
            <w:vAlign w:val="top"/>
          </w:tcPr>
          <w:p w14:paraId="19D93FC5">
            <w:pPr>
              <w:rPr>
                <w:rFonts w:ascii="Arial"/>
                <w:sz w:val="21"/>
              </w:rPr>
            </w:pPr>
          </w:p>
        </w:tc>
        <w:tc>
          <w:tcPr>
            <w:tcW w:w="851" w:type="dxa"/>
            <w:vAlign w:val="top"/>
          </w:tcPr>
          <w:p w14:paraId="750E93F9">
            <w:pPr>
              <w:rPr>
                <w:rFonts w:ascii="Arial"/>
                <w:sz w:val="21"/>
              </w:rPr>
            </w:pPr>
          </w:p>
        </w:tc>
        <w:tc>
          <w:tcPr>
            <w:tcW w:w="709" w:type="dxa"/>
            <w:vAlign w:val="top"/>
          </w:tcPr>
          <w:p w14:paraId="2AAC6DEF">
            <w:pPr>
              <w:rPr>
                <w:rFonts w:ascii="Arial"/>
                <w:sz w:val="21"/>
              </w:rPr>
            </w:pPr>
          </w:p>
        </w:tc>
        <w:tc>
          <w:tcPr>
            <w:tcW w:w="992" w:type="dxa"/>
            <w:vAlign w:val="top"/>
          </w:tcPr>
          <w:p w14:paraId="698DB630">
            <w:pPr>
              <w:rPr>
                <w:rFonts w:ascii="Arial"/>
                <w:sz w:val="21"/>
              </w:rPr>
            </w:pPr>
          </w:p>
        </w:tc>
        <w:tc>
          <w:tcPr>
            <w:tcW w:w="1336" w:type="dxa"/>
            <w:vAlign w:val="top"/>
          </w:tcPr>
          <w:p w14:paraId="4DD94C5A">
            <w:pPr>
              <w:rPr>
                <w:rFonts w:ascii="Arial"/>
                <w:sz w:val="21"/>
              </w:rPr>
            </w:pPr>
          </w:p>
        </w:tc>
        <w:tc>
          <w:tcPr>
            <w:tcW w:w="1336" w:type="dxa"/>
            <w:vAlign w:val="top"/>
          </w:tcPr>
          <w:p w14:paraId="2CB59056">
            <w:pPr>
              <w:rPr>
                <w:rFonts w:ascii="Arial"/>
                <w:sz w:val="21"/>
              </w:rPr>
            </w:pPr>
          </w:p>
        </w:tc>
        <w:tc>
          <w:tcPr>
            <w:tcW w:w="1336" w:type="dxa"/>
            <w:vAlign w:val="top"/>
          </w:tcPr>
          <w:p w14:paraId="41313C15">
            <w:pPr>
              <w:rPr>
                <w:rFonts w:ascii="Arial"/>
                <w:sz w:val="21"/>
              </w:rPr>
            </w:pPr>
          </w:p>
        </w:tc>
        <w:tc>
          <w:tcPr>
            <w:tcW w:w="641" w:type="dxa"/>
            <w:vAlign w:val="top"/>
          </w:tcPr>
          <w:p w14:paraId="7CB00FB6">
            <w:pPr>
              <w:rPr>
                <w:rFonts w:ascii="Arial"/>
                <w:sz w:val="21"/>
              </w:rPr>
            </w:pPr>
          </w:p>
        </w:tc>
      </w:tr>
      <w:tr w14:paraId="0D03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BCAB372">
            <w:pPr>
              <w:rPr>
                <w:rFonts w:ascii="Arial"/>
                <w:sz w:val="21"/>
              </w:rPr>
            </w:pPr>
          </w:p>
        </w:tc>
        <w:tc>
          <w:tcPr>
            <w:tcW w:w="1539" w:type="dxa"/>
            <w:vAlign w:val="top"/>
          </w:tcPr>
          <w:p w14:paraId="1172C05C">
            <w:pPr>
              <w:rPr>
                <w:rFonts w:ascii="Arial"/>
                <w:sz w:val="21"/>
              </w:rPr>
            </w:pPr>
          </w:p>
        </w:tc>
        <w:tc>
          <w:tcPr>
            <w:tcW w:w="851" w:type="dxa"/>
            <w:vAlign w:val="top"/>
          </w:tcPr>
          <w:p w14:paraId="7AC8EDF2">
            <w:pPr>
              <w:rPr>
                <w:rFonts w:ascii="Arial"/>
                <w:sz w:val="21"/>
              </w:rPr>
            </w:pPr>
          </w:p>
        </w:tc>
        <w:tc>
          <w:tcPr>
            <w:tcW w:w="709" w:type="dxa"/>
            <w:vAlign w:val="top"/>
          </w:tcPr>
          <w:p w14:paraId="65D8D9B8">
            <w:pPr>
              <w:rPr>
                <w:rFonts w:ascii="Arial"/>
                <w:sz w:val="21"/>
              </w:rPr>
            </w:pPr>
          </w:p>
        </w:tc>
        <w:tc>
          <w:tcPr>
            <w:tcW w:w="992" w:type="dxa"/>
            <w:vAlign w:val="top"/>
          </w:tcPr>
          <w:p w14:paraId="36D67F06">
            <w:pPr>
              <w:rPr>
                <w:rFonts w:ascii="Arial"/>
                <w:sz w:val="21"/>
              </w:rPr>
            </w:pPr>
          </w:p>
        </w:tc>
        <w:tc>
          <w:tcPr>
            <w:tcW w:w="1336" w:type="dxa"/>
            <w:vAlign w:val="top"/>
          </w:tcPr>
          <w:p w14:paraId="6688102A">
            <w:pPr>
              <w:rPr>
                <w:rFonts w:ascii="Arial"/>
                <w:sz w:val="21"/>
              </w:rPr>
            </w:pPr>
          </w:p>
        </w:tc>
        <w:tc>
          <w:tcPr>
            <w:tcW w:w="1336" w:type="dxa"/>
            <w:vAlign w:val="top"/>
          </w:tcPr>
          <w:p w14:paraId="17A7B2B0">
            <w:pPr>
              <w:rPr>
                <w:rFonts w:ascii="Arial"/>
                <w:sz w:val="21"/>
              </w:rPr>
            </w:pPr>
          </w:p>
        </w:tc>
        <w:tc>
          <w:tcPr>
            <w:tcW w:w="1336" w:type="dxa"/>
            <w:vAlign w:val="top"/>
          </w:tcPr>
          <w:p w14:paraId="6307391E">
            <w:pPr>
              <w:rPr>
                <w:rFonts w:ascii="Arial"/>
                <w:sz w:val="21"/>
              </w:rPr>
            </w:pPr>
          </w:p>
        </w:tc>
        <w:tc>
          <w:tcPr>
            <w:tcW w:w="641" w:type="dxa"/>
            <w:vAlign w:val="top"/>
          </w:tcPr>
          <w:p w14:paraId="094652E2">
            <w:pPr>
              <w:rPr>
                <w:rFonts w:ascii="Arial"/>
                <w:sz w:val="21"/>
              </w:rPr>
            </w:pPr>
          </w:p>
        </w:tc>
      </w:tr>
      <w:tr w14:paraId="64A3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6819B4E">
            <w:pPr>
              <w:rPr>
                <w:rFonts w:ascii="Arial"/>
                <w:sz w:val="21"/>
              </w:rPr>
            </w:pPr>
          </w:p>
        </w:tc>
        <w:tc>
          <w:tcPr>
            <w:tcW w:w="1539" w:type="dxa"/>
            <w:vAlign w:val="top"/>
          </w:tcPr>
          <w:p w14:paraId="1B1958B9">
            <w:pPr>
              <w:rPr>
                <w:rFonts w:ascii="Arial"/>
                <w:sz w:val="21"/>
              </w:rPr>
            </w:pPr>
          </w:p>
        </w:tc>
        <w:tc>
          <w:tcPr>
            <w:tcW w:w="851" w:type="dxa"/>
            <w:vAlign w:val="top"/>
          </w:tcPr>
          <w:p w14:paraId="335D3431">
            <w:pPr>
              <w:rPr>
                <w:rFonts w:ascii="Arial"/>
                <w:sz w:val="21"/>
              </w:rPr>
            </w:pPr>
          </w:p>
        </w:tc>
        <w:tc>
          <w:tcPr>
            <w:tcW w:w="709" w:type="dxa"/>
            <w:vAlign w:val="top"/>
          </w:tcPr>
          <w:p w14:paraId="2BEB424C">
            <w:pPr>
              <w:rPr>
                <w:rFonts w:ascii="Arial"/>
                <w:sz w:val="21"/>
              </w:rPr>
            </w:pPr>
          </w:p>
        </w:tc>
        <w:tc>
          <w:tcPr>
            <w:tcW w:w="992" w:type="dxa"/>
            <w:vAlign w:val="top"/>
          </w:tcPr>
          <w:p w14:paraId="4F9B6E4D">
            <w:pPr>
              <w:rPr>
                <w:rFonts w:ascii="Arial"/>
                <w:sz w:val="21"/>
              </w:rPr>
            </w:pPr>
          </w:p>
        </w:tc>
        <w:tc>
          <w:tcPr>
            <w:tcW w:w="1336" w:type="dxa"/>
            <w:vAlign w:val="top"/>
          </w:tcPr>
          <w:p w14:paraId="54BC5049">
            <w:pPr>
              <w:rPr>
                <w:rFonts w:ascii="Arial"/>
                <w:sz w:val="21"/>
              </w:rPr>
            </w:pPr>
          </w:p>
        </w:tc>
        <w:tc>
          <w:tcPr>
            <w:tcW w:w="1336" w:type="dxa"/>
            <w:vAlign w:val="top"/>
          </w:tcPr>
          <w:p w14:paraId="24B4DCAE">
            <w:pPr>
              <w:rPr>
                <w:rFonts w:ascii="Arial"/>
                <w:sz w:val="21"/>
              </w:rPr>
            </w:pPr>
          </w:p>
        </w:tc>
        <w:tc>
          <w:tcPr>
            <w:tcW w:w="1336" w:type="dxa"/>
            <w:vAlign w:val="top"/>
          </w:tcPr>
          <w:p w14:paraId="4877962A">
            <w:pPr>
              <w:rPr>
                <w:rFonts w:ascii="Arial"/>
                <w:sz w:val="21"/>
              </w:rPr>
            </w:pPr>
          </w:p>
        </w:tc>
        <w:tc>
          <w:tcPr>
            <w:tcW w:w="641" w:type="dxa"/>
            <w:vAlign w:val="top"/>
          </w:tcPr>
          <w:p w14:paraId="3FC68E2C">
            <w:pPr>
              <w:rPr>
                <w:rFonts w:ascii="Arial"/>
                <w:sz w:val="21"/>
              </w:rPr>
            </w:pPr>
          </w:p>
        </w:tc>
      </w:tr>
      <w:tr w14:paraId="55BDF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289968E">
            <w:pPr>
              <w:rPr>
                <w:rFonts w:ascii="Arial"/>
                <w:sz w:val="21"/>
              </w:rPr>
            </w:pPr>
          </w:p>
        </w:tc>
        <w:tc>
          <w:tcPr>
            <w:tcW w:w="1539" w:type="dxa"/>
            <w:vAlign w:val="top"/>
          </w:tcPr>
          <w:p w14:paraId="3FEF12CB">
            <w:pPr>
              <w:rPr>
                <w:rFonts w:ascii="Arial"/>
                <w:sz w:val="21"/>
              </w:rPr>
            </w:pPr>
          </w:p>
        </w:tc>
        <w:tc>
          <w:tcPr>
            <w:tcW w:w="851" w:type="dxa"/>
            <w:vAlign w:val="top"/>
          </w:tcPr>
          <w:p w14:paraId="097E5EF6">
            <w:pPr>
              <w:rPr>
                <w:rFonts w:ascii="Arial"/>
                <w:sz w:val="21"/>
              </w:rPr>
            </w:pPr>
          </w:p>
        </w:tc>
        <w:tc>
          <w:tcPr>
            <w:tcW w:w="709" w:type="dxa"/>
            <w:vAlign w:val="top"/>
          </w:tcPr>
          <w:p w14:paraId="5FD6D4D6">
            <w:pPr>
              <w:rPr>
                <w:rFonts w:ascii="Arial"/>
                <w:sz w:val="21"/>
              </w:rPr>
            </w:pPr>
          </w:p>
        </w:tc>
        <w:tc>
          <w:tcPr>
            <w:tcW w:w="992" w:type="dxa"/>
            <w:vAlign w:val="top"/>
          </w:tcPr>
          <w:p w14:paraId="6F5AB7D0">
            <w:pPr>
              <w:rPr>
                <w:rFonts w:ascii="Arial"/>
                <w:sz w:val="21"/>
              </w:rPr>
            </w:pPr>
          </w:p>
        </w:tc>
        <w:tc>
          <w:tcPr>
            <w:tcW w:w="1336" w:type="dxa"/>
            <w:vAlign w:val="top"/>
          </w:tcPr>
          <w:p w14:paraId="0578D2E7">
            <w:pPr>
              <w:rPr>
                <w:rFonts w:ascii="Arial"/>
                <w:sz w:val="21"/>
              </w:rPr>
            </w:pPr>
          </w:p>
        </w:tc>
        <w:tc>
          <w:tcPr>
            <w:tcW w:w="1336" w:type="dxa"/>
            <w:vAlign w:val="top"/>
          </w:tcPr>
          <w:p w14:paraId="33833AB8">
            <w:pPr>
              <w:rPr>
                <w:rFonts w:ascii="Arial"/>
                <w:sz w:val="21"/>
              </w:rPr>
            </w:pPr>
          </w:p>
        </w:tc>
        <w:tc>
          <w:tcPr>
            <w:tcW w:w="1336" w:type="dxa"/>
            <w:vAlign w:val="top"/>
          </w:tcPr>
          <w:p w14:paraId="2F757440">
            <w:pPr>
              <w:rPr>
                <w:rFonts w:ascii="Arial"/>
                <w:sz w:val="21"/>
              </w:rPr>
            </w:pPr>
          </w:p>
        </w:tc>
        <w:tc>
          <w:tcPr>
            <w:tcW w:w="641" w:type="dxa"/>
            <w:vAlign w:val="top"/>
          </w:tcPr>
          <w:p w14:paraId="2AC6199E">
            <w:pPr>
              <w:rPr>
                <w:rFonts w:ascii="Arial"/>
                <w:sz w:val="21"/>
              </w:rPr>
            </w:pPr>
          </w:p>
        </w:tc>
      </w:tr>
      <w:tr w14:paraId="4EAA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A9398EA">
            <w:pPr>
              <w:rPr>
                <w:rFonts w:ascii="Arial"/>
                <w:sz w:val="21"/>
              </w:rPr>
            </w:pPr>
          </w:p>
        </w:tc>
        <w:tc>
          <w:tcPr>
            <w:tcW w:w="1539" w:type="dxa"/>
            <w:vAlign w:val="top"/>
          </w:tcPr>
          <w:p w14:paraId="49390498">
            <w:pPr>
              <w:rPr>
                <w:rFonts w:ascii="Arial"/>
                <w:sz w:val="21"/>
              </w:rPr>
            </w:pPr>
          </w:p>
        </w:tc>
        <w:tc>
          <w:tcPr>
            <w:tcW w:w="851" w:type="dxa"/>
            <w:vAlign w:val="top"/>
          </w:tcPr>
          <w:p w14:paraId="5805EF74">
            <w:pPr>
              <w:rPr>
                <w:rFonts w:ascii="Arial"/>
                <w:sz w:val="21"/>
              </w:rPr>
            </w:pPr>
          </w:p>
        </w:tc>
        <w:tc>
          <w:tcPr>
            <w:tcW w:w="709" w:type="dxa"/>
            <w:vAlign w:val="top"/>
          </w:tcPr>
          <w:p w14:paraId="4850B927">
            <w:pPr>
              <w:rPr>
                <w:rFonts w:ascii="Arial"/>
                <w:sz w:val="21"/>
              </w:rPr>
            </w:pPr>
          </w:p>
        </w:tc>
        <w:tc>
          <w:tcPr>
            <w:tcW w:w="992" w:type="dxa"/>
            <w:vAlign w:val="top"/>
          </w:tcPr>
          <w:p w14:paraId="7DA8B3BC">
            <w:pPr>
              <w:rPr>
                <w:rFonts w:ascii="Arial"/>
                <w:sz w:val="21"/>
              </w:rPr>
            </w:pPr>
          </w:p>
        </w:tc>
        <w:tc>
          <w:tcPr>
            <w:tcW w:w="1336" w:type="dxa"/>
            <w:vAlign w:val="top"/>
          </w:tcPr>
          <w:p w14:paraId="12D74DB2">
            <w:pPr>
              <w:rPr>
                <w:rFonts w:ascii="Arial"/>
                <w:sz w:val="21"/>
              </w:rPr>
            </w:pPr>
          </w:p>
        </w:tc>
        <w:tc>
          <w:tcPr>
            <w:tcW w:w="1336" w:type="dxa"/>
            <w:vAlign w:val="top"/>
          </w:tcPr>
          <w:p w14:paraId="2F22A957">
            <w:pPr>
              <w:rPr>
                <w:rFonts w:ascii="Arial"/>
                <w:sz w:val="21"/>
              </w:rPr>
            </w:pPr>
          </w:p>
        </w:tc>
        <w:tc>
          <w:tcPr>
            <w:tcW w:w="1336" w:type="dxa"/>
            <w:vAlign w:val="top"/>
          </w:tcPr>
          <w:p w14:paraId="7ACD5435">
            <w:pPr>
              <w:rPr>
                <w:rFonts w:ascii="Arial"/>
                <w:sz w:val="21"/>
              </w:rPr>
            </w:pPr>
          </w:p>
        </w:tc>
        <w:tc>
          <w:tcPr>
            <w:tcW w:w="641" w:type="dxa"/>
            <w:vAlign w:val="top"/>
          </w:tcPr>
          <w:p w14:paraId="1C212D85">
            <w:pPr>
              <w:rPr>
                <w:rFonts w:ascii="Arial"/>
                <w:sz w:val="21"/>
              </w:rPr>
            </w:pPr>
          </w:p>
        </w:tc>
      </w:tr>
      <w:tr w14:paraId="45923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254163A7">
            <w:pPr>
              <w:rPr>
                <w:rFonts w:ascii="Arial"/>
                <w:sz w:val="21"/>
              </w:rPr>
            </w:pPr>
          </w:p>
        </w:tc>
        <w:tc>
          <w:tcPr>
            <w:tcW w:w="1539" w:type="dxa"/>
            <w:vAlign w:val="top"/>
          </w:tcPr>
          <w:p w14:paraId="7E332B0F">
            <w:pPr>
              <w:rPr>
                <w:rFonts w:ascii="Arial"/>
                <w:sz w:val="21"/>
              </w:rPr>
            </w:pPr>
          </w:p>
        </w:tc>
        <w:tc>
          <w:tcPr>
            <w:tcW w:w="851" w:type="dxa"/>
            <w:vAlign w:val="top"/>
          </w:tcPr>
          <w:p w14:paraId="0B0BD3F1">
            <w:pPr>
              <w:rPr>
                <w:rFonts w:ascii="Arial"/>
                <w:sz w:val="21"/>
              </w:rPr>
            </w:pPr>
          </w:p>
        </w:tc>
        <w:tc>
          <w:tcPr>
            <w:tcW w:w="709" w:type="dxa"/>
            <w:vAlign w:val="top"/>
          </w:tcPr>
          <w:p w14:paraId="12260A86">
            <w:pPr>
              <w:rPr>
                <w:rFonts w:ascii="Arial"/>
                <w:sz w:val="21"/>
              </w:rPr>
            </w:pPr>
          </w:p>
        </w:tc>
        <w:tc>
          <w:tcPr>
            <w:tcW w:w="992" w:type="dxa"/>
            <w:vAlign w:val="top"/>
          </w:tcPr>
          <w:p w14:paraId="0F8349B5">
            <w:pPr>
              <w:rPr>
                <w:rFonts w:ascii="Arial"/>
                <w:sz w:val="21"/>
              </w:rPr>
            </w:pPr>
          </w:p>
        </w:tc>
        <w:tc>
          <w:tcPr>
            <w:tcW w:w="1336" w:type="dxa"/>
            <w:vAlign w:val="top"/>
          </w:tcPr>
          <w:p w14:paraId="4B73694E">
            <w:pPr>
              <w:rPr>
                <w:rFonts w:ascii="Arial"/>
                <w:sz w:val="21"/>
              </w:rPr>
            </w:pPr>
          </w:p>
        </w:tc>
        <w:tc>
          <w:tcPr>
            <w:tcW w:w="1336" w:type="dxa"/>
            <w:vAlign w:val="top"/>
          </w:tcPr>
          <w:p w14:paraId="0847AD4C">
            <w:pPr>
              <w:rPr>
                <w:rFonts w:ascii="Arial"/>
                <w:sz w:val="21"/>
              </w:rPr>
            </w:pPr>
          </w:p>
        </w:tc>
        <w:tc>
          <w:tcPr>
            <w:tcW w:w="1336" w:type="dxa"/>
            <w:vAlign w:val="top"/>
          </w:tcPr>
          <w:p w14:paraId="5F3C724A">
            <w:pPr>
              <w:rPr>
                <w:rFonts w:ascii="Arial"/>
                <w:sz w:val="21"/>
              </w:rPr>
            </w:pPr>
          </w:p>
        </w:tc>
        <w:tc>
          <w:tcPr>
            <w:tcW w:w="641" w:type="dxa"/>
            <w:vAlign w:val="top"/>
          </w:tcPr>
          <w:p w14:paraId="5F41C2D6">
            <w:pPr>
              <w:rPr>
                <w:rFonts w:ascii="Arial"/>
                <w:sz w:val="21"/>
              </w:rPr>
            </w:pPr>
          </w:p>
        </w:tc>
      </w:tr>
      <w:tr w14:paraId="5BFB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60EA390">
            <w:pPr>
              <w:rPr>
                <w:rFonts w:ascii="Arial"/>
                <w:sz w:val="21"/>
              </w:rPr>
            </w:pPr>
          </w:p>
        </w:tc>
        <w:tc>
          <w:tcPr>
            <w:tcW w:w="1539" w:type="dxa"/>
            <w:vAlign w:val="top"/>
          </w:tcPr>
          <w:p w14:paraId="14E6B730">
            <w:pPr>
              <w:rPr>
                <w:rFonts w:ascii="Arial"/>
                <w:sz w:val="21"/>
              </w:rPr>
            </w:pPr>
          </w:p>
        </w:tc>
        <w:tc>
          <w:tcPr>
            <w:tcW w:w="851" w:type="dxa"/>
            <w:vAlign w:val="top"/>
          </w:tcPr>
          <w:p w14:paraId="30D435A3">
            <w:pPr>
              <w:rPr>
                <w:rFonts w:ascii="Arial"/>
                <w:sz w:val="21"/>
              </w:rPr>
            </w:pPr>
          </w:p>
        </w:tc>
        <w:tc>
          <w:tcPr>
            <w:tcW w:w="709" w:type="dxa"/>
            <w:vAlign w:val="top"/>
          </w:tcPr>
          <w:p w14:paraId="20FFB583">
            <w:pPr>
              <w:rPr>
                <w:rFonts w:ascii="Arial"/>
                <w:sz w:val="21"/>
              </w:rPr>
            </w:pPr>
          </w:p>
        </w:tc>
        <w:tc>
          <w:tcPr>
            <w:tcW w:w="992" w:type="dxa"/>
            <w:vAlign w:val="top"/>
          </w:tcPr>
          <w:p w14:paraId="3BCAD175">
            <w:pPr>
              <w:rPr>
                <w:rFonts w:ascii="Arial"/>
                <w:sz w:val="21"/>
              </w:rPr>
            </w:pPr>
          </w:p>
        </w:tc>
        <w:tc>
          <w:tcPr>
            <w:tcW w:w="1336" w:type="dxa"/>
            <w:vAlign w:val="top"/>
          </w:tcPr>
          <w:p w14:paraId="6F6E63FE">
            <w:pPr>
              <w:rPr>
                <w:rFonts w:ascii="Arial"/>
                <w:sz w:val="21"/>
              </w:rPr>
            </w:pPr>
          </w:p>
        </w:tc>
        <w:tc>
          <w:tcPr>
            <w:tcW w:w="1336" w:type="dxa"/>
            <w:vAlign w:val="top"/>
          </w:tcPr>
          <w:p w14:paraId="192BB8ED">
            <w:pPr>
              <w:rPr>
                <w:rFonts w:ascii="Arial"/>
                <w:sz w:val="21"/>
              </w:rPr>
            </w:pPr>
          </w:p>
        </w:tc>
        <w:tc>
          <w:tcPr>
            <w:tcW w:w="1336" w:type="dxa"/>
            <w:vAlign w:val="top"/>
          </w:tcPr>
          <w:p w14:paraId="7BDF5726">
            <w:pPr>
              <w:rPr>
                <w:rFonts w:ascii="Arial"/>
                <w:sz w:val="21"/>
              </w:rPr>
            </w:pPr>
          </w:p>
        </w:tc>
        <w:tc>
          <w:tcPr>
            <w:tcW w:w="641" w:type="dxa"/>
            <w:vAlign w:val="top"/>
          </w:tcPr>
          <w:p w14:paraId="0E0164D7">
            <w:pPr>
              <w:rPr>
                <w:rFonts w:ascii="Arial"/>
                <w:sz w:val="21"/>
              </w:rPr>
            </w:pPr>
          </w:p>
        </w:tc>
      </w:tr>
      <w:tr w14:paraId="67AA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Align w:val="top"/>
          </w:tcPr>
          <w:p w14:paraId="364C07E5">
            <w:pPr>
              <w:rPr>
                <w:rFonts w:ascii="Arial"/>
                <w:sz w:val="21"/>
              </w:rPr>
            </w:pPr>
          </w:p>
        </w:tc>
        <w:tc>
          <w:tcPr>
            <w:tcW w:w="1539" w:type="dxa"/>
            <w:vAlign w:val="top"/>
          </w:tcPr>
          <w:p w14:paraId="14BAEADA">
            <w:pPr>
              <w:rPr>
                <w:rFonts w:ascii="Arial"/>
                <w:sz w:val="21"/>
              </w:rPr>
            </w:pPr>
          </w:p>
        </w:tc>
        <w:tc>
          <w:tcPr>
            <w:tcW w:w="851" w:type="dxa"/>
            <w:vAlign w:val="top"/>
          </w:tcPr>
          <w:p w14:paraId="3EB95FAA">
            <w:pPr>
              <w:rPr>
                <w:rFonts w:ascii="Arial"/>
                <w:sz w:val="21"/>
              </w:rPr>
            </w:pPr>
          </w:p>
        </w:tc>
        <w:tc>
          <w:tcPr>
            <w:tcW w:w="709" w:type="dxa"/>
            <w:vAlign w:val="top"/>
          </w:tcPr>
          <w:p w14:paraId="41EF373E">
            <w:pPr>
              <w:rPr>
                <w:rFonts w:ascii="Arial"/>
                <w:sz w:val="21"/>
              </w:rPr>
            </w:pPr>
          </w:p>
        </w:tc>
        <w:tc>
          <w:tcPr>
            <w:tcW w:w="992" w:type="dxa"/>
            <w:vAlign w:val="top"/>
          </w:tcPr>
          <w:p w14:paraId="4961A604">
            <w:pPr>
              <w:rPr>
                <w:rFonts w:ascii="Arial"/>
                <w:sz w:val="21"/>
              </w:rPr>
            </w:pPr>
          </w:p>
        </w:tc>
        <w:tc>
          <w:tcPr>
            <w:tcW w:w="1336" w:type="dxa"/>
            <w:vAlign w:val="top"/>
          </w:tcPr>
          <w:p w14:paraId="730139BD">
            <w:pPr>
              <w:rPr>
                <w:rFonts w:ascii="Arial"/>
                <w:sz w:val="21"/>
              </w:rPr>
            </w:pPr>
          </w:p>
        </w:tc>
        <w:tc>
          <w:tcPr>
            <w:tcW w:w="1336" w:type="dxa"/>
            <w:vAlign w:val="top"/>
          </w:tcPr>
          <w:p w14:paraId="24D3DB33">
            <w:pPr>
              <w:rPr>
                <w:rFonts w:ascii="Arial"/>
                <w:sz w:val="21"/>
              </w:rPr>
            </w:pPr>
          </w:p>
        </w:tc>
        <w:tc>
          <w:tcPr>
            <w:tcW w:w="1336" w:type="dxa"/>
            <w:vAlign w:val="top"/>
          </w:tcPr>
          <w:p w14:paraId="17E0720B">
            <w:pPr>
              <w:rPr>
                <w:rFonts w:ascii="Arial"/>
                <w:sz w:val="21"/>
              </w:rPr>
            </w:pPr>
          </w:p>
        </w:tc>
        <w:tc>
          <w:tcPr>
            <w:tcW w:w="641" w:type="dxa"/>
            <w:vAlign w:val="top"/>
          </w:tcPr>
          <w:p w14:paraId="562ACF5D">
            <w:pPr>
              <w:rPr>
                <w:rFonts w:ascii="Arial"/>
                <w:sz w:val="21"/>
              </w:rPr>
            </w:pPr>
          </w:p>
        </w:tc>
      </w:tr>
    </w:tbl>
    <w:p w14:paraId="52D63F08">
      <w:pPr>
        <w:rPr>
          <w:rFonts w:ascii="Arial"/>
          <w:sz w:val="21"/>
        </w:rPr>
      </w:pPr>
    </w:p>
    <w:p w14:paraId="563E427B">
      <w:pPr>
        <w:rPr>
          <w:rFonts w:ascii="Arial" w:hAnsi="Arial" w:eastAsia="Arial" w:cs="Arial"/>
          <w:sz w:val="21"/>
          <w:szCs w:val="21"/>
        </w:rPr>
        <w:sectPr>
          <w:footerReference r:id="rId32" w:type="default"/>
          <w:pgSz w:w="11906" w:h="16839"/>
          <w:pgMar w:top="1343" w:right="1072" w:bottom="957" w:left="1248" w:header="0" w:footer="795" w:gutter="0"/>
          <w:cols w:space="720" w:num="1"/>
        </w:sectPr>
      </w:pPr>
    </w:p>
    <w:p w14:paraId="1FFC10B5">
      <w:pPr>
        <w:pStyle w:val="3"/>
        <w:spacing w:before="63" w:line="224" w:lineRule="auto"/>
        <w:ind w:left="3188"/>
      </w:pPr>
      <w:r>
        <w:rPr>
          <w:spacing w:val="8"/>
          <w14:textOutline w14:w="5793" w14:cap="sq" w14:cmpd="sng">
            <w14:solidFill>
              <w14:srgbClr w14:val="000000"/>
            </w14:solidFill>
            <w14:prstDash w14:val="solid"/>
            <w14:bevel/>
          </w14:textOutline>
        </w:rPr>
        <w:t>（七）主要人员简历表</w:t>
      </w:r>
    </w:p>
    <w:p w14:paraId="7E044A41">
      <w:pPr>
        <w:pStyle w:val="3"/>
        <w:spacing w:before="25" w:line="210" w:lineRule="auto"/>
        <w:ind w:left="3900"/>
      </w:pPr>
      <w:r>
        <w:pict>
          <v:shape id="_x0000_s1026" o:spid="_x0000_s1026" o:spt="202" type="#_x0000_t202" style="position:absolute;left:0pt;margin-left:170.95pt;margin-top:2.7pt;height:17.75pt;width:21.65pt;z-index:251659264;mso-width-relative:page;mso-height-relative:page;" filled="f" stroked="f" coordsize="21600,21600">
            <v:path/>
            <v:fill on="f" focussize="0,0"/>
            <v:stroke on="f"/>
            <v:imagedata o:title=""/>
            <o:lock v:ext="edit" aspectratio="f"/>
            <v:textbox inset="0mm,0mm,0mm,0mm">
              <w:txbxContent>
                <w:p w14:paraId="2251A5B1">
                  <w:pPr>
                    <w:pStyle w:val="3"/>
                    <w:spacing w:before="19" w:line="188" w:lineRule="auto"/>
                    <w:jc w:val="right"/>
                  </w:pPr>
                  <w:r>
                    <w:rPr>
                      <w:spacing w:val="-37"/>
                      <w14:textOutline w14:w="5793" w14:cap="sq" w14:cmpd="sng">
                        <w14:solidFill>
                          <w14:srgbClr w14:val="000000"/>
                        </w14:solidFill>
                        <w14:prstDash w14:val="solid"/>
                        <w14:bevel/>
                      </w14:textOutline>
                    </w:rPr>
                    <w:t>1、</w:t>
                  </w:r>
                </w:p>
              </w:txbxContent>
            </v:textbox>
          </v:shape>
        </w:pict>
      </w:r>
      <w:r>
        <w:rPr>
          <w:spacing w:val="8"/>
          <w14:textOutline w14:w="5793" w14:cap="sq" w14:cmpd="sng">
            <w14:solidFill>
              <w14:srgbClr w14:val="000000"/>
            </w14:solidFill>
            <w14:prstDash w14:val="solid"/>
            <w14:bevel/>
          </w14:textOutline>
        </w:rPr>
        <w:t>主要人员简历表</w:t>
      </w:r>
    </w:p>
    <w:tbl>
      <w:tblPr>
        <w:tblStyle w:val="25"/>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55"/>
        <w:gridCol w:w="1624"/>
        <w:gridCol w:w="1079"/>
        <w:gridCol w:w="160"/>
        <w:gridCol w:w="1279"/>
        <w:gridCol w:w="846"/>
        <w:gridCol w:w="1306"/>
        <w:gridCol w:w="110"/>
        <w:gridCol w:w="1510"/>
      </w:tblGrid>
      <w:tr w14:paraId="2D73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19" w:type="dxa"/>
            <w:gridSpan w:val="2"/>
            <w:vAlign w:val="top"/>
          </w:tcPr>
          <w:p w14:paraId="380370FF">
            <w:pPr>
              <w:pStyle w:val="26"/>
              <w:spacing w:before="197" w:line="219" w:lineRule="auto"/>
              <w:ind w:left="455"/>
            </w:pPr>
            <w:r>
              <w:rPr>
                <w:spacing w:val="-5"/>
              </w:rPr>
              <w:t>姓名</w:t>
            </w:r>
          </w:p>
        </w:tc>
        <w:tc>
          <w:tcPr>
            <w:tcW w:w="1624" w:type="dxa"/>
            <w:vAlign w:val="top"/>
          </w:tcPr>
          <w:p w14:paraId="358CE95D">
            <w:pPr>
              <w:rPr>
                <w:rFonts w:ascii="Arial"/>
                <w:sz w:val="21"/>
              </w:rPr>
            </w:pPr>
          </w:p>
        </w:tc>
        <w:tc>
          <w:tcPr>
            <w:tcW w:w="1079" w:type="dxa"/>
            <w:vAlign w:val="top"/>
          </w:tcPr>
          <w:p w14:paraId="28A1945B">
            <w:pPr>
              <w:pStyle w:val="26"/>
              <w:spacing w:before="197" w:line="219" w:lineRule="auto"/>
              <w:ind w:left="247"/>
            </w:pPr>
            <w:r>
              <w:rPr>
                <w:spacing w:val="-6"/>
              </w:rPr>
              <w:t>年龄</w:t>
            </w:r>
          </w:p>
        </w:tc>
        <w:tc>
          <w:tcPr>
            <w:tcW w:w="1439" w:type="dxa"/>
            <w:gridSpan w:val="2"/>
            <w:vAlign w:val="top"/>
          </w:tcPr>
          <w:p w14:paraId="30DF33E2">
            <w:pPr>
              <w:rPr>
                <w:rFonts w:ascii="Arial"/>
                <w:sz w:val="21"/>
              </w:rPr>
            </w:pPr>
          </w:p>
        </w:tc>
        <w:tc>
          <w:tcPr>
            <w:tcW w:w="2152" w:type="dxa"/>
            <w:gridSpan w:val="2"/>
            <w:vAlign w:val="top"/>
          </w:tcPr>
          <w:p w14:paraId="32C7B219">
            <w:pPr>
              <w:pStyle w:val="26"/>
              <w:spacing w:before="40" w:line="224" w:lineRule="auto"/>
              <w:ind w:left="124" w:right="113" w:hanging="1"/>
            </w:pPr>
            <w:r>
              <w:rPr>
                <w:spacing w:val="-2"/>
              </w:rPr>
              <w:t>执业资格证书（或上岗证书）名称）</w:t>
            </w:r>
          </w:p>
        </w:tc>
        <w:tc>
          <w:tcPr>
            <w:tcW w:w="1620" w:type="dxa"/>
            <w:gridSpan w:val="2"/>
            <w:vAlign w:val="top"/>
          </w:tcPr>
          <w:p w14:paraId="30F0F66C">
            <w:pPr>
              <w:rPr>
                <w:rFonts w:ascii="Arial"/>
                <w:sz w:val="21"/>
              </w:rPr>
            </w:pPr>
          </w:p>
        </w:tc>
      </w:tr>
      <w:tr w14:paraId="713A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3A7B755A">
            <w:pPr>
              <w:pStyle w:val="26"/>
              <w:spacing w:before="152" w:line="221" w:lineRule="auto"/>
              <w:ind w:left="456"/>
            </w:pPr>
            <w:r>
              <w:rPr>
                <w:spacing w:val="-6"/>
              </w:rPr>
              <w:t>职称</w:t>
            </w:r>
          </w:p>
        </w:tc>
        <w:tc>
          <w:tcPr>
            <w:tcW w:w="1624" w:type="dxa"/>
            <w:vAlign w:val="top"/>
          </w:tcPr>
          <w:p w14:paraId="5967D409">
            <w:pPr>
              <w:rPr>
                <w:rFonts w:ascii="Arial"/>
                <w:sz w:val="21"/>
              </w:rPr>
            </w:pPr>
          </w:p>
        </w:tc>
        <w:tc>
          <w:tcPr>
            <w:tcW w:w="1079" w:type="dxa"/>
            <w:vAlign w:val="top"/>
          </w:tcPr>
          <w:p w14:paraId="6A747582">
            <w:pPr>
              <w:pStyle w:val="26"/>
              <w:spacing w:before="151" w:line="221" w:lineRule="auto"/>
              <w:ind w:left="310"/>
            </w:pPr>
            <w:r>
              <w:rPr>
                <w:spacing w:val="-8"/>
              </w:rPr>
              <w:t>学历</w:t>
            </w:r>
          </w:p>
        </w:tc>
        <w:tc>
          <w:tcPr>
            <w:tcW w:w="1439" w:type="dxa"/>
            <w:gridSpan w:val="2"/>
            <w:vAlign w:val="top"/>
          </w:tcPr>
          <w:p w14:paraId="0CEAA081">
            <w:pPr>
              <w:rPr>
                <w:rFonts w:ascii="Arial"/>
                <w:sz w:val="21"/>
              </w:rPr>
            </w:pPr>
          </w:p>
        </w:tc>
        <w:tc>
          <w:tcPr>
            <w:tcW w:w="2152" w:type="dxa"/>
            <w:gridSpan w:val="2"/>
            <w:vAlign w:val="top"/>
          </w:tcPr>
          <w:p w14:paraId="0C6B580E">
            <w:pPr>
              <w:pStyle w:val="26"/>
              <w:spacing w:before="151" w:line="219" w:lineRule="auto"/>
              <w:ind w:left="243"/>
            </w:pPr>
            <w:r>
              <w:rPr>
                <w:spacing w:val="-2"/>
              </w:rPr>
              <w:t>拟在本项目任职</w:t>
            </w:r>
          </w:p>
        </w:tc>
        <w:tc>
          <w:tcPr>
            <w:tcW w:w="1620" w:type="dxa"/>
            <w:gridSpan w:val="2"/>
            <w:vAlign w:val="top"/>
          </w:tcPr>
          <w:p w14:paraId="4641B867">
            <w:pPr>
              <w:rPr>
                <w:rFonts w:ascii="Arial"/>
                <w:sz w:val="21"/>
              </w:rPr>
            </w:pPr>
          </w:p>
        </w:tc>
      </w:tr>
      <w:tr w14:paraId="2DE05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76DBCCBC">
            <w:pPr>
              <w:pStyle w:val="26"/>
              <w:spacing w:before="152" w:line="219" w:lineRule="auto"/>
              <w:ind w:left="338"/>
            </w:pPr>
            <w:r>
              <w:rPr>
                <w:spacing w:val="-4"/>
              </w:rPr>
              <w:t>工作年限</w:t>
            </w:r>
          </w:p>
        </w:tc>
        <w:tc>
          <w:tcPr>
            <w:tcW w:w="4142" w:type="dxa"/>
            <w:gridSpan w:val="4"/>
            <w:vAlign w:val="top"/>
          </w:tcPr>
          <w:p w14:paraId="27F2B0CA">
            <w:pPr>
              <w:rPr>
                <w:rFonts w:ascii="Arial"/>
                <w:sz w:val="21"/>
              </w:rPr>
            </w:pPr>
          </w:p>
        </w:tc>
        <w:tc>
          <w:tcPr>
            <w:tcW w:w="2152" w:type="dxa"/>
            <w:gridSpan w:val="2"/>
            <w:vAlign w:val="top"/>
          </w:tcPr>
          <w:p w14:paraId="4A2E26B4">
            <w:pPr>
              <w:pStyle w:val="26"/>
              <w:spacing w:before="152" w:line="219" w:lineRule="auto"/>
              <w:ind w:left="366"/>
            </w:pPr>
            <w:r>
              <w:rPr>
                <w:spacing w:val="-3"/>
              </w:rPr>
              <w:t>从事工作年限</w:t>
            </w:r>
          </w:p>
        </w:tc>
        <w:tc>
          <w:tcPr>
            <w:tcW w:w="1620" w:type="dxa"/>
            <w:gridSpan w:val="2"/>
            <w:vAlign w:val="top"/>
          </w:tcPr>
          <w:p w14:paraId="350F99B1">
            <w:pPr>
              <w:rPr>
                <w:rFonts w:ascii="Arial"/>
                <w:sz w:val="21"/>
              </w:rPr>
            </w:pPr>
          </w:p>
        </w:tc>
      </w:tr>
      <w:tr w14:paraId="342B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1B09BE62">
            <w:pPr>
              <w:pStyle w:val="26"/>
              <w:spacing w:before="153" w:line="219" w:lineRule="auto"/>
              <w:ind w:left="340"/>
            </w:pPr>
            <w:r>
              <w:rPr>
                <w:spacing w:val="-4"/>
              </w:rPr>
              <w:t>毕业学校</w:t>
            </w:r>
          </w:p>
        </w:tc>
        <w:tc>
          <w:tcPr>
            <w:tcW w:w="7914" w:type="dxa"/>
            <w:gridSpan w:val="8"/>
            <w:vAlign w:val="top"/>
          </w:tcPr>
          <w:p w14:paraId="099C998A">
            <w:pPr>
              <w:pStyle w:val="26"/>
              <w:spacing w:before="153" w:line="219" w:lineRule="auto"/>
              <w:ind w:left="1443"/>
            </w:pPr>
            <w:r>
              <w:rPr>
                <w:spacing w:val="-5"/>
              </w:rPr>
              <w:t>年毕业于学校专业</w:t>
            </w:r>
          </w:p>
        </w:tc>
      </w:tr>
      <w:tr w14:paraId="47988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533" w:type="dxa"/>
            <w:gridSpan w:val="10"/>
            <w:vAlign w:val="top"/>
          </w:tcPr>
          <w:p w14:paraId="49F09D6A">
            <w:pPr>
              <w:pStyle w:val="26"/>
              <w:spacing w:before="155" w:line="220" w:lineRule="auto"/>
              <w:ind w:left="4055"/>
            </w:pPr>
            <w:r>
              <w:rPr>
                <w:spacing w:val="-2"/>
              </w:rPr>
              <w:t>主要工作经历</w:t>
            </w:r>
          </w:p>
        </w:tc>
      </w:tr>
      <w:tr w14:paraId="1BA0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14:paraId="772D3206">
            <w:pPr>
              <w:pStyle w:val="26"/>
              <w:spacing w:before="196" w:line="221" w:lineRule="auto"/>
              <w:ind w:left="409"/>
            </w:pPr>
            <w:r>
              <w:rPr>
                <w:spacing w:val="-11"/>
              </w:rPr>
              <w:t>时间</w:t>
            </w:r>
          </w:p>
        </w:tc>
        <w:tc>
          <w:tcPr>
            <w:tcW w:w="3218" w:type="dxa"/>
            <w:gridSpan w:val="4"/>
            <w:vAlign w:val="top"/>
          </w:tcPr>
          <w:p w14:paraId="1805C487">
            <w:pPr>
              <w:pStyle w:val="26"/>
              <w:spacing w:before="196" w:line="219" w:lineRule="auto"/>
              <w:ind w:left="657"/>
            </w:pPr>
            <w:r>
              <w:rPr>
                <w:spacing w:val="-2"/>
              </w:rPr>
              <w:t>参加过的类似项目</w:t>
            </w:r>
          </w:p>
        </w:tc>
        <w:tc>
          <w:tcPr>
            <w:tcW w:w="2125" w:type="dxa"/>
            <w:gridSpan w:val="2"/>
            <w:vAlign w:val="top"/>
          </w:tcPr>
          <w:p w14:paraId="563DD94F">
            <w:pPr>
              <w:pStyle w:val="26"/>
              <w:spacing w:before="196" w:line="219" w:lineRule="auto"/>
              <w:ind w:left="592"/>
            </w:pPr>
            <w:r>
              <w:rPr>
                <w:spacing w:val="-3"/>
              </w:rPr>
              <w:t>担任职务</w:t>
            </w:r>
          </w:p>
        </w:tc>
        <w:tc>
          <w:tcPr>
            <w:tcW w:w="1416" w:type="dxa"/>
            <w:gridSpan w:val="2"/>
            <w:vAlign w:val="top"/>
          </w:tcPr>
          <w:p w14:paraId="0677F6C3">
            <w:pPr>
              <w:pStyle w:val="26"/>
              <w:spacing w:before="40" w:line="222" w:lineRule="auto"/>
              <w:ind w:left="358" w:right="105" w:hanging="240"/>
            </w:pPr>
            <w:r>
              <w:rPr>
                <w:spacing w:val="-3"/>
              </w:rPr>
              <w:t>发包人及联</w:t>
            </w:r>
            <w:r>
              <w:rPr>
                <w:spacing w:val="-5"/>
              </w:rPr>
              <w:t>系电话</w:t>
            </w:r>
          </w:p>
        </w:tc>
        <w:tc>
          <w:tcPr>
            <w:tcW w:w="1510" w:type="dxa"/>
            <w:vAlign w:val="top"/>
          </w:tcPr>
          <w:p w14:paraId="0B9F6039">
            <w:pPr>
              <w:pStyle w:val="26"/>
              <w:spacing w:before="40" w:line="222" w:lineRule="auto"/>
              <w:ind w:left="402" w:right="151" w:hanging="240"/>
            </w:pPr>
            <w:r>
              <w:rPr>
                <w:spacing w:val="-2"/>
              </w:rPr>
              <w:t>类似业绩查</w:t>
            </w:r>
            <w:r>
              <w:rPr>
                <w:spacing w:val="-4"/>
              </w:rPr>
              <w:t>询网址</w:t>
            </w:r>
          </w:p>
        </w:tc>
      </w:tr>
      <w:tr w14:paraId="269B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7A59F91">
            <w:pPr>
              <w:rPr>
                <w:rFonts w:ascii="Arial"/>
                <w:sz w:val="21"/>
              </w:rPr>
            </w:pPr>
          </w:p>
        </w:tc>
        <w:tc>
          <w:tcPr>
            <w:tcW w:w="3218" w:type="dxa"/>
            <w:gridSpan w:val="4"/>
            <w:vAlign w:val="top"/>
          </w:tcPr>
          <w:p w14:paraId="58B59B13">
            <w:pPr>
              <w:rPr>
                <w:rFonts w:ascii="Arial"/>
                <w:sz w:val="21"/>
              </w:rPr>
            </w:pPr>
          </w:p>
        </w:tc>
        <w:tc>
          <w:tcPr>
            <w:tcW w:w="2125" w:type="dxa"/>
            <w:gridSpan w:val="2"/>
            <w:vAlign w:val="top"/>
          </w:tcPr>
          <w:p w14:paraId="19B26DB1">
            <w:pPr>
              <w:rPr>
                <w:rFonts w:ascii="Arial"/>
                <w:sz w:val="21"/>
              </w:rPr>
            </w:pPr>
          </w:p>
        </w:tc>
        <w:tc>
          <w:tcPr>
            <w:tcW w:w="1416" w:type="dxa"/>
            <w:gridSpan w:val="2"/>
            <w:vAlign w:val="top"/>
          </w:tcPr>
          <w:p w14:paraId="072D0A4E">
            <w:pPr>
              <w:rPr>
                <w:rFonts w:ascii="Arial"/>
                <w:sz w:val="21"/>
              </w:rPr>
            </w:pPr>
          </w:p>
        </w:tc>
        <w:tc>
          <w:tcPr>
            <w:tcW w:w="1510" w:type="dxa"/>
            <w:vAlign w:val="top"/>
          </w:tcPr>
          <w:p w14:paraId="44A3ED46">
            <w:pPr>
              <w:rPr>
                <w:rFonts w:ascii="Arial"/>
                <w:sz w:val="21"/>
              </w:rPr>
            </w:pPr>
          </w:p>
        </w:tc>
      </w:tr>
      <w:tr w14:paraId="6EB90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D8E93E9">
            <w:pPr>
              <w:rPr>
                <w:rFonts w:ascii="Arial"/>
                <w:sz w:val="21"/>
              </w:rPr>
            </w:pPr>
          </w:p>
        </w:tc>
        <w:tc>
          <w:tcPr>
            <w:tcW w:w="3218" w:type="dxa"/>
            <w:gridSpan w:val="4"/>
            <w:vAlign w:val="top"/>
          </w:tcPr>
          <w:p w14:paraId="18AD9935">
            <w:pPr>
              <w:rPr>
                <w:rFonts w:ascii="Arial"/>
                <w:sz w:val="21"/>
              </w:rPr>
            </w:pPr>
          </w:p>
        </w:tc>
        <w:tc>
          <w:tcPr>
            <w:tcW w:w="2125" w:type="dxa"/>
            <w:gridSpan w:val="2"/>
            <w:vAlign w:val="top"/>
          </w:tcPr>
          <w:p w14:paraId="3A7AAA88">
            <w:pPr>
              <w:rPr>
                <w:rFonts w:ascii="Arial"/>
                <w:sz w:val="21"/>
              </w:rPr>
            </w:pPr>
          </w:p>
        </w:tc>
        <w:tc>
          <w:tcPr>
            <w:tcW w:w="1416" w:type="dxa"/>
            <w:gridSpan w:val="2"/>
            <w:vAlign w:val="top"/>
          </w:tcPr>
          <w:p w14:paraId="5025A0D9">
            <w:pPr>
              <w:rPr>
                <w:rFonts w:ascii="Arial"/>
                <w:sz w:val="21"/>
              </w:rPr>
            </w:pPr>
          </w:p>
        </w:tc>
        <w:tc>
          <w:tcPr>
            <w:tcW w:w="1510" w:type="dxa"/>
            <w:vAlign w:val="top"/>
          </w:tcPr>
          <w:p w14:paraId="4AA7B210">
            <w:pPr>
              <w:rPr>
                <w:rFonts w:ascii="Arial"/>
                <w:sz w:val="21"/>
              </w:rPr>
            </w:pPr>
          </w:p>
        </w:tc>
      </w:tr>
      <w:tr w14:paraId="7840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1988094C">
            <w:pPr>
              <w:rPr>
                <w:rFonts w:ascii="Arial"/>
                <w:sz w:val="21"/>
              </w:rPr>
            </w:pPr>
          </w:p>
        </w:tc>
        <w:tc>
          <w:tcPr>
            <w:tcW w:w="3218" w:type="dxa"/>
            <w:gridSpan w:val="4"/>
            <w:vAlign w:val="top"/>
          </w:tcPr>
          <w:p w14:paraId="417F554E">
            <w:pPr>
              <w:rPr>
                <w:rFonts w:ascii="Arial"/>
                <w:sz w:val="21"/>
              </w:rPr>
            </w:pPr>
          </w:p>
        </w:tc>
        <w:tc>
          <w:tcPr>
            <w:tcW w:w="2125" w:type="dxa"/>
            <w:gridSpan w:val="2"/>
            <w:vAlign w:val="top"/>
          </w:tcPr>
          <w:p w14:paraId="2D277349">
            <w:pPr>
              <w:rPr>
                <w:rFonts w:ascii="Arial"/>
                <w:sz w:val="21"/>
              </w:rPr>
            </w:pPr>
          </w:p>
        </w:tc>
        <w:tc>
          <w:tcPr>
            <w:tcW w:w="1416" w:type="dxa"/>
            <w:gridSpan w:val="2"/>
            <w:vAlign w:val="top"/>
          </w:tcPr>
          <w:p w14:paraId="5CEE4FF6">
            <w:pPr>
              <w:rPr>
                <w:rFonts w:ascii="Arial"/>
                <w:sz w:val="21"/>
              </w:rPr>
            </w:pPr>
          </w:p>
        </w:tc>
        <w:tc>
          <w:tcPr>
            <w:tcW w:w="1510" w:type="dxa"/>
            <w:vAlign w:val="top"/>
          </w:tcPr>
          <w:p w14:paraId="675760E6">
            <w:pPr>
              <w:rPr>
                <w:rFonts w:ascii="Arial"/>
                <w:sz w:val="21"/>
              </w:rPr>
            </w:pPr>
          </w:p>
        </w:tc>
      </w:tr>
      <w:tr w14:paraId="3A56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379114E">
            <w:pPr>
              <w:rPr>
                <w:rFonts w:ascii="Arial"/>
                <w:sz w:val="21"/>
              </w:rPr>
            </w:pPr>
          </w:p>
        </w:tc>
        <w:tc>
          <w:tcPr>
            <w:tcW w:w="3218" w:type="dxa"/>
            <w:gridSpan w:val="4"/>
            <w:vAlign w:val="top"/>
          </w:tcPr>
          <w:p w14:paraId="2AAE0074">
            <w:pPr>
              <w:rPr>
                <w:rFonts w:ascii="Arial"/>
                <w:sz w:val="21"/>
              </w:rPr>
            </w:pPr>
          </w:p>
        </w:tc>
        <w:tc>
          <w:tcPr>
            <w:tcW w:w="2125" w:type="dxa"/>
            <w:gridSpan w:val="2"/>
            <w:vAlign w:val="top"/>
          </w:tcPr>
          <w:p w14:paraId="5F7A52D7">
            <w:pPr>
              <w:rPr>
                <w:rFonts w:ascii="Arial"/>
                <w:sz w:val="21"/>
              </w:rPr>
            </w:pPr>
          </w:p>
        </w:tc>
        <w:tc>
          <w:tcPr>
            <w:tcW w:w="1416" w:type="dxa"/>
            <w:gridSpan w:val="2"/>
            <w:vAlign w:val="top"/>
          </w:tcPr>
          <w:p w14:paraId="2A499E3F">
            <w:pPr>
              <w:rPr>
                <w:rFonts w:ascii="Arial"/>
                <w:sz w:val="21"/>
              </w:rPr>
            </w:pPr>
          </w:p>
        </w:tc>
        <w:tc>
          <w:tcPr>
            <w:tcW w:w="1510" w:type="dxa"/>
            <w:vAlign w:val="top"/>
          </w:tcPr>
          <w:p w14:paraId="52CDD865">
            <w:pPr>
              <w:rPr>
                <w:rFonts w:ascii="Arial"/>
                <w:sz w:val="21"/>
              </w:rPr>
            </w:pPr>
          </w:p>
        </w:tc>
      </w:tr>
      <w:tr w14:paraId="1ED80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DA87879">
            <w:pPr>
              <w:rPr>
                <w:rFonts w:ascii="Arial"/>
                <w:sz w:val="21"/>
              </w:rPr>
            </w:pPr>
          </w:p>
        </w:tc>
        <w:tc>
          <w:tcPr>
            <w:tcW w:w="3218" w:type="dxa"/>
            <w:gridSpan w:val="4"/>
            <w:vAlign w:val="top"/>
          </w:tcPr>
          <w:p w14:paraId="30B5F89F">
            <w:pPr>
              <w:rPr>
                <w:rFonts w:ascii="Arial"/>
                <w:sz w:val="21"/>
              </w:rPr>
            </w:pPr>
          </w:p>
        </w:tc>
        <w:tc>
          <w:tcPr>
            <w:tcW w:w="2125" w:type="dxa"/>
            <w:gridSpan w:val="2"/>
            <w:vAlign w:val="top"/>
          </w:tcPr>
          <w:p w14:paraId="265F88A7">
            <w:pPr>
              <w:rPr>
                <w:rFonts w:ascii="Arial"/>
                <w:sz w:val="21"/>
              </w:rPr>
            </w:pPr>
          </w:p>
        </w:tc>
        <w:tc>
          <w:tcPr>
            <w:tcW w:w="1416" w:type="dxa"/>
            <w:gridSpan w:val="2"/>
            <w:vAlign w:val="top"/>
          </w:tcPr>
          <w:p w14:paraId="0BF95690">
            <w:pPr>
              <w:rPr>
                <w:rFonts w:ascii="Arial"/>
                <w:sz w:val="21"/>
              </w:rPr>
            </w:pPr>
          </w:p>
        </w:tc>
        <w:tc>
          <w:tcPr>
            <w:tcW w:w="1510" w:type="dxa"/>
            <w:vAlign w:val="top"/>
          </w:tcPr>
          <w:p w14:paraId="0D2A1FD1">
            <w:pPr>
              <w:rPr>
                <w:rFonts w:ascii="Arial"/>
                <w:sz w:val="21"/>
              </w:rPr>
            </w:pPr>
          </w:p>
        </w:tc>
      </w:tr>
      <w:tr w14:paraId="792E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C12CB51">
            <w:pPr>
              <w:rPr>
                <w:rFonts w:ascii="Arial"/>
                <w:sz w:val="21"/>
              </w:rPr>
            </w:pPr>
          </w:p>
        </w:tc>
        <w:tc>
          <w:tcPr>
            <w:tcW w:w="3218" w:type="dxa"/>
            <w:gridSpan w:val="4"/>
            <w:vAlign w:val="top"/>
          </w:tcPr>
          <w:p w14:paraId="0544DD73">
            <w:pPr>
              <w:rPr>
                <w:rFonts w:ascii="Arial"/>
                <w:sz w:val="21"/>
              </w:rPr>
            </w:pPr>
          </w:p>
        </w:tc>
        <w:tc>
          <w:tcPr>
            <w:tcW w:w="2125" w:type="dxa"/>
            <w:gridSpan w:val="2"/>
            <w:vAlign w:val="top"/>
          </w:tcPr>
          <w:p w14:paraId="4E6E8C92">
            <w:pPr>
              <w:rPr>
                <w:rFonts w:ascii="Arial"/>
                <w:sz w:val="21"/>
              </w:rPr>
            </w:pPr>
          </w:p>
        </w:tc>
        <w:tc>
          <w:tcPr>
            <w:tcW w:w="1416" w:type="dxa"/>
            <w:gridSpan w:val="2"/>
            <w:vAlign w:val="top"/>
          </w:tcPr>
          <w:p w14:paraId="77729DD2">
            <w:pPr>
              <w:rPr>
                <w:rFonts w:ascii="Arial"/>
                <w:sz w:val="21"/>
              </w:rPr>
            </w:pPr>
          </w:p>
        </w:tc>
        <w:tc>
          <w:tcPr>
            <w:tcW w:w="1510" w:type="dxa"/>
            <w:vAlign w:val="top"/>
          </w:tcPr>
          <w:p w14:paraId="349F6139">
            <w:pPr>
              <w:rPr>
                <w:rFonts w:ascii="Arial"/>
                <w:sz w:val="21"/>
              </w:rPr>
            </w:pPr>
          </w:p>
        </w:tc>
      </w:tr>
      <w:tr w14:paraId="57E43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332D86D0">
            <w:pPr>
              <w:rPr>
                <w:rFonts w:ascii="Arial"/>
                <w:sz w:val="21"/>
              </w:rPr>
            </w:pPr>
          </w:p>
        </w:tc>
        <w:tc>
          <w:tcPr>
            <w:tcW w:w="3218" w:type="dxa"/>
            <w:gridSpan w:val="4"/>
            <w:vAlign w:val="top"/>
          </w:tcPr>
          <w:p w14:paraId="420F1C59">
            <w:pPr>
              <w:rPr>
                <w:rFonts w:ascii="Arial"/>
                <w:sz w:val="21"/>
              </w:rPr>
            </w:pPr>
          </w:p>
        </w:tc>
        <w:tc>
          <w:tcPr>
            <w:tcW w:w="2125" w:type="dxa"/>
            <w:gridSpan w:val="2"/>
            <w:vAlign w:val="top"/>
          </w:tcPr>
          <w:p w14:paraId="3865271E">
            <w:pPr>
              <w:rPr>
                <w:rFonts w:ascii="Arial"/>
                <w:sz w:val="21"/>
              </w:rPr>
            </w:pPr>
          </w:p>
        </w:tc>
        <w:tc>
          <w:tcPr>
            <w:tcW w:w="1416" w:type="dxa"/>
            <w:gridSpan w:val="2"/>
            <w:vAlign w:val="top"/>
          </w:tcPr>
          <w:p w14:paraId="7A5907D1">
            <w:pPr>
              <w:rPr>
                <w:rFonts w:ascii="Arial"/>
                <w:sz w:val="21"/>
              </w:rPr>
            </w:pPr>
          </w:p>
        </w:tc>
        <w:tc>
          <w:tcPr>
            <w:tcW w:w="1510" w:type="dxa"/>
            <w:vAlign w:val="top"/>
          </w:tcPr>
          <w:p w14:paraId="3BD6BE5C">
            <w:pPr>
              <w:rPr>
                <w:rFonts w:ascii="Arial"/>
                <w:sz w:val="21"/>
              </w:rPr>
            </w:pPr>
          </w:p>
        </w:tc>
      </w:tr>
      <w:tr w14:paraId="6BE3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ADF39B3">
            <w:pPr>
              <w:rPr>
                <w:rFonts w:ascii="Arial"/>
                <w:sz w:val="21"/>
              </w:rPr>
            </w:pPr>
          </w:p>
        </w:tc>
        <w:tc>
          <w:tcPr>
            <w:tcW w:w="3218" w:type="dxa"/>
            <w:gridSpan w:val="4"/>
            <w:vAlign w:val="top"/>
          </w:tcPr>
          <w:p w14:paraId="3D43320F">
            <w:pPr>
              <w:rPr>
                <w:rFonts w:ascii="Arial"/>
                <w:sz w:val="21"/>
              </w:rPr>
            </w:pPr>
          </w:p>
        </w:tc>
        <w:tc>
          <w:tcPr>
            <w:tcW w:w="2125" w:type="dxa"/>
            <w:gridSpan w:val="2"/>
            <w:vAlign w:val="top"/>
          </w:tcPr>
          <w:p w14:paraId="4461EEE1">
            <w:pPr>
              <w:rPr>
                <w:rFonts w:ascii="Arial"/>
                <w:sz w:val="21"/>
              </w:rPr>
            </w:pPr>
          </w:p>
        </w:tc>
        <w:tc>
          <w:tcPr>
            <w:tcW w:w="1416" w:type="dxa"/>
            <w:gridSpan w:val="2"/>
            <w:vAlign w:val="top"/>
          </w:tcPr>
          <w:p w14:paraId="2B8E8627">
            <w:pPr>
              <w:rPr>
                <w:rFonts w:ascii="Arial"/>
                <w:sz w:val="21"/>
              </w:rPr>
            </w:pPr>
          </w:p>
        </w:tc>
        <w:tc>
          <w:tcPr>
            <w:tcW w:w="1510" w:type="dxa"/>
            <w:vAlign w:val="top"/>
          </w:tcPr>
          <w:p w14:paraId="0442B864">
            <w:pPr>
              <w:rPr>
                <w:rFonts w:ascii="Arial"/>
                <w:sz w:val="21"/>
              </w:rPr>
            </w:pPr>
          </w:p>
        </w:tc>
      </w:tr>
      <w:tr w14:paraId="394D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1781FBCC">
            <w:pPr>
              <w:rPr>
                <w:rFonts w:ascii="Arial"/>
                <w:sz w:val="21"/>
              </w:rPr>
            </w:pPr>
          </w:p>
        </w:tc>
        <w:tc>
          <w:tcPr>
            <w:tcW w:w="3218" w:type="dxa"/>
            <w:gridSpan w:val="4"/>
            <w:vAlign w:val="top"/>
          </w:tcPr>
          <w:p w14:paraId="01993255">
            <w:pPr>
              <w:rPr>
                <w:rFonts w:ascii="Arial"/>
                <w:sz w:val="21"/>
              </w:rPr>
            </w:pPr>
          </w:p>
        </w:tc>
        <w:tc>
          <w:tcPr>
            <w:tcW w:w="2125" w:type="dxa"/>
            <w:gridSpan w:val="2"/>
            <w:vAlign w:val="top"/>
          </w:tcPr>
          <w:p w14:paraId="44310A8B">
            <w:pPr>
              <w:rPr>
                <w:rFonts w:ascii="Arial"/>
                <w:sz w:val="21"/>
              </w:rPr>
            </w:pPr>
          </w:p>
        </w:tc>
        <w:tc>
          <w:tcPr>
            <w:tcW w:w="1416" w:type="dxa"/>
            <w:gridSpan w:val="2"/>
            <w:vAlign w:val="top"/>
          </w:tcPr>
          <w:p w14:paraId="40FFC783">
            <w:pPr>
              <w:rPr>
                <w:rFonts w:ascii="Arial"/>
                <w:sz w:val="21"/>
              </w:rPr>
            </w:pPr>
          </w:p>
        </w:tc>
        <w:tc>
          <w:tcPr>
            <w:tcW w:w="1510" w:type="dxa"/>
            <w:vAlign w:val="top"/>
          </w:tcPr>
          <w:p w14:paraId="303206FE">
            <w:pPr>
              <w:rPr>
                <w:rFonts w:ascii="Arial"/>
                <w:sz w:val="21"/>
              </w:rPr>
            </w:pPr>
          </w:p>
        </w:tc>
      </w:tr>
      <w:tr w14:paraId="3DE6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4" w:type="dxa"/>
            <w:vAlign w:val="top"/>
          </w:tcPr>
          <w:p w14:paraId="1B66BBDB">
            <w:pPr>
              <w:rPr>
                <w:rFonts w:ascii="Arial"/>
                <w:sz w:val="21"/>
              </w:rPr>
            </w:pPr>
          </w:p>
        </w:tc>
        <w:tc>
          <w:tcPr>
            <w:tcW w:w="3218" w:type="dxa"/>
            <w:gridSpan w:val="4"/>
            <w:vAlign w:val="top"/>
          </w:tcPr>
          <w:p w14:paraId="6F48F962">
            <w:pPr>
              <w:rPr>
                <w:rFonts w:ascii="Arial"/>
                <w:sz w:val="21"/>
              </w:rPr>
            </w:pPr>
          </w:p>
        </w:tc>
        <w:tc>
          <w:tcPr>
            <w:tcW w:w="2125" w:type="dxa"/>
            <w:gridSpan w:val="2"/>
            <w:vAlign w:val="top"/>
          </w:tcPr>
          <w:p w14:paraId="27F2B54E">
            <w:pPr>
              <w:rPr>
                <w:rFonts w:ascii="Arial"/>
                <w:sz w:val="21"/>
              </w:rPr>
            </w:pPr>
          </w:p>
        </w:tc>
        <w:tc>
          <w:tcPr>
            <w:tcW w:w="1416" w:type="dxa"/>
            <w:gridSpan w:val="2"/>
            <w:vAlign w:val="top"/>
          </w:tcPr>
          <w:p w14:paraId="57648B9A">
            <w:pPr>
              <w:rPr>
                <w:rFonts w:ascii="Arial"/>
                <w:sz w:val="21"/>
              </w:rPr>
            </w:pPr>
          </w:p>
        </w:tc>
        <w:tc>
          <w:tcPr>
            <w:tcW w:w="1510" w:type="dxa"/>
            <w:vAlign w:val="top"/>
          </w:tcPr>
          <w:p w14:paraId="74756A78">
            <w:pPr>
              <w:rPr>
                <w:rFonts w:ascii="Arial"/>
                <w:sz w:val="21"/>
              </w:rPr>
            </w:pPr>
          </w:p>
        </w:tc>
      </w:tr>
    </w:tbl>
    <w:p w14:paraId="486335DA">
      <w:pPr>
        <w:rPr>
          <w:rFonts w:ascii="Arial" w:hAnsi="Arial" w:eastAsia="Arial" w:cs="Arial"/>
          <w:sz w:val="21"/>
          <w:szCs w:val="21"/>
        </w:rPr>
        <w:sectPr>
          <w:footerReference r:id="rId33" w:type="default"/>
          <w:pgSz w:w="11906" w:h="16839"/>
          <w:pgMar w:top="1343" w:right="1184" w:bottom="957" w:left="1183" w:header="0" w:footer="795" w:gutter="0"/>
          <w:cols w:space="720" w:num="1"/>
        </w:sectPr>
      </w:pPr>
    </w:p>
    <w:p w14:paraId="07B21F05">
      <w:pPr>
        <w:spacing w:line="274" w:lineRule="auto"/>
        <w:rPr>
          <w:rFonts w:ascii="Arial"/>
          <w:sz w:val="21"/>
        </w:rPr>
      </w:pPr>
    </w:p>
    <w:p w14:paraId="67D4A854">
      <w:pPr>
        <w:pStyle w:val="3"/>
        <w:spacing w:before="101" w:line="210" w:lineRule="auto"/>
        <w:ind w:left="2319"/>
        <w:outlineLvl w:val="2"/>
      </w:pPr>
      <w:bookmarkStart w:id="96" w:name="_Toc5710"/>
      <w:r>
        <w:rPr>
          <w:spacing w:val="9"/>
          <w14:textOutline w14:w="5793" w14:cap="sq" w14:cmpd="sng">
            <w14:solidFill>
              <w14:srgbClr w14:val="000000"/>
            </w14:solidFill>
            <w14:prstDash w14:val="solid"/>
            <w14:bevel/>
          </w14:textOutline>
        </w:rPr>
        <w:t>（八）拟投入本项目的主要设备表</w:t>
      </w:r>
      <w:bookmarkEnd w:id="96"/>
    </w:p>
    <w:tbl>
      <w:tblPr>
        <w:tblStyle w:val="2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97"/>
        <w:gridCol w:w="1274"/>
        <w:gridCol w:w="851"/>
        <w:gridCol w:w="1275"/>
        <w:gridCol w:w="1416"/>
        <w:gridCol w:w="992"/>
        <w:gridCol w:w="1534"/>
      </w:tblGrid>
      <w:tr w14:paraId="7829E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41" w:type="dxa"/>
            <w:vAlign w:val="top"/>
          </w:tcPr>
          <w:p w14:paraId="00C036B0">
            <w:pPr>
              <w:spacing w:line="322" w:lineRule="auto"/>
              <w:rPr>
                <w:rFonts w:ascii="Arial"/>
                <w:sz w:val="21"/>
              </w:rPr>
            </w:pPr>
          </w:p>
          <w:p w14:paraId="162EDEEF">
            <w:pPr>
              <w:pStyle w:val="26"/>
              <w:spacing w:before="78" w:line="221" w:lineRule="auto"/>
              <w:ind w:left="185"/>
            </w:pPr>
            <w:r>
              <w:rPr>
                <w:spacing w:val="-5"/>
              </w:rPr>
              <w:t>序号</w:t>
            </w:r>
          </w:p>
        </w:tc>
        <w:tc>
          <w:tcPr>
            <w:tcW w:w="1397" w:type="dxa"/>
            <w:vAlign w:val="top"/>
          </w:tcPr>
          <w:p w14:paraId="46B121CF">
            <w:pPr>
              <w:spacing w:line="322" w:lineRule="auto"/>
              <w:rPr>
                <w:rFonts w:ascii="Arial"/>
                <w:sz w:val="21"/>
              </w:rPr>
            </w:pPr>
          </w:p>
          <w:p w14:paraId="5F269846">
            <w:pPr>
              <w:pStyle w:val="26"/>
              <w:spacing w:before="78" w:line="221" w:lineRule="auto"/>
              <w:ind w:left="227"/>
            </w:pPr>
            <w:r>
              <w:rPr>
                <w:spacing w:val="-4"/>
              </w:rPr>
              <w:t>设备名称</w:t>
            </w:r>
          </w:p>
        </w:tc>
        <w:tc>
          <w:tcPr>
            <w:tcW w:w="1274" w:type="dxa"/>
            <w:vAlign w:val="top"/>
          </w:tcPr>
          <w:p w14:paraId="2D9E37DC">
            <w:pPr>
              <w:spacing w:line="323" w:lineRule="auto"/>
              <w:rPr>
                <w:rFonts w:ascii="Arial"/>
                <w:sz w:val="21"/>
              </w:rPr>
            </w:pPr>
          </w:p>
          <w:p w14:paraId="5321FB03">
            <w:pPr>
              <w:pStyle w:val="26"/>
              <w:spacing w:before="78" w:line="219" w:lineRule="auto"/>
              <w:ind w:left="171"/>
            </w:pPr>
            <w:r>
              <w:rPr>
                <w:spacing w:val="-5"/>
              </w:rPr>
              <w:t>型号规格</w:t>
            </w:r>
          </w:p>
        </w:tc>
        <w:tc>
          <w:tcPr>
            <w:tcW w:w="851" w:type="dxa"/>
            <w:vAlign w:val="top"/>
          </w:tcPr>
          <w:p w14:paraId="4D10EC0F">
            <w:pPr>
              <w:spacing w:line="323" w:lineRule="auto"/>
              <w:rPr>
                <w:rFonts w:ascii="Arial"/>
                <w:sz w:val="21"/>
              </w:rPr>
            </w:pPr>
          </w:p>
          <w:p w14:paraId="20C785B4">
            <w:pPr>
              <w:pStyle w:val="26"/>
              <w:spacing w:before="78" w:line="220" w:lineRule="auto"/>
              <w:ind w:left="194"/>
            </w:pPr>
            <w:r>
              <w:rPr>
                <w:spacing w:val="-6"/>
              </w:rPr>
              <w:t>单位</w:t>
            </w:r>
          </w:p>
        </w:tc>
        <w:tc>
          <w:tcPr>
            <w:tcW w:w="1275" w:type="dxa"/>
            <w:vAlign w:val="top"/>
          </w:tcPr>
          <w:p w14:paraId="78744133">
            <w:pPr>
              <w:spacing w:line="323" w:lineRule="auto"/>
              <w:rPr>
                <w:rFonts w:ascii="Arial"/>
                <w:sz w:val="21"/>
              </w:rPr>
            </w:pPr>
          </w:p>
          <w:p w14:paraId="11DFCBFF">
            <w:pPr>
              <w:pStyle w:val="26"/>
              <w:spacing w:before="78" w:line="219" w:lineRule="auto"/>
              <w:ind w:left="407"/>
            </w:pPr>
            <w:r>
              <w:rPr>
                <w:spacing w:val="-6"/>
              </w:rPr>
              <w:t>数量</w:t>
            </w:r>
          </w:p>
        </w:tc>
        <w:tc>
          <w:tcPr>
            <w:tcW w:w="1416" w:type="dxa"/>
            <w:vAlign w:val="top"/>
          </w:tcPr>
          <w:p w14:paraId="3F66841A">
            <w:pPr>
              <w:spacing w:line="323" w:lineRule="auto"/>
              <w:rPr>
                <w:rFonts w:ascii="Arial"/>
                <w:sz w:val="21"/>
              </w:rPr>
            </w:pPr>
          </w:p>
          <w:p w14:paraId="13D86CDB">
            <w:pPr>
              <w:pStyle w:val="26"/>
              <w:spacing w:before="78" w:line="219" w:lineRule="auto"/>
              <w:ind w:left="237"/>
            </w:pPr>
            <w:r>
              <w:rPr>
                <w:spacing w:val="-3"/>
              </w:rPr>
              <w:t>制造年份</w:t>
            </w:r>
          </w:p>
        </w:tc>
        <w:tc>
          <w:tcPr>
            <w:tcW w:w="992" w:type="dxa"/>
            <w:vAlign w:val="top"/>
          </w:tcPr>
          <w:p w14:paraId="04E0F036">
            <w:pPr>
              <w:spacing w:line="323" w:lineRule="auto"/>
              <w:rPr>
                <w:rFonts w:ascii="Arial"/>
                <w:sz w:val="21"/>
              </w:rPr>
            </w:pPr>
          </w:p>
          <w:p w14:paraId="29AD5AE4">
            <w:pPr>
              <w:pStyle w:val="26"/>
              <w:spacing w:before="78" w:line="378" w:lineRule="exact"/>
              <w:ind w:left="280"/>
            </w:pPr>
            <w:r>
              <w:rPr>
                <w:spacing w:val="-13"/>
                <w:position w:val="3"/>
              </w:rPr>
              <w:t>……</w:t>
            </w:r>
          </w:p>
        </w:tc>
        <w:tc>
          <w:tcPr>
            <w:tcW w:w="1534" w:type="dxa"/>
            <w:vAlign w:val="top"/>
          </w:tcPr>
          <w:p w14:paraId="14BFE0FC">
            <w:pPr>
              <w:spacing w:line="322" w:lineRule="auto"/>
              <w:rPr>
                <w:rFonts w:ascii="Arial"/>
                <w:sz w:val="21"/>
              </w:rPr>
            </w:pPr>
          </w:p>
          <w:p w14:paraId="2A1F8376">
            <w:pPr>
              <w:pStyle w:val="26"/>
              <w:spacing w:before="78" w:line="221" w:lineRule="auto"/>
              <w:ind w:left="536"/>
            </w:pPr>
            <w:r>
              <w:rPr>
                <w:spacing w:val="-7"/>
              </w:rPr>
              <w:t>备注</w:t>
            </w:r>
          </w:p>
        </w:tc>
      </w:tr>
      <w:tr w14:paraId="5D3D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1109563F">
            <w:pPr>
              <w:rPr>
                <w:rFonts w:ascii="Arial"/>
                <w:sz w:val="21"/>
              </w:rPr>
            </w:pPr>
          </w:p>
        </w:tc>
        <w:tc>
          <w:tcPr>
            <w:tcW w:w="1397" w:type="dxa"/>
            <w:vAlign w:val="top"/>
          </w:tcPr>
          <w:p w14:paraId="5CB8D589">
            <w:pPr>
              <w:rPr>
                <w:rFonts w:ascii="Arial"/>
                <w:sz w:val="21"/>
              </w:rPr>
            </w:pPr>
          </w:p>
        </w:tc>
        <w:tc>
          <w:tcPr>
            <w:tcW w:w="1274" w:type="dxa"/>
            <w:vAlign w:val="top"/>
          </w:tcPr>
          <w:p w14:paraId="734F2AF1">
            <w:pPr>
              <w:rPr>
                <w:rFonts w:ascii="Arial"/>
                <w:sz w:val="21"/>
              </w:rPr>
            </w:pPr>
          </w:p>
        </w:tc>
        <w:tc>
          <w:tcPr>
            <w:tcW w:w="851" w:type="dxa"/>
            <w:vAlign w:val="top"/>
          </w:tcPr>
          <w:p w14:paraId="695485DC">
            <w:pPr>
              <w:rPr>
                <w:rFonts w:ascii="Arial"/>
                <w:sz w:val="21"/>
              </w:rPr>
            </w:pPr>
          </w:p>
        </w:tc>
        <w:tc>
          <w:tcPr>
            <w:tcW w:w="1275" w:type="dxa"/>
            <w:vAlign w:val="top"/>
          </w:tcPr>
          <w:p w14:paraId="66901D19">
            <w:pPr>
              <w:rPr>
                <w:rFonts w:ascii="Arial"/>
                <w:sz w:val="21"/>
              </w:rPr>
            </w:pPr>
          </w:p>
        </w:tc>
        <w:tc>
          <w:tcPr>
            <w:tcW w:w="1416" w:type="dxa"/>
            <w:vAlign w:val="top"/>
          </w:tcPr>
          <w:p w14:paraId="1469D37F">
            <w:pPr>
              <w:rPr>
                <w:rFonts w:ascii="Arial"/>
                <w:sz w:val="21"/>
              </w:rPr>
            </w:pPr>
          </w:p>
        </w:tc>
        <w:tc>
          <w:tcPr>
            <w:tcW w:w="992" w:type="dxa"/>
            <w:vAlign w:val="top"/>
          </w:tcPr>
          <w:p w14:paraId="45E080D4">
            <w:pPr>
              <w:rPr>
                <w:rFonts w:ascii="Arial"/>
                <w:sz w:val="21"/>
              </w:rPr>
            </w:pPr>
          </w:p>
        </w:tc>
        <w:tc>
          <w:tcPr>
            <w:tcW w:w="1534" w:type="dxa"/>
            <w:vAlign w:val="top"/>
          </w:tcPr>
          <w:p w14:paraId="52731366">
            <w:pPr>
              <w:rPr>
                <w:rFonts w:ascii="Arial"/>
                <w:sz w:val="21"/>
              </w:rPr>
            </w:pPr>
          </w:p>
        </w:tc>
      </w:tr>
      <w:tr w14:paraId="6857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0ED4AFB8">
            <w:pPr>
              <w:rPr>
                <w:rFonts w:ascii="Arial"/>
                <w:sz w:val="21"/>
              </w:rPr>
            </w:pPr>
          </w:p>
        </w:tc>
        <w:tc>
          <w:tcPr>
            <w:tcW w:w="1397" w:type="dxa"/>
            <w:vAlign w:val="top"/>
          </w:tcPr>
          <w:p w14:paraId="3876C542">
            <w:pPr>
              <w:rPr>
                <w:rFonts w:ascii="Arial"/>
                <w:sz w:val="21"/>
              </w:rPr>
            </w:pPr>
          </w:p>
        </w:tc>
        <w:tc>
          <w:tcPr>
            <w:tcW w:w="1274" w:type="dxa"/>
            <w:vAlign w:val="top"/>
          </w:tcPr>
          <w:p w14:paraId="14637F0E">
            <w:pPr>
              <w:rPr>
                <w:rFonts w:ascii="Arial"/>
                <w:sz w:val="21"/>
              </w:rPr>
            </w:pPr>
          </w:p>
        </w:tc>
        <w:tc>
          <w:tcPr>
            <w:tcW w:w="851" w:type="dxa"/>
            <w:vAlign w:val="top"/>
          </w:tcPr>
          <w:p w14:paraId="772C8F34">
            <w:pPr>
              <w:rPr>
                <w:rFonts w:ascii="Arial"/>
                <w:sz w:val="21"/>
              </w:rPr>
            </w:pPr>
          </w:p>
        </w:tc>
        <w:tc>
          <w:tcPr>
            <w:tcW w:w="1275" w:type="dxa"/>
            <w:vAlign w:val="top"/>
          </w:tcPr>
          <w:p w14:paraId="699CBD9B">
            <w:pPr>
              <w:rPr>
                <w:rFonts w:ascii="Arial"/>
                <w:sz w:val="21"/>
              </w:rPr>
            </w:pPr>
          </w:p>
        </w:tc>
        <w:tc>
          <w:tcPr>
            <w:tcW w:w="1416" w:type="dxa"/>
            <w:vAlign w:val="top"/>
          </w:tcPr>
          <w:p w14:paraId="483DAFE6">
            <w:pPr>
              <w:rPr>
                <w:rFonts w:ascii="Arial"/>
                <w:sz w:val="21"/>
              </w:rPr>
            </w:pPr>
          </w:p>
        </w:tc>
        <w:tc>
          <w:tcPr>
            <w:tcW w:w="992" w:type="dxa"/>
            <w:vAlign w:val="top"/>
          </w:tcPr>
          <w:p w14:paraId="19A1D843">
            <w:pPr>
              <w:rPr>
                <w:rFonts w:ascii="Arial"/>
                <w:sz w:val="21"/>
              </w:rPr>
            </w:pPr>
          </w:p>
        </w:tc>
        <w:tc>
          <w:tcPr>
            <w:tcW w:w="1534" w:type="dxa"/>
            <w:vAlign w:val="top"/>
          </w:tcPr>
          <w:p w14:paraId="3C8E179C">
            <w:pPr>
              <w:rPr>
                <w:rFonts w:ascii="Arial"/>
                <w:sz w:val="21"/>
              </w:rPr>
            </w:pPr>
          </w:p>
        </w:tc>
      </w:tr>
      <w:tr w14:paraId="360A7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FDB53D7">
            <w:pPr>
              <w:rPr>
                <w:rFonts w:ascii="Arial"/>
                <w:sz w:val="21"/>
              </w:rPr>
            </w:pPr>
          </w:p>
        </w:tc>
        <w:tc>
          <w:tcPr>
            <w:tcW w:w="1397" w:type="dxa"/>
            <w:vAlign w:val="top"/>
          </w:tcPr>
          <w:p w14:paraId="393D88EF">
            <w:pPr>
              <w:rPr>
                <w:rFonts w:ascii="Arial"/>
                <w:sz w:val="21"/>
              </w:rPr>
            </w:pPr>
          </w:p>
        </w:tc>
        <w:tc>
          <w:tcPr>
            <w:tcW w:w="1274" w:type="dxa"/>
            <w:vAlign w:val="top"/>
          </w:tcPr>
          <w:p w14:paraId="78286BFD">
            <w:pPr>
              <w:rPr>
                <w:rFonts w:ascii="Arial"/>
                <w:sz w:val="21"/>
              </w:rPr>
            </w:pPr>
          </w:p>
        </w:tc>
        <w:tc>
          <w:tcPr>
            <w:tcW w:w="851" w:type="dxa"/>
            <w:vAlign w:val="top"/>
          </w:tcPr>
          <w:p w14:paraId="1199F593">
            <w:pPr>
              <w:rPr>
                <w:rFonts w:ascii="Arial"/>
                <w:sz w:val="21"/>
              </w:rPr>
            </w:pPr>
          </w:p>
        </w:tc>
        <w:tc>
          <w:tcPr>
            <w:tcW w:w="1275" w:type="dxa"/>
            <w:vAlign w:val="top"/>
          </w:tcPr>
          <w:p w14:paraId="00A73CFA">
            <w:pPr>
              <w:rPr>
                <w:rFonts w:ascii="Arial"/>
                <w:sz w:val="21"/>
              </w:rPr>
            </w:pPr>
          </w:p>
        </w:tc>
        <w:tc>
          <w:tcPr>
            <w:tcW w:w="1416" w:type="dxa"/>
            <w:vAlign w:val="top"/>
          </w:tcPr>
          <w:p w14:paraId="454B895D">
            <w:pPr>
              <w:rPr>
                <w:rFonts w:ascii="Arial"/>
                <w:sz w:val="21"/>
              </w:rPr>
            </w:pPr>
          </w:p>
        </w:tc>
        <w:tc>
          <w:tcPr>
            <w:tcW w:w="992" w:type="dxa"/>
            <w:vAlign w:val="top"/>
          </w:tcPr>
          <w:p w14:paraId="7D7019FB">
            <w:pPr>
              <w:rPr>
                <w:rFonts w:ascii="Arial"/>
                <w:sz w:val="21"/>
              </w:rPr>
            </w:pPr>
          </w:p>
        </w:tc>
        <w:tc>
          <w:tcPr>
            <w:tcW w:w="1534" w:type="dxa"/>
            <w:vAlign w:val="top"/>
          </w:tcPr>
          <w:p w14:paraId="45CCBF5C">
            <w:pPr>
              <w:rPr>
                <w:rFonts w:ascii="Arial"/>
                <w:sz w:val="21"/>
              </w:rPr>
            </w:pPr>
          </w:p>
        </w:tc>
      </w:tr>
      <w:tr w14:paraId="58EBD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44FA4943">
            <w:pPr>
              <w:rPr>
                <w:rFonts w:ascii="Arial"/>
                <w:sz w:val="21"/>
              </w:rPr>
            </w:pPr>
          </w:p>
        </w:tc>
        <w:tc>
          <w:tcPr>
            <w:tcW w:w="1397" w:type="dxa"/>
            <w:vAlign w:val="top"/>
          </w:tcPr>
          <w:p w14:paraId="3013D236">
            <w:pPr>
              <w:rPr>
                <w:rFonts w:ascii="Arial"/>
                <w:sz w:val="21"/>
              </w:rPr>
            </w:pPr>
          </w:p>
        </w:tc>
        <w:tc>
          <w:tcPr>
            <w:tcW w:w="1274" w:type="dxa"/>
            <w:vAlign w:val="top"/>
          </w:tcPr>
          <w:p w14:paraId="111EFA0D">
            <w:pPr>
              <w:rPr>
                <w:rFonts w:ascii="Arial"/>
                <w:sz w:val="21"/>
              </w:rPr>
            </w:pPr>
          </w:p>
        </w:tc>
        <w:tc>
          <w:tcPr>
            <w:tcW w:w="851" w:type="dxa"/>
            <w:vAlign w:val="top"/>
          </w:tcPr>
          <w:p w14:paraId="3E61B7B4">
            <w:pPr>
              <w:rPr>
                <w:rFonts w:ascii="Arial"/>
                <w:sz w:val="21"/>
              </w:rPr>
            </w:pPr>
          </w:p>
        </w:tc>
        <w:tc>
          <w:tcPr>
            <w:tcW w:w="1275" w:type="dxa"/>
            <w:vAlign w:val="top"/>
          </w:tcPr>
          <w:p w14:paraId="660BA5C8">
            <w:pPr>
              <w:rPr>
                <w:rFonts w:ascii="Arial"/>
                <w:sz w:val="21"/>
              </w:rPr>
            </w:pPr>
          </w:p>
        </w:tc>
        <w:tc>
          <w:tcPr>
            <w:tcW w:w="1416" w:type="dxa"/>
            <w:vAlign w:val="top"/>
          </w:tcPr>
          <w:p w14:paraId="624C5D6C">
            <w:pPr>
              <w:rPr>
                <w:rFonts w:ascii="Arial"/>
                <w:sz w:val="21"/>
              </w:rPr>
            </w:pPr>
          </w:p>
        </w:tc>
        <w:tc>
          <w:tcPr>
            <w:tcW w:w="992" w:type="dxa"/>
            <w:vAlign w:val="top"/>
          </w:tcPr>
          <w:p w14:paraId="6209F59B">
            <w:pPr>
              <w:rPr>
                <w:rFonts w:ascii="Arial"/>
                <w:sz w:val="21"/>
              </w:rPr>
            </w:pPr>
          </w:p>
        </w:tc>
        <w:tc>
          <w:tcPr>
            <w:tcW w:w="1534" w:type="dxa"/>
            <w:vAlign w:val="top"/>
          </w:tcPr>
          <w:p w14:paraId="07BA83FF">
            <w:pPr>
              <w:rPr>
                <w:rFonts w:ascii="Arial"/>
                <w:sz w:val="21"/>
              </w:rPr>
            </w:pPr>
          </w:p>
        </w:tc>
      </w:tr>
      <w:tr w14:paraId="6A3F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5546261">
            <w:pPr>
              <w:rPr>
                <w:rFonts w:ascii="Arial"/>
                <w:sz w:val="21"/>
              </w:rPr>
            </w:pPr>
          </w:p>
        </w:tc>
        <w:tc>
          <w:tcPr>
            <w:tcW w:w="1397" w:type="dxa"/>
            <w:vAlign w:val="top"/>
          </w:tcPr>
          <w:p w14:paraId="44613020">
            <w:pPr>
              <w:rPr>
                <w:rFonts w:ascii="Arial"/>
                <w:sz w:val="21"/>
              </w:rPr>
            </w:pPr>
          </w:p>
        </w:tc>
        <w:tc>
          <w:tcPr>
            <w:tcW w:w="1274" w:type="dxa"/>
            <w:vAlign w:val="top"/>
          </w:tcPr>
          <w:p w14:paraId="1FFEA0C7">
            <w:pPr>
              <w:rPr>
                <w:rFonts w:ascii="Arial"/>
                <w:sz w:val="21"/>
              </w:rPr>
            </w:pPr>
          </w:p>
        </w:tc>
        <w:tc>
          <w:tcPr>
            <w:tcW w:w="851" w:type="dxa"/>
            <w:vAlign w:val="top"/>
          </w:tcPr>
          <w:p w14:paraId="6DC16EAC">
            <w:pPr>
              <w:rPr>
                <w:rFonts w:ascii="Arial"/>
                <w:sz w:val="21"/>
              </w:rPr>
            </w:pPr>
          </w:p>
        </w:tc>
        <w:tc>
          <w:tcPr>
            <w:tcW w:w="1275" w:type="dxa"/>
            <w:vAlign w:val="top"/>
          </w:tcPr>
          <w:p w14:paraId="5A22C524">
            <w:pPr>
              <w:rPr>
                <w:rFonts w:ascii="Arial"/>
                <w:sz w:val="21"/>
              </w:rPr>
            </w:pPr>
          </w:p>
        </w:tc>
        <w:tc>
          <w:tcPr>
            <w:tcW w:w="1416" w:type="dxa"/>
            <w:vAlign w:val="top"/>
          </w:tcPr>
          <w:p w14:paraId="4672413F">
            <w:pPr>
              <w:rPr>
                <w:rFonts w:ascii="Arial"/>
                <w:sz w:val="21"/>
              </w:rPr>
            </w:pPr>
          </w:p>
        </w:tc>
        <w:tc>
          <w:tcPr>
            <w:tcW w:w="992" w:type="dxa"/>
            <w:vAlign w:val="top"/>
          </w:tcPr>
          <w:p w14:paraId="468173F3">
            <w:pPr>
              <w:rPr>
                <w:rFonts w:ascii="Arial"/>
                <w:sz w:val="21"/>
              </w:rPr>
            </w:pPr>
          </w:p>
        </w:tc>
        <w:tc>
          <w:tcPr>
            <w:tcW w:w="1534" w:type="dxa"/>
            <w:vAlign w:val="top"/>
          </w:tcPr>
          <w:p w14:paraId="372A1473">
            <w:pPr>
              <w:rPr>
                <w:rFonts w:ascii="Arial"/>
                <w:sz w:val="21"/>
              </w:rPr>
            </w:pPr>
          </w:p>
        </w:tc>
      </w:tr>
      <w:tr w14:paraId="35A8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0A63AF62">
            <w:pPr>
              <w:rPr>
                <w:rFonts w:ascii="Arial"/>
                <w:sz w:val="21"/>
              </w:rPr>
            </w:pPr>
          </w:p>
        </w:tc>
        <w:tc>
          <w:tcPr>
            <w:tcW w:w="1397" w:type="dxa"/>
            <w:vAlign w:val="top"/>
          </w:tcPr>
          <w:p w14:paraId="61867C6E">
            <w:pPr>
              <w:rPr>
                <w:rFonts w:ascii="Arial"/>
                <w:sz w:val="21"/>
              </w:rPr>
            </w:pPr>
          </w:p>
        </w:tc>
        <w:tc>
          <w:tcPr>
            <w:tcW w:w="1274" w:type="dxa"/>
            <w:vAlign w:val="top"/>
          </w:tcPr>
          <w:p w14:paraId="765C58A9">
            <w:pPr>
              <w:rPr>
                <w:rFonts w:ascii="Arial"/>
                <w:sz w:val="21"/>
              </w:rPr>
            </w:pPr>
          </w:p>
        </w:tc>
        <w:tc>
          <w:tcPr>
            <w:tcW w:w="851" w:type="dxa"/>
            <w:vAlign w:val="top"/>
          </w:tcPr>
          <w:p w14:paraId="47F51555">
            <w:pPr>
              <w:rPr>
                <w:rFonts w:ascii="Arial"/>
                <w:sz w:val="21"/>
              </w:rPr>
            </w:pPr>
          </w:p>
        </w:tc>
        <w:tc>
          <w:tcPr>
            <w:tcW w:w="1275" w:type="dxa"/>
            <w:vAlign w:val="top"/>
          </w:tcPr>
          <w:p w14:paraId="139C5FF4">
            <w:pPr>
              <w:rPr>
                <w:rFonts w:ascii="Arial"/>
                <w:sz w:val="21"/>
              </w:rPr>
            </w:pPr>
          </w:p>
        </w:tc>
        <w:tc>
          <w:tcPr>
            <w:tcW w:w="1416" w:type="dxa"/>
            <w:vAlign w:val="top"/>
          </w:tcPr>
          <w:p w14:paraId="531C62AF">
            <w:pPr>
              <w:rPr>
                <w:rFonts w:ascii="Arial"/>
                <w:sz w:val="21"/>
              </w:rPr>
            </w:pPr>
          </w:p>
        </w:tc>
        <w:tc>
          <w:tcPr>
            <w:tcW w:w="992" w:type="dxa"/>
            <w:vAlign w:val="top"/>
          </w:tcPr>
          <w:p w14:paraId="16911AE1">
            <w:pPr>
              <w:rPr>
                <w:rFonts w:ascii="Arial"/>
                <w:sz w:val="21"/>
              </w:rPr>
            </w:pPr>
          </w:p>
        </w:tc>
        <w:tc>
          <w:tcPr>
            <w:tcW w:w="1534" w:type="dxa"/>
            <w:vAlign w:val="top"/>
          </w:tcPr>
          <w:p w14:paraId="50DB4832">
            <w:pPr>
              <w:rPr>
                <w:rFonts w:ascii="Arial"/>
                <w:sz w:val="21"/>
              </w:rPr>
            </w:pPr>
          </w:p>
        </w:tc>
      </w:tr>
      <w:tr w14:paraId="62247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3A0813AC">
            <w:pPr>
              <w:rPr>
                <w:rFonts w:ascii="Arial"/>
                <w:sz w:val="21"/>
              </w:rPr>
            </w:pPr>
          </w:p>
        </w:tc>
        <w:tc>
          <w:tcPr>
            <w:tcW w:w="1397" w:type="dxa"/>
            <w:vAlign w:val="top"/>
          </w:tcPr>
          <w:p w14:paraId="7E08FC55">
            <w:pPr>
              <w:rPr>
                <w:rFonts w:ascii="Arial"/>
                <w:sz w:val="21"/>
              </w:rPr>
            </w:pPr>
          </w:p>
        </w:tc>
        <w:tc>
          <w:tcPr>
            <w:tcW w:w="1274" w:type="dxa"/>
            <w:vAlign w:val="top"/>
          </w:tcPr>
          <w:p w14:paraId="7B2BAB95">
            <w:pPr>
              <w:rPr>
                <w:rFonts w:ascii="Arial"/>
                <w:sz w:val="21"/>
              </w:rPr>
            </w:pPr>
          </w:p>
        </w:tc>
        <w:tc>
          <w:tcPr>
            <w:tcW w:w="851" w:type="dxa"/>
            <w:vAlign w:val="top"/>
          </w:tcPr>
          <w:p w14:paraId="4B483C34">
            <w:pPr>
              <w:rPr>
                <w:rFonts w:ascii="Arial"/>
                <w:sz w:val="21"/>
              </w:rPr>
            </w:pPr>
          </w:p>
        </w:tc>
        <w:tc>
          <w:tcPr>
            <w:tcW w:w="1275" w:type="dxa"/>
            <w:vAlign w:val="top"/>
          </w:tcPr>
          <w:p w14:paraId="3923D480">
            <w:pPr>
              <w:rPr>
                <w:rFonts w:ascii="Arial"/>
                <w:sz w:val="21"/>
              </w:rPr>
            </w:pPr>
          </w:p>
        </w:tc>
        <w:tc>
          <w:tcPr>
            <w:tcW w:w="1416" w:type="dxa"/>
            <w:vAlign w:val="top"/>
          </w:tcPr>
          <w:p w14:paraId="0ABF64CC">
            <w:pPr>
              <w:rPr>
                <w:rFonts w:ascii="Arial"/>
                <w:sz w:val="21"/>
              </w:rPr>
            </w:pPr>
          </w:p>
        </w:tc>
        <w:tc>
          <w:tcPr>
            <w:tcW w:w="992" w:type="dxa"/>
            <w:vAlign w:val="top"/>
          </w:tcPr>
          <w:p w14:paraId="6C971A60">
            <w:pPr>
              <w:rPr>
                <w:rFonts w:ascii="Arial"/>
                <w:sz w:val="21"/>
              </w:rPr>
            </w:pPr>
          </w:p>
        </w:tc>
        <w:tc>
          <w:tcPr>
            <w:tcW w:w="1534" w:type="dxa"/>
            <w:vAlign w:val="top"/>
          </w:tcPr>
          <w:p w14:paraId="74169CD5">
            <w:pPr>
              <w:rPr>
                <w:rFonts w:ascii="Arial"/>
                <w:sz w:val="21"/>
              </w:rPr>
            </w:pPr>
          </w:p>
        </w:tc>
      </w:tr>
      <w:tr w14:paraId="6F1E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6743B8C0">
            <w:pPr>
              <w:rPr>
                <w:rFonts w:ascii="Arial"/>
                <w:sz w:val="21"/>
              </w:rPr>
            </w:pPr>
          </w:p>
        </w:tc>
        <w:tc>
          <w:tcPr>
            <w:tcW w:w="1397" w:type="dxa"/>
            <w:vAlign w:val="top"/>
          </w:tcPr>
          <w:p w14:paraId="58F5F691">
            <w:pPr>
              <w:rPr>
                <w:rFonts w:ascii="Arial"/>
                <w:sz w:val="21"/>
              </w:rPr>
            </w:pPr>
          </w:p>
        </w:tc>
        <w:tc>
          <w:tcPr>
            <w:tcW w:w="1274" w:type="dxa"/>
            <w:vAlign w:val="top"/>
          </w:tcPr>
          <w:p w14:paraId="5D61D115">
            <w:pPr>
              <w:rPr>
                <w:rFonts w:ascii="Arial"/>
                <w:sz w:val="21"/>
              </w:rPr>
            </w:pPr>
          </w:p>
        </w:tc>
        <w:tc>
          <w:tcPr>
            <w:tcW w:w="851" w:type="dxa"/>
            <w:vAlign w:val="top"/>
          </w:tcPr>
          <w:p w14:paraId="26DBF5D4">
            <w:pPr>
              <w:rPr>
                <w:rFonts w:ascii="Arial"/>
                <w:sz w:val="21"/>
              </w:rPr>
            </w:pPr>
          </w:p>
        </w:tc>
        <w:tc>
          <w:tcPr>
            <w:tcW w:w="1275" w:type="dxa"/>
            <w:vAlign w:val="top"/>
          </w:tcPr>
          <w:p w14:paraId="77FFC598">
            <w:pPr>
              <w:rPr>
                <w:rFonts w:ascii="Arial"/>
                <w:sz w:val="21"/>
              </w:rPr>
            </w:pPr>
          </w:p>
        </w:tc>
        <w:tc>
          <w:tcPr>
            <w:tcW w:w="1416" w:type="dxa"/>
            <w:vAlign w:val="top"/>
          </w:tcPr>
          <w:p w14:paraId="1D59CE37">
            <w:pPr>
              <w:rPr>
                <w:rFonts w:ascii="Arial"/>
                <w:sz w:val="21"/>
              </w:rPr>
            </w:pPr>
          </w:p>
        </w:tc>
        <w:tc>
          <w:tcPr>
            <w:tcW w:w="992" w:type="dxa"/>
            <w:vAlign w:val="top"/>
          </w:tcPr>
          <w:p w14:paraId="260678BE">
            <w:pPr>
              <w:rPr>
                <w:rFonts w:ascii="Arial"/>
                <w:sz w:val="21"/>
              </w:rPr>
            </w:pPr>
          </w:p>
        </w:tc>
        <w:tc>
          <w:tcPr>
            <w:tcW w:w="1534" w:type="dxa"/>
            <w:vAlign w:val="top"/>
          </w:tcPr>
          <w:p w14:paraId="678D6965">
            <w:pPr>
              <w:rPr>
                <w:rFonts w:ascii="Arial"/>
                <w:sz w:val="21"/>
              </w:rPr>
            </w:pPr>
          </w:p>
        </w:tc>
      </w:tr>
      <w:tr w14:paraId="4800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670C1FC1">
            <w:pPr>
              <w:rPr>
                <w:rFonts w:ascii="Arial"/>
                <w:sz w:val="21"/>
              </w:rPr>
            </w:pPr>
          </w:p>
        </w:tc>
        <w:tc>
          <w:tcPr>
            <w:tcW w:w="1397" w:type="dxa"/>
            <w:vAlign w:val="top"/>
          </w:tcPr>
          <w:p w14:paraId="41C7E8EB">
            <w:pPr>
              <w:rPr>
                <w:rFonts w:ascii="Arial"/>
                <w:sz w:val="21"/>
              </w:rPr>
            </w:pPr>
          </w:p>
        </w:tc>
        <w:tc>
          <w:tcPr>
            <w:tcW w:w="1274" w:type="dxa"/>
            <w:vAlign w:val="top"/>
          </w:tcPr>
          <w:p w14:paraId="74CCBE6C">
            <w:pPr>
              <w:rPr>
                <w:rFonts w:ascii="Arial"/>
                <w:sz w:val="21"/>
              </w:rPr>
            </w:pPr>
          </w:p>
        </w:tc>
        <w:tc>
          <w:tcPr>
            <w:tcW w:w="851" w:type="dxa"/>
            <w:vAlign w:val="top"/>
          </w:tcPr>
          <w:p w14:paraId="30509C90">
            <w:pPr>
              <w:rPr>
                <w:rFonts w:ascii="Arial"/>
                <w:sz w:val="21"/>
              </w:rPr>
            </w:pPr>
          </w:p>
        </w:tc>
        <w:tc>
          <w:tcPr>
            <w:tcW w:w="1275" w:type="dxa"/>
            <w:vAlign w:val="top"/>
          </w:tcPr>
          <w:p w14:paraId="7DE06986">
            <w:pPr>
              <w:rPr>
                <w:rFonts w:ascii="Arial"/>
                <w:sz w:val="21"/>
              </w:rPr>
            </w:pPr>
          </w:p>
        </w:tc>
        <w:tc>
          <w:tcPr>
            <w:tcW w:w="1416" w:type="dxa"/>
            <w:vAlign w:val="top"/>
          </w:tcPr>
          <w:p w14:paraId="2099D658">
            <w:pPr>
              <w:rPr>
                <w:rFonts w:ascii="Arial"/>
                <w:sz w:val="21"/>
              </w:rPr>
            </w:pPr>
          </w:p>
        </w:tc>
        <w:tc>
          <w:tcPr>
            <w:tcW w:w="992" w:type="dxa"/>
            <w:vAlign w:val="top"/>
          </w:tcPr>
          <w:p w14:paraId="0FF0039C">
            <w:pPr>
              <w:rPr>
                <w:rFonts w:ascii="Arial"/>
                <w:sz w:val="21"/>
              </w:rPr>
            </w:pPr>
          </w:p>
        </w:tc>
        <w:tc>
          <w:tcPr>
            <w:tcW w:w="1534" w:type="dxa"/>
            <w:vAlign w:val="top"/>
          </w:tcPr>
          <w:p w14:paraId="3F15721F">
            <w:pPr>
              <w:rPr>
                <w:rFonts w:ascii="Arial"/>
                <w:sz w:val="21"/>
              </w:rPr>
            </w:pPr>
          </w:p>
        </w:tc>
      </w:tr>
      <w:tr w14:paraId="08A0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11AC23CC">
            <w:pPr>
              <w:rPr>
                <w:rFonts w:ascii="Arial"/>
                <w:sz w:val="21"/>
              </w:rPr>
            </w:pPr>
          </w:p>
        </w:tc>
        <w:tc>
          <w:tcPr>
            <w:tcW w:w="1397" w:type="dxa"/>
            <w:vAlign w:val="top"/>
          </w:tcPr>
          <w:p w14:paraId="2A2C1E9E">
            <w:pPr>
              <w:rPr>
                <w:rFonts w:ascii="Arial"/>
                <w:sz w:val="21"/>
              </w:rPr>
            </w:pPr>
          </w:p>
        </w:tc>
        <w:tc>
          <w:tcPr>
            <w:tcW w:w="1274" w:type="dxa"/>
            <w:vAlign w:val="top"/>
          </w:tcPr>
          <w:p w14:paraId="7B82C527">
            <w:pPr>
              <w:rPr>
                <w:rFonts w:ascii="Arial"/>
                <w:sz w:val="21"/>
              </w:rPr>
            </w:pPr>
          </w:p>
        </w:tc>
        <w:tc>
          <w:tcPr>
            <w:tcW w:w="851" w:type="dxa"/>
            <w:vAlign w:val="top"/>
          </w:tcPr>
          <w:p w14:paraId="02567B7F">
            <w:pPr>
              <w:rPr>
                <w:rFonts w:ascii="Arial"/>
                <w:sz w:val="21"/>
              </w:rPr>
            </w:pPr>
          </w:p>
        </w:tc>
        <w:tc>
          <w:tcPr>
            <w:tcW w:w="1275" w:type="dxa"/>
            <w:vAlign w:val="top"/>
          </w:tcPr>
          <w:p w14:paraId="2B415FF9">
            <w:pPr>
              <w:rPr>
                <w:rFonts w:ascii="Arial"/>
                <w:sz w:val="21"/>
              </w:rPr>
            </w:pPr>
          </w:p>
        </w:tc>
        <w:tc>
          <w:tcPr>
            <w:tcW w:w="1416" w:type="dxa"/>
            <w:vAlign w:val="top"/>
          </w:tcPr>
          <w:p w14:paraId="718E5992">
            <w:pPr>
              <w:rPr>
                <w:rFonts w:ascii="Arial"/>
                <w:sz w:val="21"/>
              </w:rPr>
            </w:pPr>
          </w:p>
        </w:tc>
        <w:tc>
          <w:tcPr>
            <w:tcW w:w="992" w:type="dxa"/>
            <w:vAlign w:val="top"/>
          </w:tcPr>
          <w:p w14:paraId="07739CA0">
            <w:pPr>
              <w:rPr>
                <w:rFonts w:ascii="Arial"/>
                <w:sz w:val="21"/>
              </w:rPr>
            </w:pPr>
          </w:p>
        </w:tc>
        <w:tc>
          <w:tcPr>
            <w:tcW w:w="1534" w:type="dxa"/>
            <w:vAlign w:val="top"/>
          </w:tcPr>
          <w:p w14:paraId="5FACE49D">
            <w:pPr>
              <w:rPr>
                <w:rFonts w:ascii="Arial"/>
                <w:sz w:val="21"/>
              </w:rPr>
            </w:pPr>
          </w:p>
        </w:tc>
      </w:tr>
      <w:tr w14:paraId="4FBA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E1670B5">
            <w:pPr>
              <w:rPr>
                <w:rFonts w:ascii="Arial"/>
                <w:sz w:val="21"/>
              </w:rPr>
            </w:pPr>
          </w:p>
        </w:tc>
        <w:tc>
          <w:tcPr>
            <w:tcW w:w="1397" w:type="dxa"/>
            <w:vAlign w:val="top"/>
          </w:tcPr>
          <w:p w14:paraId="00322825">
            <w:pPr>
              <w:rPr>
                <w:rFonts w:ascii="Arial"/>
                <w:sz w:val="21"/>
              </w:rPr>
            </w:pPr>
          </w:p>
        </w:tc>
        <w:tc>
          <w:tcPr>
            <w:tcW w:w="1274" w:type="dxa"/>
            <w:vAlign w:val="top"/>
          </w:tcPr>
          <w:p w14:paraId="645A4F18">
            <w:pPr>
              <w:rPr>
                <w:rFonts w:ascii="Arial"/>
                <w:sz w:val="21"/>
              </w:rPr>
            </w:pPr>
          </w:p>
        </w:tc>
        <w:tc>
          <w:tcPr>
            <w:tcW w:w="851" w:type="dxa"/>
            <w:vAlign w:val="top"/>
          </w:tcPr>
          <w:p w14:paraId="4688D2E2">
            <w:pPr>
              <w:rPr>
                <w:rFonts w:ascii="Arial"/>
                <w:sz w:val="21"/>
              </w:rPr>
            </w:pPr>
          </w:p>
        </w:tc>
        <w:tc>
          <w:tcPr>
            <w:tcW w:w="1275" w:type="dxa"/>
            <w:vAlign w:val="top"/>
          </w:tcPr>
          <w:p w14:paraId="399C8831">
            <w:pPr>
              <w:rPr>
                <w:rFonts w:ascii="Arial"/>
                <w:sz w:val="21"/>
              </w:rPr>
            </w:pPr>
          </w:p>
        </w:tc>
        <w:tc>
          <w:tcPr>
            <w:tcW w:w="1416" w:type="dxa"/>
            <w:vAlign w:val="top"/>
          </w:tcPr>
          <w:p w14:paraId="40EFD4B0">
            <w:pPr>
              <w:rPr>
                <w:rFonts w:ascii="Arial"/>
                <w:sz w:val="21"/>
              </w:rPr>
            </w:pPr>
          </w:p>
        </w:tc>
        <w:tc>
          <w:tcPr>
            <w:tcW w:w="992" w:type="dxa"/>
            <w:vAlign w:val="top"/>
          </w:tcPr>
          <w:p w14:paraId="51E3753D">
            <w:pPr>
              <w:rPr>
                <w:rFonts w:ascii="Arial"/>
                <w:sz w:val="21"/>
              </w:rPr>
            </w:pPr>
          </w:p>
        </w:tc>
        <w:tc>
          <w:tcPr>
            <w:tcW w:w="1534" w:type="dxa"/>
            <w:vAlign w:val="top"/>
          </w:tcPr>
          <w:p w14:paraId="5296AB82">
            <w:pPr>
              <w:rPr>
                <w:rFonts w:ascii="Arial"/>
                <w:sz w:val="21"/>
              </w:rPr>
            </w:pPr>
          </w:p>
        </w:tc>
      </w:tr>
      <w:tr w14:paraId="232F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3FBCB499">
            <w:pPr>
              <w:rPr>
                <w:rFonts w:ascii="Arial"/>
                <w:sz w:val="21"/>
              </w:rPr>
            </w:pPr>
          </w:p>
        </w:tc>
        <w:tc>
          <w:tcPr>
            <w:tcW w:w="1397" w:type="dxa"/>
            <w:vAlign w:val="top"/>
          </w:tcPr>
          <w:p w14:paraId="115168B7">
            <w:pPr>
              <w:rPr>
                <w:rFonts w:ascii="Arial"/>
                <w:sz w:val="21"/>
              </w:rPr>
            </w:pPr>
          </w:p>
        </w:tc>
        <w:tc>
          <w:tcPr>
            <w:tcW w:w="1274" w:type="dxa"/>
            <w:vAlign w:val="top"/>
          </w:tcPr>
          <w:p w14:paraId="059BB56A">
            <w:pPr>
              <w:rPr>
                <w:rFonts w:ascii="Arial"/>
                <w:sz w:val="21"/>
              </w:rPr>
            </w:pPr>
          </w:p>
        </w:tc>
        <w:tc>
          <w:tcPr>
            <w:tcW w:w="851" w:type="dxa"/>
            <w:vAlign w:val="top"/>
          </w:tcPr>
          <w:p w14:paraId="0E91CBE2">
            <w:pPr>
              <w:rPr>
                <w:rFonts w:ascii="Arial"/>
                <w:sz w:val="21"/>
              </w:rPr>
            </w:pPr>
          </w:p>
        </w:tc>
        <w:tc>
          <w:tcPr>
            <w:tcW w:w="1275" w:type="dxa"/>
            <w:vAlign w:val="top"/>
          </w:tcPr>
          <w:p w14:paraId="6715C2FC">
            <w:pPr>
              <w:rPr>
                <w:rFonts w:ascii="Arial"/>
                <w:sz w:val="21"/>
              </w:rPr>
            </w:pPr>
          </w:p>
        </w:tc>
        <w:tc>
          <w:tcPr>
            <w:tcW w:w="1416" w:type="dxa"/>
            <w:vAlign w:val="top"/>
          </w:tcPr>
          <w:p w14:paraId="213579CB">
            <w:pPr>
              <w:rPr>
                <w:rFonts w:ascii="Arial"/>
                <w:sz w:val="21"/>
              </w:rPr>
            </w:pPr>
          </w:p>
        </w:tc>
        <w:tc>
          <w:tcPr>
            <w:tcW w:w="992" w:type="dxa"/>
            <w:vAlign w:val="top"/>
          </w:tcPr>
          <w:p w14:paraId="0A265ADC">
            <w:pPr>
              <w:rPr>
                <w:rFonts w:ascii="Arial"/>
                <w:sz w:val="21"/>
              </w:rPr>
            </w:pPr>
          </w:p>
        </w:tc>
        <w:tc>
          <w:tcPr>
            <w:tcW w:w="1534" w:type="dxa"/>
            <w:vAlign w:val="top"/>
          </w:tcPr>
          <w:p w14:paraId="4278AEA5">
            <w:pPr>
              <w:rPr>
                <w:rFonts w:ascii="Arial"/>
                <w:sz w:val="21"/>
              </w:rPr>
            </w:pPr>
          </w:p>
        </w:tc>
      </w:tr>
      <w:tr w14:paraId="54A6B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785A7B0">
            <w:pPr>
              <w:rPr>
                <w:rFonts w:ascii="Arial"/>
                <w:sz w:val="21"/>
              </w:rPr>
            </w:pPr>
          </w:p>
        </w:tc>
        <w:tc>
          <w:tcPr>
            <w:tcW w:w="1397" w:type="dxa"/>
            <w:vAlign w:val="top"/>
          </w:tcPr>
          <w:p w14:paraId="4DC70728">
            <w:pPr>
              <w:rPr>
                <w:rFonts w:ascii="Arial"/>
                <w:sz w:val="21"/>
              </w:rPr>
            </w:pPr>
          </w:p>
        </w:tc>
        <w:tc>
          <w:tcPr>
            <w:tcW w:w="1274" w:type="dxa"/>
            <w:vAlign w:val="top"/>
          </w:tcPr>
          <w:p w14:paraId="30D4A932">
            <w:pPr>
              <w:rPr>
                <w:rFonts w:ascii="Arial"/>
                <w:sz w:val="21"/>
              </w:rPr>
            </w:pPr>
          </w:p>
        </w:tc>
        <w:tc>
          <w:tcPr>
            <w:tcW w:w="851" w:type="dxa"/>
            <w:vAlign w:val="top"/>
          </w:tcPr>
          <w:p w14:paraId="6726AC46">
            <w:pPr>
              <w:rPr>
                <w:rFonts w:ascii="Arial"/>
                <w:sz w:val="21"/>
              </w:rPr>
            </w:pPr>
          </w:p>
        </w:tc>
        <w:tc>
          <w:tcPr>
            <w:tcW w:w="1275" w:type="dxa"/>
            <w:vAlign w:val="top"/>
          </w:tcPr>
          <w:p w14:paraId="4CA21301">
            <w:pPr>
              <w:rPr>
                <w:rFonts w:ascii="Arial"/>
                <w:sz w:val="21"/>
              </w:rPr>
            </w:pPr>
          </w:p>
        </w:tc>
        <w:tc>
          <w:tcPr>
            <w:tcW w:w="1416" w:type="dxa"/>
            <w:vAlign w:val="top"/>
          </w:tcPr>
          <w:p w14:paraId="31E11187">
            <w:pPr>
              <w:rPr>
                <w:rFonts w:ascii="Arial"/>
                <w:sz w:val="21"/>
              </w:rPr>
            </w:pPr>
          </w:p>
        </w:tc>
        <w:tc>
          <w:tcPr>
            <w:tcW w:w="992" w:type="dxa"/>
            <w:vAlign w:val="top"/>
          </w:tcPr>
          <w:p w14:paraId="3D0133A9">
            <w:pPr>
              <w:rPr>
                <w:rFonts w:ascii="Arial"/>
                <w:sz w:val="21"/>
              </w:rPr>
            </w:pPr>
          </w:p>
        </w:tc>
        <w:tc>
          <w:tcPr>
            <w:tcW w:w="1534" w:type="dxa"/>
            <w:vAlign w:val="top"/>
          </w:tcPr>
          <w:p w14:paraId="7CF5D6D3">
            <w:pPr>
              <w:rPr>
                <w:rFonts w:ascii="Arial"/>
                <w:sz w:val="21"/>
              </w:rPr>
            </w:pPr>
          </w:p>
        </w:tc>
      </w:tr>
      <w:tr w14:paraId="5804B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2FF4779B">
            <w:pPr>
              <w:rPr>
                <w:rFonts w:ascii="Arial"/>
                <w:sz w:val="21"/>
              </w:rPr>
            </w:pPr>
          </w:p>
        </w:tc>
        <w:tc>
          <w:tcPr>
            <w:tcW w:w="1397" w:type="dxa"/>
            <w:vAlign w:val="top"/>
          </w:tcPr>
          <w:p w14:paraId="1B2E1797">
            <w:pPr>
              <w:rPr>
                <w:rFonts w:ascii="Arial"/>
                <w:sz w:val="21"/>
              </w:rPr>
            </w:pPr>
          </w:p>
        </w:tc>
        <w:tc>
          <w:tcPr>
            <w:tcW w:w="1274" w:type="dxa"/>
            <w:vAlign w:val="top"/>
          </w:tcPr>
          <w:p w14:paraId="0BBE6C95">
            <w:pPr>
              <w:rPr>
                <w:rFonts w:ascii="Arial"/>
                <w:sz w:val="21"/>
              </w:rPr>
            </w:pPr>
          </w:p>
        </w:tc>
        <w:tc>
          <w:tcPr>
            <w:tcW w:w="851" w:type="dxa"/>
            <w:vAlign w:val="top"/>
          </w:tcPr>
          <w:p w14:paraId="3D2FE03F">
            <w:pPr>
              <w:rPr>
                <w:rFonts w:ascii="Arial"/>
                <w:sz w:val="21"/>
              </w:rPr>
            </w:pPr>
          </w:p>
        </w:tc>
        <w:tc>
          <w:tcPr>
            <w:tcW w:w="1275" w:type="dxa"/>
            <w:vAlign w:val="top"/>
          </w:tcPr>
          <w:p w14:paraId="7D2C3E65">
            <w:pPr>
              <w:rPr>
                <w:rFonts w:ascii="Arial"/>
                <w:sz w:val="21"/>
              </w:rPr>
            </w:pPr>
          </w:p>
        </w:tc>
        <w:tc>
          <w:tcPr>
            <w:tcW w:w="1416" w:type="dxa"/>
            <w:vAlign w:val="top"/>
          </w:tcPr>
          <w:p w14:paraId="09B4435B">
            <w:pPr>
              <w:rPr>
                <w:rFonts w:ascii="Arial"/>
                <w:sz w:val="21"/>
              </w:rPr>
            </w:pPr>
          </w:p>
        </w:tc>
        <w:tc>
          <w:tcPr>
            <w:tcW w:w="992" w:type="dxa"/>
            <w:vAlign w:val="top"/>
          </w:tcPr>
          <w:p w14:paraId="4B65BC95">
            <w:pPr>
              <w:rPr>
                <w:rFonts w:ascii="Arial"/>
                <w:sz w:val="21"/>
              </w:rPr>
            </w:pPr>
          </w:p>
        </w:tc>
        <w:tc>
          <w:tcPr>
            <w:tcW w:w="1534" w:type="dxa"/>
            <w:vAlign w:val="top"/>
          </w:tcPr>
          <w:p w14:paraId="4D7DE6B3">
            <w:pPr>
              <w:rPr>
                <w:rFonts w:ascii="Arial"/>
                <w:sz w:val="21"/>
              </w:rPr>
            </w:pPr>
          </w:p>
        </w:tc>
      </w:tr>
      <w:tr w14:paraId="6E549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1" w:type="dxa"/>
            <w:vAlign w:val="top"/>
          </w:tcPr>
          <w:p w14:paraId="4FBAE09F">
            <w:pPr>
              <w:rPr>
                <w:rFonts w:ascii="Arial"/>
                <w:sz w:val="21"/>
              </w:rPr>
            </w:pPr>
          </w:p>
        </w:tc>
        <w:tc>
          <w:tcPr>
            <w:tcW w:w="1397" w:type="dxa"/>
            <w:vAlign w:val="top"/>
          </w:tcPr>
          <w:p w14:paraId="7AFC5476">
            <w:pPr>
              <w:rPr>
                <w:rFonts w:ascii="Arial"/>
                <w:sz w:val="21"/>
              </w:rPr>
            </w:pPr>
          </w:p>
        </w:tc>
        <w:tc>
          <w:tcPr>
            <w:tcW w:w="1274" w:type="dxa"/>
            <w:vAlign w:val="top"/>
          </w:tcPr>
          <w:p w14:paraId="45860910">
            <w:pPr>
              <w:rPr>
                <w:rFonts w:ascii="Arial"/>
                <w:sz w:val="21"/>
              </w:rPr>
            </w:pPr>
          </w:p>
        </w:tc>
        <w:tc>
          <w:tcPr>
            <w:tcW w:w="851" w:type="dxa"/>
            <w:vAlign w:val="top"/>
          </w:tcPr>
          <w:p w14:paraId="7A5CC66E">
            <w:pPr>
              <w:rPr>
                <w:rFonts w:ascii="Arial"/>
                <w:sz w:val="21"/>
              </w:rPr>
            </w:pPr>
          </w:p>
        </w:tc>
        <w:tc>
          <w:tcPr>
            <w:tcW w:w="1275" w:type="dxa"/>
            <w:vAlign w:val="top"/>
          </w:tcPr>
          <w:p w14:paraId="300EA391">
            <w:pPr>
              <w:rPr>
                <w:rFonts w:ascii="Arial"/>
                <w:sz w:val="21"/>
              </w:rPr>
            </w:pPr>
          </w:p>
        </w:tc>
        <w:tc>
          <w:tcPr>
            <w:tcW w:w="1416" w:type="dxa"/>
            <w:vAlign w:val="top"/>
          </w:tcPr>
          <w:p w14:paraId="59A55D20">
            <w:pPr>
              <w:rPr>
                <w:rFonts w:ascii="Arial"/>
                <w:sz w:val="21"/>
              </w:rPr>
            </w:pPr>
          </w:p>
        </w:tc>
        <w:tc>
          <w:tcPr>
            <w:tcW w:w="992" w:type="dxa"/>
            <w:vAlign w:val="top"/>
          </w:tcPr>
          <w:p w14:paraId="4F70B80D">
            <w:pPr>
              <w:rPr>
                <w:rFonts w:ascii="Arial"/>
                <w:sz w:val="21"/>
              </w:rPr>
            </w:pPr>
          </w:p>
        </w:tc>
        <w:tc>
          <w:tcPr>
            <w:tcW w:w="1534" w:type="dxa"/>
            <w:vAlign w:val="top"/>
          </w:tcPr>
          <w:p w14:paraId="121116DE">
            <w:pPr>
              <w:rPr>
                <w:rFonts w:ascii="Arial"/>
                <w:sz w:val="21"/>
              </w:rPr>
            </w:pPr>
          </w:p>
        </w:tc>
      </w:tr>
    </w:tbl>
    <w:p w14:paraId="410BA2E4">
      <w:pPr>
        <w:rPr>
          <w:rFonts w:ascii="Arial"/>
          <w:sz w:val="21"/>
        </w:rPr>
      </w:pPr>
    </w:p>
    <w:p w14:paraId="0AB2DB4D">
      <w:pPr>
        <w:rPr>
          <w:rFonts w:ascii="Arial" w:hAnsi="Arial" w:eastAsia="Arial" w:cs="Arial"/>
          <w:sz w:val="21"/>
          <w:szCs w:val="21"/>
        </w:rPr>
        <w:sectPr>
          <w:footerReference r:id="rId34" w:type="default"/>
          <w:pgSz w:w="11906" w:h="16839"/>
          <w:pgMar w:top="1431" w:right="1072" w:bottom="957" w:left="1248" w:header="0" w:footer="795" w:gutter="0"/>
          <w:cols w:space="720" w:num="1"/>
        </w:sectPr>
      </w:pPr>
    </w:p>
    <w:p w14:paraId="307B0E8D">
      <w:pPr>
        <w:numPr>
          <w:ilvl w:val="0"/>
          <w:numId w:val="4"/>
        </w:numPr>
        <w:jc w:val="cente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中小企业声明函</w:t>
      </w:r>
    </w:p>
    <w:p w14:paraId="1AFACD7C">
      <w:pPr>
        <w:pStyle w:val="12"/>
        <w:rPr>
          <w:rFonts w:hint="eastAsia"/>
          <w:lang w:val="en-US" w:eastAsia="zh-CN"/>
        </w:rPr>
      </w:pPr>
    </w:p>
    <w:p w14:paraId="58C2BCC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本公司郑重声明，根据</w:t>
      </w:r>
      <w:r>
        <w:rPr>
          <w:rFonts w:hint="eastAsia" w:ascii="宋体" w:hAnsi="宋体" w:eastAsia="宋体" w:cs="宋体"/>
          <w:color w:val="auto"/>
          <w:kern w:val="0"/>
          <w:sz w:val="24"/>
          <w:szCs w:val="24"/>
          <w:highlight w:val="none"/>
          <w:lang w:val="zh-CN" w:eastAsia="zh-CN" w:bidi="ar-SA"/>
        </w:rPr>
        <w:t>关于进一步加大政府采购支持中小企业力度的通知财库〔2022〕19号、</w:t>
      </w:r>
      <w:r>
        <w:rPr>
          <w:rFonts w:hint="eastAsia" w:ascii="宋体" w:hAnsi="宋体" w:cs="宋体"/>
          <w:sz w:val="24"/>
          <w:szCs w:val="24"/>
          <w:highlight w:val="none"/>
          <w:lang w:bidi="ar"/>
        </w:rPr>
        <w:t>《政府采购促进中小企业发展管理办法》（财库﹝2020﹞46号）的规定，本公司</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参加</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（单位名称）的</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（项目名称）采购活动，工程的施工单位全部为符合政策要求的中小企业（或者：服务全部由符合政策要求的中小企业承接）。相关企业（含联合 体中的中小企业、签订分包意向协议的中小企业）的具体情 况如下：</w:t>
      </w:r>
    </w:p>
    <w:p w14:paraId="270184A5">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64BD1F47">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3961E49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w:t>
      </w:r>
    </w:p>
    <w:p w14:paraId="1BB62968">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56360EA9">
      <w:pPr>
        <w:autoSpaceDE w:val="0"/>
        <w:autoSpaceDN w:val="0"/>
        <w:adjustRightInd w:val="0"/>
        <w:spacing w:line="360" w:lineRule="auto"/>
        <w:ind w:firstLine="480" w:firstLineChars="200"/>
        <w:rPr>
          <w:rFonts w:hint="eastAsia" w:ascii="宋体" w:hAnsi="宋体" w:cs="宋体"/>
          <w:sz w:val="24"/>
          <w:szCs w:val="24"/>
          <w:highlight w:val="none"/>
        </w:rPr>
      </w:pPr>
    </w:p>
    <w:p w14:paraId="5F3F3F37">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企业名称（盖章）： </w:t>
      </w:r>
    </w:p>
    <w:p w14:paraId="664E619C">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日 期：</w:t>
      </w:r>
    </w:p>
    <w:p w14:paraId="6763E24D">
      <w:pPr>
        <w:numPr>
          <w:ilvl w:val="0"/>
          <w:numId w:val="4"/>
        </w:numPr>
        <w:jc w:val="cente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44B18139">
      <w:pPr>
        <w:pStyle w:val="3"/>
        <w:spacing w:before="64" w:line="225" w:lineRule="auto"/>
        <w:ind w:left="3218"/>
        <w:outlineLvl w:val="1"/>
      </w:pPr>
      <w:bookmarkStart w:id="97" w:name="_Toc28712"/>
      <w:r>
        <w:rPr>
          <w:spacing w:val="8"/>
          <w14:textOutline w14:w="5793" w14:cap="sq" w14:cmpd="sng">
            <w14:solidFill>
              <w14:srgbClr w14:val="000000"/>
            </w14:solidFill>
            <w14:prstDash w14:val="solid"/>
            <w14:bevel/>
          </w14:textOutline>
        </w:rPr>
        <w:t>六、监理大纲</w:t>
      </w:r>
      <w:bookmarkEnd w:id="97"/>
    </w:p>
    <w:p w14:paraId="2A9A0F64">
      <w:pPr>
        <w:spacing w:line="225" w:lineRule="auto"/>
        <w:sectPr>
          <w:footerReference r:id="rId35" w:type="default"/>
          <w:pgSz w:w="11906" w:h="16839"/>
          <w:pgMar w:top="1343" w:right="1785" w:bottom="954" w:left="1785" w:header="0" w:footer="795" w:gutter="0"/>
          <w:cols w:space="720" w:num="1"/>
        </w:sectPr>
      </w:pPr>
    </w:p>
    <w:p w14:paraId="4B2747A7">
      <w:pPr>
        <w:pStyle w:val="3"/>
        <w:spacing w:before="64" w:line="225" w:lineRule="auto"/>
        <w:ind w:left="3221"/>
        <w:outlineLvl w:val="1"/>
      </w:pPr>
      <w:bookmarkStart w:id="98" w:name="_Toc28649"/>
      <w:r>
        <w:rPr>
          <w:rFonts w:hint="eastAsia"/>
          <w:spacing w:val="7"/>
          <w:lang w:val="en-US" w:eastAsia="zh-CN"/>
          <w14:textOutline w14:w="5793" w14:cap="sq" w14:cmpd="sng">
            <w14:solidFill>
              <w14:srgbClr w14:val="000000"/>
            </w14:solidFill>
            <w14:prstDash w14:val="solid"/>
            <w14:bevel/>
          </w14:textOutline>
        </w:rPr>
        <w:t>七</w:t>
      </w:r>
      <w:r>
        <w:rPr>
          <w:spacing w:val="7"/>
          <w14:textOutline w14:w="5793" w14:cap="sq" w14:cmpd="sng">
            <w14:solidFill>
              <w14:srgbClr w14:val="000000"/>
            </w14:solidFill>
            <w14:prstDash w14:val="solid"/>
            <w14:bevel/>
          </w14:textOutline>
        </w:rPr>
        <w:t>、其他资料</w:t>
      </w:r>
      <w:bookmarkEnd w:id="98"/>
    </w:p>
    <w:p w14:paraId="1789F59A">
      <w:pPr>
        <w:spacing w:line="245" w:lineRule="auto"/>
        <w:rPr>
          <w:rFonts w:ascii="Arial"/>
          <w:sz w:val="21"/>
        </w:rPr>
      </w:pPr>
    </w:p>
    <w:p w14:paraId="33EAFD03">
      <w:pPr>
        <w:pStyle w:val="3"/>
        <w:spacing w:before="78" w:line="219" w:lineRule="auto"/>
        <w:ind w:left="2618"/>
        <w:rPr>
          <w:sz w:val="24"/>
          <w:szCs w:val="24"/>
        </w:rPr>
      </w:pPr>
      <w:r>
        <w:rPr>
          <w:rFonts w:hint="eastAsia"/>
          <w:spacing w:val="-1"/>
          <w:sz w:val="24"/>
          <w:szCs w:val="24"/>
          <w:lang w:eastAsia="zh-CN"/>
        </w:rPr>
        <w:t>供应商</w:t>
      </w:r>
      <w:r>
        <w:rPr>
          <w:spacing w:val="-1"/>
          <w:sz w:val="24"/>
          <w:szCs w:val="24"/>
        </w:rPr>
        <w:t>认为需要提供的资料。</w:t>
      </w:r>
    </w:p>
    <w:p w14:paraId="3F77932C">
      <w:pPr>
        <w:spacing w:line="219" w:lineRule="auto"/>
        <w:rPr>
          <w:sz w:val="24"/>
          <w:szCs w:val="24"/>
        </w:rPr>
        <w:sectPr>
          <w:footerReference r:id="rId36" w:type="default"/>
          <w:pgSz w:w="11906" w:h="16839"/>
          <w:pgMar w:top="1343" w:right="1785" w:bottom="954" w:left="1785" w:header="0" w:footer="795" w:gutter="0"/>
          <w:cols w:space="720" w:num="1"/>
        </w:sectPr>
      </w:pPr>
    </w:p>
    <w:p w14:paraId="5BBB2AB9">
      <w:pPr>
        <w:pStyle w:val="3"/>
        <w:spacing w:before="227" w:line="219" w:lineRule="auto"/>
        <w:ind w:left="18"/>
        <w:outlineLvl w:val="0"/>
        <w:rPr>
          <w:sz w:val="24"/>
          <w:szCs w:val="24"/>
        </w:rPr>
      </w:pPr>
      <w:bookmarkStart w:id="99" w:name="_Toc2217"/>
      <w:r>
        <w:rPr>
          <w:spacing w:val="-10"/>
          <w:sz w:val="24"/>
          <w:szCs w:val="24"/>
        </w:rPr>
        <w:t>附件1</w:t>
      </w:r>
      <w:bookmarkEnd w:id="99"/>
    </w:p>
    <w:p w14:paraId="55BA1A72">
      <w:pPr>
        <w:spacing w:line="272" w:lineRule="auto"/>
        <w:rPr>
          <w:rFonts w:ascii="Arial"/>
          <w:sz w:val="21"/>
        </w:rPr>
      </w:pPr>
    </w:p>
    <w:p w14:paraId="0583E4D0">
      <w:pPr>
        <w:pStyle w:val="3"/>
        <w:spacing w:before="114" w:line="223" w:lineRule="auto"/>
        <w:ind w:left="3439"/>
        <w:outlineLvl w:val="0"/>
        <w:rPr>
          <w:sz w:val="35"/>
          <w:szCs w:val="35"/>
        </w:rPr>
      </w:pPr>
      <w:bookmarkStart w:id="100" w:name="_Toc30353"/>
      <w:r>
        <w:rPr>
          <w:spacing w:val="8"/>
          <w:sz w:val="35"/>
          <w:szCs w:val="35"/>
          <w14:textOutline w14:w="6537" w14:cap="sq" w14:cmpd="sng">
            <w14:solidFill>
              <w14:srgbClr w14:val="000000"/>
            </w14:solidFill>
            <w14:prstDash w14:val="solid"/>
            <w14:bevel/>
          </w14:textOutline>
        </w:rPr>
        <w:t>第二次报价表</w:t>
      </w:r>
      <w:bookmarkEnd w:id="100"/>
    </w:p>
    <w:p w14:paraId="1D0AFB69">
      <w:pPr>
        <w:spacing w:line="396" w:lineRule="auto"/>
        <w:rPr>
          <w:rFonts w:ascii="Arial"/>
          <w:sz w:val="21"/>
        </w:rPr>
      </w:pPr>
    </w:p>
    <w:p w14:paraId="22A87074">
      <w:pPr>
        <w:pStyle w:val="3"/>
        <w:spacing w:before="78" w:line="229" w:lineRule="auto"/>
        <w:ind w:firstLine="4"/>
        <w:rPr>
          <w:sz w:val="24"/>
          <w:szCs w:val="24"/>
        </w:rPr>
      </w:pPr>
      <w:r>
        <w:rPr>
          <w:sz w:val="24"/>
          <w:szCs w:val="24"/>
        </w:rPr>
        <w:t>具体以政采云平台中给出的格式进行填写，按系统</w:t>
      </w:r>
      <w:r>
        <w:rPr>
          <w:spacing w:val="-1"/>
          <w:sz w:val="24"/>
          <w:szCs w:val="24"/>
        </w:rPr>
        <w:t>规定的时间内提交二次报价，由于供</w:t>
      </w:r>
      <w:r>
        <w:rPr>
          <w:sz w:val="24"/>
          <w:szCs w:val="24"/>
        </w:rPr>
        <w:t>应商自身原因在递交二次报价文件截止时间前</w:t>
      </w:r>
      <w:r>
        <w:rPr>
          <w:spacing w:val="-1"/>
          <w:sz w:val="24"/>
          <w:szCs w:val="24"/>
        </w:rPr>
        <w:t>无法完成的，后果自负。</w:t>
      </w:r>
    </w:p>
    <w:sectPr>
      <w:footerReference r:id="rId37" w:type="default"/>
      <w:pgSz w:w="11906" w:h="16839"/>
      <w:pgMar w:top="1431" w:right="1425" w:bottom="957" w:left="1370" w:header="0" w:footer="7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DF54">
    <w:pPr>
      <w:spacing w:line="176" w:lineRule="auto"/>
      <w:ind w:left="488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6C34">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92F">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664B">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877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954A">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AC0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2A1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9B9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B2C4">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E336">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FDD5">
    <w:pPr>
      <w:spacing w:line="173" w:lineRule="auto"/>
      <w:ind w:left="488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5975">
    <w:pPr>
      <w:spacing w:line="176" w:lineRule="auto"/>
      <w:ind w:left="45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DD1E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F6F7">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9272">
    <w:pPr>
      <w:spacing w:line="176"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9374">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4E93">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DAFA">
    <w:pPr>
      <w:spacing w:line="176" w:lineRule="auto"/>
      <w:ind w:left="46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2E80">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C202">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9EA8">
    <w:pPr>
      <w:spacing w:line="176"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8C6A">
    <w:pPr>
      <w:spacing w:line="173"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4805">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CC6E">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366">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1588">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3518">
    <w:pPr>
      <w:spacing w:line="176"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8917">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18D6">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6746">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E05D">
    <w:pPr>
      <w:spacing w:line="176" w:lineRule="auto"/>
      <w:ind w:left="46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4247">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7A557"/>
    <w:multiLevelType w:val="singleLevel"/>
    <w:tmpl w:val="A037A557"/>
    <w:lvl w:ilvl="0" w:tentative="0">
      <w:start w:val="1"/>
      <w:numFmt w:val="decimal"/>
      <w:lvlText w:val="%1."/>
      <w:lvlJc w:val="left"/>
      <w:pPr>
        <w:tabs>
          <w:tab w:val="left" w:pos="312"/>
        </w:tabs>
      </w:pPr>
    </w:lvl>
  </w:abstractNum>
  <w:abstractNum w:abstractNumId="1">
    <w:nsid w:val="0BBF048D"/>
    <w:multiLevelType w:val="singleLevel"/>
    <w:tmpl w:val="0BBF048D"/>
    <w:lvl w:ilvl="0" w:tentative="0">
      <w:start w:val="9"/>
      <w:numFmt w:val="chineseCounting"/>
      <w:suff w:val="nothing"/>
      <w:lvlText w:val="（%1）"/>
      <w:lvlJc w:val="left"/>
      <w:rPr>
        <w:rFonts w:hint="eastAsia"/>
      </w:rPr>
    </w:lvl>
  </w:abstractNum>
  <w:abstractNum w:abstractNumId="2">
    <w:nsid w:val="1397CC9D"/>
    <w:multiLevelType w:val="singleLevel"/>
    <w:tmpl w:val="1397CC9D"/>
    <w:lvl w:ilvl="0" w:tentative="0">
      <w:start w:val="1"/>
      <w:numFmt w:val="chineseCounting"/>
      <w:suff w:val="nothing"/>
      <w:lvlText w:val="%1、"/>
      <w:lvlJc w:val="left"/>
      <w:rPr>
        <w:rFonts w:hint="eastAsia"/>
      </w:rPr>
    </w:lvl>
  </w:abstractNum>
  <w:abstractNum w:abstractNumId="3">
    <w:nsid w:val="15A2B55C"/>
    <w:multiLevelType w:val="singleLevel"/>
    <w:tmpl w:val="15A2B55C"/>
    <w:lvl w:ilvl="0" w:tentative="0">
      <w:start w:val="7"/>
      <w:numFmt w:val="chineseCounting"/>
      <w:suff w:val="nothing"/>
      <w:lvlText w:val="%1、"/>
      <w:lvlJc w:val="left"/>
      <w:rPr>
        <w:rFonts w:hint="eastAsia"/>
      </w:rPr>
    </w:lvl>
  </w:abstractNum>
  <w:abstractNum w:abstractNumId="4">
    <w:nsid w:val="2D6238B6"/>
    <w:multiLevelType w:val="multilevel"/>
    <w:tmpl w:val="2D6238B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YyNjFhMDJiYzgzM2NkNjdmZWYyZGY3OTJjMTYwNzcifQ=="/>
  </w:docVars>
  <w:rsids>
    <w:rsidRoot w:val="00000000"/>
    <w:rsid w:val="00372417"/>
    <w:rsid w:val="00E75584"/>
    <w:rsid w:val="01036B24"/>
    <w:rsid w:val="01AE66A2"/>
    <w:rsid w:val="022A6766"/>
    <w:rsid w:val="022B7772"/>
    <w:rsid w:val="032C036B"/>
    <w:rsid w:val="03A569EC"/>
    <w:rsid w:val="03DA38B5"/>
    <w:rsid w:val="058F34B0"/>
    <w:rsid w:val="05F257ED"/>
    <w:rsid w:val="068C5EFB"/>
    <w:rsid w:val="077671D5"/>
    <w:rsid w:val="087074CD"/>
    <w:rsid w:val="08C37A45"/>
    <w:rsid w:val="08E829BF"/>
    <w:rsid w:val="0A0338DA"/>
    <w:rsid w:val="0A140428"/>
    <w:rsid w:val="0B901D30"/>
    <w:rsid w:val="0BAC5C69"/>
    <w:rsid w:val="0C9C5EA0"/>
    <w:rsid w:val="0CA94B01"/>
    <w:rsid w:val="0D531BCD"/>
    <w:rsid w:val="0F034490"/>
    <w:rsid w:val="0FB35237"/>
    <w:rsid w:val="10142F30"/>
    <w:rsid w:val="1182036D"/>
    <w:rsid w:val="118B7221"/>
    <w:rsid w:val="120D0465"/>
    <w:rsid w:val="13734F34"/>
    <w:rsid w:val="138D4257"/>
    <w:rsid w:val="13B03341"/>
    <w:rsid w:val="14E82BDD"/>
    <w:rsid w:val="15A22D8C"/>
    <w:rsid w:val="168E3310"/>
    <w:rsid w:val="16DA6555"/>
    <w:rsid w:val="173E4D36"/>
    <w:rsid w:val="17A73DA0"/>
    <w:rsid w:val="17CC2342"/>
    <w:rsid w:val="19662123"/>
    <w:rsid w:val="198D78AF"/>
    <w:rsid w:val="1A02204B"/>
    <w:rsid w:val="1A200723"/>
    <w:rsid w:val="1AB01AA7"/>
    <w:rsid w:val="1B46207A"/>
    <w:rsid w:val="1B903686"/>
    <w:rsid w:val="1B971143"/>
    <w:rsid w:val="1C2465A3"/>
    <w:rsid w:val="1C6C082D"/>
    <w:rsid w:val="1D1550CF"/>
    <w:rsid w:val="1DC03AB5"/>
    <w:rsid w:val="1DC771BE"/>
    <w:rsid w:val="1DCF0496"/>
    <w:rsid w:val="1E036392"/>
    <w:rsid w:val="1EAC6A29"/>
    <w:rsid w:val="1EC75A83"/>
    <w:rsid w:val="1ECD32A4"/>
    <w:rsid w:val="1EFA3C1D"/>
    <w:rsid w:val="1F1F544D"/>
    <w:rsid w:val="206E04AF"/>
    <w:rsid w:val="20753FBE"/>
    <w:rsid w:val="20BF6730"/>
    <w:rsid w:val="20D12777"/>
    <w:rsid w:val="21894680"/>
    <w:rsid w:val="21F77050"/>
    <w:rsid w:val="22351092"/>
    <w:rsid w:val="223D7616"/>
    <w:rsid w:val="225437D4"/>
    <w:rsid w:val="225B679C"/>
    <w:rsid w:val="22BE6442"/>
    <w:rsid w:val="22D24584"/>
    <w:rsid w:val="24C22B02"/>
    <w:rsid w:val="24EC504A"/>
    <w:rsid w:val="25A85EC8"/>
    <w:rsid w:val="25B53114"/>
    <w:rsid w:val="25DC4098"/>
    <w:rsid w:val="26D905D7"/>
    <w:rsid w:val="26F43AA8"/>
    <w:rsid w:val="285C1CAC"/>
    <w:rsid w:val="287700A8"/>
    <w:rsid w:val="28FE4325"/>
    <w:rsid w:val="29D14F82"/>
    <w:rsid w:val="29EC0622"/>
    <w:rsid w:val="2A196EE8"/>
    <w:rsid w:val="2AE337D3"/>
    <w:rsid w:val="2AFA0B1C"/>
    <w:rsid w:val="2BDE20BE"/>
    <w:rsid w:val="2D107882"/>
    <w:rsid w:val="2D1703B4"/>
    <w:rsid w:val="2D3C391E"/>
    <w:rsid w:val="2D40614A"/>
    <w:rsid w:val="2D524C40"/>
    <w:rsid w:val="2D5D4478"/>
    <w:rsid w:val="2E422255"/>
    <w:rsid w:val="2F1877C3"/>
    <w:rsid w:val="2F2C103E"/>
    <w:rsid w:val="316A07AA"/>
    <w:rsid w:val="316B62D0"/>
    <w:rsid w:val="31CB1E59"/>
    <w:rsid w:val="320E382B"/>
    <w:rsid w:val="33747866"/>
    <w:rsid w:val="33852B74"/>
    <w:rsid w:val="344861A9"/>
    <w:rsid w:val="345125DA"/>
    <w:rsid w:val="34666F8D"/>
    <w:rsid w:val="34EC0FF3"/>
    <w:rsid w:val="3568190D"/>
    <w:rsid w:val="3573258D"/>
    <w:rsid w:val="357A187A"/>
    <w:rsid w:val="35B444F5"/>
    <w:rsid w:val="36737536"/>
    <w:rsid w:val="36AC36DC"/>
    <w:rsid w:val="370A417C"/>
    <w:rsid w:val="374C2A8F"/>
    <w:rsid w:val="37730687"/>
    <w:rsid w:val="37907976"/>
    <w:rsid w:val="379B7E94"/>
    <w:rsid w:val="38586D49"/>
    <w:rsid w:val="3922076C"/>
    <w:rsid w:val="3AD96C06"/>
    <w:rsid w:val="3B13023F"/>
    <w:rsid w:val="3B7A783B"/>
    <w:rsid w:val="3C300216"/>
    <w:rsid w:val="3C7652B2"/>
    <w:rsid w:val="3CF17FD1"/>
    <w:rsid w:val="3DBB7DD9"/>
    <w:rsid w:val="3EE50630"/>
    <w:rsid w:val="3F2F7A9F"/>
    <w:rsid w:val="3F3146B5"/>
    <w:rsid w:val="3F76848C"/>
    <w:rsid w:val="3F9C0604"/>
    <w:rsid w:val="3FE72345"/>
    <w:rsid w:val="40055B41"/>
    <w:rsid w:val="402B6D7A"/>
    <w:rsid w:val="437E026F"/>
    <w:rsid w:val="43C07593"/>
    <w:rsid w:val="43F33419"/>
    <w:rsid w:val="44CD30D2"/>
    <w:rsid w:val="44EE3048"/>
    <w:rsid w:val="45237196"/>
    <w:rsid w:val="46127F03"/>
    <w:rsid w:val="46A81102"/>
    <w:rsid w:val="47253D58"/>
    <w:rsid w:val="47EF036F"/>
    <w:rsid w:val="47FA68CC"/>
    <w:rsid w:val="48141018"/>
    <w:rsid w:val="481B4BAB"/>
    <w:rsid w:val="483641B2"/>
    <w:rsid w:val="48F101BE"/>
    <w:rsid w:val="4A676C67"/>
    <w:rsid w:val="4A6C7187"/>
    <w:rsid w:val="4A89557F"/>
    <w:rsid w:val="4AAA17BF"/>
    <w:rsid w:val="4AC2275D"/>
    <w:rsid w:val="4AC2685D"/>
    <w:rsid w:val="4B6232EC"/>
    <w:rsid w:val="4BA625CF"/>
    <w:rsid w:val="4BFE1DC3"/>
    <w:rsid w:val="4C4A1A57"/>
    <w:rsid w:val="4C8D6FAC"/>
    <w:rsid w:val="4E0421EA"/>
    <w:rsid w:val="4E573A0C"/>
    <w:rsid w:val="4EC831E2"/>
    <w:rsid w:val="4F6A776F"/>
    <w:rsid w:val="4F7E13E5"/>
    <w:rsid w:val="50644223"/>
    <w:rsid w:val="5079536F"/>
    <w:rsid w:val="50F564C4"/>
    <w:rsid w:val="51451007"/>
    <w:rsid w:val="5217093F"/>
    <w:rsid w:val="52B15FA1"/>
    <w:rsid w:val="54C47921"/>
    <w:rsid w:val="55306D65"/>
    <w:rsid w:val="560414BF"/>
    <w:rsid w:val="565847C5"/>
    <w:rsid w:val="56DE4CCA"/>
    <w:rsid w:val="57572CCF"/>
    <w:rsid w:val="597C07CB"/>
    <w:rsid w:val="59926240"/>
    <w:rsid w:val="59A11A4D"/>
    <w:rsid w:val="5A0031AA"/>
    <w:rsid w:val="5A2275C4"/>
    <w:rsid w:val="5B1A029B"/>
    <w:rsid w:val="5B84416B"/>
    <w:rsid w:val="5B8E29DF"/>
    <w:rsid w:val="5D9F6671"/>
    <w:rsid w:val="5E7B1F70"/>
    <w:rsid w:val="5ED75362"/>
    <w:rsid w:val="5EE43494"/>
    <w:rsid w:val="5FC22B08"/>
    <w:rsid w:val="5FC5031B"/>
    <w:rsid w:val="5FE5531C"/>
    <w:rsid w:val="60261490"/>
    <w:rsid w:val="60B870CC"/>
    <w:rsid w:val="60D12E98"/>
    <w:rsid w:val="61642270"/>
    <w:rsid w:val="621406F6"/>
    <w:rsid w:val="62672BDC"/>
    <w:rsid w:val="62BE3D10"/>
    <w:rsid w:val="64A121F4"/>
    <w:rsid w:val="64F22C15"/>
    <w:rsid w:val="653B778C"/>
    <w:rsid w:val="65A41DFF"/>
    <w:rsid w:val="65ED3411"/>
    <w:rsid w:val="660E4721"/>
    <w:rsid w:val="673E4ABB"/>
    <w:rsid w:val="67AA1DDE"/>
    <w:rsid w:val="685079F2"/>
    <w:rsid w:val="693469CC"/>
    <w:rsid w:val="6938787C"/>
    <w:rsid w:val="695E045F"/>
    <w:rsid w:val="69823F1E"/>
    <w:rsid w:val="6A6432E1"/>
    <w:rsid w:val="6AD42215"/>
    <w:rsid w:val="6B39476E"/>
    <w:rsid w:val="6B811C71"/>
    <w:rsid w:val="6C663424"/>
    <w:rsid w:val="6CB17FB2"/>
    <w:rsid w:val="6E222B0F"/>
    <w:rsid w:val="6F1057E5"/>
    <w:rsid w:val="6FB64F77"/>
    <w:rsid w:val="6FBE16E5"/>
    <w:rsid w:val="713B5F44"/>
    <w:rsid w:val="73966C01"/>
    <w:rsid w:val="73DE2356"/>
    <w:rsid w:val="747D1B6F"/>
    <w:rsid w:val="75A44ED9"/>
    <w:rsid w:val="75FF6965"/>
    <w:rsid w:val="76E71333"/>
    <w:rsid w:val="77277B70"/>
    <w:rsid w:val="77FA201F"/>
    <w:rsid w:val="780F6F82"/>
    <w:rsid w:val="78DB50B6"/>
    <w:rsid w:val="790243F1"/>
    <w:rsid w:val="7A083313"/>
    <w:rsid w:val="7A1D5E2F"/>
    <w:rsid w:val="7BD55DED"/>
    <w:rsid w:val="7CCB71F0"/>
    <w:rsid w:val="7D814CF3"/>
    <w:rsid w:val="7D9B4E14"/>
    <w:rsid w:val="7E4454AB"/>
    <w:rsid w:val="7F8622CD"/>
    <w:rsid w:val="7FA3120B"/>
    <w:rsid w:val="7FB763C1"/>
    <w:rsid w:val="7FFEBF16"/>
    <w:rsid w:val="9EBE9F61"/>
    <w:rsid w:val="ADEF1E4E"/>
    <w:rsid w:val="CDF9F7FC"/>
    <w:rsid w:val="F6EE2AD4"/>
    <w:rsid w:val="FB57AD60"/>
    <w:rsid w:val="FE1AFC7D"/>
    <w:rsid w:val="FEFB5228"/>
    <w:rsid w:val="FF7F4E5A"/>
    <w:rsid w:val="FF8F743D"/>
    <w:rsid w:val="FFFF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Indent"/>
    <w:basedOn w:val="1"/>
    <w:next w:val="1"/>
    <w:autoRedefine/>
    <w:qFormat/>
    <w:uiPriority w:val="0"/>
    <w:pPr>
      <w:suppressAutoHyphens/>
      <w:snapToGrid w:val="0"/>
      <w:spacing w:line="360" w:lineRule="auto"/>
      <w:ind w:firstLine="240" w:firstLineChars="100"/>
    </w:pPr>
    <w:rPr>
      <w:rFonts w:ascii="宋体"/>
      <w:kern w:val="1"/>
      <w:sz w:val="24"/>
      <w:lang w:eastAsia="ar-SA"/>
    </w:rPr>
  </w:style>
  <w:style w:type="paragraph" w:styleId="5">
    <w:name w:val="List 2"/>
    <w:basedOn w:val="1"/>
    <w:autoRedefine/>
    <w:qFormat/>
    <w:uiPriority w:val="0"/>
    <w:pPr>
      <w:ind w:left="100" w:leftChars="200" w:hanging="200" w:hangingChars="200"/>
    </w:pPr>
  </w:style>
  <w:style w:type="paragraph" w:styleId="6">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7">
    <w:name w:val="Date"/>
    <w:basedOn w:val="1"/>
    <w:next w:val="1"/>
    <w:autoRedefine/>
    <w:qFormat/>
    <w:uiPriority w:val="0"/>
    <w:pPr>
      <w:widowControl w:val="0"/>
      <w:jc w:val="both"/>
    </w:pPr>
    <w:rPr>
      <w:kern w:val="2"/>
      <w:sz w:val="24"/>
    </w:rPr>
  </w:style>
  <w:style w:type="paragraph" w:styleId="8">
    <w:name w:val="envelope return"/>
    <w:basedOn w:val="1"/>
    <w:autoRedefine/>
    <w:qFormat/>
    <w:uiPriority w:val="0"/>
    <w:pPr>
      <w:snapToGrid w:val="0"/>
    </w:pPr>
    <w:rPr>
      <w:rFonts w:ascii="Arial" w:hAnsi="Arial"/>
    </w:rPr>
  </w:style>
  <w:style w:type="paragraph" w:styleId="9">
    <w:name w:val="footnote text"/>
    <w:basedOn w:val="1"/>
    <w:next w:val="3"/>
    <w:qFormat/>
    <w:uiPriority w:val="0"/>
    <w:pPr>
      <w:snapToGrid w:val="0"/>
      <w:jc w:val="left"/>
    </w:pPr>
    <w:rPr>
      <w:sz w:val="18"/>
      <w:szCs w:val="18"/>
    </w:rPr>
  </w:style>
  <w:style w:type="paragraph" w:styleId="10">
    <w:name w:val="Body Text 2"/>
    <w:basedOn w:val="1"/>
    <w:autoRedefine/>
    <w:unhideWhenUsed/>
    <w:qFormat/>
    <w:uiPriority w:val="99"/>
    <w:pPr>
      <w:spacing w:after="120" w:line="480" w:lineRule="auto"/>
    </w:pPr>
    <w:rPr>
      <w:szCs w:val="24"/>
    </w:rPr>
  </w:style>
  <w:style w:type="paragraph" w:styleId="11">
    <w:name w:val="Normal (Web)"/>
    <w:basedOn w:val="1"/>
    <w:autoRedefine/>
    <w:unhideWhenUsed/>
    <w:qFormat/>
    <w:uiPriority w:val="99"/>
    <w:pPr>
      <w:widowControl/>
      <w:spacing w:before="100" w:beforeAutospacing="1" w:after="100" w:afterAutospacing="1"/>
      <w:jc w:val="left"/>
    </w:pPr>
    <w:rPr>
      <w:rFonts w:ascii="??" w:hAnsi="??" w:cs="宋体"/>
      <w:kern w:val="0"/>
      <w:sz w:val="24"/>
      <w:szCs w:val="24"/>
    </w:rPr>
  </w:style>
  <w:style w:type="paragraph" w:styleId="12">
    <w:name w:val="Body Text First Indent 2"/>
    <w:basedOn w:val="4"/>
    <w:next w:val="6"/>
    <w:autoRedefine/>
    <w:qFormat/>
    <w:uiPriority w:val="99"/>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sz w:val="24"/>
      <w:szCs w:val="24"/>
    </w:rPr>
  </w:style>
  <w:style w:type="character" w:styleId="17">
    <w:name w:val="FollowedHyperlink"/>
    <w:basedOn w:val="15"/>
    <w:autoRedefine/>
    <w:qFormat/>
    <w:uiPriority w:val="0"/>
    <w:rPr>
      <w:color w:val="551A8B"/>
      <w:u w:val="single"/>
    </w:rPr>
  </w:style>
  <w:style w:type="character" w:styleId="18">
    <w:name w:val="Emphasis"/>
    <w:basedOn w:val="15"/>
    <w:autoRedefine/>
    <w:qFormat/>
    <w:uiPriority w:val="0"/>
    <w:rPr>
      <w:color w:val="D73130"/>
      <w:sz w:val="24"/>
      <w:szCs w:val="24"/>
    </w:rPr>
  </w:style>
  <w:style w:type="character" w:styleId="19">
    <w:name w:val="HTML Definition"/>
    <w:basedOn w:val="15"/>
    <w:autoRedefine/>
    <w:qFormat/>
    <w:uiPriority w:val="0"/>
    <w:rPr>
      <w:i/>
      <w:iCs/>
    </w:rPr>
  </w:style>
  <w:style w:type="character" w:styleId="20">
    <w:name w:val="Hyperlink"/>
    <w:autoRedefine/>
    <w:qFormat/>
    <w:uiPriority w:val="99"/>
    <w:rPr>
      <w:color w:val="0000FF"/>
      <w:u w:val="single"/>
    </w:rPr>
  </w:style>
  <w:style w:type="character" w:styleId="21">
    <w:name w:val="HTML Code"/>
    <w:basedOn w:val="15"/>
    <w:autoRedefine/>
    <w:qFormat/>
    <w:uiPriority w:val="0"/>
    <w:rPr>
      <w:rFonts w:hint="default" w:ascii="monospace" w:hAnsi="monospace" w:eastAsia="monospace" w:cs="monospace"/>
      <w:sz w:val="21"/>
      <w:szCs w:val="21"/>
    </w:rPr>
  </w:style>
  <w:style w:type="character" w:styleId="22">
    <w:name w:val="HTML Cite"/>
    <w:basedOn w:val="15"/>
    <w:autoRedefine/>
    <w:qFormat/>
    <w:uiPriority w:val="0"/>
    <w:rPr>
      <w:sz w:val="24"/>
      <w:szCs w:val="24"/>
    </w:rPr>
  </w:style>
  <w:style w:type="character" w:styleId="23">
    <w:name w:val="HTML Keyboard"/>
    <w:basedOn w:val="15"/>
    <w:autoRedefine/>
    <w:qFormat/>
    <w:uiPriority w:val="0"/>
    <w:rPr>
      <w:rFonts w:ascii="monospace" w:hAnsi="monospace" w:eastAsia="monospace" w:cs="monospace"/>
      <w:sz w:val="21"/>
      <w:szCs w:val="21"/>
    </w:rPr>
  </w:style>
  <w:style w:type="character" w:styleId="24">
    <w:name w:val="HTML Sample"/>
    <w:basedOn w:val="15"/>
    <w:autoRedefine/>
    <w:qFormat/>
    <w:uiPriority w:val="0"/>
    <w:rPr>
      <w:rFonts w:hint="default" w:ascii="monospace" w:hAnsi="monospace" w:eastAsia="monospace" w:cs="monospace"/>
      <w:sz w:val="21"/>
      <w:szCs w:val="21"/>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4"/>
      <w:szCs w:val="24"/>
      <w:lang w:val="en-US" w:eastAsia="en-US" w:bidi="ar-SA"/>
    </w:rPr>
  </w:style>
  <w:style w:type="paragraph" w:customStyle="1" w:styleId="27">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paragraph" w:customStyle="1" w:styleId="30">
    <w:name w:val="WPSOffice手动目录 3"/>
    <w:autoRedefine/>
    <w:qFormat/>
    <w:uiPriority w:val="0"/>
    <w:pPr>
      <w:ind w:leftChars="400"/>
    </w:pPr>
    <w:rPr>
      <w:rFonts w:ascii="Times New Roman" w:hAnsi="Times New Roman" w:eastAsia="宋体" w:cs="Times New Roman"/>
      <w:sz w:val="20"/>
      <w:szCs w:val="20"/>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7409</Words>
  <Characters>8539</Characters>
  <TotalTime>1</TotalTime>
  <ScaleCrop>false</ScaleCrop>
  <LinksUpToDate>false</LinksUpToDate>
  <CharactersWithSpaces>8629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2023-12-22T23:34:00Z</dcterms:created>
  <dc:creator>Administrator</dc:creator>
  <cp:lastModifiedBy>燈『火』阑珊</cp:lastModifiedBy>
  <dcterms:modified xsi:type="dcterms:W3CDTF">2025-01-01T04:58:07Z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2024-01-19T09:12:24Z</vt:filetime>
  </property>
  <property fmtid="{D5CDD505-2E9C-101B-9397-08002B2CF9AE}" pid="4" name="KSOProductBuildVer">
    <vt:lpwstr>2052-12.1.0.19770</vt:lpwstr>
  </property>
  <property fmtid="{D5CDD505-2E9C-101B-9397-08002B2CF9AE}" pid="5" name="ICV">
    <vt:lpwstr>91E38D16403DCB44A757AB65EDAD2382</vt:lpwstr>
  </property>
  <property fmtid="{D5CDD505-2E9C-101B-9397-08002B2CF9AE}" pid="6" name="KSOTemplateDocerSaveRecord">
    <vt:lpwstr>eyJoZGlkIjoiNzYyNjFhMDJiYzgzM2NkNjdmZWYyZGY3OTJjMTYwNzciLCJ1c2VySWQiOiI2NTA4NDA2MjYifQ==</vt:lpwstr>
  </property>
</Properties>
</file>