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5D1F0">
      <w:pPr>
        <w:pStyle w:val="45"/>
        <w:kinsoku w:val="0"/>
        <w:overflowPunct w:val="0"/>
        <w:spacing w:before="21" w:line="312" w:lineRule="auto"/>
        <w:ind w:left="63" w:right="63"/>
        <w:rPr>
          <w:rFonts w:hAnsi="宋体"/>
          <w:b/>
          <w:bCs/>
          <w:sz w:val="56"/>
          <w:szCs w:val="56"/>
        </w:rPr>
      </w:pPr>
    </w:p>
    <w:p w14:paraId="5B4A764F">
      <w:pPr>
        <w:pStyle w:val="45"/>
        <w:kinsoku w:val="0"/>
        <w:overflowPunct w:val="0"/>
        <w:spacing w:before="21" w:line="312" w:lineRule="auto"/>
        <w:ind w:left="63" w:right="63"/>
        <w:rPr>
          <w:rFonts w:hAnsi="宋体"/>
          <w:b/>
          <w:bCs/>
          <w:sz w:val="56"/>
          <w:szCs w:val="56"/>
        </w:rPr>
      </w:pPr>
      <w:r>
        <w:rPr>
          <w:rFonts w:hint="eastAsia" w:hAnsi="宋体"/>
          <w:b/>
          <w:bCs/>
          <w:sz w:val="56"/>
          <w:szCs w:val="56"/>
        </w:rPr>
        <w:t>公主岭市老旧小区改造类项目</w:t>
      </w:r>
    </w:p>
    <w:p w14:paraId="2508DD20">
      <w:pPr>
        <w:pStyle w:val="45"/>
        <w:kinsoku w:val="0"/>
        <w:overflowPunct w:val="0"/>
        <w:spacing w:before="21" w:line="312" w:lineRule="auto"/>
        <w:ind w:left="0" w:leftChars="0" w:right="63"/>
        <w:rPr>
          <w:rFonts w:hAnsi="宋体"/>
          <w:b/>
          <w:bCs/>
          <w:sz w:val="56"/>
          <w:szCs w:val="56"/>
        </w:rPr>
      </w:pPr>
      <w:r>
        <w:rPr>
          <w:rFonts w:hint="eastAsia" w:hAnsi="宋体"/>
          <w:b/>
          <w:bCs/>
          <w:sz w:val="56"/>
          <w:szCs w:val="56"/>
        </w:rPr>
        <w:t>（前期）全过程咨询服务机构招选</w:t>
      </w:r>
    </w:p>
    <w:p w14:paraId="018A0680">
      <w:pPr>
        <w:pStyle w:val="45"/>
        <w:kinsoku w:val="0"/>
        <w:overflowPunct w:val="0"/>
        <w:spacing w:before="7"/>
        <w:ind w:left="63" w:right="63"/>
        <w:rPr>
          <w:rFonts w:hAnsi="宋体"/>
          <w:b/>
          <w:bCs/>
          <w:sz w:val="65"/>
          <w:szCs w:val="65"/>
        </w:rPr>
      </w:pPr>
    </w:p>
    <w:p w14:paraId="2D805F17">
      <w:pPr>
        <w:pStyle w:val="45"/>
        <w:kinsoku w:val="0"/>
        <w:overflowPunct w:val="0"/>
        <w:ind w:left="63" w:right="63"/>
        <w:rPr>
          <w:rFonts w:hAnsi="宋体"/>
          <w:b/>
          <w:bCs/>
          <w:sz w:val="72"/>
          <w:szCs w:val="72"/>
        </w:rPr>
      </w:pPr>
    </w:p>
    <w:p w14:paraId="103FEAD7">
      <w:pPr>
        <w:pStyle w:val="45"/>
        <w:kinsoku w:val="0"/>
        <w:overflowPunct w:val="0"/>
        <w:ind w:left="63" w:right="63"/>
        <w:rPr>
          <w:rFonts w:hAnsi="宋体"/>
          <w:b/>
          <w:bCs/>
          <w:sz w:val="72"/>
          <w:szCs w:val="72"/>
        </w:rPr>
      </w:pPr>
      <w:r>
        <w:rPr>
          <w:rFonts w:hint="eastAsia" w:hAnsi="宋体"/>
          <w:b/>
          <w:bCs/>
          <w:sz w:val="72"/>
          <w:szCs w:val="72"/>
        </w:rPr>
        <w:t>招标文件</w:t>
      </w:r>
    </w:p>
    <w:p w14:paraId="6AD40114">
      <w:pPr>
        <w:pStyle w:val="45"/>
        <w:kinsoku w:val="0"/>
        <w:overflowPunct w:val="0"/>
        <w:spacing w:before="11"/>
        <w:ind w:left="63" w:right="63"/>
        <w:rPr>
          <w:rFonts w:hAnsi="宋体"/>
          <w:b/>
          <w:bCs/>
          <w:sz w:val="81"/>
          <w:szCs w:val="81"/>
        </w:rPr>
      </w:pPr>
    </w:p>
    <w:p w14:paraId="7C3311C9">
      <w:pPr>
        <w:pStyle w:val="4"/>
        <w:kinsoku w:val="0"/>
        <w:overflowPunct w:val="0"/>
        <w:spacing w:before="1"/>
        <w:ind w:left="0" w:right="71" w:firstLine="0"/>
        <w:jc w:val="center"/>
        <w:rPr>
          <w:rFonts w:ascii="宋体" w:hAnsi="宋体" w:eastAsia="宋体"/>
        </w:rPr>
      </w:pPr>
      <w:bookmarkStart w:id="0" w:name="_Toc17725"/>
      <w:bookmarkEnd w:id="0"/>
      <w:r>
        <w:rPr>
          <w:rFonts w:hint="eastAsia" w:ascii="宋体" w:hAnsi="宋体" w:eastAsia="宋体"/>
        </w:rPr>
        <w:t>采购项目编号：采购计</w:t>
      </w:r>
      <w:r>
        <w:rPr>
          <w:rFonts w:hint="eastAsia" w:ascii="宋体" w:hAnsi="宋体" w:eastAsia="宋体"/>
          <w:highlight w:val="none"/>
        </w:rPr>
        <w:t>划-[2024]-00117号</w:t>
      </w:r>
    </w:p>
    <w:p w14:paraId="50CEFE9E">
      <w:pPr>
        <w:pStyle w:val="45"/>
        <w:kinsoku w:val="0"/>
        <w:overflowPunct w:val="0"/>
        <w:ind w:left="63" w:right="63"/>
        <w:rPr>
          <w:rFonts w:hAnsi="宋体"/>
          <w:b/>
          <w:bCs/>
          <w:sz w:val="32"/>
          <w:szCs w:val="32"/>
        </w:rPr>
      </w:pPr>
    </w:p>
    <w:p w14:paraId="3737A870">
      <w:pPr>
        <w:pStyle w:val="45"/>
        <w:kinsoku w:val="0"/>
        <w:overflowPunct w:val="0"/>
        <w:ind w:left="63" w:right="63"/>
        <w:rPr>
          <w:rFonts w:hAnsi="宋体"/>
          <w:b/>
          <w:bCs/>
          <w:sz w:val="32"/>
          <w:szCs w:val="32"/>
        </w:rPr>
      </w:pPr>
    </w:p>
    <w:p w14:paraId="3F93E048">
      <w:pPr>
        <w:pStyle w:val="45"/>
        <w:kinsoku w:val="0"/>
        <w:overflowPunct w:val="0"/>
        <w:ind w:left="63" w:right="63"/>
        <w:rPr>
          <w:rFonts w:hAnsi="宋体"/>
          <w:b/>
          <w:bCs/>
          <w:sz w:val="32"/>
          <w:szCs w:val="32"/>
        </w:rPr>
      </w:pPr>
    </w:p>
    <w:p w14:paraId="34BABADD">
      <w:pPr>
        <w:pStyle w:val="45"/>
        <w:kinsoku w:val="0"/>
        <w:overflowPunct w:val="0"/>
        <w:ind w:left="63" w:right="63"/>
        <w:rPr>
          <w:rFonts w:hAnsi="宋体"/>
          <w:b/>
          <w:bCs/>
          <w:sz w:val="32"/>
          <w:szCs w:val="32"/>
        </w:rPr>
      </w:pPr>
    </w:p>
    <w:p w14:paraId="56A5354C">
      <w:pPr>
        <w:pStyle w:val="45"/>
        <w:kinsoku w:val="0"/>
        <w:overflowPunct w:val="0"/>
        <w:ind w:left="63" w:right="63"/>
        <w:rPr>
          <w:rFonts w:hAnsi="宋体"/>
          <w:b/>
          <w:bCs/>
          <w:sz w:val="32"/>
          <w:szCs w:val="32"/>
        </w:rPr>
      </w:pPr>
    </w:p>
    <w:p w14:paraId="1C042D79">
      <w:pPr>
        <w:pStyle w:val="45"/>
        <w:kinsoku w:val="0"/>
        <w:overflowPunct w:val="0"/>
        <w:spacing w:before="2"/>
        <w:ind w:left="63" w:right="63"/>
        <w:rPr>
          <w:rFonts w:hAnsi="宋体"/>
          <w:b/>
          <w:bCs/>
          <w:sz w:val="27"/>
          <w:szCs w:val="27"/>
        </w:rPr>
      </w:pPr>
    </w:p>
    <w:p w14:paraId="5B90FE7F">
      <w:pPr>
        <w:pStyle w:val="45"/>
        <w:kinsoku w:val="0"/>
        <w:overflowPunct w:val="0"/>
        <w:spacing w:before="2"/>
        <w:ind w:left="63" w:right="63"/>
        <w:rPr>
          <w:rFonts w:hAnsi="宋体"/>
          <w:b/>
          <w:bCs/>
          <w:sz w:val="27"/>
          <w:szCs w:val="27"/>
        </w:rPr>
      </w:pPr>
    </w:p>
    <w:p w14:paraId="3D26404C">
      <w:pPr>
        <w:pStyle w:val="45"/>
        <w:kinsoku w:val="0"/>
        <w:overflowPunct w:val="0"/>
        <w:spacing w:line="364" w:lineRule="auto"/>
        <w:ind w:left="1347" w:right="63" w:hanging="1284"/>
        <w:jc w:val="both"/>
        <w:rPr>
          <w:rFonts w:hAnsi="宋体"/>
          <w:b/>
          <w:bCs/>
          <w:sz w:val="32"/>
          <w:szCs w:val="32"/>
        </w:rPr>
      </w:pPr>
      <w:r>
        <w:rPr>
          <w:rFonts w:hint="eastAsia" w:hAnsi="宋体"/>
          <w:b/>
          <w:bCs/>
          <w:sz w:val="32"/>
          <w:szCs w:val="32"/>
        </w:rPr>
        <w:t xml:space="preserve">          </w:t>
      </w:r>
    </w:p>
    <w:p w14:paraId="5B19C8CC">
      <w:pPr>
        <w:pStyle w:val="45"/>
        <w:kinsoku w:val="0"/>
        <w:overflowPunct w:val="0"/>
        <w:spacing w:line="364" w:lineRule="auto"/>
        <w:ind w:left="1347" w:right="63" w:hanging="1284"/>
        <w:rPr>
          <w:rFonts w:hAnsi="宋体"/>
          <w:b/>
          <w:bCs/>
          <w:sz w:val="32"/>
          <w:szCs w:val="32"/>
        </w:rPr>
      </w:pPr>
      <w:r>
        <w:rPr>
          <w:rFonts w:hint="eastAsia" w:hAnsi="宋体"/>
          <w:b/>
          <w:bCs/>
          <w:sz w:val="32"/>
          <w:szCs w:val="32"/>
        </w:rPr>
        <w:t>采   购  人：公主岭市住房和城乡建设局</w:t>
      </w:r>
    </w:p>
    <w:p w14:paraId="7EEAC61D">
      <w:pPr>
        <w:pStyle w:val="45"/>
        <w:kinsoku w:val="0"/>
        <w:overflowPunct w:val="0"/>
        <w:ind w:left="63" w:right="63"/>
        <w:rPr>
          <w:rFonts w:hAnsi="宋体"/>
          <w:b/>
          <w:bCs/>
          <w:sz w:val="32"/>
          <w:szCs w:val="32"/>
        </w:rPr>
      </w:pPr>
    </w:p>
    <w:p w14:paraId="4ABFC14C">
      <w:pPr>
        <w:pStyle w:val="45"/>
        <w:kinsoku w:val="0"/>
        <w:overflowPunct w:val="0"/>
        <w:spacing w:before="215"/>
        <w:ind w:left="63" w:right="63"/>
        <w:rPr>
          <w:rFonts w:hAnsi="宋体"/>
          <w:b/>
          <w:bCs/>
          <w:sz w:val="32"/>
          <w:szCs w:val="32"/>
        </w:rPr>
      </w:pPr>
      <w:r>
        <w:rPr>
          <w:rFonts w:hint="eastAsia" w:hAnsi="宋体"/>
          <w:b/>
          <w:bCs/>
          <w:sz w:val="32"/>
          <w:szCs w:val="32"/>
        </w:rPr>
        <w:t xml:space="preserve"> 采购代理机构：吉林省森茂项目管理有限公司</w:t>
      </w:r>
    </w:p>
    <w:p w14:paraId="3EBEE23E">
      <w:pPr>
        <w:pStyle w:val="45"/>
        <w:kinsoku w:val="0"/>
        <w:overflowPunct w:val="0"/>
        <w:ind w:left="63" w:right="63"/>
        <w:rPr>
          <w:rFonts w:hAnsi="宋体"/>
          <w:b/>
          <w:bCs/>
          <w:sz w:val="32"/>
          <w:szCs w:val="32"/>
        </w:rPr>
      </w:pPr>
    </w:p>
    <w:p w14:paraId="75C2A0CD">
      <w:pPr>
        <w:pStyle w:val="45"/>
        <w:kinsoku w:val="0"/>
        <w:overflowPunct w:val="0"/>
        <w:spacing w:before="5"/>
        <w:ind w:left="63" w:right="63"/>
        <w:rPr>
          <w:rFonts w:hAnsi="宋体"/>
          <w:b/>
          <w:bCs/>
          <w:sz w:val="33"/>
          <w:szCs w:val="33"/>
        </w:rPr>
      </w:pPr>
    </w:p>
    <w:p w14:paraId="4D5E65D0">
      <w:pPr>
        <w:pStyle w:val="45"/>
        <w:kinsoku w:val="0"/>
        <w:overflowPunct w:val="0"/>
        <w:spacing w:before="1"/>
        <w:ind w:left="63" w:right="63"/>
        <w:rPr>
          <w:rFonts w:hAnsi="宋体"/>
          <w:b/>
          <w:bCs/>
          <w:sz w:val="32"/>
          <w:szCs w:val="32"/>
        </w:rPr>
      </w:pPr>
      <w:r>
        <w:rPr>
          <w:rFonts w:hAnsi="宋体"/>
          <w:b/>
          <w:bCs/>
          <w:sz w:val="32"/>
          <w:szCs w:val="32"/>
        </w:rPr>
        <w:t>202</w:t>
      </w:r>
      <w:r>
        <w:rPr>
          <w:rFonts w:hint="eastAsia" w:hAnsi="宋体"/>
          <w:b/>
          <w:bCs/>
          <w:sz w:val="32"/>
          <w:szCs w:val="32"/>
        </w:rPr>
        <w:t>5年01月</w:t>
      </w:r>
    </w:p>
    <w:p w14:paraId="6CB1D017">
      <w:pPr>
        <w:pStyle w:val="45"/>
        <w:kinsoku w:val="0"/>
        <w:overflowPunct w:val="0"/>
        <w:spacing w:before="1"/>
        <w:ind w:left="0" w:leftChars="0" w:right="63"/>
        <w:jc w:val="both"/>
        <w:rPr>
          <w:rFonts w:hAnsi="宋体"/>
          <w:b/>
          <w:bCs/>
          <w:sz w:val="32"/>
          <w:szCs w:val="32"/>
        </w:rPr>
      </w:pPr>
    </w:p>
    <w:p w14:paraId="769314C0">
      <w:pPr>
        <w:pStyle w:val="45"/>
        <w:kinsoku w:val="0"/>
        <w:overflowPunct w:val="0"/>
        <w:spacing w:before="1"/>
        <w:ind w:left="63" w:right="63"/>
        <w:rPr>
          <w:rFonts w:hAnsi="宋体"/>
          <w:b/>
          <w:bCs/>
          <w:sz w:val="32"/>
          <w:szCs w:val="32"/>
        </w:rPr>
      </w:pPr>
    </w:p>
    <w:p w14:paraId="2E74E848">
      <w:pPr>
        <w:pStyle w:val="45"/>
        <w:kinsoku w:val="0"/>
        <w:overflowPunct w:val="0"/>
        <w:spacing w:before="1"/>
        <w:ind w:left="63" w:right="63"/>
        <w:rPr>
          <w:rFonts w:hAnsi="宋体"/>
          <w:b/>
          <w:bCs/>
          <w:sz w:val="32"/>
          <w:szCs w:val="32"/>
        </w:rPr>
        <w:sectPr>
          <w:headerReference r:id="rId3" w:type="default"/>
          <w:footerReference r:id="rId4" w:type="default"/>
          <w:pgSz w:w="11910" w:h="16840"/>
          <w:pgMar w:top="1134" w:right="1134" w:bottom="1021" w:left="1134" w:header="907" w:footer="737" w:gutter="0"/>
          <w:pgNumType w:start="2"/>
          <w:cols w:space="720" w:num="1"/>
        </w:sectPr>
      </w:pPr>
    </w:p>
    <w:p w14:paraId="3DE92283">
      <w:pPr>
        <w:pStyle w:val="45"/>
        <w:kinsoku w:val="0"/>
        <w:overflowPunct w:val="0"/>
        <w:spacing w:before="1"/>
        <w:ind w:left="63" w:right="63"/>
        <w:rPr>
          <w:rFonts w:hAnsi="宋体"/>
          <w:b/>
          <w:bCs/>
          <w:sz w:val="32"/>
          <w:szCs w:val="32"/>
        </w:rPr>
      </w:pPr>
    </w:p>
    <w:p w14:paraId="02E6FF0E">
      <w:pPr>
        <w:pStyle w:val="45"/>
        <w:kinsoku w:val="0"/>
        <w:overflowPunct w:val="0"/>
        <w:spacing w:before="1"/>
        <w:ind w:left="63" w:right="63"/>
        <w:rPr>
          <w:rFonts w:hAnsi="宋体"/>
          <w:b/>
          <w:bCs/>
          <w:sz w:val="32"/>
          <w:szCs w:val="32"/>
        </w:rPr>
      </w:pPr>
    </w:p>
    <w:p w14:paraId="01059C1C">
      <w:pPr>
        <w:pStyle w:val="45"/>
        <w:tabs>
          <w:tab w:val="left" w:pos="1082"/>
        </w:tabs>
        <w:kinsoku w:val="0"/>
        <w:overflowPunct w:val="0"/>
        <w:spacing w:before="49"/>
        <w:ind w:left="63" w:right="63"/>
        <w:rPr>
          <w:b/>
          <w:bCs/>
          <w:sz w:val="36"/>
          <w:szCs w:val="36"/>
        </w:rPr>
      </w:pPr>
      <w:r>
        <w:rPr>
          <w:rFonts w:hint="eastAsia"/>
          <w:b/>
          <w:bCs/>
          <w:sz w:val="36"/>
          <w:szCs w:val="36"/>
        </w:rPr>
        <w:t>目</w:t>
      </w:r>
      <w:r>
        <w:rPr>
          <w:b/>
          <w:bCs/>
          <w:sz w:val="36"/>
          <w:szCs w:val="36"/>
        </w:rPr>
        <w:tab/>
      </w:r>
      <w:r>
        <w:rPr>
          <w:rFonts w:hint="eastAsia"/>
          <w:b/>
          <w:bCs/>
          <w:sz w:val="36"/>
          <w:szCs w:val="36"/>
        </w:rPr>
        <w:t>录</w:t>
      </w:r>
    </w:p>
    <w:p w14:paraId="745175E0">
      <w:pPr>
        <w:pStyle w:val="45"/>
        <w:tabs>
          <w:tab w:val="left" w:pos="1082"/>
        </w:tabs>
        <w:kinsoku w:val="0"/>
        <w:overflowPunct w:val="0"/>
        <w:spacing w:before="49"/>
        <w:ind w:left="63" w:right="63"/>
        <w:rPr>
          <w:b/>
          <w:bCs/>
          <w:sz w:val="36"/>
          <w:szCs w:val="36"/>
        </w:rPr>
      </w:pPr>
    </w:p>
    <w:p w14:paraId="6186D862">
      <w:pPr>
        <w:pStyle w:val="49"/>
        <w:tabs>
          <w:tab w:val="clear" w:pos="8296"/>
        </w:tabs>
        <w:spacing w:line="480" w:lineRule="auto"/>
        <w:rPr>
          <w:rFonts w:hAnsi="宋体" w:eastAsia="宋体"/>
          <w:szCs w:val="28"/>
        </w:rPr>
      </w:pPr>
      <w:r>
        <w:rPr>
          <w:rFonts w:hint="eastAsia" w:hAnsi="宋体" w:eastAsia="宋体"/>
          <w:szCs w:val="28"/>
        </w:rPr>
        <w:fldChar w:fldCharType="begin"/>
      </w:r>
      <w:r>
        <w:rPr>
          <w:rFonts w:hint="eastAsia" w:hAnsi="宋体" w:eastAsia="宋体"/>
          <w:szCs w:val="28"/>
        </w:rPr>
        <w:instrText xml:space="preserve">TOC \o "1-1" \h \u </w:instrText>
      </w:r>
      <w:r>
        <w:rPr>
          <w:rFonts w:hint="eastAsia" w:hAnsi="宋体" w:eastAsia="宋体"/>
          <w:szCs w:val="28"/>
        </w:rPr>
        <w:fldChar w:fldCharType="separate"/>
      </w:r>
      <w:r>
        <w:fldChar w:fldCharType="begin"/>
      </w:r>
      <w:r>
        <w:instrText xml:space="preserve"> HYPERLINK \l "_Toc17162" </w:instrText>
      </w:r>
      <w:r>
        <w:fldChar w:fldCharType="separate"/>
      </w:r>
      <w:r>
        <w:rPr>
          <w:rFonts w:hint="eastAsia" w:hAnsi="宋体" w:eastAsia="宋体"/>
          <w:kern w:val="36"/>
          <w:szCs w:val="28"/>
        </w:rPr>
        <w:t xml:space="preserve">第一章 招标公告 </w:t>
      </w:r>
      <w:r>
        <w:rPr>
          <w:rFonts w:hint="eastAsia" w:hAnsi="宋体" w:eastAsia="宋体"/>
          <w:szCs w:val="28"/>
        </w:rPr>
        <w:t>·························</w:t>
      </w:r>
      <w:r>
        <w:rPr>
          <w:rFonts w:hint="eastAsia" w:hAnsi="宋体" w:eastAsia="宋体"/>
          <w:szCs w:val="28"/>
        </w:rPr>
        <w:fldChar w:fldCharType="begin"/>
      </w:r>
      <w:r>
        <w:rPr>
          <w:rFonts w:hint="eastAsia" w:hAnsi="宋体" w:eastAsia="宋体"/>
          <w:szCs w:val="28"/>
        </w:rPr>
        <w:instrText xml:space="preserve"> PAGEREF _Toc17162 \h </w:instrText>
      </w:r>
      <w:r>
        <w:rPr>
          <w:rFonts w:hint="eastAsia" w:hAnsi="宋体" w:eastAsia="宋体"/>
          <w:szCs w:val="28"/>
        </w:rPr>
        <w:fldChar w:fldCharType="separate"/>
      </w:r>
      <w:r>
        <w:rPr>
          <w:rFonts w:hint="eastAsia" w:hAnsi="宋体" w:eastAsia="宋体"/>
          <w:szCs w:val="28"/>
        </w:rPr>
        <w:t>2</w:t>
      </w:r>
      <w:r>
        <w:rPr>
          <w:rFonts w:hint="eastAsia" w:hAnsi="宋体" w:eastAsia="宋体"/>
          <w:szCs w:val="28"/>
        </w:rPr>
        <w:fldChar w:fldCharType="end"/>
      </w:r>
      <w:r>
        <w:rPr>
          <w:rFonts w:hint="eastAsia" w:hAnsi="宋体" w:eastAsia="宋体"/>
          <w:szCs w:val="28"/>
        </w:rPr>
        <w:fldChar w:fldCharType="end"/>
      </w:r>
    </w:p>
    <w:p w14:paraId="4F3B5560">
      <w:pPr>
        <w:pStyle w:val="49"/>
        <w:tabs>
          <w:tab w:val="clear" w:pos="8296"/>
        </w:tabs>
        <w:spacing w:line="480" w:lineRule="auto"/>
        <w:rPr>
          <w:rFonts w:hAnsi="宋体" w:eastAsia="宋体"/>
          <w:szCs w:val="28"/>
        </w:rPr>
      </w:pPr>
      <w:r>
        <w:fldChar w:fldCharType="begin"/>
      </w:r>
      <w:r>
        <w:instrText xml:space="preserve"> HYPERLINK \l "_Toc5498" </w:instrText>
      </w:r>
      <w:r>
        <w:fldChar w:fldCharType="separate"/>
      </w:r>
      <w:r>
        <w:rPr>
          <w:rFonts w:hint="eastAsia" w:hAnsi="宋体" w:eastAsia="宋体"/>
          <w:szCs w:val="28"/>
        </w:rPr>
        <w:t>第二章 投标人须知 ························</w:t>
      </w:r>
      <w:r>
        <w:rPr>
          <w:rFonts w:hint="eastAsia" w:hAnsi="宋体" w:eastAsia="宋体"/>
          <w:szCs w:val="28"/>
        </w:rPr>
        <w:fldChar w:fldCharType="begin"/>
      </w:r>
      <w:r>
        <w:rPr>
          <w:rFonts w:hint="eastAsia" w:hAnsi="宋体" w:eastAsia="宋体"/>
          <w:szCs w:val="28"/>
        </w:rPr>
        <w:instrText xml:space="preserve"> PAGEREF _Toc5498 \h </w:instrText>
      </w:r>
      <w:r>
        <w:rPr>
          <w:rFonts w:hint="eastAsia" w:hAnsi="宋体" w:eastAsia="宋体"/>
          <w:szCs w:val="28"/>
        </w:rPr>
        <w:fldChar w:fldCharType="separate"/>
      </w:r>
      <w:r>
        <w:rPr>
          <w:rFonts w:hint="eastAsia" w:hAnsi="宋体" w:eastAsia="宋体"/>
          <w:szCs w:val="28"/>
        </w:rPr>
        <w:t>4</w:t>
      </w:r>
      <w:r>
        <w:rPr>
          <w:rFonts w:hint="eastAsia" w:hAnsi="宋体" w:eastAsia="宋体"/>
          <w:szCs w:val="28"/>
        </w:rPr>
        <w:fldChar w:fldCharType="end"/>
      </w:r>
      <w:r>
        <w:rPr>
          <w:rFonts w:hint="eastAsia" w:hAnsi="宋体" w:eastAsia="宋体"/>
          <w:szCs w:val="28"/>
        </w:rPr>
        <w:fldChar w:fldCharType="end"/>
      </w:r>
    </w:p>
    <w:p w14:paraId="3D706EF4">
      <w:pPr>
        <w:pStyle w:val="49"/>
        <w:tabs>
          <w:tab w:val="clear" w:pos="8296"/>
        </w:tabs>
        <w:spacing w:line="480" w:lineRule="auto"/>
        <w:rPr>
          <w:rFonts w:hAnsi="宋体" w:eastAsia="宋体"/>
          <w:szCs w:val="28"/>
        </w:rPr>
      </w:pPr>
      <w:r>
        <w:fldChar w:fldCharType="begin"/>
      </w:r>
      <w:r>
        <w:instrText xml:space="preserve"> HYPERLINK \l "_Toc22150" </w:instrText>
      </w:r>
      <w:r>
        <w:fldChar w:fldCharType="separate"/>
      </w:r>
      <w:r>
        <w:rPr>
          <w:rFonts w:hint="eastAsia" w:hAnsi="宋体" w:eastAsia="宋体"/>
          <w:bCs/>
          <w:szCs w:val="28"/>
        </w:rPr>
        <w:t>第三章 评标办法（综合评分法）</w:t>
      </w:r>
      <w:r>
        <w:rPr>
          <w:rFonts w:hint="eastAsia" w:hAnsi="宋体" w:eastAsia="宋体"/>
          <w:szCs w:val="28"/>
        </w:rPr>
        <w:t>··················</w:t>
      </w:r>
      <w:r>
        <w:rPr>
          <w:rFonts w:hint="eastAsia" w:hAnsi="宋体" w:eastAsia="宋体"/>
          <w:szCs w:val="28"/>
        </w:rPr>
        <w:fldChar w:fldCharType="begin"/>
      </w:r>
      <w:r>
        <w:rPr>
          <w:rFonts w:hint="eastAsia" w:hAnsi="宋体" w:eastAsia="宋体"/>
          <w:szCs w:val="28"/>
        </w:rPr>
        <w:instrText xml:space="preserve"> PAGEREF _Toc22150 \h </w:instrText>
      </w:r>
      <w:r>
        <w:rPr>
          <w:rFonts w:hint="eastAsia" w:hAnsi="宋体" w:eastAsia="宋体"/>
          <w:szCs w:val="28"/>
        </w:rPr>
        <w:fldChar w:fldCharType="separate"/>
      </w:r>
      <w:r>
        <w:rPr>
          <w:rFonts w:hint="eastAsia" w:hAnsi="宋体" w:eastAsia="宋体"/>
          <w:szCs w:val="28"/>
        </w:rPr>
        <w:t>22</w:t>
      </w:r>
      <w:r>
        <w:rPr>
          <w:rFonts w:hint="eastAsia" w:hAnsi="宋体" w:eastAsia="宋体"/>
          <w:szCs w:val="28"/>
        </w:rPr>
        <w:fldChar w:fldCharType="end"/>
      </w:r>
      <w:r>
        <w:rPr>
          <w:rFonts w:hint="eastAsia" w:hAnsi="宋体" w:eastAsia="宋体"/>
          <w:szCs w:val="28"/>
        </w:rPr>
        <w:fldChar w:fldCharType="end"/>
      </w:r>
    </w:p>
    <w:p w14:paraId="368B2BEC">
      <w:pPr>
        <w:pStyle w:val="49"/>
        <w:tabs>
          <w:tab w:val="clear" w:pos="8296"/>
        </w:tabs>
        <w:spacing w:line="480" w:lineRule="auto"/>
        <w:rPr>
          <w:rFonts w:hAnsi="宋体" w:eastAsia="宋体"/>
          <w:szCs w:val="28"/>
        </w:rPr>
      </w:pPr>
      <w:r>
        <w:fldChar w:fldCharType="begin"/>
      </w:r>
      <w:r>
        <w:instrText xml:space="preserve"> HYPERLINK \l "_Toc12288" </w:instrText>
      </w:r>
      <w:r>
        <w:fldChar w:fldCharType="separate"/>
      </w:r>
      <w:r>
        <w:rPr>
          <w:rFonts w:hint="eastAsia" w:hAnsi="宋体" w:eastAsia="宋体"/>
          <w:bCs/>
          <w:szCs w:val="28"/>
        </w:rPr>
        <w:t>第四章 合同条款及格式</w:t>
      </w:r>
      <w:r>
        <w:rPr>
          <w:rFonts w:hint="eastAsia" w:hAnsi="宋体" w:eastAsia="宋体"/>
          <w:szCs w:val="28"/>
        </w:rPr>
        <w:t>······················</w:t>
      </w:r>
      <w:r>
        <w:rPr>
          <w:rFonts w:hint="eastAsia" w:hAnsi="宋体" w:eastAsia="宋体"/>
          <w:szCs w:val="28"/>
        </w:rPr>
        <w:fldChar w:fldCharType="begin"/>
      </w:r>
      <w:r>
        <w:rPr>
          <w:rFonts w:hint="eastAsia" w:hAnsi="宋体" w:eastAsia="宋体"/>
          <w:szCs w:val="28"/>
        </w:rPr>
        <w:instrText xml:space="preserve"> PAGEREF _Toc12288 \h </w:instrText>
      </w:r>
      <w:r>
        <w:rPr>
          <w:rFonts w:hint="eastAsia" w:hAnsi="宋体" w:eastAsia="宋体"/>
          <w:szCs w:val="28"/>
        </w:rPr>
        <w:fldChar w:fldCharType="separate"/>
      </w:r>
      <w:r>
        <w:rPr>
          <w:rFonts w:hint="eastAsia" w:hAnsi="宋体" w:eastAsia="宋体"/>
          <w:szCs w:val="28"/>
        </w:rPr>
        <w:t>28</w:t>
      </w:r>
      <w:r>
        <w:rPr>
          <w:rFonts w:hint="eastAsia" w:hAnsi="宋体" w:eastAsia="宋体"/>
          <w:szCs w:val="28"/>
        </w:rPr>
        <w:fldChar w:fldCharType="end"/>
      </w:r>
      <w:r>
        <w:rPr>
          <w:rFonts w:hint="eastAsia" w:hAnsi="宋体" w:eastAsia="宋体"/>
          <w:szCs w:val="28"/>
        </w:rPr>
        <w:fldChar w:fldCharType="end"/>
      </w:r>
    </w:p>
    <w:p w14:paraId="79F098FF">
      <w:pPr>
        <w:pStyle w:val="49"/>
        <w:tabs>
          <w:tab w:val="clear" w:pos="8296"/>
        </w:tabs>
        <w:spacing w:line="480" w:lineRule="auto"/>
        <w:rPr>
          <w:rFonts w:hAnsi="宋体" w:eastAsia="宋体"/>
          <w:szCs w:val="28"/>
        </w:rPr>
      </w:pPr>
      <w:r>
        <w:fldChar w:fldCharType="begin"/>
      </w:r>
      <w:r>
        <w:instrText xml:space="preserve"> HYPERLINK \l "_Toc19510" </w:instrText>
      </w:r>
      <w:r>
        <w:fldChar w:fldCharType="separate"/>
      </w:r>
      <w:r>
        <w:rPr>
          <w:rFonts w:hint="eastAsia" w:hAnsi="宋体" w:eastAsia="宋体"/>
          <w:szCs w:val="28"/>
        </w:rPr>
        <w:t>第五章 发包人要求························</w:t>
      </w:r>
      <w:r>
        <w:rPr>
          <w:rFonts w:hint="eastAsia" w:hAnsi="宋体" w:eastAsia="宋体"/>
          <w:szCs w:val="28"/>
        </w:rPr>
        <w:fldChar w:fldCharType="begin"/>
      </w:r>
      <w:r>
        <w:rPr>
          <w:rFonts w:hint="eastAsia" w:hAnsi="宋体" w:eastAsia="宋体"/>
          <w:szCs w:val="28"/>
        </w:rPr>
        <w:instrText xml:space="preserve"> PAGEREF _Toc19510 \h </w:instrText>
      </w:r>
      <w:r>
        <w:rPr>
          <w:rFonts w:hint="eastAsia" w:hAnsi="宋体" w:eastAsia="宋体"/>
          <w:szCs w:val="28"/>
        </w:rPr>
        <w:fldChar w:fldCharType="separate"/>
      </w:r>
      <w:r>
        <w:rPr>
          <w:rFonts w:hint="eastAsia" w:hAnsi="宋体" w:eastAsia="宋体"/>
          <w:szCs w:val="28"/>
        </w:rPr>
        <w:t>30</w:t>
      </w:r>
      <w:r>
        <w:rPr>
          <w:rFonts w:hint="eastAsia" w:hAnsi="宋体" w:eastAsia="宋体"/>
          <w:szCs w:val="28"/>
        </w:rPr>
        <w:fldChar w:fldCharType="end"/>
      </w:r>
      <w:r>
        <w:rPr>
          <w:rFonts w:hint="eastAsia" w:hAnsi="宋体" w:eastAsia="宋体"/>
          <w:szCs w:val="28"/>
        </w:rPr>
        <w:fldChar w:fldCharType="end"/>
      </w:r>
    </w:p>
    <w:p w14:paraId="30F3C16E">
      <w:pPr>
        <w:pStyle w:val="49"/>
        <w:tabs>
          <w:tab w:val="clear" w:pos="8296"/>
        </w:tabs>
        <w:spacing w:line="480" w:lineRule="auto"/>
        <w:rPr>
          <w:rFonts w:hAnsi="宋体" w:eastAsia="宋体"/>
          <w:szCs w:val="28"/>
        </w:rPr>
      </w:pPr>
      <w:r>
        <w:fldChar w:fldCharType="begin"/>
      </w:r>
      <w:r>
        <w:instrText xml:space="preserve"> HYPERLINK \l "_Toc2701" </w:instrText>
      </w:r>
      <w:r>
        <w:fldChar w:fldCharType="separate"/>
      </w:r>
      <w:r>
        <w:rPr>
          <w:rFonts w:hint="eastAsia" w:hAnsi="宋体" w:eastAsia="宋体"/>
          <w:szCs w:val="28"/>
        </w:rPr>
        <w:t>第六章 投标文件格式·······················</w:t>
      </w:r>
      <w:r>
        <w:rPr>
          <w:rFonts w:hint="eastAsia" w:hAnsi="宋体" w:eastAsia="宋体"/>
          <w:szCs w:val="28"/>
        </w:rPr>
        <w:fldChar w:fldCharType="begin"/>
      </w:r>
      <w:r>
        <w:rPr>
          <w:rFonts w:hint="eastAsia" w:hAnsi="宋体" w:eastAsia="宋体"/>
          <w:szCs w:val="28"/>
        </w:rPr>
        <w:instrText xml:space="preserve"> PAGEREF _Toc2701 \h </w:instrText>
      </w:r>
      <w:r>
        <w:rPr>
          <w:rFonts w:hint="eastAsia" w:hAnsi="宋体" w:eastAsia="宋体"/>
          <w:szCs w:val="28"/>
        </w:rPr>
        <w:fldChar w:fldCharType="separate"/>
      </w:r>
      <w:r>
        <w:rPr>
          <w:rFonts w:hint="eastAsia" w:hAnsi="宋体" w:eastAsia="宋体"/>
          <w:szCs w:val="28"/>
        </w:rPr>
        <w:t>31</w:t>
      </w:r>
      <w:r>
        <w:rPr>
          <w:rFonts w:hint="eastAsia" w:hAnsi="宋体" w:eastAsia="宋体"/>
          <w:szCs w:val="28"/>
        </w:rPr>
        <w:fldChar w:fldCharType="end"/>
      </w:r>
      <w:r>
        <w:rPr>
          <w:rFonts w:hint="eastAsia" w:hAnsi="宋体" w:eastAsia="宋体"/>
          <w:szCs w:val="28"/>
        </w:rPr>
        <w:fldChar w:fldCharType="end"/>
      </w:r>
    </w:p>
    <w:p w14:paraId="3B9D90B2">
      <w:pPr>
        <w:spacing w:line="480" w:lineRule="auto"/>
        <w:rPr>
          <w:rFonts w:ascii="宋体" w:hAnsi="宋体"/>
          <w:sz w:val="28"/>
          <w:szCs w:val="28"/>
        </w:rPr>
      </w:pPr>
      <w:r>
        <w:rPr>
          <w:rFonts w:hint="eastAsia" w:ascii="宋体" w:hAnsi="宋体"/>
          <w:sz w:val="28"/>
          <w:szCs w:val="28"/>
        </w:rPr>
        <w:fldChar w:fldCharType="end"/>
      </w:r>
    </w:p>
    <w:p w14:paraId="7E9A25FE">
      <w:pPr>
        <w:pStyle w:val="45"/>
        <w:tabs>
          <w:tab w:val="right" w:leader="dot" w:pos="9957"/>
        </w:tabs>
        <w:kinsoku w:val="0"/>
        <w:overflowPunct w:val="0"/>
        <w:spacing w:before="42"/>
        <w:ind w:left="63" w:right="63"/>
        <w:sectPr>
          <w:footerReference r:id="rId5" w:type="default"/>
          <w:pgSz w:w="11910" w:h="16840"/>
          <w:pgMar w:top="1134" w:right="1134" w:bottom="1021" w:left="1134" w:header="907" w:footer="737" w:gutter="0"/>
          <w:pgNumType w:start="1"/>
          <w:cols w:space="720" w:num="1"/>
        </w:sectPr>
      </w:pPr>
    </w:p>
    <w:p w14:paraId="6A4F057E">
      <w:pPr>
        <w:pStyle w:val="5"/>
        <w:kinsoku w:val="0"/>
        <w:overflowPunct w:val="0"/>
        <w:spacing w:before="310" w:line="360" w:lineRule="auto"/>
        <w:rPr>
          <w:rFonts w:hAnsi="宋体" w:cs="宋体"/>
          <w:sz w:val="24"/>
          <w:szCs w:val="24"/>
        </w:rPr>
      </w:pPr>
      <w:bookmarkStart w:id="1" w:name="_Toc17162"/>
      <w:bookmarkEnd w:id="1"/>
      <w:r>
        <w:rPr>
          <w:rFonts w:hint="eastAsia" w:hAnsi="宋体" w:cs="宋体"/>
          <w:color w:val="333333"/>
          <w:kern w:val="36"/>
          <w:sz w:val="44"/>
          <w:szCs w:val="44"/>
        </w:rPr>
        <w:t>第一章 招标公告</w:t>
      </w:r>
    </w:p>
    <w:p w14:paraId="2313DF2D">
      <w:pPr>
        <w:widowControl/>
        <w:spacing w:line="360" w:lineRule="auto"/>
        <w:ind w:firstLine="482" w:firstLineChars="200"/>
        <w:jc w:val="left"/>
        <w:rPr>
          <w:rFonts w:ascii="宋体" w:hAnsi="宋体" w:cs="宋体"/>
          <w:kern w:val="0"/>
          <w:sz w:val="24"/>
        </w:rPr>
      </w:pPr>
      <w:r>
        <w:rPr>
          <w:rFonts w:hint="eastAsia" w:ascii="宋体" w:hAnsi="宋体" w:cs="宋体"/>
          <w:b/>
          <w:bCs/>
          <w:kern w:val="0"/>
          <w:sz w:val="24"/>
          <w:lang w:val="zh-CN"/>
        </w:rPr>
        <w:t>项目概况</w:t>
      </w:r>
    </w:p>
    <w:p w14:paraId="2A1DCF99">
      <w:pPr>
        <w:widowControl/>
        <w:spacing w:line="360" w:lineRule="auto"/>
        <w:ind w:firstLine="480" w:firstLineChars="200"/>
        <w:jc w:val="left"/>
        <w:rPr>
          <w:rFonts w:ascii="宋体" w:hAnsi="宋体" w:cs="宋体"/>
          <w:kern w:val="0"/>
          <w:sz w:val="24"/>
          <w:highlight w:val="none"/>
          <w:lang w:eastAsia="en-US"/>
        </w:rPr>
      </w:pPr>
      <w:r>
        <w:rPr>
          <w:rFonts w:hint="eastAsia" w:ascii="宋体" w:hAnsi="宋体" w:cs="宋体"/>
          <w:kern w:val="0"/>
          <w:sz w:val="24"/>
          <w:lang w:eastAsia="en-US"/>
        </w:rPr>
        <w:t>本采购项目</w:t>
      </w:r>
      <w:r>
        <w:rPr>
          <w:rFonts w:hint="eastAsia" w:ascii="宋体" w:hAnsi="宋体" w:cs="宋体"/>
          <w:kern w:val="0"/>
          <w:sz w:val="24"/>
        </w:rPr>
        <w:t>公主岭市老旧小区改造类项</w:t>
      </w:r>
      <w:r>
        <w:rPr>
          <w:rFonts w:hint="eastAsia" w:ascii="宋体" w:hAnsi="宋体" w:cs="宋体"/>
          <w:kern w:val="0"/>
          <w:sz w:val="24"/>
          <w:highlight w:val="none"/>
        </w:rPr>
        <w:t>目（前期）全过程咨询服务机构招选</w:t>
      </w:r>
      <w:r>
        <w:rPr>
          <w:rFonts w:hint="eastAsia" w:ascii="宋体" w:hAnsi="宋体" w:cs="宋体"/>
          <w:kern w:val="0"/>
          <w:sz w:val="24"/>
          <w:highlight w:val="none"/>
          <w:lang w:val="zh-CN"/>
        </w:rPr>
        <w:t>项目的潜在投标人应在</w:t>
      </w:r>
      <w:r>
        <w:rPr>
          <w:rFonts w:hint="eastAsia"/>
          <w:bCs/>
          <w:sz w:val="24"/>
          <w:highlight w:val="none"/>
        </w:rPr>
        <w:t>在“政采云”平台（https://www.zcygov.cn/）</w:t>
      </w:r>
      <w:r>
        <w:rPr>
          <w:rFonts w:hint="eastAsia" w:ascii="宋体" w:hAnsi="宋体" w:cs="宋体"/>
          <w:kern w:val="0"/>
          <w:sz w:val="24"/>
          <w:highlight w:val="none"/>
          <w:lang w:val="zh-CN"/>
        </w:rPr>
        <w:t>获取招标文件</w:t>
      </w:r>
      <w:r>
        <w:rPr>
          <w:rFonts w:hint="eastAsia" w:ascii="宋体" w:hAnsi="宋体" w:cs="宋体"/>
          <w:kern w:val="0"/>
          <w:sz w:val="24"/>
          <w:highlight w:val="none"/>
        </w:rPr>
        <w:t>，</w:t>
      </w:r>
      <w:r>
        <w:rPr>
          <w:rFonts w:hint="eastAsia" w:ascii="宋体" w:hAnsi="宋体" w:cs="宋体"/>
          <w:kern w:val="0"/>
          <w:sz w:val="24"/>
          <w:highlight w:val="none"/>
          <w:lang w:val="zh-CN"/>
        </w:rPr>
        <w:t>并于</w:t>
      </w:r>
      <w:r>
        <w:rPr>
          <w:rFonts w:hint="eastAsia" w:ascii="宋体" w:hAnsi="宋体" w:cs="宋体"/>
          <w:kern w:val="0"/>
          <w:sz w:val="24"/>
          <w:highlight w:val="none"/>
        </w:rPr>
        <w:t>2025</w:t>
      </w:r>
      <w:r>
        <w:rPr>
          <w:rFonts w:hint="eastAsia" w:ascii="宋体" w:hAnsi="宋体" w:cs="宋体"/>
          <w:kern w:val="0"/>
          <w:sz w:val="24"/>
          <w:highlight w:val="none"/>
          <w:lang w:val="zh-CN"/>
        </w:rPr>
        <w:t>年</w:t>
      </w:r>
      <w:r>
        <w:rPr>
          <w:rFonts w:hint="eastAsia" w:ascii="宋体" w:hAnsi="宋体" w:cs="宋体"/>
          <w:kern w:val="0"/>
          <w:sz w:val="24"/>
          <w:highlight w:val="none"/>
          <w:lang w:val="en-US" w:eastAsia="zh-CN"/>
        </w:rPr>
        <w:t>2</w:t>
      </w:r>
      <w:r>
        <w:rPr>
          <w:rFonts w:hint="eastAsia" w:ascii="宋体" w:hAnsi="宋体" w:cs="宋体"/>
          <w:kern w:val="0"/>
          <w:sz w:val="24"/>
          <w:highlight w:val="none"/>
          <w:lang w:val="zh-CN"/>
        </w:rPr>
        <w:t>月</w:t>
      </w:r>
      <w:r>
        <w:rPr>
          <w:rFonts w:hint="eastAsia" w:ascii="宋体" w:hAnsi="宋体" w:cs="宋体"/>
          <w:kern w:val="0"/>
          <w:sz w:val="24"/>
          <w:highlight w:val="none"/>
          <w:lang w:val="en-US" w:eastAsia="zh-CN"/>
        </w:rPr>
        <w:t>18</w:t>
      </w:r>
      <w:r>
        <w:rPr>
          <w:rFonts w:hint="eastAsia" w:ascii="宋体" w:hAnsi="宋体" w:cs="宋体"/>
          <w:kern w:val="0"/>
          <w:sz w:val="24"/>
          <w:highlight w:val="none"/>
          <w:lang w:val="zh-CN"/>
        </w:rPr>
        <w:t>日</w:t>
      </w:r>
      <w:r>
        <w:rPr>
          <w:rFonts w:hint="eastAsia" w:ascii="宋体" w:hAnsi="宋体" w:cs="宋体"/>
          <w:kern w:val="0"/>
          <w:sz w:val="24"/>
          <w:highlight w:val="none"/>
          <w:lang w:val="en-US" w:eastAsia="zh-CN"/>
        </w:rPr>
        <w:t>09</w:t>
      </w:r>
      <w:r>
        <w:rPr>
          <w:rFonts w:hint="eastAsia" w:ascii="宋体" w:hAnsi="宋体" w:cs="宋体"/>
          <w:kern w:val="0"/>
          <w:sz w:val="24"/>
          <w:highlight w:val="none"/>
          <w:lang w:val="zh-CN"/>
        </w:rPr>
        <w:t>时</w:t>
      </w:r>
      <w:r>
        <w:rPr>
          <w:rFonts w:hint="eastAsia" w:ascii="宋体" w:hAnsi="宋体" w:cs="宋体"/>
          <w:kern w:val="0"/>
          <w:sz w:val="24"/>
          <w:highlight w:val="none"/>
          <w:lang w:val="en-US" w:eastAsia="zh-CN"/>
        </w:rPr>
        <w:t>3</w:t>
      </w:r>
      <w:r>
        <w:rPr>
          <w:rFonts w:hint="eastAsia" w:ascii="宋体" w:hAnsi="宋体" w:cs="宋体"/>
          <w:kern w:val="0"/>
          <w:sz w:val="24"/>
          <w:highlight w:val="none"/>
        </w:rPr>
        <w:t>0</w:t>
      </w:r>
      <w:r>
        <w:rPr>
          <w:rFonts w:hint="eastAsia" w:ascii="宋体" w:hAnsi="宋体" w:cs="宋体"/>
          <w:kern w:val="0"/>
          <w:sz w:val="24"/>
          <w:highlight w:val="none"/>
          <w:lang w:val="zh-CN"/>
        </w:rPr>
        <w:t>分</w:t>
      </w:r>
      <w:r>
        <w:rPr>
          <w:rFonts w:hint="eastAsia" w:ascii="宋体" w:hAnsi="宋体" w:cs="宋体"/>
          <w:kern w:val="0"/>
          <w:sz w:val="24"/>
          <w:highlight w:val="none"/>
        </w:rPr>
        <w:t>(</w:t>
      </w:r>
      <w:r>
        <w:rPr>
          <w:rFonts w:hint="eastAsia" w:ascii="宋体" w:hAnsi="宋体" w:cs="宋体"/>
          <w:kern w:val="0"/>
          <w:sz w:val="24"/>
          <w:highlight w:val="none"/>
          <w:lang w:val="zh-CN"/>
        </w:rPr>
        <w:t>北京时间</w:t>
      </w:r>
      <w:r>
        <w:rPr>
          <w:rFonts w:hint="eastAsia" w:ascii="宋体" w:hAnsi="宋体" w:cs="宋体"/>
          <w:kern w:val="0"/>
          <w:sz w:val="24"/>
          <w:highlight w:val="none"/>
        </w:rPr>
        <w:t>)</w:t>
      </w:r>
      <w:r>
        <w:rPr>
          <w:rFonts w:hint="eastAsia" w:ascii="宋体" w:hAnsi="宋体" w:cs="宋体"/>
          <w:kern w:val="0"/>
          <w:sz w:val="24"/>
          <w:highlight w:val="none"/>
          <w:lang w:val="zh-CN"/>
        </w:rPr>
        <w:t>前递交投标文件。</w:t>
      </w:r>
    </w:p>
    <w:p w14:paraId="3BCB2817">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一、项目基本情况</w:t>
      </w:r>
    </w:p>
    <w:p w14:paraId="27B86E92">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rPr>
        <w:t>项目编号：采购计</w:t>
      </w:r>
      <w:r>
        <w:rPr>
          <w:rFonts w:hint="eastAsia" w:ascii="宋体" w:hAnsi="宋体" w:cs="宋体"/>
          <w:kern w:val="0"/>
          <w:sz w:val="24"/>
          <w:highlight w:val="none"/>
        </w:rPr>
        <w:t>划-[2024]-00117号</w:t>
      </w:r>
    </w:p>
    <w:p w14:paraId="79B47929">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项目名称：公主岭市老旧小区改造类项目（前期）全过程咨询服务机构招选</w:t>
      </w:r>
    </w:p>
    <w:p w14:paraId="17BDC4C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预算金额：368.72万元</w:t>
      </w:r>
    </w:p>
    <w:p w14:paraId="4DD9486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最高限价：368.72万元</w:t>
      </w:r>
    </w:p>
    <w:p w14:paraId="1F379BD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kern w:val="0"/>
          <w:sz w:val="24"/>
        </w:rPr>
        <w:t>采购需求：完成《吉林省公主岭市2025</w:t>
      </w:r>
      <w:r>
        <w:rPr>
          <w:rFonts w:hint="eastAsia" w:ascii="宋体" w:hAnsi="宋体" w:cs="宋体"/>
          <w:color w:val="auto"/>
          <w:kern w:val="0"/>
          <w:sz w:val="24"/>
          <w:highlight w:val="none"/>
        </w:rPr>
        <w:t>年城镇老旧小区改造配套基础设施建设项目》、《长春市公主岭市既有建筑节能改造和能效提升项目》</w:t>
      </w:r>
      <w:r>
        <w:rPr>
          <w:rFonts w:hint="eastAsia" w:hAnsi="宋体"/>
          <w:bCs/>
          <w:color w:val="auto"/>
          <w:sz w:val="24"/>
          <w:highlight w:val="none"/>
        </w:rPr>
        <w:t>（涉及198栋11945户居民）、《长春市公主岭市老旧小区结构补强和破损部位修复项目》（涉及240栋13279户居民）、《长春市公主岭市播种机等老旧小区居民楼屋面防水和保温面层修复改造项目》（涉及76栋4045户居民）</w:t>
      </w:r>
      <w:r>
        <w:rPr>
          <w:rFonts w:hint="eastAsia" w:ascii="宋体" w:hAnsi="宋体" w:cs="宋体"/>
          <w:color w:val="auto"/>
          <w:kern w:val="0"/>
          <w:sz w:val="24"/>
          <w:highlight w:val="none"/>
        </w:rPr>
        <w:t>的勘察、初步设计及概算、环评、稳评、安评、水土保持、资金申请报告等前期相关报告编制工作。</w:t>
      </w:r>
    </w:p>
    <w:p w14:paraId="2FEC13B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质量标准：符合国家、行业、地方相关规定合格标准。</w:t>
      </w:r>
    </w:p>
    <w:p w14:paraId="7D4E0CFA">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合同履行期限：签订合同后6个月。</w:t>
      </w:r>
    </w:p>
    <w:p w14:paraId="0ED6090F">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本项目接受联合体投标，联合体成员单位不超过3家。</w:t>
      </w:r>
    </w:p>
    <w:p w14:paraId="58FBEC41">
      <w:pPr>
        <w:widowControl/>
        <w:spacing w:line="360" w:lineRule="auto"/>
        <w:jc w:val="left"/>
        <w:rPr>
          <w:rFonts w:ascii="宋体" w:hAnsi="宋体" w:cs="宋体"/>
          <w:kern w:val="0"/>
          <w:sz w:val="24"/>
        </w:rPr>
      </w:pPr>
      <w:r>
        <w:rPr>
          <w:rFonts w:hint="eastAsia" w:ascii="宋体" w:hAnsi="宋体" w:cs="宋体"/>
          <w:kern w:val="0"/>
          <w:sz w:val="24"/>
        </w:rPr>
        <w:t>二、申请人的资格要求：</w:t>
      </w:r>
    </w:p>
    <w:p w14:paraId="7F76609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1.满足《中华人民共和国政府采购法》第二十二条规定；</w:t>
      </w:r>
    </w:p>
    <w:p w14:paraId="4BBFA48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2.落实政府采购政策需满足的资格要求：本项目属于非专门面向中小企业采购的项目；</w:t>
      </w:r>
    </w:p>
    <w:p w14:paraId="5FAAC13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本采购项目落实的政府采购政策：《政府采购促进中小企业发展管理办法》(财库[2020]46号)、《关于进一步加大政府采购支持中小企业力度的通知》（财库[2022]19号）、《关于促进残疾人就业政府采购政策的通知》(财库[2017]141号)、《关于政府采购支持监狱企业发展有关问题的通知》(财库[2014]68号)、《关于调整优化节能产品、环境标志产品政府采购执行机制的通知》(财库[2019]9号。</w:t>
      </w:r>
    </w:p>
    <w:p w14:paraId="4293845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3.本项目的特定资格要求：</w:t>
      </w:r>
    </w:p>
    <w:p w14:paraId="59F467BA">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3.1 供应商须是在中华人民共和国境内注册的具有独立承担民事责任能力的法人、自然人或具备国家认可经营资格的其他组织，具备有效的营业执照；同时具备建设行政主管部门核发的工程勘察（岩土工程、工程测量）专业乙级及以上资质和工程设计综合资质甲级或建筑行业（建筑工程）专业设计乙级及以上资质，并在人员、资金、设备等方面具有相应的服务能力；</w:t>
      </w:r>
    </w:p>
    <w:p w14:paraId="0FA9B16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3.2项目管理机构主要人员要求：</w:t>
      </w:r>
    </w:p>
    <w:p w14:paraId="385D3D7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3.2.1项目负责人</w:t>
      </w:r>
      <w:r>
        <w:rPr>
          <w:rFonts w:hint="eastAsia" w:ascii="宋体" w:cs="宋体"/>
          <w:kern w:val="0"/>
          <w:sz w:val="24"/>
        </w:rPr>
        <w:t>须</w:t>
      </w:r>
      <w:r>
        <w:rPr>
          <w:rFonts w:hint="eastAsia" w:ascii="宋体" w:hAnsi="宋体" w:cs="宋体"/>
          <w:kern w:val="0"/>
          <w:sz w:val="24"/>
        </w:rPr>
        <w:t>取得工程建设类注册执业资格且具有工程类或工程经济类高级职称，且不得同时在两个或两个以上的工程项目任职。全过程咨询由联合体实施的，项目负责人应当在牵头单位注册执业；</w:t>
      </w:r>
    </w:p>
    <w:p w14:paraId="782EF840">
      <w:pPr>
        <w:pStyle w:val="2"/>
        <w:ind w:left="0" w:leftChars="0" w:firstLine="480"/>
        <w:rPr>
          <w:rFonts w:ascii="宋体" w:eastAsia="宋体" w:cs="宋体"/>
          <w:color w:val="auto"/>
          <w:kern w:val="0"/>
          <w:sz w:val="24"/>
          <w:highlight w:val="none"/>
        </w:rPr>
      </w:pPr>
      <w:r>
        <w:rPr>
          <w:rFonts w:hint="eastAsia" w:ascii="宋体" w:eastAsia="宋体" w:cs="宋体"/>
          <w:color w:val="auto"/>
          <w:kern w:val="0"/>
          <w:sz w:val="24"/>
        </w:rPr>
        <w:t>3.2.2勘察负责人须具有建设行政主管部门核发的注册土木工程师（岩土）执业资格证书；</w:t>
      </w:r>
    </w:p>
    <w:p w14:paraId="435F8F12">
      <w:pPr>
        <w:pStyle w:val="2"/>
        <w:ind w:left="0" w:leftChars="0" w:firstLine="480"/>
        <w:rPr>
          <w:rFonts w:ascii="宋体" w:eastAsia="宋体" w:cs="宋体"/>
          <w:color w:val="auto"/>
          <w:kern w:val="0"/>
          <w:sz w:val="24"/>
          <w:highlight w:val="none"/>
        </w:rPr>
      </w:pPr>
      <w:r>
        <w:rPr>
          <w:rFonts w:hint="eastAsia" w:ascii="宋体" w:eastAsia="宋体" w:cs="宋体"/>
          <w:color w:val="auto"/>
          <w:kern w:val="0"/>
          <w:sz w:val="24"/>
          <w:highlight w:val="none"/>
        </w:rPr>
        <w:t>3.2.3设计负责人须具有一级注册建筑师资格；</w:t>
      </w:r>
    </w:p>
    <w:p w14:paraId="61C05B2A">
      <w:pPr>
        <w:pStyle w:val="2"/>
        <w:ind w:left="0" w:leftChars="0" w:firstLine="480"/>
        <w:rPr>
          <w:rFonts w:ascii="宋体" w:eastAsia="宋体" w:cs="宋体"/>
          <w:color w:val="auto"/>
          <w:kern w:val="0"/>
          <w:sz w:val="24"/>
          <w:highlight w:val="none"/>
        </w:rPr>
      </w:pPr>
      <w:r>
        <w:rPr>
          <w:rFonts w:ascii="宋体" w:eastAsia="宋体" w:cs="宋体"/>
          <w:color w:val="auto"/>
          <w:kern w:val="0"/>
          <w:sz w:val="24"/>
          <w:highlight w:val="none"/>
        </w:rPr>
        <w:t>上述各人员不可兼职</w:t>
      </w:r>
      <w:r>
        <w:rPr>
          <w:rFonts w:hint="eastAsia" w:ascii="宋体" w:eastAsia="宋体" w:cs="宋体"/>
          <w:color w:val="auto"/>
          <w:kern w:val="0"/>
          <w:sz w:val="24"/>
          <w:highlight w:val="none"/>
        </w:rPr>
        <w:t>，提供本单位近6个月中任一个月的社保</w:t>
      </w:r>
      <w:r>
        <w:rPr>
          <w:rFonts w:hint="eastAsia" w:ascii="宋体" w:eastAsia="宋体" w:cs="宋体"/>
          <w:color w:val="auto"/>
          <w:kern w:val="0"/>
          <w:sz w:val="24"/>
          <w:highlight w:val="none"/>
          <w:lang w:eastAsia="zh-CN"/>
        </w:rPr>
        <w:t>或养老保险</w:t>
      </w:r>
      <w:r>
        <w:rPr>
          <w:rFonts w:hint="eastAsia" w:ascii="宋体" w:eastAsia="宋体" w:cs="宋体"/>
          <w:color w:val="auto"/>
          <w:kern w:val="0"/>
          <w:sz w:val="24"/>
          <w:highlight w:val="none"/>
        </w:rPr>
        <w:t>缴纳证明。</w:t>
      </w:r>
    </w:p>
    <w:p w14:paraId="255000C3">
      <w:pPr>
        <w:widowControl/>
        <w:spacing w:line="360" w:lineRule="auto"/>
        <w:ind w:firstLine="480" w:firstLineChars="200"/>
        <w:jc w:val="left"/>
        <w:rPr>
          <w:rFonts w:ascii="宋体" w:hAnsi="宋体" w:cs="宋体"/>
          <w:kern w:val="0"/>
          <w:sz w:val="24"/>
        </w:rPr>
      </w:pPr>
      <w:r>
        <w:rPr>
          <w:rFonts w:hint="eastAsia" w:ascii="宋体" w:hAnsi="宋体" w:cs="宋体"/>
          <w:color w:val="auto"/>
          <w:kern w:val="0"/>
          <w:sz w:val="24"/>
          <w:highlight w:val="none"/>
        </w:rPr>
        <w:t>3.3 供应商应按照《长春市财政局关于加强政府采购信用体系建设简化投标人资格条件有关事项的通知》（长财采购[2022]2066号）文件要求在</w:t>
      </w:r>
      <w:r>
        <w:rPr>
          <w:rFonts w:hint="eastAsia" w:ascii="宋体" w:hAnsi="宋体" w:cs="宋体"/>
          <w:kern w:val="0"/>
          <w:sz w:val="24"/>
        </w:rPr>
        <w:t>响应文件中提交反映其财务状况、依法缴纳税收和社会保障资金情况的资格条件承诺函，并对资格条件承诺函有关内容的真实性、有效性、合法性负责；</w:t>
      </w:r>
    </w:p>
    <w:p w14:paraId="2301EA70">
      <w:pPr>
        <w:widowControl/>
        <w:spacing w:line="360" w:lineRule="auto"/>
        <w:ind w:firstLine="480" w:firstLineChars="200"/>
        <w:jc w:val="left"/>
        <w:rPr>
          <w:rFonts w:ascii="宋体" w:hAnsi="宋体" w:cs="宋体"/>
          <w:kern w:val="0"/>
          <w:sz w:val="24"/>
          <w:lang w:eastAsia="en-US"/>
        </w:rPr>
      </w:pPr>
      <w:r>
        <w:rPr>
          <w:rFonts w:hint="eastAsia" w:ascii="宋体" w:hAnsi="宋体" w:cs="宋体"/>
          <w:kern w:val="0"/>
          <w:sz w:val="24"/>
          <w:lang w:eastAsia="en-US"/>
        </w:rPr>
        <w:t>3.</w:t>
      </w:r>
      <w:r>
        <w:rPr>
          <w:rFonts w:hint="eastAsia" w:ascii="宋体" w:hAnsi="宋体" w:cs="宋体"/>
          <w:kern w:val="0"/>
          <w:sz w:val="24"/>
        </w:rPr>
        <w:t>4</w:t>
      </w:r>
      <w:r>
        <w:rPr>
          <w:rFonts w:hint="eastAsia" w:ascii="宋体" w:hAnsi="宋体" w:cs="宋体"/>
          <w:kern w:val="0"/>
          <w:sz w:val="24"/>
          <w:lang w:eastAsia="en-US"/>
        </w:rPr>
        <w:t xml:space="preserve"> 信誉要求：参加政府采购活动前三年内，在经营活动中没有重大违法记录；拒绝列入政府取消投标资格记录期间的企业或个人投标；对在“信用中国”网站(www.creditchina.gov.cn)存在失信被执行人、重大税收违法失信主体、政府采购严重违法失信行为记录名单，被中国政府采购网(www.ccgp.gov.cn)列入政府采购严重违法失信行为记录名单，被工商行政管理机关在国家企业信用信息公示系统（http://www.gsxt.gov.cn/index.html）中列入经营异常名录或严重违法失信企业名单及其他不符合《中华人民共和国政府采购法》第二十二条规定条件的供应商，不得参与政府采购活动（查询截止时点：本项目采购公告发布之日起</w:t>
      </w:r>
      <w:r>
        <w:rPr>
          <w:rFonts w:hint="eastAsia" w:ascii="宋体" w:hAnsi="宋体" w:cs="宋体"/>
          <w:kern w:val="0"/>
          <w:sz w:val="24"/>
        </w:rPr>
        <w:t>至</w:t>
      </w:r>
      <w:r>
        <w:rPr>
          <w:rFonts w:hint="eastAsia" w:ascii="宋体" w:hAnsi="宋体" w:cs="宋体"/>
          <w:kern w:val="0"/>
          <w:sz w:val="24"/>
          <w:lang w:eastAsia="en-US"/>
        </w:rPr>
        <w:t>响应文件提交截止时间期间）；</w:t>
      </w:r>
    </w:p>
    <w:p w14:paraId="3412F52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3.5 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F239F3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3.6 供应商没有处于被责令停产、停业、投标资格被取消状态，拒绝挂靠或借用他人资质的供应商投标。</w:t>
      </w:r>
    </w:p>
    <w:p w14:paraId="0FD2F46E">
      <w:pPr>
        <w:widowControl/>
        <w:spacing w:line="360" w:lineRule="auto"/>
        <w:jc w:val="left"/>
        <w:rPr>
          <w:rFonts w:ascii="宋体" w:hAnsi="宋体" w:cs="宋体"/>
          <w:kern w:val="0"/>
          <w:sz w:val="24"/>
        </w:rPr>
      </w:pPr>
      <w:r>
        <w:rPr>
          <w:rFonts w:hint="eastAsia" w:ascii="宋体" w:hAnsi="宋体" w:cs="宋体"/>
          <w:kern w:val="0"/>
          <w:sz w:val="24"/>
        </w:rPr>
        <w:t>三、获取招标文件</w:t>
      </w:r>
    </w:p>
    <w:p w14:paraId="7959049F">
      <w:pPr>
        <w:widowControl/>
        <w:spacing w:line="360" w:lineRule="auto"/>
        <w:ind w:firstLine="480" w:firstLineChars="200"/>
        <w:jc w:val="left"/>
        <w:rPr>
          <w:rFonts w:ascii="宋体" w:hAnsi="宋体" w:cs="宋体"/>
          <w:kern w:val="0"/>
          <w:sz w:val="24"/>
        </w:rPr>
      </w:pPr>
      <w:r>
        <w:rPr>
          <w:rFonts w:hint="eastAsia" w:ascii="宋体" w:hAnsi="宋体" w:cs="宋体"/>
          <w:kern w:val="0"/>
          <w:sz w:val="24"/>
          <w:highlight w:val="none"/>
        </w:rPr>
        <w:t>时间：2025年</w:t>
      </w:r>
      <w:r>
        <w:rPr>
          <w:rFonts w:hint="eastAsia" w:ascii="宋体" w:hAnsi="宋体" w:cs="宋体"/>
          <w:kern w:val="0"/>
          <w:sz w:val="24"/>
        </w:rPr>
        <w:t>1月</w:t>
      </w:r>
      <w:r>
        <w:rPr>
          <w:rFonts w:hint="eastAsia" w:ascii="宋体" w:hAnsi="宋体" w:cs="宋体"/>
          <w:kern w:val="0"/>
          <w:sz w:val="24"/>
          <w:lang w:val="en-US" w:eastAsia="zh-CN"/>
        </w:rPr>
        <w:t>17</w:t>
      </w:r>
      <w:r>
        <w:rPr>
          <w:rFonts w:hint="eastAsia" w:ascii="宋体" w:hAnsi="宋体" w:cs="宋体"/>
          <w:kern w:val="0"/>
          <w:sz w:val="24"/>
        </w:rPr>
        <w:t>日至2025年1月</w:t>
      </w:r>
      <w:r>
        <w:rPr>
          <w:rFonts w:hint="eastAsia" w:ascii="宋体" w:hAnsi="宋体" w:cs="宋体"/>
          <w:kern w:val="0"/>
          <w:sz w:val="24"/>
          <w:lang w:val="en-US" w:eastAsia="zh-CN"/>
        </w:rPr>
        <w:t>24</w:t>
      </w:r>
      <w:r>
        <w:rPr>
          <w:rFonts w:hint="eastAsia" w:ascii="宋体" w:hAnsi="宋体" w:cs="宋体"/>
          <w:kern w:val="0"/>
          <w:sz w:val="24"/>
        </w:rPr>
        <w:t>日，每天上午09:00至11:00，下午13:00至16:00（北京时间，法定节假日除外）</w:t>
      </w:r>
    </w:p>
    <w:p w14:paraId="08645ADF">
      <w:pPr>
        <w:widowControl/>
        <w:spacing w:line="360" w:lineRule="auto"/>
        <w:ind w:firstLine="480" w:firstLineChars="200"/>
        <w:jc w:val="left"/>
        <w:rPr>
          <w:rFonts w:ascii="宋体" w:hAnsi="宋体" w:cs="宋体"/>
          <w:kern w:val="0"/>
          <w:sz w:val="24"/>
          <w:lang w:eastAsia="en-US"/>
        </w:rPr>
      </w:pPr>
      <w:r>
        <w:rPr>
          <w:rFonts w:hint="eastAsia" w:ascii="宋体" w:hAnsi="宋体" w:cs="宋体"/>
          <w:kern w:val="0"/>
          <w:sz w:val="24"/>
          <w:lang w:eastAsia="en-US"/>
        </w:rPr>
        <w:t>地点：“政采云”平台（http：//www.zcygov.cn）自行下载</w:t>
      </w:r>
    </w:p>
    <w:p w14:paraId="593F3AE1">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方式：网上下载，拟参与本项目的投标人，首先在“政采云 ”平台上免费进行投标人注册（ “政采云 ”投标人注册流程：https://middle.zcygov.cn/v- settle-front/registry），注册后可在“政采云 ”平台免费自行下载招标文件（下载地址：http://www.zcygov.cn；下载招标文件操作路径：登录“政采云 ”平台-登录账号-我的工作台-项目采购-获取招标文件-找到本项目-点击“ 申请获取文件 ”），其他途径获取的招标文件开标时一律按无效投标处理。</w:t>
      </w:r>
    </w:p>
    <w:p w14:paraId="2B88C91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售价：0元。</w:t>
      </w:r>
    </w:p>
    <w:p w14:paraId="4E753596">
      <w:pPr>
        <w:widowControl/>
        <w:spacing w:line="360" w:lineRule="auto"/>
        <w:jc w:val="left"/>
        <w:rPr>
          <w:rFonts w:ascii="宋体" w:hAnsi="宋体" w:cs="宋体"/>
          <w:kern w:val="0"/>
          <w:sz w:val="24"/>
          <w:highlight w:val="none"/>
        </w:rPr>
      </w:pPr>
      <w:r>
        <w:rPr>
          <w:rFonts w:hint="eastAsia" w:ascii="宋体" w:hAnsi="宋体" w:cs="宋体"/>
          <w:kern w:val="0"/>
          <w:sz w:val="24"/>
        </w:rPr>
        <w:t>四、提交投标文</w:t>
      </w:r>
      <w:r>
        <w:rPr>
          <w:rFonts w:hint="eastAsia" w:ascii="宋体" w:hAnsi="宋体" w:cs="宋体"/>
          <w:kern w:val="0"/>
          <w:sz w:val="24"/>
          <w:highlight w:val="none"/>
        </w:rPr>
        <w:t>件截止时间、开标时间和地点</w:t>
      </w:r>
    </w:p>
    <w:p w14:paraId="3EB358FB">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时间：2025年</w:t>
      </w:r>
      <w:r>
        <w:rPr>
          <w:rFonts w:hint="eastAsia" w:ascii="宋体" w:hAnsi="宋体" w:cs="宋体"/>
          <w:kern w:val="0"/>
          <w:sz w:val="24"/>
          <w:highlight w:val="none"/>
          <w:lang w:val="en-US" w:eastAsia="zh-CN"/>
        </w:rPr>
        <w:t>2</w:t>
      </w:r>
      <w:r>
        <w:rPr>
          <w:rFonts w:hint="eastAsia" w:ascii="宋体" w:hAnsi="宋体" w:cs="宋体"/>
          <w:kern w:val="0"/>
          <w:sz w:val="24"/>
          <w:highlight w:val="none"/>
        </w:rPr>
        <w:t>月</w:t>
      </w:r>
      <w:r>
        <w:rPr>
          <w:rFonts w:hint="eastAsia" w:ascii="宋体" w:hAnsi="宋体" w:cs="宋体"/>
          <w:kern w:val="0"/>
          <w:sz w:val="24"/>
          <w:highlight w:val="none"/>
          <w:lang w:val="en-US" w:eastAsia="zh-CN"/>
        </w:rPr>
        <w:t>18</w:t>
      </w:r>
      <w:r>
        <w:rPr>
          <w:rFonts w:hint="eastAsia" w:ascii="宋体" w:hAnsi="宋体" w:cs="宋体"/>
          <w:kern w:val="0"/>
          <w:sz w:val="24"/>
          <w:highlight w:val="none"/>
        </w:rPr>
        <w:t>日09点30分（北京时间）</w:t>
      </w:r>
    </w:p>
    <w:p w14:paraId="7341EA9C">
      <w:pPr>
        <w:widowControl/>
        <w:spacing w:line="360" w:lineRule="auto"/>
        <w:ind w:firstLine="480" w:firstLineChars="200"/>
        <w:jc w:val="left"/>
        <w:rPr>
          <w:rFonts w:ascii="宋体" w:hAnsi="宋体" w:cs="宋体"/>
          <w:kern w:val="0"/>
          <w:sz w:val="24"/>
        </w:rPr>
      </w:pPr>
      <w:r>
        <w:rPr>
          <w:rFonts w:hint="eastAsia" w:ascii="宋体" w:hAnsi="宋体" w:cs="宋体"/>
          <w:kern w:val="0"/>
          <w:sz w:val="24"/>
          <w:highlight w:val="none"/>
        </w:rPr>
        <w:t>地点：长春市</w:t>
      </w:r>
      <w:r>
        <w:rPr>
          <w:rFonts w:hint="eastAsia" w:ascii="宋体" w:hAnsi="宋体" w:cs="宋体"/>
          <w:kern w:val="0"/>
          <w:sz w:val="24"/>
        </w:rPr>
        <w:t>二道区洋浦大街6999号凯利中心AB栋101开标二室</w:t>
      </w:r>
    </w:p>
    <w:p w14:paraId="269CBC03">
      <w:pPr>
        <w:widowControl/>
        <w:spacing w:line="360" w:lineRule="auto"/>
        <w:jc w:val="left"/>
        <w:rPr>
          <w:rFonts w:ascii="宋体" w:hAnsi="宋体" w:cs="宋体"/>
          <w:kern w:val="0"/>
          <w:sz w:val="24"/>
        </w:rPr>
      </w:pPr>
      <w:r>
        <w:rPr>
          <w:rFonts w:hint="eastAsia" w:ascii="宋体" w:hAnsi="宋体" w:cs="宋体"/>
          <w:kern w:val="0"/>
          <w:sz w:val="24"/>
        </w:rPr>
        <w:t>五、公告期限</w:t>
      </w:r>
    </w:p>
    <w:p w14:paraId="2937C77A">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自本公告发布之日起5个工作日。</w:t>
      </w:r>
    </w:p>
    <w:p w14:paraId="50E2A88D">
      <w:pPr>
        <w:widowControl/>
        <w:numPr>
          <w:ilvl w:val="0"/>
          <w:numId w:val="1"/>
        </w:numPr>
        <w:spacing w:line="360" w:lineRule="auto"/>
        <w:jc w:val="left"/>
        <w:rPr>
          <w:rFonts w:ascii="宋体" w:hAnsi="宋体" w:cs="宋体"/>
          <w:kern w:val="0"/>
          <w:sz w:val="24"/>
          <w:lang w:eastAsia="en-US"/>
        </w:rPr>
      </w:pPr>
      <w:r>
        <w:rPr>
          <w:rFonts w:hint="eastAsia" w:ascii="宋体" w:hAnsi="宋体" w:cs="宋体"/>
          <w:kern w:val="0"/>
          <w:sz w:val="24"/>
          <w:lang w:eastAsia="en-US"/>
        </w:rPr>
        <w:t>其他补充事宜</w:t>
      </w:r>
    </w:p>
    <w:p w14:paraId="12168DF3">
      <w:pPr>
        <w:pStyle w:val="2"/>
        <w:spacing w:line="360" w:lineRule="auto"/>
        <w:ind w:left="0" w:leftChars="0" w:firstLine="240" w:firstLineChars="100"/>
        <w:rPr>
          <w:rFonts w:ascii="宋体" w:eastAsia="宋体" w:cs="宋体"/>
          <w:color w:val="auto"/>
          <w:kern w:val="0"/>
          <w:sz w:val="24"/>
          <w:lang w:eastAsia="en-US"/>
        </w:rPr>
      </w:pPr>
      <w:r>
        <w:rPr>
          <w:rFonts w:hint="eastAsia" w:ascii="宋体" w:eastAsia="宋体" w:cs="宋体"/>
          <w:color w:val="auto"/>
          <w:kern w:val="0"/>
          <w:sz w:val="24"/>
          <w:lang w:eastAsia="en-US"/>
        </w:rPr>
        <w:t>1.公告发布媒体：同时在“政采云”平台（http:// www.zcygov.cn）(同步推送到吉林省政府采购网（http://www.ccgp-jilin.gov.cn/）、长春市公共资源交易网)、中国政府采购网上发布。</w:t>
      </w:r>
    </w:p>
    <w:p w14:paraId="31BA3CC0">
      <w:pPr>
        <w:pStyle w:val="2"/>
        <w:spacing w:line="360" w:lineRule="auto"/>
        <w:ind w:left="0" w:leftChars="0" w:firstLine="240" w:firstLineChars="100"/>
        <w:rPr>
          <w:rFonts w:ascii="宋体" w:eastAsia="宋体" w:cs="宋体"/>
          <w:color w:val="auto"/>
          <w:kern w:val="0"/>
          <w:sz w:val="24"/>
        </w:rPr>
      </w:pPr>
      <w:r>
        <w:rPr>
          <w:rFonts w:hint="eastAsia" w:ascii="宋体" w:eastAsia="宋体" w:cs="宋体"/>
          <w:color w:val="auto"/>
          <w:kern w:val="0"/>
          <w:sz w:val="24"/>
          <w:lang w:eastAsia="en-US"/>
        </w:rPr>
        <w:t>2.本项目开标方式为远程开标，投标人不到开标现场；本项目执行电子化招投标，通过政府采购云平台（网址：http:// www.zcygov.cn）递交电子版响应文件；投标操作流程：投标人在政府采购云平台网注册入库成为正式投标人后，在平台上按《政府采购项目电子交易管理操作指南-投标人》进行投标操作；投标人须办理数字证书方可参加投标，由于投标人自身原因在递交投标文件截止时间前无法完成办理的，后果自负。数字证书办理及投标技术咨询：数字证书办理联系方式：85177688；若对项目采购电子交易系统操作有疑问，可登录“政采云”平台（https://www.zcygov.cn/），点击右侧咨询小采，获取采小蜜智能服务管家帮助，或拨打政采云服务热线400-881-7190获取热线服务帮助</w:t>
      </w:r>
      <w:r>
        <w:rPr>
          <w:rFonts w:hint="eastAsia" w:ascii="宋体" w:eastAsia="宋体" w:cs="宋体"/>
          <w:color w:val="auto"/>
          <w:kern w:val="0"/>
          <w:sz w:val="24"/>
        </w:rPr>
        <w:t>。</w:t>
      </w:r>
    </w:p>
    <w:p w14:paraId="673DDC81">
      <w:pPr>
        <w:widowControl/>
        <w:spacing w:line="360" w:lineRule="auto"/>
        <w:jc w:val="left"/>
        <w:rPr>
          <w:rFonts w:ascii="宋体" w:hAnsi="宋体" w:cs="宋体"/>
          <w:kern w:val="0"/>
          <w:sz w:val="24"/>
        </w:rPr>
      </w:pPr>
      <w:r>
        <w:rPr>
          <w:rFonts w:hint="eastAsia" w:ascii="宋体" w:hAnsi="宋体" w:cs="宋体"/>
          <w:kern w:val="0"/>
          <w:sz w:val="24"/>
        </w:rPr>
        <w:t>七、对本次招标提出询问，请按以下方式联系</w:t>
      </w:r>
    </w:p>
    <w:p w14:paraId="5AEAFCB3">
      <w:pPr>
        <w:widowControl/>
        <w:spacing w:line="360" w:lineRule="auto"/>
        <w:ind w:firstLine="480" w:firstLineChars="200"/>
        <w:jc w:val="left"/>
        <w:rPr>
          <w:sz w:val="24"/>
        </w:rPr>
      </w:pPr>
      <w:r>
        <w:rPr>
          <w:rFonts w:hint="eastAsia"/>
          <w:sz w:val="24"/>
        </w:rPr>
        <w:t>1.采购人信息</w:t>
      </w:r>
    </w:p>
    <w:p w14:paraId="274C7F27">
      <w:pPr>
        <w:widowControl/>
        <w:spacing w:line="360" w:lineRule="auto"/>
        <w:ind w:firstLine="480" w:firstLineChars="200"/>
        <w:jc w:val="left"/>
        <w:rPr>
          <w:sz w:val="24"/>
        </w:rPr>
      </w:pPr>
      <w:r>
        <w:rPr>
          <w:rFonts w:hint="eastAsia"/>
          <w:sz w:val="24"/>
        </w:rPr>
        <w:t>名称：公主岭市住房和城乡建设局</w:t>
      </w:r>
    </w:p>
    <w:p w14:paraId="1D5E551D">
      <w:pPr>
        <w:widowControl/>
        <w:spacing w:line="360" w:lineRule="auto"/>
        <w:ind w:firstLine="480" w:firstLineChars="200"/>
        <w:jc w:val="left"/>
        <w:rPr>
          <w:sz w:val="24"/>
        </w:rPr>
      </w:pPr>
      <w:r>
        <w:rPr>
          <w:rFonts w:hint="eastAsia"/>
          <w:sz w:val="24"/>
        </w:rPr>
        <w:t>地址：公主岭市东正阳街588号</w:t>
      </w:r>
    </w:p>
    <w:p w14:paraId="295854F7">
      <w:pPr>
        <w:widowControl/>
        <w:spacing w:line="360" w:lineRule="auto"/>
        <w:ind w:firstLine="480" w:firstLineChars="200"/>
        <w:jc w:val="left"/>
        <w:rPr>
          <w:sz w:val="24"/>
        </w:rPr>
      </w:pPr>
      <w:r>
        <w:rPr>
          <w:rFonts w:hint="eastAsia"/>
          <w:sz w:val="24"/>
        </w:rPr>
        <w:t>联系方式：姚梦晨0434-6537655</w:t>
      </w:r>
    </w:p>
    <w:p w14:paraId="45513FCA">
      <w:pPr>
        <w:widowControl/>
        <w:spacing w:line="360" w:lineRule="auto"/>
        <w:ind w:firstLine="480" w:firstLineChars="200"/>
        <w:jc w:val="left"/>
        <w:rPr>
          <w:sz w:val="24"/>
        </w:rPr>
      </w:pPr>
      <w:r>
        <w:rPr>
          <w:rFonts w:hint="eastAsia"/>
          <w:sz w:val="24"/>
        </w:rPr>
        <w:t>2.采购代理机构信息</w:t>
      </w:r>
    </w:p>
    <w:p w14:paraId="5D3B39AC">
      <w:pPr>
        <w:widowControl/>
        <w:spacing w:line="360" w:lineRule="auto"/>
        <w:ind w:firstLine="480" w:firstLineChars="200"/>
        <w:jc w:val="left"/>
        <w:rPr>
          <w:sz w:val="24"/>
        </w:rPr>
      </w:pPr>
      <w:r>
        <w:rPr>
          <w:rFonts w:hint="eastAsia"/>
          <w:sz w:val="24"/>
        </w:rPr>
        <w:t>名称：吉林省森茂项目管理有限公司</w:t>
      </w:r>
    </w:p>
    <w:p w14:paraId="718B4B27">
      <w:pPr>
        <w:widowControl/>
        <w:spacing w:line="360" w:lineRule="auto"/>
        <w:ind w:firstLine="480" w:firstLineChars="200"/>
        <w:jc w:val="left"/>
        <w:rPr>
          <w:sz w:val="24"/>
        </w:rPr>
      </w:pPr>
      <w:r>
        <w:rPr>
          <w:rFonts w:hint="eastAsia"/>
          <w:sz w:val="24"/>
        </w:rPr>
        <w:t>地址：长春市净月开发区吉林省金融大厦商业综合体一期</w:t>
      </w:r>
    </w:p>
    <w:p w14:paraId="66DF3210">
      <w:pPr>
        <w:widowControl/>
        <w:spacing w:line="360" w:lineRule="auto"/>
        <w:ind w:firstLine="480" w:firstLineChars="200"/>
        <w:jc w:val="left"/>
        <w:rPr>
          <w:sz w:val="24"/>
        </w:rPr>
      </w:pPr>
      <w:r>
        <w:rPr>
          <w:rFonts w:hint="eastAsia"/>
          <w:sz w:val="24"/>
        </w:rPr>
        <w:t>联系方式：闫兆凤15304434659</w:t>
      </w:r>
    </w:p>
    <w:p w14:paraId="2DF7768A">
      <w:pPr>
        <w:widowControl/>
        <w:spacing w:line="360" w:lineRule="auto"/>
        <w:ind w:firstLine="480" w:firstLineChars="200"/>
        <w:jc w:val="left"/>
        <w:rPr>
          <w:sz w:val="24"/>
        </w:rPr>
      </w:pPr>
      <w:r>
        <w:rPr>
          <w:rFonts w:hint="eastAsia"/>
          <w:sz w:val="24"/>
        </w:rPr>
        <w:t>3.项目联系方式</w:t>
      </w:r>
    </w:p>
    <w:p w14:paraId="48D6B102">
      <w:pPr>
        <w:widowControl/>
        <w:spacing w:line="360" w:lineRule="auto"/>
        <w:ind w:firstLine="480" w:firstLineChars="200"/>
        <w:jc w:val="left"/>
        <w:rPr>
          <w:sz w:val="24"/>
        </w:rPr>
      </w:pPr>
      <w:r>
        <w:rPr>
          <w:rFonts w:hint="eastAsia"/>
          <w:sz w:val="24"/>
        </w:rPr>
        <w:t>项目联系人：闫兆凤</w:t>
      </w:r>
    </w:p>
    <w:p w14:paraId="300A0B4F">
      <w:pPr>
        <w:widowControl/>
        <w:spacing w:line="360" w:lineRule="auto"/>
        <w:ind w:firstLine="480" w:firstLineChars="200"/>
        <w:jc w:val="left"/>
        <w:rPr>
          <w:sz w:val="24"/>
        </w:rPr>
      </w:pPr>
      <w:r>
        <w:rPr>
          <w:rFonts w:hint="eastAsia"/>
          <w:sz w:val="24"/>
        </w:rPr>
        <w:t>电话：15304434659</w:t>
      </w:r>
    </w:p>
    <w:p w14:paraId="767D91FB">
      <w:pPr>
        <w:widowControl/>
        <w:spacing w:line="360" w:lineRule="auto"/>
        <w:ind w:firstLine="480" w:firstLineChars="200"/>
        <w:jc w:val="left"/>
        <w:rPr>
          <w:sz w:val="24"/>
        </w:rPr>
      </w:pPr>
      <w:r>
        <w:rPr>
          <w:rFonts w:hint="eastAsia"/>
          <w:sz w:val="24"/>
        </w:rPr>
        <w:t>4.监督部门：公主岭市政府采购办公室</w:t>
      </w:r>
    </w:p>
    <w:p w14:paraId="6D2C4790">
      <w:pPr>
        <w:widowControl/>
        <w:spacing w:line="360" w:lineRule="auto"/>
        <w:ind w:firstLine="480" w:firstLineChars="200"/>
        <w:jc w:val="left"/>
        <w:rPr>
          <w:sz w:val="24"/>
        </w:rPr>
      </w:pPr>
      <w:r>
        <w:rPr>
          <w:rFonts w:hint="eastAsia"/>
          <w:sz w:val="24"/>
        </w:rPr>
        <w:t>监督电话：0431-6200398</w:t>
      </w:r>
    </w:p>
    <w:p w14:paraId="77A0DD7B">
      <w:pPr>
        <w:widowControl/>
        <w:spacing w:line="360" w:lineRule="auto"/>
        <w:ind w:firstLine="480" w:firstLineChars="200"/>
        <w:jc w:val="left"/>
        <w:rPr>
          <w:sz w:val="24"/>
        </w:rPr>
      </w:pPr>
      <w:r>
        <w:rPr>
          <w:rFonts w:hint="eastAsia"/>
          <w:sz w:val="24"/>
        </w:rPr>
        <w:t>来源：吉林省森茂项目管理有限公司</w:t>
      </w:r>
    </w:p>
    <w:p w14:paraId="62DF2F9C">
      <w:pPr>
        <w:widowControl/>
        <w:spacing w:line="360" w:lineRule="auto"/>
        <w:ind w:firstLine="480" w:firstLineChars="200"/>
        <w:jc w:val="left"/>
        <w:rPr>
          <w:sz w:val="24"/>
        </w:rPr>
      </w:pPr>
      <w:r>
        <w:rPr>
          <w:rFonts w:hint="eastAsia"/>
          <w:sz w:val="24"/>
        </w:rPr>
        <w:t>初审：闫兆凤</w:t>
      </w:r>
    </w:p>
    <w:p w14:paraId="3390AFB8">
      <w:pPr>
        <w:widowControl/>
        <w:spacing w:line="360" w:lineRule="auto"/>
        <w:ind w:firstLine="480" w:firstLineChars="200"/>
        <w:jc w:val="left"/>
        <w:rPr>
          <w:sz w:val="24"/>
        </w:rPr>
      </w:pPr>
      <w:r>
        <w:rPr>
          <w:rFonts w:hint="eastAsia"/>
          <w:sz w:val="24"/>
        </w:rPr>
        <w:t>复审：高树申</w:t>
      </w:r>
    </w:p>
    <w:p w14:paraId="0ECA0607">
      <w:pPr>
        <w:widowControl/>
        <w:spacing w:line="360" w:lineRule="auto"/>
        <w:ind w:firstLine="480" w:firstLineChars="200"/>
        <w:jc w:val="left"/>
        <w:rPr>
          <w:sz w:val="24"/>
        </w:rPr>
      </w:pPr>
      <w:r>
        <w:rPr>
          <w:rFonts w:hint="eastAsia"/>
          <w:sz w:val="24"/>
        </w:rPr>
        <w:t>终审：姚梦晨</w:t>
      </w:r>
    </w:p>
    <w:p w14:paraId="5A5C86EE">
      <w:pPr>
        <w:rPr>
          <w:sz w:val="32"/>
          <w:szCs w:val="32"/>
        </w:rPr>
      </w:pPr>
      <w:bookmarkStart w:id="2" w:name="_Toc5498"/>
      <w:bookmarkEnd w:id="2"/>
      <w:r>
        <w:rPr>
          <w:rFonts w:hint="eastAsia"/>
          <w:sz w:val="32"/>
          <w:szCs w:val="32"/>
        </w:rPr>
        <w:br w:type="page"/>
      </w:r>
    </w:p>
    <w:p w14:paraId="5A3BDC86">
      <w:pPr>
        <w:pStyle w:val="5"/>
        <w:tabs>
          <w:tab w:val="left" w:pos="1204"/>
        </w:tabs>
        <w:kinsoku w:val="0"/>
        <w:overflowPunct w:val="0"/>
        <w:ind w:right="77"/>
        <w:rPr>
          <w:sz w:val="32"/>
          <w:szCs w:val="32"/>
        </w:rPr>
      </w:pPr>
      <w:r>
        <w:rPr>
          <w:rFonts w:hint="eastAsia"/>
          <w:sz w:val="32"/>
          <w:szCs w:val="32"/>
        </w:rPr>
        <w:t>第二章</w:t>
      </w:r>
      <w:r>
        <w:rPr>
          <w:sz w:val="32"/>
          <w:szCs w:val="32"/>
        </w:rPr>
        <w:tab/>
      </w:r>
      <w:r>
        <w:rPr>
          <w:rFonts w:hint="eastAsia"/>
          <w:sz w:val="32"/>
          <w:szCs w:val="32"/>
        </w:rPr>
        <w:t>投标人须知</w:t>
      </w:r>
    </w:p>
    <w:p w14:paraId="3FEFE4F3">
      <w:pPr>
        <w:pStyle w:val="6"/>
        <w:kinsoku w:val="0"/>
        <w:overflowPunct w:val="0"/>
        <w:spacing w:before="161"/>
        <w:rPr>
          <w:rFonts w:ascii="黑体" w:eastAsia="黑体"/>
        </w:rPr>
      </w:pPr>
      <w:bookmarkStart w:id="3" w:name="投标须知前附表"/>
      <w:bookmarkEnd w:id="3"/>
      <w:r>
        <w:rPr>
          <w:rFonts w:hint="eastAsia" w:ascii="黑体" w:eastAsia="黑体"/>
        </w:rPr>
        <w:t>投标须知前附表</w:t>
      </w:r>
    </w:p>
    <w:tbl>
      <w:tblPr>
        <w:tblStyle w:val="19"/>
        <w:tblW w:w="9299" w:type="dxa"/>
        <w:jc w:val="center"/>
        <w:tblLayout w:type="fixed"/>
        <w:tblCellMar>
          <w:top w:w="0" w:type="dxa"/>
          <w:left w:w="108" w:type="dxa"/>
          <w:bottom w:w="0" w:type="dxa"/>
          <w:right w:w="108" w:type="dxa"/>
        </w:tblCellMar>
      </w:tblPr>
      <w:tblGrid>
        <w:gridCol w:w="697"/>
        <w:gridCol w:w="1557"/>
        <w:gridCol w:w="7045"/>
      </w:tblGrid>
      <w:tr w14:paraId="3AB2A84B">
        <w:tblPrEx>
          <w:tblCellMar>
            <w:top w:w="0" w:type="dxa"/>
            <w:left w:w="108" w:type="dxa"/>
            <w:bottom w:w="0" w:type="dxa"/>
            <w:right w:w="108" w:type="dxa"/>
          </w:tblCellMar>
        </w:tblPrEx>
        <w:trPr>
          <w:trHeight w:val="54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064E074D">
            <w:pPr>
              <w:jc w:val="center"/>
              <w:rPr>
                <w:rFonts w:hAnsi="宋体"/>
                <w:b/>
                <w:szCs w:val="21"/>
              </w:rPr>
            </w:pPr>
            <w:r>
              <w:rPr>
                <w:rFonts w:hint="eastAsia" w:hAnsi="宋体"/>
                <w:b/>
                <w:szCs w:val="21"/>
              </w:rPr>
              <w:t>条款号</w:t>
            </w:r>
          </w:p>
        </w:tc>
        <w:tc>
          <w:tcPr>
            <w:tcW w:w="1557" w:type="dxa"/>
            <w:tcBorders>
              <w:top w:val="single" w:color="000000" w:sz="4" w:space="0"/>
              <w:left w:val="single" w:color="000000" w:sz="4" w:space="0"/>
              <w:bottom w:val="single" w:color="000000" w:sz="4" w:space="0"/>
              <w:right w:val="single" w:color="000000" w:sz="4" w:space="0"/>
            </w:tcBorders>
            <w:vAlign w:val="center"/>
          </w:tcPr>
          <w:p w14:paraId="11062F07">
            <w:pPr>
              <w:jc w:val="center"/>
              <w:rPr>
                <w:rFonts w:hAnsi="宋体"/>
                <w:b/>
                <w:szCs w:val="21"/>
              </w:rPr>
            </w:pPr>
            <w:r>
              <w:rPr>
                <w:rFonts w:hint="eastAsia" w:hAnsi="宋体"/>
                <w:b/>
                <w:szCs w:val="21"/>
              </w:rPr>
              <w:t>条款名称</w:t>
            </w:r>
          </w:p>
        </w:tc>
        <w:tc>
          <w:tcPr>
            <w:tcW w:w="7045" w:type="dxa"/>
            <w:tcBorders>
              <w:top w:val="single" w:color="000000" w:sz="4" w:space="0"/>
              <w:left w:val="single" w:color="000000" w:sz="4" w:space="0"/>
              <w:bottom w:val="single" w:color="000000" w:sz="4" w:space="0"/>
              <w:right w:val="single" w:color="000000" w:sz="4" w:space="0"/>
            </w:tcBorders>
            <w:vAlign w:val="center"/>
          </w:tcPr>
          <w:p w14:paraId="2EA89110">
            <w:pPr>
              <w:jc w:val="center"/>
              <w:rPr>
                <w:rFonts w:hAnsi="宋体"/>
                <w:b/>
                <w:szCs w:val="21"/>
              </w:rPr>
            </w:pPr>
            <w:r>
              <w:rPr>
                <w:rFonts w:hint="eastAsia" w:hAnsi="宋体"/>
                <w:b/>
                <w:szCs w:val="21"/>
              </w:rPr>
              <w:t>编  列  内  容</w:t>
            </w:r>
          </w:p>
        </w:tc>
      </w:tr>
      <w:tr w14:paraId="4BD389C4">
        <w:tblPrEx>
          <w:tblCellMar>
            <w:top w:w="0" w:type="dxa"/>
            <w:left w:w="108" w:type="dxa"/>
            <w:bottom w:w="0" w:type="dxa"/>
            <w:right w:w="108" w:type="dxa"/>
          </w:tblCellMar>
        </w:tblPrEx>
        <w:trPr>
          <w:trHeight w:val="681"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4868DEA8">
            <w:pPr>
              <w:jc w:val="center"/>
              <w:rPr>
                <w:rFonts w:hAnsi="宋体"/>
                <w:szCs w:val="21"/>
              </w:rPr>
            </w:pPr>
            <w:r>
              <w:rPr>
                <w:rFonts w:hint="eastAsia" w:hAnsi="宋体"/>
                <w:szCs w:val="21"/>
              </w:rPr>
              <w:t>1.1.2</w:t>
            </w:r>
          </w:p>
        </w:tc>
        <w:tc>
          <w:tcPr>
            <w:tcW w:w="1557" w:type="dxa"/>
            <w:tcBorders>
              <w:top w:val="single" w:color="000000" w:sz="4" w:space="0"/>
              <w:left w:val="single" w:color="000000" w:sz="4" w:space="0"/>
              <w:bottom w:val="single" w:color="000000" w:sz="4" w:space="0"/>
              <w:right w:val="single" w:color="000000" w:sz="4" w:space="0"/>
            </w:tcBorders>
            <w:vAlign w:val="center"/>
          </w:tcPr>
          <w:p w14:paraId="4407146B">
            <w:pPr>
              <w:jc w:val="center"/>
              <w:rPr>
                <w:rFonts w:hAnsi="宋体"/>
                <w:szCs w:val="21"/>
              </w:rPr>
            </w:pPr>
            <w:r>
              <w:rPr>
                <w:rFonts w:hint="eastAsia" w:hAnsi="宋体"/>
                <w:szCs w:val="21"/>
              </w:rPr>
              <w:t>采购人</w:t>
            </w:r>
          </w:p>
        </w:tc>
        <w:tc>
          <w:tcPr>
            <w:tcW w:w="7045" w:type="dxa"/>
            <w:tcBorders>
              <w:top w:val="single" w:color="000000" w:sz="4" w:space="0"/>
              <w:left w:val="single" w:color="000000" w:sz="4" w:space="0"/>
              <w:bottom w:val="single" w:color="000000" w:sz="4" w:space="0"/>
              <w:right w:val="single" w:color="000000" w:sz="4" w:space="0"/>
            </w:tcBorders>
          </w:tcPr>
          <w:p w14:paraId="25540134">
            <w:pPr>
              <w:spacing w:line="400" w:lineRule="exact"/>
              <w:rPr>
                <w:rFonts w:hAnsi="宋体"/>
                <w:bCs/>
                <w:szCs w:val="21"/>
              </w:rPr>
            </w:pPr>
            <w:r>
              <w:rPr>
                <w:rFonts w:hint="eastAsia" w:hAnsi="宋体"/>
                <w:bCs/>
                <w:szCs w:val="21"/>
              </w:rPr>
              <w:t>采购人：公主岭市住房和城乡建设局</w:t>
            </w:r>
          </w:p>
          <w:p w14:paraId="139D4A1E">
            <w:pPr>
              <w:spacing w:line="400" w:lineRule="exact"/>
              <w:rPr>
                <w:rFonts w:hAnsi="宋体"/>
                <w:bCs/>
                <w:szCs w:val="21"/>
              </w:rPr>
            </w:pPr>
            <w:r>
              <w:rPr>
                <w:rFonts w:hint="eastAsia" w:hAnsi="宋体"/>
                <w:bCs/>
                <w:szCs w:val="21"/>
              </w:rPr>
              <w:t>地址：公主岭市东正阳街588号</w:t>
            </w:r>
          </w:p>
          <w:p w14:paraId="3C28F969">
            <w:pPr>
              <w:spacing w:line="400" w:lineRule="exact"/>
              <w:rPr>
                <w:rFonts w:hAnsi="宋体"/>
                <w:bCs/>
                <w:szCs w:val="21"/>
              </w:rPr>
            </w:pPr>
            <w:r>
              <w:rPr>
                <w:rFonts w:hint="eastAsia" w:hAnsi="宋体"/>
                <w:bCs/>
                <w:szCs w:val="21"/>
              </w:rPr>
              <w:t>联系人：姚梦晨</w:t>
            </w:r>
          </w:p>
          <w:p w14:paraId="607300E2">
            <w:pPr>
              <w:spacing w:line="400" w:lineRule="exact"/>
              <w:rPr>
                <w:rFonts w:hAnsi="宋体"/>
                <w:bCs/>
                <w:szCs w:val="21"/>
              </w:rPr>
            </w:pPr>
            <w:r>
              <w:rPr>
                <w:rFonts w:hint="eastAsia" w:hAnsi="宋体"/>
                <w:bCs/>
                <w:szCs w:val="21"/>
              </w:rPr>
              <w:t>联系方式：0434-6537655</w:t>
            </w:r>
          </w:p>
        </w:tc>
      </w:tr>
      <w:tr w14:paraId="0CD2C958">
        <w:tblPrEx>
          <w:tblCellMar>
            <w:top w:w="0" w:type="dxa"/>
            <w:left w:w="108" w:type="dxa"/>
            <w:bottom w:w="0" w:type="dxa"/>
            <w:right w:w="108" w:type="dxa"/>
          </w:tblCellMar>
        </w:tblPrEx>
        <w:trPr>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4361175C">
            <w:pPr>
              <w:jc w:val="center"/>
              <w:rPr>
                <w:rFonts w:hAnsi="宋体"/>
                <w:szCs w:val="21"/>
              </w:rPr>
            </w:pPr>
            <w:r>
              <w:rPr>
                <w:rFonts w:hint="eastAsia" w:hAnsi="宋体"/>
                <w:szCs w:val="21"/>
              </w:rPr>
              <w:t>1.1.3</w:t>
            </w:r>
          </w:p>
        </w:tc>
        <w:tc>
          <w:tcPr>
            <w:tcW w:w="1557" w:type="dxa"/>
            <w:tcBorders>
              <w:top w:val="single" w:color="000000" w:sz="4" w:space="0"/>
              <w:left w:val="single" w:color="000000" w:sz="4" w:space="0"/>
              <w:bottom w:val="single" w:color="000000" w:sz="4" w:space="0"/>
              <w:right w:val="single" w:color="000000" w:sz="4" w:space="0"/>
            </w:tcBorders>
            <w:vAlign w:val="center"/>
          </w:tcPr>
          <w:p w14:paraId="529C0211">
            <w:pPr>
              <w:jc w:val="center"/>
              <w:rPr>
                <w:rFonts w:hAnsi="宋体"/>
                <w:szCs w:val="21"/>
              </w:rPr>
            </w:pPr>
            <w:r>
              <w:rPr>
                <w:rFonts w:hint="eastAsia" w:hAnsi="宋体"/>
                <w:szCs w:val="21"/>
              </w:rPr>
              <w:t>采购代理机构</w:t>
            </w:r>
          </w:p>
        </w:tc>
        <w:tc>
          <w:tcPr>
            <w:tcW w:w="7045" w:type="dxa"/>
            <w:tcBorders>
              <w:top w:val="single" w:color="000000" w:sz="4" w:space="0"/>
              <w:left w:val="single" w:color="000000" w:sz="4" w:space="0"/>
              <w:bottom w:val="single" w:color="000000" w:sz="4" w:space="0"/>
              <w:right w:val="single" w:color="000000" w:sz="4" w:space="0"/>
            </w:tcBorders>
          </w:tcPr>
          <w:p w14:paraId="1B9F77A5">
            <w:pPr>
              <w:spacing w:line="400" w:lineRule="exact"/>
              <w:rPr>
                <w:rFonts w:hAnsi="宋体"/>
                <w:bCs/>
                <w:szCs w:val="21"/>
              </w:rPr>
            </w:pPr>
            <w:r>
              <w:rPr>
                <w:rFonts w:hint="eastAsia" w:hAnsi="宋体"/>
                <w:bCs/>
                <w:szCs w:val="21"/>
              </w:rPr>
              <w:t>采购代理机构：吉林省森茂项目管理有限公司</w:t>
            </w:r>
          </w:p>
          <w:p w14:paraId="41EEC938">
            <w:pPr>
              <w:spacing w:line="400" w:lineRule="exact"/>
              <w:rPr>
                <w:rFonts w:hAnsi="宋体"/>
                <w:bCs/>
                <w:szCs w:val="21"/>
              </w:rPr>
            </w:pPr>
            <w:r>
              <w:rPr>
                <w:rFonts w:hint="eastAsia" w:hAnsi="宋体"/>
                <w:bCs/>
                <w:szCs w:val="21"/>
              </w:rPr>
              <w:t>地址：长春市净月开发区吉林省金融大厦商业综合体一期</w:t>
            </w:r>
          </w:p>
          <w:p w14:paraId="7FF6D49E">
            <w:pPr>
              <w:spacing w:line="400" w:lineRule="exact"/>
              <w:rPr>
                <w:rFonts w:hAnsi="宋体"/>
                <w:bCs/>
                <w:szCs w:val="21"/>
              </w:rPr>
            </w:pPr>
            <w:r>
              <w:rPr>
                <w:rFonts w:hint="eastAsia" w:hAnsi="宋体"/>
                <w:bCs/>
                <w:szCs w:val="21"/>
              </w:rPr>
              <w:t>联系人：闫兆凤</w:t>
            </w:r>
          </w:p>
          <w:p w14:paraId="10B691C3">
            <w:pPr>
              <w:spacing w:line="400" w:lineRule="exact"/>
              <w:rPr>
                <w:rFonts w:hAnsi="宋体"/>
                <w:bCs/>
                <w:szCs w:val="21"/>
              </w:rPr>
            </w:pPr>
            <w:r>
              <w:rPr>
                <w:rFonts w:hint="eastAsia" w:hAnsi="宋体"/>
                <w:bCs/>
                <w:szCs w:val="21"/>
              </w:rPr>
              <w:t>电话：15304434659</w:t>
            </w:r>
          </w:p>
        </w:tc>
      </w:tr>
      <w:tr w14:paraId="089CDFCC">
        <w:tblPrEx>
          <w:tblCellMar>
            <w:top w:w="0" w:type="dxa"/>
            <w:left w:w="108" w:type="dxa"/>
            <w:bottom w:w="0" w:type="dxa"/>
            <w:right w:w="108" w:type="dxa"/>
          </w:tblCellMar>
        </w:tblPrEx>
        <w:trPr>
          <w:trHeight w:val="758"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2C2BD3EA">
            <w:pPr>
              <w:jc w:val="center"/>
              <w:rPr>
                <w:rFonts w:hAnsi="宋体"/>
                <w:szCs w:val="21"/>
              </w:rPr>
            </w:pPr>
            <w:r>
              <w:rPr>
                <w:rFonts w:hint="eastAsia" w:hAnsi="宋体"/>
                <w:szCs w:val="21"/>
              </w:rPr>
              <w:t>1.1.4</w:t>
            </w:r>
          </w:p>
        </w:tc>
        <w:tc>
          <w:tcPr>
            <w:tcW w:w="1557" w:type="dxa"/>
            <w:tcBorders>
              <w:top w:val="single" w:color="000000" w:sz="4" w:space="0"/>
              <w:left w:val="single" w:color="000000" w:sz="4" w:space="0"/>
              <w:bottom w:val="single" w:color="000000" w:sz="4" w:space="0"/>
              <w:right w:val="single" w:color="000000" w:sz="4" w:space="0"/>
            </w:tcBorders>
            <w:vAlign w:val="center"/>
          </w:tcPr>
          <w:p w14:paraId="46795312">
            <w:pPr>
              <w:jc w:val="center"/>
              <w:rPr>
                <w:rFonts w:hAnsi="宋体"/>
                <w:szCs w:val="21"/>
              </w:rPr>
            </w:pPr>
            <w:r>
              <w:rPr>
                <w:rFonts w:hint="eastAsia" w:hAnsi="宋体"/>
                <w:szCs w:val="21"/>
              </w:rPr>
              <w:t>项目名称及项目编号</w:t>
            </w:r>
          </w:p>
        </w:tc>
        <w:tc>
          <w:tcPr>
            <w:tcW w:w="7045" w:type="dxa"/>
            <w:tcBorders>
              <w:top w:val="single" w:color="000000" w:sz="4" w:space="0"/>
              <w:left w:val="single" w:color="000000" w:sz="4" w:space="0"/>
              <w:bottom w:val="single" w:color="000000" w:sz="4" w:space="0"/>
              <w:right w:val="single" w:color="000000" w:sz="4" w:space="0"/>
            </w:tcBorders>
            <w:vAlign w:val="center"/>
          </w:tcPr>
          <w:p w14:paraId="156F4E1B">
            <w:pPr>
              <w:spacing w:line="400" w:lineRule="exact"/>
              <w:rPr>
                <w:rFonts w:hAnsi="宋体"/>
                <w:bCs/>
                <w:szCs w:val="21"/>
                <w:highlight w:val="none"/>
              </w:rPr>
            </w:pPr>
            <w:r>
              <w:rPr>
                <w:rFonts w:hint="eastAsia" w:hAnsi="宋体"/>
                <w:bCs/>
                <w:szCs w:val="21"/>
              </w:rPr>
              <w:t>项目名称：公主岭市老旧小区改造类项目（前期）全过程咨询服务机构招选</w:t>
            </w:r>
          </w:p>
          <w:p w14:paraId="596BE7BA">
            <w:pPr>
              <w:spacing w:line="400" w:lineRule="exact"/>
              <w:rPr>
                <w:rFonts w:hAnsi="宋体"/>
                <w:bCs/>
                <w:szCs w:val="21"/>
              </w:rPr>
            </w:pPr>
            <w:r>
              <w:rPr>
                <w:rFonts w:hint="eastAsia" w:hAnsi="宋体"/>
                <w:bCs/>
                <w:szCs w:val="21"/>
                <w:highlight w:val="none"/>
              </w:rPr>
              <w:t>项目编号：采购计划-[2024]-00117号</w:t>
            </w:r>
          </w:p>
        </w:tc>
      </w:tr>
      <w:tr w14:paraId="4A006EDC">
        <w:tblPrEx>
          <w:tblCellMar>
            <w:top w:w="0" w:type="dxa"/>
            <w:left w:w="108" w:type="dxa"/>
            <w:bottom w:w="0" w:type="dxa"/>
            <w:right w:w="108" w:type="dxa"/>
          </w:tblCellMar>
        </w:tblPrEx>
        <w:trPr>
          <w:trHeight w:val="432"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45341C6F">
            <w:pPr>
              <w:jc w:val="center"/>
              <w:rPr>
                <w:rFonts w:hAnsi="宋体"/>
                <w:szCs w:val="21"/>
              </w:rPr>
            </w:pPr>
            <w:r>
              <w:rPr>
                <w:rFonts w:hint="eastAsia" w:hAnsi="宋体"/>
                <w:szCs w:val="21"/>
              </w:rPr>
              <w:t>1.1.5</w:t>
            </w:r>
          </w:p>
        </w:tc>
        <w:tc>
          <w:tcPr>
            <w:tcW w:w="1557" w:type="dxa"/>
            <w:tcBorders>
              <w:top w:val="single" w:color="000000" w:sz="4" w:space="0"/>
              <w:left w:val="single" w:color="000000" w:sz="4" w:space="0"/>
              <w:bottom w:val="single" w:color="000000" w:sz="4" w:space="0"/>
              <w:right w:val="single" w:color="000000" w:sz="4" w:space="0"/>
            </w:tcBorders>
            <w:vAlign w:val="center"/>
          </w:tcPr>
          <w:p w14:paraId="2AEEB92B">
            <w:pPr>
              <w:jc w:val="center"/>
              <w:rPr>
                <w:rFonts w:hAnsi="宋体"/>
                <w:szCs w:val="21"/>
              </w:rPr>
            </w:pPr>
            <w:r>
              <w:rPr>
                <w:rFonts w:hint="eastAsia" w:hAnsi="宋体"/>
                <w:szCs w:val="21"/>
              </w:rPr>
              <w:t>项目地点</w:t>
            </w:r>
          </w:p>
        </w:tc>
        <w:tc>
          <w:tcPr>
            <w:tcW w:w="7045" w:type="dxa"/>
            <w:tcBorders>
              <w:top w:val="single" w:color="000000" w:sz="4" w:space="0"/>
              <w:left w:val="single" w:color="000000" w:sz="4" w:space="0"/>
              <w:bottom w:val="single" w:color="000000" w:sz="4" w:space="0"/>
              <w:right w:val="single" w:color="000000" w:sz="4" w:space="0"/>
            </w:tcBorders>
            <w:vAlign w:val="center"/>
          </w:tcPr>
          <w:p w14:paraId="0328165E">
            <w:pPr>
              <w:spacing w:line="400" w:lineRule="exact"/>
              <w:rPr>
                <w:rFonts w:hAnsi="宋体"/>
                <w:bCs/>
                <w:szCs w:val="21"/>
              </w:rPr>
            </w:pPr>
            <w:r>
              <w:rPr>
                <w:rFonts w:hint="eastAsia" w:hAnsi="宋体"/>
                <w:bCs/>
                <w:szCs w:val="21"/>
              </w:rPr>
              <w:t>公主岭市城区</w:t>
            </w:r>
          </w:p>
        </w:tc>
      </w:tr>
      <w:tr w14:paraId="597CF78A">
        <w:tblPrEx>
          <w:tblCellMar>
            <w:top w:w="0" w:type="dxa"/>
            <w:left w:w="108" w:type="dxa"/>
            <w:bottom w:w="0" w:type="dxa"/>
            <w:right w:w="108" w:type="dxa"/>
          </w:tblCellMar>
        </w:tblPrEx>
        <w:trPr>
          <w:trHeight w:val="480"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3B2BDD62">
            <w:pPr>
              <w:jc w:val="center"/>
              <w:rPr>
                <w:rFonts w:hAnsi="宋体"/>
                <w:szCs w:val="21"/>
              </w:rPr>
            </w:pPr>
            <w:r>
              <w:rPr>
                <w:rFonts w:hint="eastAsia" w:hAnsi="宋体"/>
                <w:szCs w:val="21"/>
              </w:rPr>
              <w:t>1.2.1</w:t>
            </w:r>
          </w:p>
        </w:tc>
        <w:tc>
          <w:tcPr>
            <w:tcW w:w="1557" w:type="dxa"/>
            <w:tcBorders>
              <w:top w:val="single" w:color="000000" w:sz="4" w:space="0"/>
              <w:left w:val="single" w:color="000000" w:sz="4" w:space="0"/>
              <w:bottom w:val="single" w:color="000000" w:sz="4" w:space="0"/>
              <w:right w:val="single" w:color="000000" w:sz="4" w:space="0"/>
            </w:tcBorders>
            <w:vAlign w:val="center"/>
          </w:tcPr>
          <w:p w14:paraId="7DE207E4">
            <w:pPr>
              <w:jc w:val="center"/>
              <w:rPr>
                <w:rFonts w:hAnsi="宋体"/>
                <w:szCs w:val="21"/>
              </w:rPr>
            </w:pPr>
            <w:r>
              <w:rPr>
                <w:rFonts w:hint="eastAsia" w:hAnsi="宋体"/>
                <w:szCs w:val="21"/>
              </w:rPr>
              <w:t>资金来源及比例</w:t>
            </w:r>
          </w:p>
        </w:tc>
        <w:tc>
          <w:tcPr>
            <w:tcW w:w="7045" w:type="dxa"/>
            <w:tcBorders>
              <w:top w:val="single" w:color="000000" w:sz="4" w:space="0"/>
              <w:left w:val="single" w:color="000000" w:sz="4" w:space="0"/>
              <w:bottom w:val="single" w:color="000000" w:sz="4" w:space="0"/>
              <w:right w:val="single" w:color="000000" w:sz="4" w:space="0"/>
            </w:tcBorders>
          </w:tcPr>
          <w:p w14:paraId="4C6F9A60">
            <w:pPr>
              <w:spacing w:line="400" w:lineRule="exact"/>
              <w:rPr>
                <w:rFonts w:hAnsi="宋体"/>
                <w:bCs/>
                <w:szCs w:val="21"/>
              </w:rPr>
            </w:pPr>
            <w:r>
              <w:rPr>
                <w:rFonts w:hint="eastAsia" w:hAnsi="宋体"/>
                <w:bCs/>
                <w:szCs w:val="21"/>
              </w:rPr>
              <w:t>100%财政资金</w:t>
            </w:r>
          </w:p>
        </w:tc>
      </w:tr>
      <w:tr w14:paraId="2DEDC64C">
        <w:tblPrEx>
          <w:tblCellMar>
            <w:top w:w="0" w:type="dxa"/>
            <w:left w:w="108" w:type="dxa"/>
            <w:bottom w:w="0" w:type="dxa"/>
            <w:right w:w="108" w:type="dxa"/>
          </w:tblCellMar>
        </w:tblPrEx>
        <w:trPr>
          <w:trHeight w:val="681"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5C6EA5B4">
            <w:pPr>
              <w:jc w:val="center"/>
              <w:rPr>
                <w:rFonts w:hAnsi="宋体"/>
                <w:szCs w:val="21"/>
              </w:rPr>
            </w:pPr>
            <w:r>
              <w:rPr>
                <w:rFonts w:hint="eastAsia" w:hAnsi="宋体"/>
                <w:szCs w:val="21"/>
              </w:rPr>
              <w:t>1.3.1</w:t>
            </w:r>
          </w:p>
        </w:tc>
        <w:tc>
          <w:tcPr>
            <w:tcW w:w="1557" w:type="dxa"/>
            <w:tcBorders>
              <w:top w:val="single" w:color="000000" w:sz="4" w:space="0"/>
              <w:left w:val="single" w:color="000000" w:sz="4" w:space="0"/>
              <w:bottom w:val="single" w:color="000000" w:sz="4" w:space="0"/>
              <w:right w:val="single" w:color="000000" w:sz="4" w:space="0"/>
            </w:tcBorders>
            <w:vAlign w:val="center"/>
          </w:tcPr>
          <w:p w14:paraId="5C9389C4">
            <w:pPr>
              <w:pStyle w:val="52"/>
              <w:kinsoku w:val="0"/>
              <w:overflowPunct w:val="0"/>
              <w:ind w:right="6"/>
              <w:jc w:val="center"/>
              <w:rPr>
                <w:sz w:val="21"/>
                <w:szCs w:val="21"/>
              </w:rPr>
            </w:pPr>
            <w:r>
              <w:rPr>
                <w:rFonts w:hint="eastAsia"/>
                <w:sz w:val="21"/>
                <w:szCs w:val="21"/>
              </w:rPr>
              <w:t>采购需求</w:t>
            </w:r>
          </w:p>
        </w:tc>
        <w:tc>
          <w:tcPr>
            <w:tcW w:w="7045" w:type="dxa"/>
            <w:tcBorders>
              <w:top w:val="single" w:color="000000" w:sz="4" w:space="0"/>
              <w:left w:val="single" w:color="000000" w:sz="4" w:space="0"/>
              <w:bottom w:val="single" w:color="000000" w:sz="4" w:space="0"/>
              <w:right w:val="single" w:color="000000" w:sz="4" w:space="0"/>
            </w:tcBorders>
          </w:tcPr>
          <w:p w14:paraId="7ABB97F8">
            <w:pPr>
              <w:spacing w:line="400" w:lineRule="exact"/>
              <w:rPr>
                <w:rFonts w:hAnsi="宋体"/>
                <w:bCs/>
                <w:color w:val="auto"/>
                <w:szCs w:val="21"/>
                <w:highlight w:val="none"/>
              </w:rPr>
            </w:pPr>
            <w:r>
              <w:rPr>
                <w:rFonts w:hint="eastAsia" w:hAnsi="宋体"/>
                <w:bCs/>
                <w:color w:val="auto"/>
                <w:szCs w:val="21"/>
                <w:highlight w:val="none"/>
              </w:rPr>
              <w:t>通过公开招标的方式，招标一家具有丰富经验业绩的全过程咨询服务公司来完成《吉林省公主岭市2025年城镇老旧小区改造配套基础设施建设项目》、《长春市公主岭市既有建筑节能改造和能效提升项目》（涉及198栋11945户居民）、《长春市公主岭市老旧小区结构补强和破损部位修复项目》（涉及240栋13279户居民）、《长春市公主岭市播种机等老旧小区居民楼屋面防水和保温面层修复改造项目》（涉及76栋4045户居民）的勘察、初步设计及概算、环评、稳评、安评、水土保持、资金申请报告等前期相关报告编制工作</w:t>
            </w:r>
          </w:p>
        </w:tc>
      </w:tr>
      <w:tr w14:paraId="0DED859C">
        <w:tblPrEx>
          <w:tblCellMar>
            <w:top w:w="0" w:type="dxa"/>
            <w:left w:w="108" w:type="dxa"/>
            <w:bottom w:w="0" w:type="dxa"/>
            <w:right w:w="108" w:type="dxa"/>
          </w:tblCellMar>
        </w:tblPrEx>
        <w:trPr>
          <w:trHeight w:val="3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2E3024A2">
            <w:pPr>
              <w:jc w:val="center"/>
              <w:rPr>
                <w:rFonts w:hAnsi="宋体"/>
                <w:szCs w:val="21"/>
              </w:rPr>
            </w:pPr>
            <w:r>
              <w:rPr>
                <w:rFonts w:hint="eastAsia" w:hAnsi="宋体"/>
                <w:szCs w:val="21"/>
              </w:rPr>
              <w:t>1.3.2</w:t>
            </w:r>
          </w:p>
        </w:tc>
        <w:tc>
          <w:tcPr>
            <w:tcW w:w="1557" w:type="dxa"/>
            <w:tcBorders>
              <w:top w:val="single" w:color="000000" w:sz="4" w:space="0"/>
              <w:left w:val="single" w:color="000000" w:sz="4" w:space="0"/>
              <w:bottom w:val="single" w:color="000000" w:sz="4" w:space="0"/>
              <w:right w:val="single" w:color="000000" w:sz="4" w:space="0"/>
            </w:tcBorders>
          </w:tcPr>
          <w:p w14:paraId="3106C7A7">
            <w:pPr>
              <w:pStyle w:val="52"/>
              <w:kinsoku w:val="0"/>
              <w:overflowPunct w:val="0"/>
              <w:spacing w:before="49"/>
              <w:ind w:left="43" w:leftChars="20" w:right="-44" w:rightChars="-21" w:hanging="1"/>
              <w:jc w:val="center"/>
              <w:rPr>
                <w:rFonts w:hAnsi="宋体"/>
                <w:color w:val="000000"/>
                <w:sz w:val="21"/>
                <w:szCs w:val="21"/>
              </w:rPr>
            </w:pPr>
            <w:r>
              <w:rPr>
                <w:rFonts w:hint="eastAsia" w:hAnsi="宋体"/>
                <w:color w:val="000000"/>
                <w:sz w:val="21"/>
                <w:szCs w:val="21"/>
              </w:rPr>
              <w:t>合同履行期限（服务期限）</w:t>
            </w:r>
          </w:p>
        </w:tc>
        <w:tc>
          <w:tcPr>
            <w:tcW w:w="7045" w:type="dxa"/>
            <w:tcBorders>
              <w:top w:val="single" w:color="000000" w:sz="4" w:space="0"/>
              <w:left w:val="single" w:color="000000" w:sz="4" w:space="0"/>
              <w:bottom w:val="single" w:color="000000" w:sz="4" w:space="0"/>
              <w:right w:val="single" w:color="000000" w:sz="4" w:space="0"/>
            </w:tcBorders>
            <w:vAlign w:val="center"/>
          </w:tcPr>
          <w:p w14:paraId="4C4249E0">
            <w:pPr>
              <w:spacing w:line="400" w:lineRule="exact"/>
              <w:rPr>
                <w:rFonts w:hAnsi="宋体"/>
                <w:bCs/>
                <w:color w:val="auto"/>
                <w:szCs w:val="21"/>
              </w:rPr>
            </w:pPr>
            <w:bookmarkStart w:id="53" w:name="_GoBack"/>
            <w:r>
              <w:rPr>
                <w:rFonts w:hint="eastAsia" w:hAnsi="宋体"/>
                <w:bCs/>
                <w:color w:val="auto"/>
                <w:szCs w:val="21"/>
              </w:rPr>
              <w:t>签订合同后6个月</w:t>
            </w:r>
            <w:bookmarkEnd w:id="53"/>
            <w:r>
              <w:rPr>
                <w:rFonts w:hint="eastAsia" w:hAnsi="宋体"/>
                <w:bCs/>
                <w:color w:val="auto"/>
                <w:szCs w:val="21"/>
              </w:rPr>
              <w:t>。</w:t>
            </w:r>
          </w:p>
        </w:tc>
      </w:tr>
      <w:tr w14:paraId="78A6F7F8">
        <w:tblPrEx>
          <w:tblCellMar>
            <w:top w:w="0" w:type="dxa"/>
            <w:left w:w="108" w:type="dxa"/>
            <w:bottom w:w="0" w:type="dxa"/>
            <w:right w:w="108" w:type="dxa"/>
          </w:tblCellMar>
        </w:tblPrEx>
        <w:trPr>
          <w:trHeight w:val="586"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3A0B56ED">
            <w:pPr>
              <w:jc w:val="center"/>
              <w:rPr>
                <w:rFonts w:hAnsi="宋体"/>
                <w:szCs w:val="21"/>
              </w:rPr>
            </w:pPr>
            <w:r>
              <w:rPr>
                <w:rFonts w:hint="eastAsia" w:hAnsi="宋体"/>
                <w:szCs w:val="21"/>
              </w:rPr>
              <w:t>1.3.3</w:t>
            </w:r>
          </w:p>
        </w:tc>
        <w:tc>
          <w:tcPr>
            <w:tcW w:w="1557" w:type="dxa"/>
            <w:tcBorders>
              <w:top w:val="single" w:color="000000" w:sz="4" w:space="0"/>
              <w:left w:val="single" w:color="000000" w:sz="4" w:space="0"/>
              <w:bottom w:val="single" w:color="000000" w:sz="4" w:space="0"/>
              <w:right w:val="single" w:color="000000" w:sz="4" w:space="0"/>
            </w:tcBorders>
            <w:vAlign w:val="center"/>
          </w:tcPr>
          <w:p w14:paraId="52AC7D2C">
            <w:pPr>
              <w:pStyle w:val="52"/>
              <w:kinsoku w:val="0"/>
              <w:overflowPunct w:val="0"/>
              <w:spacing w:before="51"/>
              <w:ind w:left="20" w:right="6"/>
              <w:jc w:val="center"/>
              <w:rPr>
                <w:sz w:val="21"/>
                <w:szCs w:val="21"/>
              </w:rPr>
            </w:pPr>
            <w:r>
              <w:rPr>
                <w:rFonts w:hint="eastAsia"/>
                <w:sz w:val="21"/>
                <w:szCs w:val="21"/>
              </w:rPr>
              <w:t>质量标准</w:t>
            </w:r>
          </w:p>
        </w:tc>
        <w:tc>
          <w:tcPr>
            <w:tcW w:w="7045" w:type="dxa"/>
            <w:tcBorders>
              <w:top w:val="single" w:color="000000" w:sz="4" w:space="0"/>
              <w:left w:val="single" w:color="000000" w:sz="4" w:space="0"/>
              <w:bottom w:val="single" w:color="000000" w:sz="4" w:space="0"/>
              <w:right w:val="single" w:color="000000" w:sz="4" w:space="0"/>
            </w:tcBorders>
            <w:vAlign w:val="center"/>
          </w:tcPr>
          <w:p w14:paraId="5970AEAF">
            <w:pPr>
              <w:spacing w:line="400" w:lineRule="exact"/>
              <w:rPr>
                <w:rFonts w:hAnsi="宋体"/>
                <w:bCs/>
                <w:color w:val="auto"/>
                <w:szCs w:val="21"/>
              </w:rPr>
            </w:pPr>
            <w:r>
              <w:rPr>
                <w:rFonts w:hint="eastAsia" w:hAnsi="宋体"/>
                <w:bCs/>
                <w:color w:val="auto"/>
                <w:szCs w:val="21"/>
              </w:rPr>
              <w:t>符合国家、行业、地方相关规定合格标准；</w:t>
            </w:r>
          </w:p>
        </w:tc>
      </w:tr>
      <w:tr w14:paraId="6F859BE8">
        <w:tblPrEx>
          <w:tblCellMar>
            <w:top w:w="0" w:type="dxa"/>
            <w:left w:w="108" w:type="dxa"/>
            <w:bottom w:w="0" w:type="dxa"/>
            <w:right w:w="108" w:type="dxa"/>
          </w:tblCellMar>
        </w:tblPrEx>
        <w:trPr>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318902D5">
            <w:pPr>
              <w:jc w:val="center"/>
              <w:rPr>
                <w:rFonts w:hAnsi="宋体"/>
                <w:szCs w:val="21"/>
              </w:rPr>
            </w:pPr>
            <w:r>
              <w:rPr>
                <w:rFonts w:hint="eastAsia" w:hAnsi="宋体"/>
                <w:szCs w:val="21"/>
              </w:rPr>
              <w:t>1.4.1</w:t>
            </w:r>
          </w:p>
        </w:tc>
        <w:tc>
          <w:tcPr>
            <w:tcW w:w="1557" w:type="dxa"/>
            <w:tcBorders>
              <w:top w:val="single" w:color="000000" w:sz="4" w:space="0"/>
              <w:left w:val="single" w:color="000000" w:sz="4" w:space="0"/>
              <w:bottom w:val="single" w:color="000000" w:sz="4" w:space="0"/>
              <w:right w:val="single" w:color="000000" w:sz="4" w:space="0"/>
            </w:tcBorders>
            <w:vAlign w:val="center"/>
          </w:tcPr>
          <w:p w14:paraId="5894AC83">
            <w:pPr>
              <w:jc w:val="center"/>
              <w:rPr>
                <w:rFonts w:hAnsi="宋体"/>
                <w:szCs w:val="21"/>
              </w:rPr>
            </w:pPr>
            <w:r>
              <w:rPr>
                <w:rFonts w:hint="eastAsia" w:hAnsi="宋体"/>
                <w:szCs w:val="21"/>
              </w:rPr>
              <w:t>投标人资质条件、能力</w:t>
            </w:r>
          </w:p>
        </w:tc>
        <w:tc>
          <w:tcPr>
            <w:tcW w:w="7045" w:type="dxa"/>
            <w:tcBorders>
              <w:top w:val="single" w:color="000000" w:sz="4" w:space="0"/>
              <w:left w:val="single" w:color="000000" w:sz="4" w:space="0"/>
              <w:bottom w:val="single" w:color="000000" w:sz="4" w:space="0"/>
              <w:right w:val="single" w:color="000000" w:sz="4" w:space="0"/>
            </w:tcBorders>
            <w:vAlign w:val="center"/>
          </w:tcPr>
          <w:p w14:paraId="576100D1">
            <w:pPr>
              <w:spacing w:line="400" w:lineRule="exact"/>
              <w:rPr>
                <w:rFonts w:hAnsi="宋体"/>
                <w:bCs/>
                <w:color w:val="auto"/>
                <w:szCs w:val="21"/>
                <w:highlight w:val="none"/>
              </w:rPr>
            </w:pPr>
            <w:r>
              <w:rPr>
                <w:rFonts w:hint="eastAsia" w:hAnsi="宋体"/>
                <w:bCs/>
                <w:color w:val="auto"/>
                <w:szCs w:val="21"/>
                <w:highlight w:val="none"/>
              </w:rPr>
              <w:t>1.满足《中华人民共和国政府采购法》第二十二条规定；</w:t>
            </w:r>
          </w:p>
          <w:p w14:paraId="54A59CF7">
            <w:pPr>
              <w:spacing w:line="400" w:lineRule="exact"/>
              <w:rPr>
                <w:rFonts w:hAnsi="宋体"/>
                <w:bCs/>
                <w:color w:val="auto"/>
                <w:szCs w:val="21"/>
                <w:highlight w:val="none"/>
              </w:rPr>
            </w:pPr>
            <w:r>
              <w:rPr>
                <w:rFonts w:hint="eastAsia" w:hAnsi="宋体"/>
                <w:bCs/>
                <w:color w:val="auto"/>
                <w:szCs w:val="21"/>
                <w:highlight w:val="none"/>
              </w:rPr>
              <w:t>2.落实政府采购政策需满足的资格要求：本项目属于非专门面向中小企业采购的项目；</w:t>
            </w:r>
          </w:p>
          <w:p w14:paraId="0E0150DD">
            <w:pPr>
              <w:spacing w:line="400" w:lineRule="exact"/>
              <w:rPr>
                <w:rFonts w:hAnsi="宋体"/>
                <w:bCs/>
                <w:color w:val="auto"/>
                <w:szCs w:val="21"/>
                <w:highlight w:val="none"/>
              </w:rPr>
            </w:pPr>
            <w:r>
              <w:rPr>
                <w:rFonts w:hint="eastAsia" w:hAnsi="宋体"/>
                <w:bCs/>
                <w:color w:val="auto"/>
                <w:szCs w:val="21"/>
                <w:highlight w:val="none"/>
              </w:rPr>
              <w:t>本采购项目落实的政府采购政策：《政府采购促进中小企业发展管理办法》(财库[2020]46号)、《关于进一步加大政府采购支持中小企业力度的通知》（财库[2022]19号）、《关于促进残疾人就业政府采购政策的通知》(财库[2017]141号)、《关于政府采购支持监狱企业发展有关问题的通知》(财库[2014]68号)、《关于调整优化节能产品、环境标志产品政府采购执行机制的通知》(财库[2019]9号。</w:t>
            </w:r>
          </w:p>
          <w:p w14:paraId="159F95D2">
            <w:pPr>
              <w:spacing w:line="400" w:lineRule="exact"/>
              <w:rPr>
                <w:rFonts w:hAnsi="宋体"/>
                <w:bCs/>
                <w:color w:val="auto"/>
                <w:szCs w:val="21"/>
                <w:highlight w:val="none"/>
              </w:rPr>
            </w:pPr>
            <w:r>
              <w:rPr>
                <w:rFonts w:hint="eastAsia" w:hAnsi="宋体"/>
                <w:bCs/>
                <w:color w:val="auto"/>
                <w:szCs w:val="21"/>
                <w:highlight w:val="none"/>
              </w:rPr>
              <w:t>3.本项目的特定资格要求：</w:t>
            </w:r>
          </w:p>
          <w:p w14:paraId="1762A37B">
            <w:pPr>
              <w:spacing w:line="400" w:lineRule="exact"/>
              <w:rPr>
                <w:rFonts w:hAnsi="宋体"/>
                <w:bCs/>
                <w:color w:val="auto"/>
                <w:szCs w:val="21"/>
                <w:highlight w:val="none"/>
              </w:rPr>
            </w:pPr>
            <w:r>
              <w:rPr>
                <w:rFonts w:hint="eastAsia" w:hAnsi="宋体"/>
                <w:bCs/>
                <w:color w:val="auto"/>
                <w:szCs w:val="21"/>
                <w:highlight w:val="none"/>
              </w:rPr>
              <w:t>3.1 供应商须是在中华人民共和国境内注册的具有独立承担民事责任能力的法人、自然人或具备国家认可经营资格的其他组织，具备有效的营业执照；同时具备建设行政主管部门核发的工程勘察（岩土工程、工程测量）专业乙级及以上资质和工程设计综合资质甲级或建筑行业（建筑工程）专业设计乙级及以上资质，并在人员、资金、设备等方面具有相应的服务能力；</w:t>
            </w:r>
          </w:p>
          <w:p w14:paraId="048B56FB">
            <w:pPr>
              <w:spacing w:line="400" w:lineRule="exact"/>
              <w:rPr>
                <w:rFonts w:hAnsi="宋体"/>
                <w:bCs/>
                <w:color w:val="auto"/>
                <w:szCs w:val="21"/>
                <w:highlight w:val="none"/>
              </w:rPr>
            </w:pPr>
            <w:r>
              <w:rPr>
                <w:rFonts w:hint="eastAsia" w:hAnsi="宋体"/>
                <w:bCs/>
                <w:color w:val="auto"/>
                <w:szCs w:val="21"/>
                <w:highlight w:val="none"/>
              </w:rPr>
              <w:t>3.2项目管理机构主要人员要求：</w:t>
            </w:r>
          </w:p>
          <w:p w14:paraId="37AE09AB">
            <w:pPr>
              <w:spacing w:line="400" w:lineRule="exact"/>
              <w:rPr>
                <w:rFonts w:hAnsi="宋体"/>
                <w:bCs/>
                <w:color w:val="auto"/>
                <w:szCs w:val="21"/>
                <w:highlight w:val="none"/>
              </w:rPr>
            </w:pPr>
            <w:r>
              <w:rPr>
                <w:rFonts w:hint="eastAsia" w:hAnsi="宋体"/>
                <w:bCs/>
                <w:color w:val="auto"/>
                <w:szCs w:val="21"/>
                <w:highlight w:val="none"/>
              </w:rPr>
              <w:t>3.2.1项目负责人须取得工程建设类注册执业资格且具有工程类或工程经济类高级职称，且不得同时在两个或两个以上的工程项目任职。全过程咨询由联合体实施的，项目负责人应当在牵头单位注册执业；</w:t>
            </w:r>
          </w:p>
          <w:p w14:paraId="3D0BDF11">
            <w:pPr>
              <w:spacing w:line="400" w:lineRule="exact"/>
              <w:rPr>
                <w:rFonts w:hAnsi="宋体"/>
                <w:bCs/>
                <w:color w:val="auto"/>
                <w:szCs w:val="21"/>
                <w:highlight w:val="none"/>
              </w:rPr>
            </w:pPr>
            <w:r>
              <w:rPr>
                <w:rFonts w:hint="eastAsia" w:hAnsi="宋体"/>
                <w:bCs/>
                <w:color w:val="auto"/>
                <w:szCs w:val="21"/>
                <w:highlight w:val="none"/>
              </w:rPr>
              <w:t>3.2.2勘察负责人须具有建设行政主管部门核发的注册土木工程师（岩土）执业资格证书；</w:t>
            </w:r>
          </w:p>
          <w:p w14:paraId="277F37C5">
            <w:pPr>
              <w:spacing w:line="400" w:lineRule="exact"/>
              <w:rPr>
                <w:rFonts w:hint="eastAsia" w:ascii="Times New Roman" w:hAnsi="宋体" w:eastAsia="宋体" w:cs="Times New Roman"/>
                <w:bCs/>
                <w:color w:val="auto"/>
                <w:szCs w:val="21"/>
                <w:highlight w:val="none"/>
              </w:rPr>
            </w:pPr>
            <w:r>
              <w:rPr>
                <w:rFonts w:hint="eastAsia" w:ascii="Times New Roman" w:hAnsi="宋体" w:eastAsia="宋体" w:cs="Times New Roman"/>
                <w:bCs/>
                <w:color w:val="auto"/>
                <w:szCs w:val="21"/>
                <w:highlight w:val="none"/>
              </w:rPr>
              <w:t>3.2.3设计负责人须具有一级注册建筑师资格；</w:t>
            </w:r>
          </w:p>
          <w:p w14:paraId="71C83932">
            <w:pPr>
              <w:spacing w:line="400" w:lineRule="exact"/>
              <w:rPr>
                <w:rFonts w:hint="eastAsia" w:ascii="Times New Roman" w:hAnsi="宋体" w:eastAsia="宋体" w:cs="Times New Roman"/>
                <w:bCs/>
                <w:color w:val="auto"/>
                <w:szCs w:val="21"/>
                <w:highlight w:val="none"/>
                <w:lang w:val="en-US" w:eastAsia="zh-CN"/>
              </w:rPr>
            </w:pPr>
            <w:r>
              <w:rPr>
                <w:rFonts w:hint="eastAsia" w:ascii="Times New Roman" w:hAnsi="宋体" w:eastAsia="宋体" w:cs="Times New Roman"/>
                <w:bCs/>
                <w:color w:val="auto"/>
                <w:szCs w:val="21"/>
                <w:highlight w:val="none"/>
                <w:lang w:val="en-US" w:eastAsia="zh-CN"/>
              </w:rPr>
              <w:t>上述各人员不可兼职，提供本单位近6个月中任一个月的社保或养老保险缴纳证明。</w:t>
            </w:r>
          </w:p>
          <w:p w14:paraId="379C9FAF">
            <w:pPr>
              <w:spacing w:line="400" w:lineRule="exact"/>
              <w:rPr>
                <w:rFonts w:hint="eastAsia" w:ascii="Times New Roman" w:hAnsi="宋体" w:eastAsia="宋体" w:cs="Times New Roman"/>
                <w:bCs/>
                <w:color w:val="auto"/>
                <w:szCs w:val="21"/>
                <w:highlight w:val="none"/>
              </w:rPr>
            </w:pPr>
            <w:r>
              <w:rPr>
                <w:rFonts w:hint="eastAsia" w:ascii="Times New Roman" w:hAnsi="宋体" w:eastAsia="宋体" w:cs="Times New Roman"/>
                <w:bCs/>
                <w:color w:val="auto"/>
                <w:szCs w:val="21"/>
                <w:highlight w:val="none"/>
              </w:rPr>
              <w:t>3.3 供应商应按照《长春市财政局关于加强政府采购信用体系建设简化投标人资格条件有关事项的通知》（长财采购[2022]2066号）文件要求在响应文件中提交反映其财务状况、依法缴纳税收和社会保障资金情况的资格条件承诺函，并对资格条件承诺函有关内容的真实性、有效性、合法性负责；</w:t>
            </w:r>
          </w:p>
          <w:p w14:paraId="2442766B">
            <w:pPr>
              <w:spacing w:line="400" w:lineRule="exact"/>
              <w:rPr>
                <w:rFonts w:hAnsi="宋体"/>
                <w:bCs/>
                <w:color w:val="auto"/>
                <w:szCs w:val="21"/>
                <w:highlight w:val="none"/>
              </w:rPr>
            </w:pPr>
            <w:r>
              <w:rPr>
                <w:rFonts w:hint="eastAsia" w:hAnsi="宋体"/>
                <w:bCs/>
                <w:color w:val="auto"/>
                <w:szCs w:val="21"/>
                <w:highlight w:val="none"/>
              </w:rPr>
              <w:t>3.4 信誉要求：参加政府采购活动前三年内，在经营活动中没有重大违法记录；拒绝列入政府取消投标资格记录期间的企业或个人投标；对在“信用中国”网站(www.creditchina.gov.cn)存在失信被执行人、重大税收违法失信主体、政府采购严重违法失信行为记录名单，被中国政府采购网(www.ccgp.gov.cn)列入政府采购严重违法失信行为记录名单，被工商行政管理机关在国家企业信用信息公示系统（http://www.gsxt.gov.cn/index.html）中列入经营异常名录或严重违法失信企业名单及其他不符合《中华人民共和国政府采购法》第二十二条规定条件的供应商，不得参与政府采购活动（查询截止时点：本项目采购公告发布之日起至响应文件提交截止时间期间）；</w:t>
            </w:r>
          </w:p>
          <w:p w14:paraId="244598EE">
            <w:pPr>
              <w:spacing w:line="400" w:lineRule="exact"/>
              <w:rPr>
                <w:rFonts w:hAnsi="宋体"/>
                <w:bCs/>
                <w:color w:val="auto"/>
                <w:szCs w:val="21"/>
                <w:highlight w:val="none"/>
              </w:rPr>
            </w:pPr>
            <w:r>
              <w:rPr>
                <w:rFonts w:hint="eastAsia" w:hAnsi="宋体"/>
                <w:bCs/>
                <w:color w:val="auto"/>
                <w:szCs w:val="21"/>
                <w:highlight w:val="none"/>
              </w:rPr>
              <w:t>3.5 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137170AD">
            <w:pPr>
              <w:spacing w:line="400" w:lineRule="exact"/>
              <w:rPr>
                <w:rFonts w:hAnsi="宋体"/>
                <w:bCs/>
                <w:color w:val="auto"/>
                <w:szCs w:val="21"/>
                <w:highlight w:val="none"/>
              </w:rPr>
            </w:pPr>
            <w:r>
              <w:rPr>
                <w:rFonts w:hint="eastAsia" w:hAnsi="宋体"/>
                <w:bCs/>
                <w:color w:val="auto"/>
                <w:szCs w:val="21"/>
                <w:highlight w:val="none"/>
              </w:rPr>
              <w:t>3.6 供应商没有处于被责令停产、停业、投标资格被取消状态，拒绝挂靠或借用他人资质的供应商投标。</w:t>
            </w:r>
          </w:p>
        </w:tc>
      </w:tr>
      <w:tr w14:paraId="600A494D">
        <w:tblPrEx>
          <w:tblCellMar>
            <w:top w:w="0" w:type="dxa"/>
            <w:left w:w="108" w:type="dxa"/>
            <w:bottom w:w="0" w:type="dxa"/>
            <w:right w:w="108" w:type="dxa"/>
          </w:tblCellMar>
        </w:tblPrEx>
        <w:trPr>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27E228A1">
            <w:pPr>
              <w:jc w:val="center"/>
              <w:rPr>
                <w:rFonts w:hAnsi="宋体"/>
                <w:szCs w:val="21"/>
              </w:rPr>
            </w:pPr>
            <w:r>
              <w:rPr>
                <w:rFonts w:hint="eastAsia" w:hAnsi="宋体"/>
                <w:szCs w:val="21"/>
              </w:rPr>
              <w:t>1.4.1</w:t>
            </w:r>
          </w:p>
        </w:tc>
        <w:tc>
          <w:tcPr>
            <w:tcW w:w="1557" w:type="dxa"/>
            <w:tcBorders>
              <w:top w:val="single" w:color="000000" w:sz="4" w:space="0"/>
              <w:left w:val="single" w:color="000000" w:sz="4" w:space="0"/>
              <w:bottom w:val="single" w:color="000000" w:sz="4" w:space="0"/>
              <w:right w:val="single" w:color="000000" w:sz="4" w:space="0"/>
            </w:tcBorders>
          </w:tcPr>
          <w:p w14:paraId="2527CA8D">
            <w:pPr>
              <w:pStyle w:val="52"/>
              <w:kinsoku w:val="0"/>
              <w:overflowPunct w:val="0"/>
              <w:spacing w:before="137"/>
              <w:ind w:left="20" w:right="-15"/>
              <w:jc w:val="center"/>
              <w:rPr>
                <w:sz w:val="21"/>
                <w:szCs w:val="21"/>
              </w:rPr>
            </w:pPr>
            <w:r>
              <w:rPr>
                <w:rFonts w:hint="eastAsia"/>
                <w:sz w:val="21"/>
                <w:szCs w:val="21"/>
              </w:rPr>
              <w:t>是否接受联合体投标</w:t>
            </w:r>
          </w:p>
        </w:tc>
        <w:tc>
          <w:tcPr>
            <w:tcW w:w="7045" w:type="dxa"/>
            <w:tcBorders>
              <w:top w:val="single" w:color="000000" w:sz="4" w:space="0"/>
              <w:left w:val="single" w:color="000000" w:sz="4" w:space="0"/>
              <w:bottom w:val="single" w:color="000000" w:sz="4" w:space="0"/>
              <w:right w:val="single" w:color="000000" w:sz="4" w:space="0"/>
            </w:tcBorders>
          </w:tcPr>
          <w:p w14:paraId="1DE04BE3">
            <w:pPr>
              <w:pStyle w:val="52"/>
              <w:kinsoku w:val="0"/>
              <w:overflowPunct w:val="0"/>
              <w:spacing w:before="137"/>
              <w:rPr>
                <w:color w:val="auto"/>
                <w:sz w:val="22"/>
                <w:szCs w:val="22"/>
              </w:rPr>
            </w:pPr>
            <w:r>
              <w:rPr>
                <w:rFonts w:hint="eastAsia"/>
                <w:color w:val="auto"/>
                <w:sz w:val="22"/>
                <w:szCs w:val="22"/>
              </w:rPr>
              <w:t>本项目接受联合体投标（联合体成员不超过三家），联合体投标的，应满足下列要求：</w:t>
            </w:r>
          </w:p>
          <w:p w14:paraId="3874C0AD">
            <w:pPr>
              <w:pStyle w:val="52"/>
              <w:kinsoku w:val="0"/>
              <w:overflowPunct w:val="0"/>
              <w:spacing w:before="137"/>
              <w:rPr>
                <w:color w:val="auto"/>
                <w:sz w:val="22"/>
                <w:szCs w:val="22"/>
              </w:rPr>
            </w:pPr>
            <w:r>
              <w:rPr>
                <w:rFonts w:hint="eastAsia"/>
                <w:color w:val="auto"/>
                <w:sz w:val="22"/>
                <w:szCs w:val="22"/>
              </w:rPr>
              <w:t>（1）明确联合体牵头人和各方的权利义务；</w:t>
            </w:r>
          </w:p>
          <w:p w14:paraId="74909A86">
            <w:pPr>
              <w:pStyle w:val="52"/>
              <w:kinsoku w:val="0"/>
              <w:overflowPunct w:val="0"/>
              <w:spacing w:before="137"/>
              <w:rPr>
                <w:color w:val="auto"/>
                <w:sz w:val="22"/>
                <w:szCs w:val="22"/>
              </w:rPr>
            </w:pPr>
            <w:r>
              <w:rPr>
                <w:rFonts w:hint="eastAsia"/>
                <w:color w:val="auto"/>
                <w:sz w:val="22"/>
                <w:szCs w:val="22"/>
              </w:rPr>
              <w:t>（2）联合体各方不得再以自己名义单独参与本项目投标或加入其他联合体参与本项目投标。</w:t>
            </w:r>
          </w:p>
          <w:p w14:paraId="111EF9AE">
            <w:pPr>
              <w:pStyle w:val="52"/>
              <w:kinsoku w:val="0"/>
              <w:overflowPunct w:val="0"/>
              <w:spacing w:before="137"/>
              <w:rPr>
                <w:color w:val="auto"/>
                <w:sz w:val="22"/>
                <w:szCs w:val="22"/>
              </w:rPr>
            </w:pPr>
            <w:r>
              <w:rPr>
                <w:rFonts w:hint="eastAsia"/>
                <w:color w:val="auto"/>
                <w:sz w:val="22"/>
                <w:szCs w:val="22"/>
              </w:rPr>
              <w:t>注：要求投标人提交的相关材料，组成联合体投标的投标人须分别提供牵头人和联合体成员的相关材料</w:t>
            </w:r>
          </w:p>
        </w:tc>
      </w:tr>
      <w:tr w14:paraId="38F7219F">
        <w:tblPrEx>
          <w:tblCellMar>
            <w:top w:w="0" w:type="dxa"/>
            <w:left w:w="108" w:type="dxa"/>
            <w:bottom w:w="0" w:type="dxa"/>
            <w:right w:w="108" w:type="dxa"/>
          </w:tblCellMar>
        </w:tblPrEx>
        <w:trPr>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7A651E07">
            <w:pPr>
              <w:jc w:val="center"/>
              <w:rPr>
                <w:rFonts w:hAnsi="宋体"/>
                <w:szCs w:val="21"/>
              </w:rPr>
            </w:pPr>
            <w:r>
              <w:rPr>
                <w:rFonts w:hint="eastAsia" w:hAnsi="宋体"/>
                <w:szCs w:val="21"/>
              </w:rPr>
              <w:t>1.9.1</w:t>
            </w:r>
          </w:p>
        </w:tc>
        <w:tc>
          <w:tcPr>
            <w:tcW w:w="1557" w:type="dxa"/>
            <w:tcBorders>
              <w:top w:val="single" w:color="000000" w:sz="4" w:space="0"/>
              <w:left w:val="single" w:color="000000" w:sz="4" w:space="0"/>
              <w:bottom w:val="single" w:color="000000" w:sz="4" w:space="0"/>
              <w:right w:val="single" w:color="000000" w:sz="4" w:space="0"/>
            </w:tcBorders>
            <w:vAlign w:val="center"/>
          </w:tcPr>
          <w:p w14:paraId="7E7B13C9">
            <w:pPr>
              <w:jc w:val="center"/>
              <w:rPr>
                <w:rFonts w:hAnsi="宋体"/>
                <w:szCs w:val="21"/>
              </w:rPr>
            </w:pPr>
            <w:r>
              <w:rPr>
                <w:rFonts w:hint="eastAsia" w:hAnsi="宋体"/>
                <w:szCs w:val="21"/>
              </w:rPr>
              <w:t>踏勘现场</w:t>
            </w:r>
          </w:p>
        </w:tc>
        <w:tc>
          <w:tcPr>
            <w:tcW w:w="7045" w:type="dxa"/>
            <w:tcBorders>
              <w:top w:val="single" w:color="000000" w:sz="4" w:space="0"/>
              <w:left w:val="single" w:color="000000" w:sz="4" w:space="0"/>
              <w:bottom w:val="single" w:color="000000" w:sz="4" w:space="0"/>
              <w:right w:val="single" w:color="000000" w:sz="4" w:space="0"/>
            </w:tcBorders>
            <w:vAlign w:val="center"/>
          </w:tcPr>
          <w:p w14:paraId="755757BC">
            <w:pPr>
              <w:spacing w:line="400" w:lineRule="exact"/>
              <w:rPr>
                <w:rFonts w:hAnsi="宋体"/>
                <w:bCs/>
                <w:color w:val="auto"/>
                <w:szCs w:val="21"/>
                <w:highlight w:val="none"/>
              </w:rPr>
            </w:pPr>
            <w:r>
              <w:rPr>
                <w:rFonts w:hint="eastAsia" w:hAnsi="宋体"/>
                <w:bCs/>
                <w:color w:val="auto"/>
                <w:szCs w:val="21"/>
                <w:highlight w:val="none"/>
              </w:rPr>
              <w:t>☑不组织：投标人自行踏勘绘图</w:t>
            </w:r>
          </w:p>
          <w:p w14:paraId="59C358E8">
            <w:pPr>
              <w:spacing w:line="400" w:lineRule="exact"/>
              <w:rPr>
                <w:rFonts w:hAnsi="宋体"/>
                <w:bCs/>
                <w:color w:val="auto"/>
                <w:szCs w:val="21"/>
                <w:highlight w:val="none"/>
              </w:rPr>
            </w:pPr>
            <w:r>
              <w:rPr>
                <w:rFonts w:hint="eastAsia" w:hAnsi="宋体"/>
                <w:bCs/>
                <w:color w:val="auto"/>
                <w:szCs w:val="21"/>
                <w:highlight w:val="none"/>
              </w:rPr>
              <w:t>□组织</w:t>
            </w:r>
          </w:p>
        </w:tc>
      </w:tr>
      <w:tr w14:paraId="26D5C2B4">
        <w:tblPrEx>
          <w:tblCellMar>
            <w:top w:w="0" w:type="dxa"/>
            <w:left w:w="108" w:type="dxa"/>
            <w:bottom w:w="0" w:type="dxa"/>
            <w:right w:w="108" w:type="dxa"/>
          </w:tblCellMar>
        </w:tblPrEx>
        <w:trPr>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4A6064C6">
            <w:pPr>
              <w:jc w:val="center"/>
              <w:rPr>
                <w:rFonts w:hAnsi="宋体"/>
                <w:szCs w:val="21"/>
              </w:rPr>
            </w:pPr>
            <w:r>
              <w:rPr>
                <w:rFonts w:hint="eastAsia" w:hAnsi="宋体"/>
                <w:szCs w:val="21"/>
              </w:rPr>
              <w:t>1.10.1</w:t>
            </w:r>
          </w:p>
        </w:tc>
        <w:tc>
          <w:tcPr>
            <w:tcW w:w="1557" w:type="dxa"/>
            <w:tcBorders>
              <w:top w:val="single" w:color="000000" w:sz="4" w:space="0"/>
              <w:left w:val="single" w:color="000000" w:sz="4" w:space="0"/>
              <w:bottom w:val="single" w:color="000000" w:sz="4" w:space="0"/>
              <w:right w:val="single" w:color="000000" w:sz="4" w:space="0"/>
            </w:tcBorders>
            <w:vAlign w:val="center"/>
          </w:tcPr>
          <w:p w14:paraId="43C12FF5">
            <w:pPr>
              <w:jc w:val="center"/>
              <w:rPr>
                <w:rFonts w:hAnsi="宋体"/>
                <w:szCs w:val="21"/>
              </w:rPr>
            </w:pPr>
            <w:r>
              <w:rPr>
                <w:rFonts w:hint="eastAsia" w:hAnsi="宋体"/>
                <w:szCs w:val="21"/>
              </w:rPr>
              <w:t>投标预备会</w:t>
            </w:r>
          </w:p>
        </w:tc>
        <w:tc>
          <w:tcPr>
            <w:tcW w:w="7045" w:type="dxa"/>
            <w:tcBorders>
              <w:top w:val="single" w:color="000000" w:sz="4" w:space="0"/>
              <w:left w:val="single" w:color="000000" w:sz="4" w:space="0"/>
              <w:bottom w:val="single" w:color="000000" w:sz="4" w:space="0"/>
              <w:right w:val="single" w:color="000000" w:sz="4" w:space="0"/>
            </w:tcBorders>
            <w:vAlign w:val="center"/>
          </w:tcPr>
          <w:p w14:paraId="75A404D7">
            <w:pPr>
              <w:spacing w:line="400" w:lineRule="exact"/>
              <w:rPr>
                <w:rFonts w:hAnsi="宋体"/>
                <w:bCs/>
                <w:color w:val="auto"/>
                <w:szCs w:val="21"/>
              </w:rPr>
            </w:pPr>
            <w:r>
              <w:rPr>
                <w:rFonts w:hint="eastAsia" w:hAnsi="宋体"/>
                <w:bCs/>
                <w:color w:val="auto"/>
                <w:szCs w:val="21"/>
              </w:rPr>
              <w:t>☑不召开</w:t>
            </w:r>
          </w:p>
          <w:p w14:paraId="01A4AC19">
            <w:pPr>
              <w:spacing w:line="400" w:lineRule="exact"/>
              <w:rPr>
                <w:rFonts w:hAnsi="宋体"/>
                <w:bCs/>
                <w:color w:val="auto"/>
                <w:szCs w:val="21"/>
              </w:rPr>
            </w:pPr>
            <w:r>
              <w:rPr>
                <w:rFonts w:hint="eastAsia" w:hAnsi="宋体"/>
                <w:bCs/>
                <w:color w:val="auto"/>
                <w:szCs w:val="21"/>
              </w:rPr>
              <w:t>□召开</w:t>
            </w:r>
          </w:p>
        </w:tc>
      </w:tr>
      <w:tr w14:paraId="33CB6F74">
        <w:tblPrEx>
          <w:tblCellMar>
            <w:top w:w="0" w:type="dxa"/>
            <w:left w:w="108" w:type="dxa"/>
            <w:bottom w:w="0" w:type="dxa"/>
            <w:right w:w="108" w:type="dxa"/>
          </w:tblCellMar>
        </w:tblPrEx>
        <w:trPr>
          <w:trHeight w:val="500"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36D067AD">
            <w:pPr>
              <w:jc w:val="center"/>
              <w:rPr>
                <w:rFonts w:hAnsi="宋体"/>
                <w:szCs w:val="21"/>
              </w:rPr>
            </w:pPr>
            <w:r>
              <w:rPr>
                <w:rFonts w:hint="eastAsia" w:hAnsi="宋体"/>
                <w:szCs w:val="21"/>
              </w:rPr>
              <w:t>1.10.2</w:t>
            </w:r>
          </w:p>
        </w:tc>
        <w:tc>
          <w:tcPr>
            <w:tcW w:w="1557" w:type="dxa"/>
            <w:tcBorders>
              <w:top w:val="single" w:color="000000" w:sz="4" w:space="0"/>
              <w:left w:val="single" w:color="000000" w:sz="4" w:space="0"/>
              <w:bottom w:val="single" w:color="000000" w:sz="4" w:space="0"/>
              <w:right w:val="single" w:color="000000" w:sz="4" w:space="0"/>
            </w:tcBorders>
            <w:vAlign w:val="center"/>
          </w:tcPr>
          <w:p w14:paraId="1070F0F3">
            <w:pPr>
              <w:jc w:val="center"/>
              <w:rPr>
                <w:rFonts w:hAnsi="宋体"/>
                <w:szCs w:val="21"/>
              </w:rPr>
            </w:pPr>
            <w:r>
              <w:rPr>
                <w:rFonts w:hint="eastAsia" w:hAnsi="宋体"/>
                <w:szCs w:val="21"/>
              </w:rPr>
              <w:t>投标人提出问题的截止时间</w:t>
            </w:r>
          </w:p>
        </w:tc>
        <w:tc>
          <w:tcPr>
            <w:tcW w:w="7045" w:type="dxa"/>
            <w:tcBorders>
              <w:top w:val="single" w:color="000000" w:sz="4" w:space="0"/>
              <w:left w:val="single" w:color="000000" w:sz="4" w:space="0"/>
              <w:bottom w:val="single" w:color="000000" w:sz="4" w:space="0"/>
              <w:right w:val="single" w:color="000000" w:sz="4" w:space="0"/>
            </w:tcBorders>
            <w:vAlign w:val="center"/>
          </w:tcPr>
          <w:p w14:paraId="3783D5C5">
            <w:pPr>
              <w:spacing w:line="400" w:lineRule="exact"/>
              <w:rPr>
                <w:rFonts w:hAnsi="宋体"/>
                <w:bCs/>
                <w:color w:val="auto"/>
                <w:szCs w:val="21"/>
              </w:rPr>
            </w:pPr>
            <w:r>
              <w:rPr>
                <w:rFonts w:hint="eastAsia" w:hAnsi="宋体"/>
                <w:bCs/>
                <w:color w:val="auto"/>
                <w:szCs w:val="21"/>
              </w:rPr>
              <w:t>投标截止日期15日前</w:t>
            </w:r>
          </w:p>
        </w:tc>
      </w:tr>
      <w:tr w14:paraId="17A6D088">
        <w:tblPrEx>
          <w:tblCellMar>
            <w:top w:w="0" w:type="dxa"/>
            <w:left w:w="108" w:type="dxa"/>
            <w:bottom w:w="0" w:type="dxa"/>
            <w:right w:w="108" w:type="dxa"/>
          </w:tblCellMar>
        </w:tblPrEx>
        <w:trPr>
          <w:trHeight w:val="494"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09E62DDA">
            <w:pPr>
              <w:jc w:val="center"/>
              <w:rPr>
                <w:rFonts w:hAnsi="宋体"/>
                <w:szCs w:val="21"/>
              </w:rPr>
            </w:pPr>
            <w:r>
              <w:rPr>
                <w:rFonts w:hint="eastAsia" w:hAnsi="宋体"/>
                <w:szCs w:val="21"/>
              </w:rPr>
              <w:t>1.10.3</w:t>
            </w:r>
          </w:p>
        </w:tc>
        <w:tc>
          <w:tcPr>
            <w:tcW w:w="1557" w:type="dxa"/>
            <w:tcBorders>
              <w:top w:val="single" w:color="000000" w:sz="4" w:space="0"/>
              <w:left w:val="single" w:color="000000" w:sz="4" w:space="0"/>
              <w:bottom w:val="single" w:color="000000" w:sz="4" w:space="0"/>
              <w:right w:val="single" w:color="000000" w:sz="4" w:space="0"/>
            </w:tcBorders>
            <w:vAlign w:val="center"/>
          </w:tcPr>
          <w:p w14:paraId="4C605405">
            <w:pPr>
              <w:jc w:val="center"/>
              <w:rPr>
                <w:rFonts w:hAnsi="宋体"/>
                <w:szCs w:val="21"/>
              </w:rPr>
            </w:pPr>
            <w:r>
              <w:rPr>
                <w:rFonts w:hint="eastAsia" w:hAnsi="宋体"/>
                <w:szCs w:val="21"/>
              </w:rPr>
              <w:t>采购人书面澄清的时间</w:t>
            </w:r>
          </w:p>
        </w:tc>
        <w:tc>
          <w:tcPr>
            <w:tcW w:w="7045" w:type="dxa"/>
            <w:tcBorders>
              <w:top w:val="single" w:color="000000" w:sz="4" w:space="0"/>
              <w:left w:val="single" w:color="000000" w:sz="4" w:space="0"/>
              <w:bottom w:val="single" w:color="000000" w:sz="4" w:space="0"/>
              <w:right w:val="single" w:color="000000" w:sz="4" w:space="0"/>
            </w:tcBorders>
            <w:vAlign w:val="center"/>
          </w:tcPr>
          <w:p w14:paraId="00F1FAD2">
            <w:pPr>
              <w:spacing w:line="400" w:lineRule="exact"/>
              <w:rPr>
                <w:rFonts w:hAnsi="宋体"/>
                <w:bCs/>
                <w:color w:val="auto"/>
                <w:szCs w:val="21"/>
              </w:rPr>
            </w:pPr>
            <w:r>
              <w:rPr>
                <w:rFonts w:hint="eastAsia" w:hAnsi="宋体"/>
                <w:bCs/>
                <w:color w:val="auto"/>
                <w:szCs w:val="21"/>
              </w:rPr>
              <w:t>在收到相应文件后24小时内</w:t>
            </w:r>
          </w:p>
        </w:tc>
      </w:tr>
      <w:tr w14:paraId="15E9679D">
        <w:tblPrEx>
          <w:tblCellMar>
            <w:top w:w="0" w:type="dxa"/>
            <w:left w:w="108" w:type="dxa"/>
            <w:bottom w:w="0" w:type="dxa"/>
            <w:right w:w="108" w:type="dxa"/>
          </w:tblCellMar>
        </w:tblPrEx>
        <w:trPr>
          <w:trHeight w:val="509"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40F1D2C6">
            <w:pPr>
              <w:jc w:val="center"/>
              <w:rPr>
                <w:rFonts w:hAnsi="宋体"/>
                <w:szCs w:val="21"/>
              </w:rPr>
            </w:pPr>
            <w:r>
              <w:rPr>
                <w:rFonts w:hint="eastAsia" w:hAnsi="宋体"/>
                <w:szCs w:val="21"/>
              </w:rPr>
              <w:t>1.11</w:t>
            </w:r>
          </w:p>
        </w:tc>
        <w:tc>
          <w:tcPr>
            <w:tcW w:w="1557" w:type="dxa"/>
            <w:tcBorders>
              <w:top w:val="single" w:color="000000" w:sz="4" w:space="0"/>
              <w:left w:val="single" w:color="000000" w:sz="4" w:space="0"/>
              <w:bottom w:val="single" w:color="000000" w:sz="4" w:space="0"/>
              <w:right w:val="single" w:color="000000" w:sz="4" w:space="0"/>
            </w:tcBorders>
            <w:vAlign w:val="center"/>
          </w:tcPr>
          <w:p w14:paraId="46CF06AF">
            <w:pPr>
              <w:jc w:val="center"/>
              <w:rPr>
                <w:rFonts w:hAnsi="宋体"/>
                <w:szCs w:val="21"/>
              </w:rPr>
            </w:pPr>
            <w:r>
              <w:rPr>
                <w:rFonts w:hint="eastAsia" w:hAnsi="宋体"/>
                <w:szCs w:val="21"/>
              </w:rPr>
              <w:t>偏离</w:t>
            </w:r>
          </w:p>
        </w:tc>
        <w:tc>
          <w:tcPr>
            <w:tcW w:w="7045" w:type="dxa"/>
            <w:tcBorders>
              <w:top w:val="single" w:color="000000" w:sz="4" w:space="0"/>
              <w:left w:val="single" w:color="000000" w:sz="4" w:space="0"/>
              <w:bottom w:val="single" w:color="000000" w:sz="4" w:space="0"/>
              <w:right w:val="single" w:color="000000" w:sz="4" w:space="0"/>
            </w:tcBorders>
            <w:vAlign w:val="center"/>
          </w:tcPr>
          <w:p w14:paraId="20D3E126">
            <w:pPr>
              <w:spacing w:line="400" w:lineRule="exact"/>
              <w:rPr>
                <w:rFonts w:hAnsi="宋体"/>
                <w:bCs/>
                <w:color w:val="auto"/>
                <w:szCs w:val="21"/>
              </w:rPr>
            </w:pPr>
            <w:r>
              <w:rPr>
                <w:rFonts w:hint="eastAsia" w:hAnsi="宋体"/>
                <w:bCs/>
                <w:color w:val="auto"/>
                <w:szCs w:val="21"/>
              </w:rPr>
              <w:t>☑不允许</w:t>
            </w:r>
          </w:p>
          <w:p w14:paraId="1658EA2A">
            <w:pPr>
              <w:spacing w:line="400" w:lineRule="exact"/>
              <w:rPr>
                <w:rFonts w:hAnsi="宋体"/>
                <w:bCs/>
                <w:color w:val="auto"/>
                <w:szCs w:val="21"/>
              </w:rPr>
            </w:pPr>
            <w:r>
              <w:rPr>
                <w:rFonts w:hint="eastAsia" w:hAnsi="宋体"/>
                <w:bCs/>
                <w:color w:val="auto"/>
                <w:szCs w:val="21"/>
              </w:rPr>
              <w:t>□允许</w:t>
            </w:r>
          </w:p>
        </w:tc>
      </w:tr>
      <w:tr w14:paraId="6357278F">
        <w:tblPrEx>
          <w:tblCellMar>
            <w:top w:w="0" w:type="dxa"/>
            <w:left w:w="108" w:type="dxa"/>
            <w:bottom w:w="0" w:type="dxa"/>
            <w:right w:w="108" w:type="dxa"/>
          </w:tblCellMar>
        </w:tblPrEx>
        <w:trPr>
          <w:trHeight w:val="500"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2CCDCCA8">
            <w:pPr>
              <w:jc w:val="center"/>
              <w:rPr>
                <w:rFonts w:hAnsi="宋体"/>
                <w:szCs w:val="21"/>
              </w:rPr>
            </w:pPr>
            <w:r>
              <w:rPr>
                <w:rFonts w:hint="eastAsia" w:hAnsi="宋体"/>
                <w:szCs w:val="21"/>
              </w:rPr>
              <w:t>2.1</w:t>
            </w:r>
          </w:p>
        </w:tc>
        <w:tc>
          <w:tcPr>
            <w:tcW w:w="1557" w:type="dxa"/>
            <w:tcBorders>
              <w:top w:val="single" w:color="000000" w:sz="4" w:space="0"/>
              <w:left w:val="single" w:color="000000" w:sz="4" w:space="0"/>
              <w:bottom w:val="single" w:color="000000" w:sz="4" w:space="0"/>
              <w:right w:val="single" w:color="000000" w:sz="4" w:space="0"/>
            </w:tcBorders>
            <w:vAlign w:val="center"/>
          </w:tcPr>
          <w:p w14:paraId="4B30B047">
            <w:pPr>
              <w:jc w:val="center"/>
              <w:rPr>
                <w:rFonts w:hAnsi="宋体"/>
                <w:szCs w:val="21"/>
              </w:rPr>
            </w:pPr>
            <w:r>
              <w:rPr>
                <w:rFonts w:hint="eastAsia" w:hAnsi="宋体"/>
                <w:szCs w:val="21"/>
              </w:rPr>
              <w:t>构成招标文件的其他材料</w:t>
            </w:r>
          </w:p>
        </w:tc>
        <w:tc>
          <w:tcPr>
            <w:tcW w:w="7045" w:type="dxa"/>
            <w:tcBorders>
              <w:top w:val="single" w:color="000000" w:sz="4" w:space="0"/>
              <w:left w:val="single" w:color="000000" w:sz="4" w:space="0"/>
              <w:bottom w:val="single" w:color="000000" w:sz="4" w:space="0"/>
              <w:right w:val="single" w:color="000000" w:sz="4" w:space="0"/>
            </w:tcBorders>
            <w:vAlign w:val="center"/>
          </w:tcPr>
          <w:p w14:paraId="4AF29F1A">
            <w:pPr>
              <w:spacing w:line="400" w:lineRule="exact"/>
              <w:rPr>
                <w:rFonts w:hAnsi="宋体"/>
                <w:bCs/>
                <w:color w:val="auto"/>
                <w:szCs w:val="21"/>
              </w:rPr>
            </w:pPr>
            <w:r>
              <w:rPr>
                <w:rFonts w:hint="eastAsia" w:hAnsi="宋体"/>
                <w:bCs/>
                <w:color w:val="auto"/>
                <w:szCs w:val="21"/>
              </w:rPr>
              <w:t>/</w:t>
            </w:r>
          </w:p>
        </w:tc>
      </w:tr>
      <w:tr w14:paraId="52A34D71">
        <w:tblPrEx>
          <w:tblCellMar>
            <w:top w:w="0" w:type="dxa"/>
            <w:left w:w="108" w:type="dxa"/>
            <w:bottom w:w="0" w:type="dxa"/>
            <w:right w:w="108" w:type="dxa"/>
          </w:tblCellMar>
        </w:tblPrEx>
        <w:trPr>
          <w:trHeight w:val="626"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4FBE177C">
            <w:pPr>
              <w:jc w:val="center"/>
              <w:rPr>
                <w:rFonts w:hAnsi="宋体"/>
                <w:szCs w:val="21"/>
              </w:rPr>
            </w:pPr>
            <w:r>
              <w:rPr>
                <w:rFonts w:hint="eastAsia" w:hAnsi="宋体"/>
                <w:szCs w:val="21"/>
              </w:rPr>
              <w:t>2.2.1</w:t>
            </w:r>
          </w:p>
        </w:tc>
        <w:tc>
          <w:tcPr>
            <w:tcW w:w="1557" w:type="dxa"/>
            <w:tcBorders>
              <w:top w:val="single" w:color="000000" w:sz="4" w:space="0"/>
              <w:left w:val="single" w:color="000000" w:sz="4" w:space="0"/>
              <w:bottom w:val="single" w:color="000000" w:sz="4" w:space="0"/>
              <w:right w:val="single" w:color="000000" w:sz="4" w:space="0"/>
            </w:tcBorders>
            <w:vAlign w:val="center"/>
          </w:tcPr>
          <w:p w14:paraId="5DDD2F01">
            <w:pPr>
              <w:jc w:val="center"/>
              <w:rPr>
                <w:rFonts w:hAnsi="宋体"/>
                <w:szCs w:val="21"/>
              </w:rPr>
            </w:pPr>
            <w:r>
              <w:rPr>
                <w:rFonts w:hint="eastAsia" w:hAnsi="宋体"/>
                <w:szCs w:val="21"/>
              </w:rPr>
              <w:t>投标人要求澄清招标文件的截止时间</w:t>
            </w:r>
          </w:p>
        </w:tc>
        <w:tc>
          <w:tcPr>
            <w:tcW w:w="7045" w:type="dxa"/>
            <w:tcBorders>
              <w:top w:val="single" w:color="000000" w:sz="4" w:space="0"/>
              <w:left w:val="single" w:color="000000" w:sz="4" w:space="0"/>
              <w:bottom w:val="single" w:color="000000" w:sz="4" w:space="0"/>
              <w:right w:val="single" w:color="000000" w:sz="4" w:space="0"/>
            </w:tcBorders>
            <w:vAlign w:val="center"/>
          </w:tcPr>
          <w:p w14:paraId="468F6AE8">
            <w:pPr>
              <w:spacing w:line="400" w:lineRule="exact"/>
              <w:rPr>
                <w:rFonts w:hAnsi="宋体"/>
                <w:bCs/>
                <w:color w:val="auto"/>
                <w:szCs w:val="21"/>
              </w:rPr>
            </w:pPr>
            <w:r>
              <w:rPr>
                <w:rFonts w:hint="eastAsia" w:hAnsi="宋体"/>
                <w:bCs/>
                <w:color w:val="auto"/>
                <w:szCs w:val="21"/>
              </w:rPr>
              <w:t>投标截止日期15日前</w:t>
            </w:r>
          </w:p>
        </w:tc>
      </w:tr>
      <w:tr w14:paraId="44CF1195">
        <w:tblPrEx>
          <w:tblCellMar>
            <w:top w:w="0" w:type="dxa"/>
            <w:left w:w="108" w:type="dxa"/>
            <w:bottom w:w="0" w:type="dxa"/>
            <w:right w:w="108" w:type="dxa"/>
          </w:tblCellMar>
        </w:tblPrEx>
        <w:trPr>
          <w:trHeight w:val="382"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142BE101">
            <w:pPr>
              <w:jc w:val="center"/>
              <w:rPr>
                <w:rFonts w:hAnsi="宋体"/>
                <w:szCs w:val="21"/>
              </w:rPr>
            </w:pPr>
            <w:r>
              <w:rPr>
                <w:rFonts w:hint="eastAsia" w:hAnsi="宋体"/>
                <w:szCs w:val="21"/>
              </w:rPr>
              <w:t>2.2.2</w:t>
            </w:r>
          </w:p>
        </w:tc>
        <w:tc>
          <w:tcPr>
            <w:tcW w:w="1557" w:type="dxa"/>
            <w:tcBorders>
              <w:top w:val="single" w:color="000000" w:sz="4" w:space="0"/>
              <w:left w:val="single" w:color="000000" w:sz="4" w:space="0"/>
              <w:bottom w:val="single" w:color="000000" w:sz="4" w:space="0"/>
              <w:right w:val="single" w:color="000000" w:sz="4" w:space="0"/>
            </w:tcBorders>
            <w:vAlign w:val="center"/>
          </w:tcPr>
          <w:p w14:paraId="6C7B2CF2">
            <w:pPr>
              <w:jc w:val="center"/>
              <w:rPr>
                <w:rFonts w:hAnsi="宋体"/>
                <w:szCs w:val="21"/>
              </w:rPr>
            </w:pPr>
            <w:r>
              <w:rPr>
                <w:rFonts w:hint="eastAsia" w:hAnsi="宋体"/>
                <w:szCs w:val="21"/>
              </w:rPr>
              <w:t>投标截止时间</w:t>
            </w:r>
          </w:p>
        </w:tc>
        <w:tc>
          <w:tcPr>
            <w:tcW w:w="7045" w:type="dxa"/>
            <w:tcBorders>
              <w:top w:val="single" w:color="000000" w:sz="4" w:space="0"/>
              <w:left w:val="single" w:color="000000" w:sz="4" w:space="0"/>
              <w:bottom w:val="single" w:color="000000" w:sz="4" w:space="0"/>
              <w:right w:val="single" w:color="000000" w:sz="4" w:space="0"/>
            </w:tcBorders>
            <w:vAlign w:val="center"/>
          </w:tcPr>
          <w:p w14:paraId="376D542B">
            <w:pPr>
              <w:spacing w:line="400" w:lineRule="exact"/>
              <w:rPr>
                <w:rFonts w:hAnsi="宋体"/>
                <w:bCs/>
                <w:szCs w:val="21"/>
              </w:rPr>
            </w:pPr>
            <w:r>
              <w:rPr>
                <w:rFonts w:hint="eastAsia" w:hAnsi="宋体"/>
                <w:bCs/>
                <w:szCs w:val="21"/>
              </w:rPr>
              <w:t>2025年2月18日09点30分</w:t>
            </w:r>
          </w:p>
        </w:tc>
      </w:tr>
      <w:tr w14:paraId="179A5C35">
        <w:tblPrEx>
          <w:tblCellMar>
            <w:top w:w="0" w:type="dxa"/>
            <w:left w:w="108" w:type="dxa"/>
            <w:bottom w:w="0" w:type="dxa"/>
            <w:right w:w="108" w:type="dxa"/>
          </w:tblCellMar>
        </w:tblPrEx>
        <w:trPr>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4E0C1C11">
            <w:pPr>
              <w:jc w:val="center"/>
              <w:rPr>
                <w:rFonts w:hAnsi="宋体"/>
                <w:szCs w:val="21"/>
              </w:rPr>
            </w:pPr>
            <w:r>
              <w:rPr>
                <w:rFonts w:hint="eastAsia" w:hAnsi="宋体"/>
                <w:szCs w:val="21"/>
              </w:rPr>
              <w:t>2.2.3</w:t>
            </w:r>
          </w:p>
        </w:tc>
        <w:tc>
          <w:tcPr>
            <w:tcW w:w="1557" w:type="dxa"/>
            <w:tcBorders>
              <w:top w:val="single" w:color="000000" w:sz="4" w:space="0"/>
              <w:left w:val="single" w:color="000000" w:sz="4" w:space="0"/>
              <w:bottom w:val="single" w:color="000000" w:sz="4" w:space="0"/>
              <w:right w:val="single" w:color="000000" w:sz="4" w:space="0"/>
            </w:tcBorders>
            <w:vAlign w:val="center"/>
          </w:tcPr>
          <w:p w14:paraId="62B1974B">
            <w:pPr>
              <w:jc w:val="center"/>
              <w:rPr>
                <w:rFonts w:hAnsi="宋体"/>
                <w:szCs w:val="21"/>
              </w:rPr>
            </w:pPr>
            <w:r>
              <w:rPr>
                <w:rFonts w:hint="eastAsia" w:hAnsi="宋体"/>
                <w:szCs w:val="21"/>
              </w:rPr>
              <w:t>投标人确认收到招标文件澄清的时间</w:t>
            </w:r>
          </w:p>
        </w:tc>
        <w:tc>
          <w:tcPr>
            <w:tcW w:w="7045" w:type="dxa"/>
            <w:tcBorders>
              <w:top w:val="single" w:color="000000" w:sz="4" w:space="0"/>
              <w:left w:val="single" w:color="000000" w:sz="4" w:space="0"/>
              <w:bottom w:val="single" w:color="000000" w:sz="4" w:space="0"/>
              <w:right w:val="single" w:color="000000" w:sz="4" w:space="0"/>
            </w:tcBorders>
            <w:vAlign w:val="center"/>
          </w:tcPr>
          <w:p w14:paraId="6EFDDBB0">
            <w:pPr>
              <w:spacing w:line="400" w:lineRule="exact"/>
              <w:rPr>
                <w:rFonts w:hAnsi="宋体"/>
                <w:bCs/>
                <w:szCs w:val="21"/>
              </w:rPr>
            </w:pPr>
            <w:r>
              <w:rPr>
                <w:rFonts w:hint="eastAsia" w:hAnsi="宋体" w:cs="宋体"/>
                <w:bCs/>
                <w:szCs w:val="21"/>
                <w:lang w:val="zh-CN"/>
              </w:rPr>
              <w:t>在政府采购云平台</w:t>
            </w:r>
            <w:r>
              <w:rPr>
                <w:rFonts w:hint="eastAsia" w:hAnsi="宋体" w:cs="宋体"/>
                <w:bCs/>
                <w:szCs w:val="21"/>
              </w:rPr>
              <w:t>（</w:t>
            </w:r>
            <w:r>
              <w:rPr>
                <w:rFonts w:hint="eastAsia" w:hAnsi="宋体" w:cs="宋体"/>
                <w:bCs/>
                <w:szCs w:val="21"/>
                <w:lang w:val="zh-CN"/>
              </w:rPr>
              <w:t>网址</w:t>
            </w:r>
            <w:r>
              <w:rPr>
                <w:rFonts w:hint="eastAsia" w:hAnsi="宋体" w:cs="宋体"/>
                <w:bCs/>
                <w:szCs w:val="21"/>
              </w:rPr>
              <w:t>：http://www.zcygov.cn）</w:t>
            </w:r>
            <w:r>
              <w:rPr>
                <w:rFonts w:hint="eastAsia" w:hAnsi="宋体" w:cs="宋体"/>
                <w:bCs/>
                <w:szCs w:val="21"/>
                <w:lang w:val="zh-CN"/>
              </w:rPr>
              <w:t>上发布</w:t>
            </w:r>
            <w:r>
              <w:rPr>
                <w:rFonts w:hint="eastAsia" w:hAnsi="宋体" w:cs="宋体"/>
                <w:bCs/>
                <w:szCs w:val="21"/>
              </w:rPr>
              <w:t>，</w:t>
            </w:r>
            <w:r>
              <w:rPr>
                <w:rFonts w:hint="eastAsia" w:hAnsi="宋体" w:cs="宋体"/>
                <w:bCs/>
                <w:szCs w:val="21"/>
                <w:lang w:val="zh-CN"/>
              </w:rPr>
              <w:t>投标人须主动阅知。本项目的澄清、修改、答疑、补遗文件一经发布即视为已告知所有潜在投标人，且投标人也已经收到并明确了发布的内容。</w:t>
            </w:r>
          </w:p>
        </w:tc>
      </w:tr>
      <w:tr w14:paraId="2946E4B2">
        <w:tblPrEx>
          <w:tblCellMar>
            <w:top w:w="0" w:type="dxa"/>
            <w:left w:w="108" w:type="dxa"/>
            <w:bottom w:w="0" w:type="dxa"/>
            <w:right w:w="108" w:type="dxa"/>
          </w:tblCellMar>
        </w:tblPrEx>
        <w:trPr>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68CBBCC5">
            <w:pPr>
              <w:jc w:val="center"/>
              <w:rPr>
                <w:rFonts w:hAnsi="宋体"/>
                <w:szCs w:val="21"/>
              </w:rPr>
            </w:pPr>
            <w:r>
              <w:rPr>
                <w:rFonts w:hint="eastAsia" w:hAnsi="宋体"/>
                <w:szCs w:val="21"/>
              </w:rPr>
              <w:t>2.3.2</w:t>
            </w:r>
          </w:p>
        </w:tc>
        <w:tc>
          <w:tcPr>
            <w:tcW w:w="1557" w:type="dxa"/>
            <w:tcBorders>
              <w:top w:val="single" w:color="000000" w:sz="4" w:space="0"/>
              <w:left w:val="single" w:color="000000" w:sz="4" w:space="0"/>
              <w:bottom w:val="single" w:color="000000" w:sz="4" w:space="0"/>
              <w:right w:val="single" w:color="000000" w:sz="4" w:space="0"/>
            </w:tcBorders>
            <w:vAlign w:val="center"/>
          </w:tcPr>
          <w:p w14:paraId="15B22208">
            <w:pPr>
              <w:jc w:val="center"/>
              <w:rPr>
                <w:rFonts w:hAnsi="宋体"/>
                <w:szCs w:val="21"/>
              </w:rPr>
            </w:pPr>
            <w:r>
              <w:rPr>
                <w:rFonts w:hint="eastAsia" w:hAnsi="宋体"/>
                <w:szCs w:val="21"/>
              </w:rPr>
              <w:t>投标人确认收到招标文件修改的时间</w:t>
            </w:r>
          </w:p>
        </w:tc>
        <w:tc>
          <w:tcPr>
            <w:tcW w:w="7045" w:type="dxa"/>
            <w:tcBorders>
              <w:top w:val="single" w:color="000000" w:sz="4" w:space="0"/>
              <w:left w:val="single" w:color="000000" w:sz="4" w:space="0"/>
              <w:bottom w:val="single" w:color="000000" w:sz="4" w:space="0"/>
              <w:right w:val="single" w:color="000000" w:sz="4" w:space="0"/>
            </w:tcBorders>
            <w:vAlign w:val="center"/>
          </w:tcPr>
          <w:p w14:paraId="546B6357">
            <w:pPr>
              <w:spacing w:line="400" w:lineRule="exact"/>
              <w:rPr>
                <w:rFonts w:hAnsi="宋体"/>
                <w:bCs/>
                <w:szCs w:val="21"/>
              </w:rPr>
            </w:pPr>
            <w:r>
              <w:rPr>
                <w:rFonts w:hint="eastAsia" w:hAnsi="宋体" w:cs="宋体"/>
                <w:bCs/>
                <w:szCs w:val="21"/>
                <w:lang w:val="zh-CN"/>
              </w:rPr>
              <w:t>在政府采购云平台</w:t>
            </w:r>
            <w:r>
              <w:rPr>
                <w:rFonts w:hint="eastAsia" w:hAnsi="宋体" w:cs="宋体"/>
                <w:bCs/>
                <w:szCs w:val="21"/>
              </w:rPr>
              <w:t>（</w:t>
            </w:r>
            <w:r>
              <w:rPr>
                <w:rFonts w:hint="eastAsia" w:hAnsi="宋体" w:cs="宋体"/>
                <w:bCs/>
                <w:szCs w:val="21"/>
                <w:lang w:val="zh-CN"/>
              </w:rPr>
              <w:t>网址</w:t>
            </w:r>
            <w:r>
              <w:rPr>
                <w:rFonts w:hint="eastAsia" w:hAnsi="宋体" w:cs="宋体"/>
                <w:bCs/>
                <w:szCs w:val="21"/>
              </w:rPr>
              <w:t>：http://www.zcygov.cn）</w:t>
            </w:r>
            <w:r>
              <w:rPr>
                <w:rFonts w:hint="eastAsia" w:hAnsi="宋体" w:cs="宋体"/>
                <w:bCs/>
                <w:szCs w:val="21"/>
                <w:lang w:val="zh-CN"/>
              </w:rPr>
              <w:t>上发布</w:t>
            </w:r>
            <w:r>
              <w:rPr>
                <w:rFonts w:hint="eastAsia" w:hAnsi="宋体" w:cs="宋体"/>
                <w:bCs/>
                <w:szCs w:val="21"/>
              </w:rPr>
              <w:t>，</w:t>
            </w:r>
            <w:r>
              <w:rPr>
                <w:rFonts w:hint="eastAsia" w:hAnsi="宋体" w:cs="宋体"/>
                <w:bCs/>
                <w:szCs w:val="21"/>
                <w:lang w:val="zh-CN"/>
              </w:rPr>
              <w:t>投标人须主动阅知。本项目的澄清、修改、答疑、补遗文件一经发布即视为已告知所有潜在投标人，且投标人也已经收到并明确了发布的内容。</w:t>
            </w:r>
          </w:p>
        </w:tc>
      </w:tr>
      <w:tr w14:paraId="0A3B5FD7">
        <w:tblPrEx>
          <w:tblCellMar>
            <w:top w:w="0" w:type="dxa"/>
            <w:left w:w="108" w:type="dxa"/>
            <w:bottom w:w="0" w:type="dxa"/>
            <w:right w:w="108" w:type="dxa"/>
          </w:tblCellMar>
        </w:tblPrEx>
        <w:trPr>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4B390C38">
            <w:pPr>
              <w:jc w:val="center"/>
              <w:rPr>
                <w:rFonts w:hAnsi="宋体"/>
                <w:szCs w:val="21"/>
              </w:rPr>
            </w:pPr>
            <w:r>
              <w:rPr>
                <w:rFonts w:hint="eastAsia" w:hAnsi="宋体"/>
                <w:szCs w:val="21"/>
              </w:rPr>
              <w:t>3.1.1</w:t>
            </w:r>
          </w:p>
        </w:tc>
        <w:tc>
          <w:tcPr>
            <w:tcW w:w="1557" w:type="dxa"/>
            <w:tcBorders>
              <w:top w:val="single" w:color="000000" w:sz="4" w:space="0"/>
              <w:left w:val="single" w:color="000000" w:sz="4" w:space="0"/>
              <w:bottom w:val="single" w:color="000000" w:sz="4" w:space="0"/>
              <w:right w:val="single" w:color="000000" w:sz="4" w:space="0"/>
            </w:tcBorders>
            <w:vAlign w:val="center"/>
          </w:tcPr>
          <w:p w14:paraId="757FBC59">
            <w:pPr>
              <w:jc w:val="center"/>
              <w:rPr>
                <w:rFonts w:hAnsi="宋体"/>
                <w:szCs w:val="21"/>
              </w:rPr>
            </w:pPr>
            <w:r>
              <w:rPr>
                <w:rFonts w:hint="eastAsia" w:hAnsi="宋体"/>
                <w:szCs w:val="21"/>
              </w:rPr>
              <w:t>构成投标文件的其他材料</w:t>
            </w:r>
          </w:p>
        </w:tc>
        <w:tc>
          <w:tcPr>
            <w:tcW w:w="7045" w:type="dxa"/>
            <w:tcBorders>
              <w:top w:val="single" w:color="000000" w:sz="4" w:space="0"/>
              <w:left w:val="single" w:color="000000" w:sz="4" w:space="0"/>
              <w:bottom w:val="single" w:color="000000" w:sz="4" w:space="0"/>
              <w:right w:val="single" w:color="000000" w:sz="4" w:space="0"/>
            </w:tcBorders>
            <w:vAlign w:val="center"/>
          </w:tcPr>
          <w:p w14:paraId="1A2A3B33">
            <w:pPr>
              <w:spacing w:line="400" w:lineRule="exact"/>
              <w:rPr>
                <w:rFonts w:hAnsi="宋体"/>
                <w:bCs/>
                <w:szCs w:val="21"/>
              </w:rPr>
            </w:pPr>
            <w:r>
              <w:rPr>
                <w:rFonts w:hint="eastAsia" w:hAnsi="宋体"/>
                <w:bCs/>
                <w:szCs w:val="21"/>
              </w:rPr>
              <w:t>/</w:t>
            </w:r>
          </w:p>
        </w:tc>
      </w:tr>
      <w:tr w14:paraId="5485360E">
        <w:tblPrEx>
          <w:tblCellMar>
            <w:top w:w="0" w:type="dxa"/>
            <w:left w:w="108" w:type="dxa"/>
            <w:bottom w:w="0" w:type="dxa"/>
            <w:right w:w="108" w:type="dxa"/>
          </w:tblCellMar>
        </w:tblPrEx>
        <w:trPr>
          <w:trHeight w:val="444"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78F7F19F">
            <w:pPr>
              <w:jc w:val="center"/>
              <w:rPr>
                <w:rFonts w:hAnsi="宋体"/>
                <w:szCs w:val="21"/>
              </w:rPr>
            </w:pPr>
            <w:r>
              <w:rPr>
                <w:rFonts w:hint="eastAsia" w:hAnsi="宋体"/>
                <w:szCs w:val="21"/>
              </w:rPr>
              <w:t>3.2.3</w:t>
            </w:r>
          </w:p>
        </w:tc>
        <w:tc>
          <w:tcPr>
            <w:tcW w:w="1557" w:type="dxa"/>
            <w:tcBorders>
              <w:top w:val="single" w:color="000000" w:sz="4" w:space="0"/>
              <w:left w:val="single" w:color="000000" w:sz="4" w:space="0"/>
              <w:bottom w:val="single" w:color="000000" w:sz="4" w:space="0"/>
              <w:right w:val="single" w:color="000000" w:sz="4" w:space="0"/>
            </w:tcBorders>
            <w:vAlign w:val="center"/>
          </w:tcPr>
          <w:p w14:paraId="43AD5A35">
            <w:pPr>
              <w:jc w:val="center"/>
              <w:rPr>
                <w:rFonts w:hAnsi="宋体"/>
                <w:szCs w:val="21"/>
              </w:rPr>
            </w:pPr>
            <w:r>
              <w:rPr>
                <w:rFonts w:hint="eastAsia" w:hAnsi="宋体"/>
                <w:szCs w:val="21"/>
              </w:rPr>
              <w:t>采购预算（最高限价）</w:t>
            </w:r>
          </w:p>
        </w:tc>
        <w:tc>
          <w:tcPr>
            <w:tcW w:w="7045" w:type="dxa"/>
            <w:tcBorders>
              <w:top w:val="single" w:color="000000" w:sz="4" w:space="0"/>
              <w:left w:val="single" w:color="000000" w:sz="4" w:space="0"/>
              <w:bottom w:val="single" w:color="000000" w:sz="4" w:space="0"/>
              <w:right w:val="single" w:color="000000" w:sz="4" w:space="0"/>
            </w:tcBorders>
            <w:vAlign w:val="center"/>
          </w:tcPr>
          <w:p w14:paraId="56D319BB">
            <w:pPr>
              <w:spacing w:line="400" w:lineRule="exact"/>
              <w:rPr>
                <w:rFonts w:hAnsi="宋体"/>
                <w:bCs/>
                <w:szCs w:val="21"/>
              </w:rPr>
            </w:pPr>
            <w:r>
              <w:rPr>
                <w:rFonts w:hint="eastAsia" w:hAnsi="宋体"/>
                <w:bCs/>
                <w:szCs w:val="21"/>
              </w:rPr>
              <w:t>368.72万元。</w:t>
            </w:r>
          </w:p>
        </w:tc>
      </w:tr>
      <w:tr w14:paraId="2D311E38">
        <w:tblPrEx>
          <w:tblCellMar>
            <w:top w:w="0" w:type="dxa"/>
            <w:left w:w="108" w:type="dxa"/>
            <w:bottom w:w="0" w:type="dxa"/>
            <w:right w:w="108" w:type="dxa"/>
          </w:tblCellMar>
        </w:tblPrEx>
        <w:trPr>
          <w:trHeight w:val="39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4628535C">
            <w:pPr>
              <w:jc w:val="center"/>
              <w:rPr>
                <w:rFonts w:hAnsi="宋体"/>
                <w:szCs w:val="21"/>
              </w:rPr>
            </w:pPr>
            <w:r>
              <w:rPr>
                <w:rFonts w:hint="eastAsia" w:hAnsi="宋体"/>
                <w:szCs w:val="21"/>
              </w:rPr>
              <w:t>3.3.1</w:t>
            </w:r>
          </w:p>
        </w:tc>
        <w:tc>
          <w:tcPr>
            <w:tcW w:w="1557" w:type="dxa"/>
            <w:tcBorders>
              <w:top w:val="single" w:color="000000" w:sz="4" w:space="0"/>
              <w:left w:val="single" w:color="000000" w:sz="4" w:space="0"/>
              <w:bottom w:val="single" w:color="000000" w:sz="4" w:space="0"/>
              <w:right w:val="single" w:color="000000" w:sz="4" w:space="0"/>
            </w:tcBorders>
            <w:vAlign w:val="center"/>
          </w:tcPr>
          <w:p w14:paraId="6C1370E4">
            <w:pPr>
              <w:jc w:val="center"/>
              <w:rPr>
                <w:rFonts w:hAnsi="宋体"/>
                <w:szCs w:val="21"/>
              </w:rPr>
            </w:pPr>
            <w:r>
              <w:rPr>
                <w:rFonts w:hint="eastAsia" w:hAnsi="宋体"/>
                <w:szCs w:val="21"/>
              </w:rPr>
              <w:t>投标有效期</w:t>
            </w:r>
          </w:p>
        </w:tc>
        <w:tc>
          <w:tcPr>
            <w:tcW w:w="7045" w:type="dxa"/>
            <w:tcBorders>
              <w:top w:val="single" w:color="000000" w:sz="4" w:space="0"/>
              <w:left w:val="single" w:color="000000" w:sz="4" w:space="0"/>
              <w:bottom w:val="single" w:color="000000" w:sz="4" w:space="0"/>
              <w:right w:val="single" w:color="000000" w:sz="4" w:space="0"/>
            </w:tcBorders>
            <w:vAlign w:val="center"/>
          </w:tcPr>
          <w:p w14:paraId="0A620CAE">
            <w:pPr>
              <w:spacing w:line="400" w:lineRule="exact"/>
              <w:rPr>
                <w:rFonts w:hAnsi="宋体"/>
                <w:bCs/>
                <w:szCs w:val="21"/>
              </w:rPr>
            </w:pPr>
            <w:r>
              <w:rPr>
                <w:rFonts w:hint="eastAsia" w:hAnsi="宋体"/>
                <w:bCs/>
                <w:szCs w:val="21"/>
              </w:rPr>
              <w:t>90天</w:t>
            </w:r>
          </w:p>
        </w:tc>
      </w:tr>
      <w:tr w14:paraId="1B4C1A47">
        <w:tblPrEx>
          <w:tblCellMar>
            <w:top w:w="0" w:type="dxa"/>
            <w:left w:w="108" w:type="dxa"/>
            <w:bottom w:w="0" w:type="dxa"/>
            <w:right w:w="108" w:type="dxa"/>
          </w:tblCellMar>
        </w:tblPrEx>
        <w:trPr>
          <w:trHeight w:val="90"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332939E5">
            <w:pPr>
              <w:jc w:val="center"/>
              <w:rPr>
                <w:rFonts w:hAnsi="宋体"/>
                <w:szCs w:val="21"/>
              </w:rPr>
            </w:pPr>
            <w:r>
              <w:rPr>
                <w:rFonts w:hint="eastAsia" w:hAnsi="宋体"/>
                <w:szCs w:val="21"/>
              </w:rPr>
              <w:t>3.4.1</w:t>
            </w:r>
          </w:p>
        </w:tc>
        <w:tc>
          <w:tcPr>
            <w:tcW w:w="1557" w:type="dxa"/>
            <w:tcBorders>
              <w:top w:val="single" w:color="000000" w:sz="4" w:space="0"/>
              <w:left w:val="single" w:color="000000" w:sz="4" w:space="0"/>
              <w:bottom w:val="single" w:color="000000" w:sz="4" w:space="0"/>
              <w:right w:val="single" w:color="000000" w:sz="4" w:space="0"/>
            </w:tcBorders>
            <w:vAlign w:val="center"/>
          </w:tcPr>
          <w:p w14:paraId="0B383718">
            <w:pPr>
              <w:jc w:val="center"/>
              <w:rPr>
                <w:rFonts w:hAnsi="宋体"/>
                <w:szCs w:val="21"/>
              </w:rPr>
            </w:pPr>
            <w:r>
              <w:rPr>
                <w:rFonts w:hint="eastAsia" w:hAnsi="宋体"/>
                <w:szCs w:val="21"/>
              </w:rPr>
              <w:t>投标保证金</w:t>
            </w:r>
          </w:p>
        </w:tc>
        <w:tc>
          <w:tcPr>
            <w:tcW w:w="7045" w:type="dxa"/>
            <w:tcBorders>
              <w:top w:val="single" w:color="000000" w:sz="4" w:space="0"/>
              <w:left w:val="single" w:color="000000" w:sz="4" w:space="0"/>
              <w:bottom w:val="single" w:color="000000" w:sz="4" w:space="0"/>
              <w:right w:val="single" w:color="000000" w:sz="4" w:space="0"/>
            </w:tcBorders>
          </w:tcPr>
          <w:p w14:paraId="709BEE07">
            <w:pPr>
              <w:spacing w:line="400" w:lineRule="exact"/>
              <w:rPr>
                <w:rFonts w:hAnsi="宋体"/>
                <w:bCs/>
                <w:szCs w:val="21"/>
              </w:rPr>
            </w:pPr>
            <w:r>
              <w:rPr>
                <w:rFonts w:hint="eastAsia" w:hAnsi="宋体"/>
                <w:szCs w:val="21"/>
                <w:lang w:val="zh-CN"/>
              </w:rPr>
              <w:t>本项目不收取投标保证金。</w:t>
            </w:r>
            <w:r>
              <w:rPr>
                <w:rFonts w:hint="eastAsia" w:hAnsi="宋体"/>
                <w:bCs/>
                <w:szCs w:val="21"/>
              </w:rPr>
              <w:t>根据长春市财政局关于取消政府采购投标保证金及采购文件工本费等有关事项的通知《长财采购〔2021〕695 号》文件要求，全市政府采购货物和服务招标投标活动及非招标采购方式采购货物、工程和服务不得向诚信记录良好的供应商收取投标保证金，但对于满足《中华人民共和国政府采购法》第二十二条有关规定，经“信用中国”网站查询存在行政处罚信息的供应商，采购人、采购代理机构可以按规定收取投标保证金。</w:t>
            </w:r>
          </w:p>
        </w:tc>
      </w:tr>
      <w:tr w14:paraId="3828C44B">
        <w:tblPrEx>
          <w:tblCellMar>
            <w:top w:w="0" w:type="dxa"/>
            <w:left w:w="108" w:type="dxa"/>
            <w:bottom w:w="0" w:type="dxa"/>
            <w:right w:w="108" w:type="dxa"/>
          </w:tblCellMar>
        </w:tblPrEx>
        <w:trPr>
          <w:trHeight w:val="4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05AFC282">
            <w:pPr>
              <w:jc w:val="center"/>
              <w:rPr>
                <w:rFonts w:hAnsi="宋体"/>
                <w:szCs w:val="21"/>
              </w:rPr>
            </w:pPr>
            <w:r>
              <w:rPr>
                <w:rFonts w:hint="eastAsia" w:hAnsi="宋体"/>
                <w:szCs w:val="21"/>
              </w:rPr>
              <w:t>3.5.2</w:t>
            </w:r>
          </w:p>
        </w:tc>
        <w:tc>
          <w:tcPr>
            <w:tcW w:w="1557" w:type="dxa"/>
            <w:tcBorders>
              <w:top w:val="single" w:color="000000" w:sz="4" w:space="0"/>
              <w:left w:val="single" w:color="000000" w:sz="4" w:space="0"/>
              <w:bottom w:val="single" w:color="000000" w:sz="4" w:space="0"/>
              <w:right w:val="single" w:color="000000" w:sz="4" w:space="0"/>
            </w:tcBorders>
            <w:vAlign w:val="center"/>
          </w:tcPr>
          <w:p w14:paraId="4DC5F32D">
            <w:pPr>
              <w:jc w:val="center"/>
              <w:rPr>
                <w:rFonts w:hAnsi="宋体"/>
                <w:color w:val="auto"/>
                <w:szCs w:val="21"/>
                <w:highlight w:val="none"/>
              </w:rPr>
            </w:pPr>
            <w:r>
              <w:rPr>
                <w:rFonts w:hint="eastAsia" w:hAnsi="宋体"/>
                <w:color w:val="auto"/>
                <w:szCs w:val="21"/>
                <w:highlight w:val="none"/>
              </w:rPr>
              <w:t>近年财务状况的年份要求</w:t>
            </w:r>
          </w:p>
        </w:tc>
        <w:tc>
          <w:tcPr>
            <w:tcW w:w="7045" w:type="dxa"/>
            <w:tcBorders>
              <w:top w:val="single" w:color="000000" w:sz="4" w:space="0"/>
              <w:left w:val="single" w:color="000000" w:sz="4" w:space="0"/>
              <w:bottom w:val="single" w:color="000000" w:sz="4" w:space="0"/>
              <w:right w:val="single" w:color="000000" w:sz="4" w:space="0"/>
            </w:tcBorders>
            <w:vAlign w:val="center"/>
          </w:tcPr>
          <w:p w14:paraId="0145D7A9">
            <w:pPr>
              <w:spacing w:line="400" w:lineRule="exact"/>
              <w:rPr>
                <w:rFonts w:hint="default" w:hAnsi="宋体" w:eastAsia="宋体"/>
                <w:bCs/>
                <w:color w:val="auto"/>
                <w:szCs w:val="21"/>
                <w:highlight w:val="none"/>
                <w:lang w:val="en-US" w:eastAsia="zh-CN"/>
              </w:rPr>
            </w:pPr>
            <w:bookmarkStart w:id="4" w:name="EBabeda0d423d34e27a612b27f15499b09"/>
            <w:bookmarkEnd w:id="4"/>
            <w:bookmarkStart w:id="5" w:name="EB718167d6cb014d2b8536538e5b2a907f"/>
            <w:bookmarkEnd w:id="5"/>
            <w:bookmarkStart w:id="6" w:name="EB0da7e08d261c440fbb71475207a7ef17"/>
            <w:bookmarkEnd w:id="6"/>
            <w:r>
              <w:rPr>
                <w:rFonts w:hint="eastAsia" w:hAnsi="宋体"/>
                <w:bCs/>
                <w:color w:val="auto"/>
                <w:szCs w:val="21"/>
                <w:highlight w:val="none"/>
                <w:lang w:val="en-US" w:eastAsia="zh-CN"/>
              </w:rPr>
              <w:t>近三年</w:t>
            </w:r>
          </w:p>
        </w:tc>
      </w:tr>
      <w:tr w14:paraId="28DF0D00">
        <w:tblPrEx>
          <w:tblCellMar>
            <w:top w:w="0" w:type="dxa"/>
            <w:left w:w="108" w:type="dxa"/>
            <w:bottom w:w="0" w:type="dxa"/>
            <w:right w:w="108" w:type="dxa"/>
          </w:tblCellMar>
        </w:tblPrEx>
        <w:trPr>
          <w:trHeight w:val="4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36138F5D">
            <w:pPr>
              <w:jc w:val="center"/>
              <w:rPr>
                <w:rFonts w:hAnsi="宋体"/>
                <w:szCs w:val="21"/>
              </w:rPr>
            </w:pPr>
            <w:r>
              <w:rPr>
                <w:rFonts w:hint="eastAsia" w:hAnsi="宋体"/>
                <w:szCs w:val="21"/>
              </w:rPr>
              <w:t>3.5.3</w:t>
            </w:r>
          </w:p>
        </w:tc>
        <w:tc>
          <w:tcPr>
            <w:tcW w:w="1557" w:type="dxa"/>
            <w:tcBorders>
              <w:top w:val="single" w:color="000000" w:sz="4" w:space="0"/>
              <w:left w:val="single" w:color="000000" w:sz="4" w:space="0"/>
              <w:bottom w:val="single" w:color="000000" w:sz="4" w:space="0"/>
              <w:right w:val="single" w:color="000000" w:sz="4" w:space="0"/>
            </w:tcBorders>
            <w:vAlign w:val="center"/>
          </w:tcPr>
          <w:p w14:paraId="28CEB20A">
            <w:pPr>
              <w:jc w:val="center"/>
              <w:rPr>
                <w:rFonts w:hAnsi="宋体"/>
                <w:color w:val="auto"/>
                <w:szCs w:val="21"/>
                <w:highlight w:val="none"/>
              </w:rPr>
            </w:pPr>
            <w:r>
              <w:rPr>
                <w:rFonts w:hint="eastAsia" w:hAnsi="宋体"/>
                <w:color w:val="auto"/>
                <w:szCs w:val="21"/>
                <w:highlight w:val="none"/>
              </w:rPr>
              <w:t>近年类似业绩的年份要求</w:t>
            </w:r>
          </w:p>
        </w:tc>
        <w:tc>
          <w:tcPr>
            <w:tcW w:w="7045" w:type="dxa"/>
            <w:tcBorders>
              <w:top w:val="single" w:color="000000" w:sz="4" w:space="0"/>
              <w:left w:val="single" w:color="000000" w:sz="4" w:space="0"/>
              <w:bottom w:val="single" w:color="000000" w:sz="4" w:space="0"/>
              <w:right w:val="single" w:color="000000" w:sz="4" w:space="0"/>
            </w:tcBorders>
            <w:vAlign w:val="center"/>
          </w:tcPr>
          <w:p w14:paraId="2E012DC8">
            <w:pPr>
              <w:spacing w:line="400" w:lineRule="exact"/>
              <w:rPr>
                <w:rFonts w:hAnsi="宋体"/>
                <w:bCs/>
                <w:color w:val="auto"/>
                <w:szCs w:val="21"/>
                <w:highlight w:val="none"/>
              </w:rPr>
            </w:pPr>
            <w:r>
              <w:rPr>
                <w:rFonts w:hint="eastAsia" w:ascii="宋体" w:hAnsi="宋体" w:cs="宋体"/>
                <w:bCs/>
                <w:color w:val="auto"/>
                <w:kern w:val="0"/>
                <w:szCs w:val="21"/>
                <w:highlight w:val="none"/>
                <w:lang w:val="zh-CN"/>
              </w:rPr>
              <w:t>20</w:t>
            </w: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lang w:val="zh-CN"/>
              </w:rPr>
              <w:t>年</w:t>
            </w: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zh-CN"/>
              </w:rPr>
              <w:t>月1日至开标截止日止。</w:t>
            </w:r>
          </w:p>
        </w:tc>
      </w:tr>
      <w:tr w14:paraId="3C13CD99">
        <w:tblPrEx>
          <w:tblCellMar>
            <w:top w:w="0" w:type="dxa"/>
            <w:left w:w="108" w:type="dxa"/>
            <w:bottom w:w="0" w:type="dxa"/>
            <w:right w:w="108" w:type="dxa"/>
          </w:tblCellMar>
        </w:tblPrEx>
        <w:trPr>
          <w:trHeight w:val="45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5CC6CB2E">
            <w:pPr>
              <w:jc w:val="center"/>
              <w:rPr>
                <w:rFonts w:hAnsi="宋体"/>
                <w:szCs w:val="21"/>
              </w:rPr>
            </w:pPr>
            <w:r>
              <w:rPr>
                <w:rFonts w:hint="eastAsia" w:hAnsi="宋体"/>
                <w:szCs w:val="21"/>
              </w:rPr>
              <w:t>3.6.3</w:t>
            </w:r>
          </w:p>
        </w:tc>
        <w:tc>
          <w:tcPr>
            <w:tcW w:w="1557" w:type="dxa"/>
            <w:tcBorders>
              <w:top w:val="single" w:color="000000" w:sz="4" w:space="0"/>
              <w:left w:val="single" w:color="000000" w:sz="4" w:space="0"/>
              <w:bottom w:val="single" w:color="000000" w:sz="4" w:space="0"/>
              <w:right w:val="single" w:color="000000" w:sz="4" w:space="0"/>
            </w:tcBorders>
            <w:vAlign w:val="center"/>
          </w:tcPr>
          <w:p w14:paraId="2D59CEB0">
            <w:pPr>
              <w:jc w:val="center"/>
              <w:rPr>
                <w:rFonts w:hAnsi="宋体"/>
                <w:color w:val="auto"/>
                <w:szCs w:val="21"/>
              </w:rPr>
            </w:pPr>
            <w:r>
              <w:rPr>
                <w:rFonts w:hint="eastAsia" w:hAnsi="宋体"/>
                <w:color w:val="auto"/>
                <w:szCs w:val="21"/>
              </w:rPr>
              <w:t>签字或盖章要求</w:t>
            </w:r>
          </w:p>
        </w:tc>
        <w:tc>
          <w:tcPr>
            <w:tcW w:w="7045" w:type="dxa"/>
            <w:tcBorders>
              <w:top w:val="single" w:color="000000" w:sz="4" w:space="0"/>
              <w:left w:val="single" w:color="000000" w:sz="4" w:space="0"/>
              <w:bottom w:val="single" w:color="000000" w:sz="4" w:space="0"/>
              <w:right w:val="single" w:color="000000" w:sz="4" w:space="0"/>
            </w:tcBorders>
            <w:vAlign w:val="center"/>
          </w:tcPr>
          <w:p w14:paraId="442B86CF">
            <w:pPr>
              <w:spacing w:line="400" w:lineRule="exact"/>
              <w:rPr>
                <w:rFonts w:hAnsi="宋体"/>
                <w:bCs/>
                <w:color w:val="auto"/>
                <w:szCs w:val="21"/>
              </w:rPr>
            </w:pPr>
            <w:r>
              <w:rPr>
                <w:rFonts w:hint="eastAsia" w:hAnsi="宋体"/>
                <w:bCs/>
                <w:color w:val="auto"/>
                <w:szCs w:val="21"/>
              </w:rPr>
              <w:t>投标文件中要求签字、盖章处应符合招标文件要求</w:t>
            </w:r>
          </w:p>
        </w:tc>
      </w:tr>
      <w:tr w14:paraId="53A825B1">
        <w:tblPrEx>
          <w:tblCellMar>
            <w:top w:w="0" w:type="dxa"/>
            <w:left w:w="108" w:type="dxa"/>
            <w:bottom w:w="0" w:type="dxa"/>
            <w:right w:w="108" w:type="dxa"/>
          </w:tblCellMar>
        </w:tblPrEx>
        <w:trPr>
          <w:trHeight w:val="50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72494986">
            <w:pPr>
              <w:jc w:val="center"/>
              <w:rPr>
                <w:rFonts w:hAnsi="宋体"/>
                <w:szCs w:val="21"/>
              </w:rPr>
            </w:pPr>
            <w:r>
              <w:rPr>
                <w:rFonts w:hint="eastAsia" w:hAnsi="宋体"/>
                <w:szCs w:val="21"/>
              </w:rPr>
              <w:t>3.6.4</w:t>
            </w:r>
          </w:p>
        </w:tc>
        <w:tc>
          <w:tcPr>
            <w:tcW w:w="1557" w:type="dxa"/>
            <w:tcBorders>
              <w:top w:val="single" w:color="000000" w:sz="4" w:space="0"/>
              <w:left w:val="single" w:color="000000" w:sz="4" w:space="0"/>
              <w:bottom w:val="single" w:color="000000" w:sz="4" w:space="0"/>
              <w:right w:val="single" w:color="000000" w:sz="4" w:space="0"/>
            </w:tcBorders>
            <w:vAlign w:val="center"/>
          </w:tcPr>
          <w:p w14:paraId="6791DCB7">
            <w:pPr>
              <w:jc w:val="center"/>
              <w:rPr>
                <w:rFonts w:hAnsi="宋体"/>
                <w:color w:val="auto"/>
                <w:szCs w:val="21"/>
              </w:rPr>
            </w:pPr>
            <w:r>
              <w:rPr>
                <w:rFonts w:hint="eastAsia" w:hAnsi="宋体"/>
                <w:color w:val="auto"/>
                <w:szCs w:val="21"/>
              </w:rPr>
              <w:t>投标文件副本份数</w:t>
            </w:r>
          </w:p>
        </w:tc>
        <w:tc>
          <w:tcPr>
            <w:tcW w:w="7045" w:type="dxa"/>
            <w:tcBorders>
              <w:top w:val="single" w:color="000000" w:sz="4" w:space="0"/>
              <w:left w:val="single" w:color="000000" w:sz="4" w:space="0"/>
              <w:bottom w:val="single" w:color="000000" w:sz="4" w:space="0"/>
              <w:right w:val="single" w:color="000000" w:sz="4" w:space="0"/>
            </w:tcBorders>
            <w:vAlign w:val="center"/>
          </w:tcPr>
          <w:p w14:paraId="31369296">
            <w:pPr>
              <w:spacing w:line="400" w:lineRule="exact"/>
              <w:rPr>
                <w:rFonts w:hAnsi="宋体"/>
                <w:bCs/>
                <w:color w:val="auto"/>
                <w:szCs w:val="21"/>
              </w:rPr>
            </w:pPr>
            <w:r>
              <w:rPr>
                <w:rFonts w:hint="eastAsia" w:hAnsi="宋体"/>
                <w:bCs/>
                <w:color w:val="auto"/>
                <w:szCs w:val="21"/>
              </w:rPr>
              <w:t>电子投标文件:投标人在采购云平台（网址：http://www.zcygov.cn）通过企业锁制作的投标文件(此投标文件需上传至采购云平台（网址：http://www.zcygov.cn），并在开标时投标单位用企业锁远程解密（解密时间30分钟）。截止递交投标文件截止时间，投标人在规定时间未持企业CA锁，或因企业CA锁原因未能进行远程解密的，其投标无效。</w:t>
            </w:r>
          </w:p>
          <w:p w14:paraId="1FE8F286">
            <w:pPr>
              <w:spacing w:line="400" w:lineRule="exact"/>
              <w:rPr>
                <w:rFonts w:hAnsi="宋体"/>
                <w:bCs/>
                <w:color w:val="auto"/>
                <w:szCs w:val="21"/>
              </w:rPr>
            </w:pPr>
            <w:r>
              <w:rPr>
                <w:rFonts w:hint="eastAsia" w:hAnsi="宋体"/>
                <w:bCs/>
                <w:color w:val="auto"/>
                <w:szCs w:val="21"/>
                <w:highlight w:val="none"/>
              </w:rPr>
              <w:t>投标人须2025年2月18日</w:t>
            </w:r>
            <w:r>
              <w:rPr>
                <w:rFonts w:hint="eastAsia" w:hAnsi="宋体"/>
                <w:bCs/>
                <w:color w:val="auto"/>
                <w:szCs w:val="21"/>
                <w:highlight w:val="none"/>
                <w:lang w:eastAsia="zh-CN"/>
              </w:rPr>
              <w:t>开标后</w:t>
            </w:r>
            <w:r>
              <w:rPr>
                <w:rFonts w:hint="eastAsia" w:hAnsi="宋体"/>
                <w:bCs/>
                <w:color w:val="auto"/>
                <w:szCs w:val="21"/>
                <w:highlight w:val="none"/>
              </w:rPr>
              <w:t>将投标文件纸质版（一正四副）、电子版U盘（pdf及word）递交至长春市生态广场和融路中懋国际9号楼1301室用于项目</w:t>
            </w:r>
            <w:r>
              <w:rPr>
                <w:rFonts w:hint="eastAsia" w:hAnsi="宋体"/>
                <w:bCs/>
                <w:color w:val="auto"/>
                <w:szCs w:val="21"/>
              </w:rPr>
              <w:t>存档使用。递交投标文件的同时，必须递交单独密封的投标文件电子版U盘2份（单独包装），密封袋上写明采购人名称地址、项目名称、投标人名称及地址。</w:t>
            </w:r>
          </w:p>
        </w:tc>
      </w:tr>
      <w:tr w14:paraId="6E7C136C">
        <w:tblPrEx>
          <w:tblCellMar>
            <w:top w:w="0" w:type="dxa"/>
            <w:left w:w="108" w:type="dxa"/>
            <w:bottom w:w="0" w:type="dxa"/>
            <w:right w:w="108" w:type="dxa"/>
          </w:tblCellMar>
        </w:tblPrEx>
        <w:trPr>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10953BD5">
            <w:pPr>
              <w:jc w:val="center"/>
              <w:rPr>
                <w:rFonts w:hAnsi="宋体"/>
                <w:szCs w:val="21"/>
              </w:rPr>
            </w:pPr>
            <w:r>
              <w:rPr>
                <w:rFonts w:hint="eastAsia" w:hAnsi="宋体"/>
                <w:szCs w:val="21"/>
              </w:rPr>
              <w:t>3.6.5</w:t>
            </w:r>
          </w:p>
        </w:tc>
        <w:tc>
          <w:tcPr>
            <w:tcW w:w="1557" w:type="dxa"/>
            <w:tcBorders>
              <w:top w:val="single" w:color="000000" w:sz="4" w:space="0"/>
              <w:left w:val="single" w:color="000000" w:sz="4" w:space="0"/>
              <w:bottom w:val="single" w:color="000000" w:sz="4" w:space="0"/>
              <w:right w:val="single" w:color="000000" w:sz="4" w:space="0"/>
            </w:tcBorders>
            <w:vAlign w:val="center"/>
          </w:tcPr>
          <w:p w14:paraId="5B09DE42">
            <w:pPr>
              <w:jc w:val="center"/>
              <w:rPr>
                <w:rFonts w:hAnsi="宋体"/>
                <w:color w:val="auto"/>
                <w:szCs w:val="21"/>
              </w:rPr>
            </w:pPr>
            <w:r>
              <w:rPr>
                <w:rFonts w:hint="eastAsia" w:hAnsi="宋体"/>
                <w:color w:val="auto"/>
                <w:szCs w:val="21"/>
              </w:rPr>
              <w:t>装订要求</w:t>
            </w:r>
          </w:p>
        </w:tc>
        <w:tc>
          <w:tcPr>
            <w:tcW w:w="7045" w:type="dxa"/>
            <w:tcBorders>
              <w:top w:val="single" w:color="000000" w:sz="4" w:space="0"/>
              <w:left w:val="single" w:color="000000" w:sz="4" w:space="0"/>
              <w:bottom w:val="single" w:color="000000" w:sz="4" w:space="0"/>
              <w:right w:val="single" w:color="000000" w:sz="4" w:space="0"/>
            </w:tcBorders>
            <w:vAlign w:val="center"/>
          </w:tcPr>
          <w:p w14:paraId="1EBF2AC4">
            <w:pPr>
              <w:spacing w:line="400" w:lineRule="exact"/>
              <w:rPr>
                <w:rFonts w:hAnsi="宋体"/>
                <w:bCs/>
                <w:color w:val="auto"/>
                <w:szCs w:val="21"/>
              </w:rPr>
            </w:pPr>
            <w:bookmarkStart w:id="7" w:name="EB5dbcfece3b774d0195d3ac8e080cbfed"/>
            <w:bookmarkEnd w:id="7"/>
            <w:r>
              <w:rPr>
                <w:rFonts w:hint="eastAsia" w:hAnsi="宋体"/>
                <w:bCs/>
                <w:color w:val="auto"/>
                <w:szCs w:val="21"/>
              </w:rPr>
              <w:t>投标文件必须按照招标文件规定的顺序，采用左侧胶装机装订，书芯不允许有任何脱落与松动。</w:t>
            </w:r>
          </w:p>
        </w:tc>
      </w:tr>
      <w:tr w14:paraId="1166374F">
        <w:tblPrEx>
          <w:tblCellMar>
            <w:top w:w="0" w:type="dxa"/>
            <w:left w:w="108" w:type="dxa"/>
            <w:bottom w:w="0" w:type="dxa"/>
            <w:right w:w="108" w:type="dxa"/>
          </w:tblCellMar>
        </w:tblPrEx>
        <w:trPr>
          <w:trHeight w:val="412"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3B9264AF">
            <w:pPr>
              <w:jc w:val="center"/>
              <w:rPr>
                <w:rFonts w:hAnsi="宋体"/>
                <w:szCs w:val="21"/>
              </w:rPr>
            </w:pPr>
            <w:r>
              <w:rPr>
                <w:rFonts w:hint="eastAsia" w:hAnsi="宋体"/>
                <w:szCs w:val="21"/>
              </w:rPr>
              <w:t>4.1.2</w:t>
            </w:r>
          </w:p>
        </w:tc>
        <w:tc>
          <w:tcPr>
            <w:tcW w:w="1557" w:type="dxa"/>
            <w:tcBorders>
              <w:top w:val="single" w:color="000000" w:sz="4" w:space="0"/>
              <w:left w:val="single" w:color="000000" w:sz="4" w:space="0"/>
              <w:bottom w:val="single" w:color="000000" w:sz="4" w:space="0"/>
              <w:right w:val="single" w:color="000000" w:sz="4" w:space="0"/>
            </w:tcBorders>
            <w:vAlign w:val="center"/>
          </w:tcPr>
          <w:p w14:paraId="0A31DC86">
            <w:pPr>
              <w:jc w:val="center"/>
              <w:rPr>
                <w:rFonts w:hAnsi="宋体"/>
                <w:color w:val="auto"/>
                <w:szCs w:val="21"/>
              </w:rPr>
            </w:pPr>
            <w:r>
              <w:rPr>
                <w:rFonts w:hint="eastAsia" w:hAnsi="宋体"/>
                <w:color w:val="auto"/>
                <w:szCs w:val="21"/>
              </w:rPr>
              <w:t>封套上应载明的信息</w:t>
            </w:r>
          </w:p>
        </w:tc>
        <w:tc>
          <w:tcPr>
            <w:tcW w:w="7045" w:type="dxa"/>
            <w:tcBorders>
              <w:top w:val="single" w:color="000000" w:sz="4" w:space="0"/>
              <w:left w:val="single" w:color="000000" w:sz="4" w:space="0"/>
              <w:bottom w:val="single" w:color="000000" w:sz="4" w:space="0"/>
              <w:right w:val="single" w:color="000000" w:sz="4" w:space="0"/>
            </w:tcBorders>
            <w:vAlign w:val="center"/>
          </w:tcPr>
          <w:p w14:paraId="59BFA75D">
            <w:pPr>
              <w:rPr>
                <w:rFonts w:hAnsi="宋体"/>
                <w:color w:val="auto"/>
                <w:szCs w:val="21"/>
              </w:rPr>
            </w:pPr>
            <w:r>
              <w:rPr>
                <w:rFonts w:hint="eastAsia" w:hAnsi="宋体"/>
                <w:color w:val="auto"/>
                <w:szCs w:val="21"/>
              </w:rPr>
              <w:t>采购人名称：</w:t>
            </w:r>
          </w:p>
          <w:p w14:paraId="6A0E5D41">
            <w:pPr>
              <w:rPr>
                <w:rFonts w:hAnsi="宋体"/>
                <w:color w:val="auto"/>
                <w:szCs w:val="21"/>
              </w:rPr>
            </w:pPr>
            <w:r>
              <w:rPr>
                <w:rFonts w:hint="eastAsia" w:hAnsi="宋体"/>
                <w:color w:val="auto"/>
                <w:szCs w:val="21"/>
              </w:rPr>
              <w:t>采购人地址：</w:t>
            </w:r>
          </w:p>
          <w:p w14:paraId="6359760A">
            <w:pPr>
              <w:rPr>
                <w:rFonts w:hAnsi="宋体"/>
                <w:color w:val="auto"/>
                <w:szCs w:val="21"/>
              </w:rPr>
            </w:pPr>
            <w:r>
              <w:rPr>
                <w:rFonts w:hint="eastAsia" w:hAnsi="宋体"/>
                <w:color w:val="auto"/>
                <w:szCs w:val="21"/>
              </w:rPr>
              <w:t>投标人名称：</w:t>
            </w:r>
          </w:p>
          <w:p w14:paraId="5782814A">
            <w:pPr>
              <w:rPr>
                <w:rFonts w:hAnsi="宋体"/>
                <w:color w:val="auto"/>
                <w:szCs w:val="21"/>
                <w:u w:val="single"/>
              </w:rPr>
            </w:pPr>
            <w:r>
              <w:rPr>
                <w:rFonts w:hint="eastAsia" w:hAnsi="宋体"/>
                <w:color w:val="auto"/>
                <w:szCs w:val="21"/>
                <w:u w:val="single"/>
              </w:rPr>
              <w:t xml:space="preserve">            </w:t>
            </w:r>
            <w:r>
              <w:rPr>
                <w:rFonts w:hint="eastAsia" w:hAnsi="宋体"/>
                <w:color w:val="auto"/>
                <w:szCs w:val="21"/>
              </w:rPr>
              <w:t>（项目名称）投标文件</w:t>
            </w:r>
          </w:p>
          <w:p w14:paraId="440F548D">
            <w:pPr>
              <w:rPr>
                <w:rFonts w:hAnsi="宋体"/>
                <w:color w:val="auto"/>
                <w:szCs w:val="21"/>
              </w:rPr>
            </w:pPr>
            <w:r>
              <w:rPr>
                <w:rFonts w:hint="eastAsia" w:hAnsi="宋体"/>
                <w:color w:val="auto"/>
                <w:szCs w:val="21"/>
              </w:rPr>
              <w:t>在</w:t>
            </w:r>
            <w:r>
              <w:rPr>
                <w:rFonts w:hint="eastAsia" w:hAnsi="宋体"/>
                <w:color w:val="auto"/>
                <w:szCs w:val="21"/>
                <w:u w:val="single"/>
              </w:rPr>
              <w:t xml:space="preserve">  </w:t>
            </w:r>
            <w:r>
              <w:rPr>
                <w:rFonts w:hint="eastAsia" w:hAnsi="宋体"/>
                <w:color w:val="auto"/>
                <w:szCs w:val="21"/>
              </w:rPr>
              <w:t>年</w:t>
            </w:r>
            <w:r>
              <w:rPr>
                <w:rFonts w:hint="eastAsia" w:hAnsi="宋体"/>
                <w:color w:val="auto"/>
                <w:szCs w:val="21"/>
                <w:u w:val="single"/>
              </w:rPr>
              <w:t xml:space="preserve">  </w:t>
            </w:r>
            <w:r>
              <w:rPr>
                <w:rFonts w:hint="eastAsia" w:hAnsi="宋体"/>
                <w:color w:val="auto"/>
                <w:szCs w:val="21"/>
              </w:rPr>
              <w:t>月</w:t>
            </w:r>
            <w:r>
              <w:rPr>
                <w:rFonts w:hint="eastAsia" w:hAnsi="宋体"/>
                <w:color w:val="auto"/>
                <w:szCs w:val="21"/>
                <w:u w:val="single"/>
              </w:rPr>
              <w:t xml:space="preserve">  </w:t>
            </w:r>
            <w:r>
              <w:rPr>
                <w:rFonts w:hint="eastAsia" w:hAnsi="宋体"/>
                <w:color w:val="auto"/>
                <w:szCs w:val="21"/>
              </w:rPr>
              <w:t>日</w:t>
            </w:r>
            <w:r>
              <w:rPr>
                <w:rFonts w:hint="eastAsia" w:hAnsi="宋体"/>
                <w:color w:val="auto"/>
                <w:szCs w:val="21"/>
                <w:u w:val="single"/>
              </w:rPr>
              <w:t xml:space="preserve">  </w:t>
            </w:r>
            <w:r>
              <w:rPr>
                <w:rFonts w:hint="eastAsia" w:hAnsi="宋体"/>
                <w:color w:val="auto"/>
                <w:szCs w:val="21"/>
              </w:rPr>
              <w:t>时</w:t>
            </w:r>
            <w:r>
              <w:rPr>
                <w:rFonts w:hint="eastAsia" w:hAnsi="宋体"/>
                <w:color w:val="auto"/>
                <w:szCs w:val="21"/>
                <w:u w:val="single"/>
              </w:rPr>
              <w:t xml:space="preserve">  </w:t>
            </w:r>
            <w:r>
              <w:rPr>
                <w:rFonts w:hint="eastAsia" w:hAnsi="宋体"/>
                <w:color w:val="auto"/>
                <w:szCs w:val="21"/>
              </w:rPr>
              <w:t>分前不得开启</w:t>
            </w:r>
          </w:p>
        </w:tc>
      </w:tr>
      <w:tr w14:paraId="243A64D3">
        <w:tblPrEx>
          <w:tblCellMar>
            <w:top w:w="0" w:type="dxa"/>
            <w:left w:w="108" w:type="dxa"/>
            <w:bottom w:w="0" w:type="dxa"/>
            <w:right w:w="108" w:type="dxa"/>
          </w:tblCellMar>
        </w:tblPrEx>
        <w:trPr>
          <w:trHeight w:val="53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44953045">
            <w:pPr>
              <w:jc w:val="center"/>
              <w:rPr>
                <w:rFonts w:hAnsi="宋体"/>
                <w:szCs w:val="21"/>
              </w:rPr>
            </w:pPr>
            <w:r>
              <w:rPr>
                <w:rFonts w:hint="eastAsia" w:hAnsi="宋体"/>
                <w:szCs w:val="21"/>
              </w:rPr>
              <w:t>4.2.2</w:t>
            </w:r>
          </w:p>
        </w:tc>
        <w:tc>
          <w:tcPr>
            <w:tcW w:w="1557" w:type="dxa"/>
            <w:tcBorders>
              <w:top w:val="single" w:color="000000" w:sz="4" w:space="0"/>
              <w:left w:val="single" w:color="000000" w:sz="4" w:space="0"/>
              <w:bottom w:val="single" w:color="000000" w:sz="4" w:space="0"/>
              <w:right w:val="single" w:color="000000" w:sz="4" w:space="0"/>
            </w:tcBorders>
            <w:vAlign w:val="center"/>
          </w:tcPr>
          <w:p w14:paraId="305DE129">
            <w:pPr>
              <w:jc w:val="center"/>
              <w:rPr>
                <w:rFonts w:hAnsi="宋体"/>
                <w:szCs w:val="21"/>
              </w:rPr>
            </w:pPr>
            <w:r>
              <w:rPr>
                <w:rFonts w:hint="eastAsia" w:hAnsi="宋体"/>
                <w:szCs w:val="21"/>
              </w:rPr>
              <w:t>递交投标文件地点</w:t>
            </w:r>
          </w:p>
        </w:tc>
        <w:tc>
          <w:tcPr>
            <w:tcW w:w="7045" w:type="dxa"/>
            <w:tcBorders>
              <w:top w:val="single" w:color="000000" w:sz="4" w:space="0"/>
              <w:left w:val="single" w:color="000000" w:sz="4" w:space="0"/>
              <w:bottom w:val="single" w:color="000000" w:sz="4" w:space="0"/>
              <w:right w:val="single" w:color="000000" w:sz="4" w:space="0"/>
            </w:tcBorders>
            <w:vAlign w:val="center"/>
          </w:tcPr>
          <w:p w14:paraId="0DC0B744">
            <w:pPr>
              <w:spacing w:line="400" w:lineRule="exact"/>
              <w:rPr>
                <w:rFonts w:hAnsi="宋体"/>
                <w:bCs/>
                <w:color w:val="auto"/>
                <w:szCs w:val="21"/>
                <w:highlight w:val="none"/>
              </w:rPr>
            </w:pPr>
            <w:r>
              <w:rPr>
                <w:rFonts w:hint="eastAsia" w:hAnsi="宋体"/>
                <w:bCs/>
                <w:color w:val="auto"/>
                <w:szCs w:val="21"/>
                <w:highlight w:val="none"/>
              </w:rPr>
              <w:t>地 点：长春市二道区洋浦大街6999号凯利中心AB栋101开标二室</w:t>
            </w:r>
          </w:p>
          <w:p w14:paraId="2E5E79E8">
            <w:pPr>
              <w:spacing w:line="400" w:lineRule="exact"/>
              <w:rPr>
                <w:rFonts w:hAnsi="宋体"/>
                <w:bCs/>
                <w:color w:val="auto"/>
                <w:szCs w:val="21"/>
                <w:highlight w:val="none"/>
              </w:rPr>
            </w:pPr>
            <w:r>
              <w:rPr>
                <w:rFonts w:hint="eastAsia" w:hAnsi="宋体"/>
                <w:bCs/>
                <w:color w:val="auto"/>
                <w:szCs w:val="21"/>
                <w:highlight w:val="none"/>
              </w:rPr>
              <w:t>收件人：吉林省森茂项目管理有限公司</w:t>
            </w:r>
          </w:p>
          <w:p w14:paraId="68F647F2">
            <w:pPr>
              <w:spacing w:line="400" w:lineRule="exact"/>
              <w:rPr>
                <w:rFonts w:hAnsi="宋体"/>
                <w:bCs/>
                <w:color w:val="auto"/>
                <w:szCs w:val="21"/>
                <w:highlight w:val="none"/>
              </w:rPr>
            </w:pPr>
            <w:r>
              <w:rPr>
                <w:rFonts w:hint="eastAsia" w:hAnsi="宋体"/>
                <w:bCs/>
                <w:color w:val="auto"/>
                <w:szCs w:val="21"/>
                <w:highlight w:val="none"/>
              </w:rPr>
              <w:t>提交开始时间：2025年2月18日09点</w:t>
            </w:r>
            <w:r>
              <w:rPr>
                <w:rFonts w:hint="eastAsia" w:hAnsi="宋体"/>
                <w:bCs/>
                <w:color w:val="auto"/>
                <w:szCs w:val="21"/>
                <w:highlight w:val="none"/>
                <w:lang w:val="en-US" w:eastAsia="zh-CN"/>
              </w:rPr>
              <w:t>0</w:t>
            </w:r>
            <w:r>
              <w:rPr>
                <w:rFonts w:hint="eastAsia" w:hAnsi="宋体"/>
                <w:bCs/>
                <w:color w:val="auto"/>
                <w:szCs w:val="21"/>
                <w:highlight w:val="none"/>
              </w:rPr>
              <w:t>0分</w:t>
            </w:r>
          </w:p>
          <w:p w14:paraId="75007B3E">
            <w:pPr>
              <w:spacing w:line="400" w:lineRule="exact"/>
              <w:rPr>
                <w:rFonts w:hAnsi="宋体"/>
                <w:bCs/>
                <w:color w:val="auto"/>
                <w:szCs w:val="21"/>
                <w:highlight w:val="none"/>
              </w:rPr>
            </w:pPr>
            <w:r>
              <w:rPr>
                <w:rFonts w:hint="eastAsia" w:hAnsi="宋体"/>
                <w:bCs/>
                <w:color w:val="auto"/>
                <w:szCs w:val="21"/>
                <w:highlight w:val="none"/>
              </w:rPr>
              <w:t>提交截止时间：2025年2月18日09点30分</w:t>
            </w:r>
          </w:p>
        </w:tc>
      </w:tr>
      <w:tr w14:paraId="781BF18D">
        <w:tblPrEx>
          <w:tblCellMar>
            <w:top w:w="0" w:type="dxa"/>
            <w:left w:w="108" w:type="dxa"/>
            <w:bottom w:w="0" w:type="dxa"/>
            <w:right w:w="108" w:type="dxa"/>
          </w:tblCellMar>
        </w:tblPrEx>
        <w:trPr>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72414B72">
            <w:pPr>
              <w:jc w:val="center"/>
              <w:rPr>
                <w:rFonts w:hAnsi="宋体"/>
                <w:szCs w:val="21"/>
              </w:rPr>
            </w:pPr>
            <w:r>
              <w:rPr>
                <w:rFonts w:hint="eastAsia" w:hAnsi="宋体"/>
                <w:szCs w:val="21"/>
              </w:rPr>
              <w:t>4.2.3</w:t>
            </w:r>
          </w:p>
        </w:tc>
        <w:tc>
          <w:tcPr>
            <w:tcW w:w="1557" w:type="dxa"/>
            <w:tcBorders>
              <w:top w:val="single" w:color="000000" w:sz="4" w:space="0"/>
              <w:left w:val="single" w:color="000000" w:sz="4" w:space="0"/>
              <w:bottom w:val="single" w:color="000000" w:sz="4" w:space="0"/>
              <w:right w:val="single" w:color="000000" w:sz="4" w:space="0"/>
            </w:tcBorders>
            <w:vAlign w:val="center"/>
          </w:tcPr>
          <w:p w14:paraId="042D7F60">
            <w:pPr>
              <w:jc w:val="center"/>
              <w:rPr>
                <w:rFonts w:hAnsi="宋体"/>
                <w:szCs w:val="21"/>
              </w:rPr>
            </w:pPr>
            <w:r>
              <w:rPr>
                <w:rFonts w:hint="eastAsia" w:hAnsi="宋体"/>
                <w:szCs w:val="21"/>
              </w:rPr>
              <w:t>是否退还投标文件</w:t>
            </w:r>
          </w:p>
        </w:tc>
        <w:tc>
          <w:tcPr>
            <w:tcW w:w="7045" w:type="dxa"/>
            <w:tcBorders>
              <w:top w:val="single" w:color="000000" w:sz="4" w:space="0"/>
              <w:left w:val="single" w:color="000000" w:sz="4" w:space="0"/>
              <w:bottom w:val="single" w:color="000000" w:sz="4" w:space="0"/>
              <w:right w:val="single" w:color="000000" w:sz="4" w:space="0"/>
            </w:tcBorders>
            <w:vAlign w:val="center"/>
          </w:tcPr>
          <w:p w14:paraId="5725234C">
            <w:pPr>
              <w:spacing w:line="400" w:lineRule="exact"/>
              <w:rPr>
                <w:rFonts w:hAnsi="宋体"/>
                <w:bCs/>
                <w:color w:val="auto"/>
                <w:szCs w:val="21"/>
              </w:rPr>
            </w:pPr>
            <w:r>
              <w:rPr>
                <w:rFonts w:hint="eastAsia" w:hAnsi="宋体"/>
                <w:bCs/>
                <w:color w:val="auto"/>
                <w:szCs w:val="21"/>
              </w:rPr>
              <w:t>☑否</w:t>
            </w:r>
          </w:p>
          <w:p w14:paraId="4F0364A3">
            <w:pPr>
              <w:spacing w:line="400" w:lineRule="exact"/>
              <w:rPr>
                <w:rFonts w:hAnsi="宋体"/>
                <w:bCs/>
                <w:color w:val="auto"/>
                <w:szCs w:val="21"/>
              </w:rPr>
            </w:pPr>
            <w:r>
              <w:rPr>
                <w:rFonts w:hint="eastAsia" w:hAnsi="宋体"/>
                <w:bCs/>
                <w:color w:val="auto"/>
                <w:szCs w:val="21"/>
              </w:rPr>
              <w:t>□是</w:t>
            </w:r>
          </w:p>
        </w:tc>
      </w:tr>
      <w:tr w14:paraId="0EAC0A38">
        <w:tblPrEx>
          <w:tblCellMar>
            <w:top w:w="0" w:type="dxa"/>
            <w:left w:w="108" w:type="dxa"/>
            <w:bottom w:w="0" w:type="dxa"/>
            <w:right w:w="108" w:type="dxa"/>
          </w:tblCellMar>
        </w:tblPrEx>
        <w:trPr>
          <w:trHeight w:val="880" w:hRule="atLeast"/>
          <w:jc w:val="center"/>
        </w:trPr>
        <w:tc>
          <w:tcPr>
            <w:tcW w:w="697" w:type="dxa"/>
            <w:tcBorders>
              <w:top w:val="single" w:color="000000" w:sz="4" w:space="0"/>
              <w:left w:val="single" w:color="000000" w:sz="4" w:space="0"/>
              <w:right w:val="single" w:color="000000" w:sz="4" w:space="0"/>
            </w:tcBorders>
            <w:vAlign w:val="center"/>
          </w:tcPr>
          <w:p w14:paraId="2B796678">
            <w:pPr>
              <w:jc w:val="center"/>
              <w:rPr>
                <w:rFonts w:hAnsi="宋体"/>
                <w:szCs w:val="21"/>
              </w:rPr>
            </w:pPr>
            <w:r>
              <w:rPr>
                <w:rFonts w:hint="eastAsia" w:hAnsi="宋体"/>
                <w:szCs w:val="21"/>
              </w:rPr>
              <w:t>5.1</w:t>
            </w:r>
          </w:p>
        </w:tc>
        <w:tc>
          <w:tcPr>
            <w:tcW w:w="1557" w:type="dxa"/>
            <w:tcBorders>
              <w:top w:val="single" w:color="000000" w:sz="4" w:space="0"/>
              <w:left w:val="single" w:color="000000" w:sz="4" w:space="0"/>
              <w:right w:val="single" w:color="000000" w:sz="4" w:space="0"/>
            </w:tcBorders>
            <w:vAlign w:val="center"/>
          </w:tcPr>
          <w:p w14:paraId="6DEFFB38">
            <w:pPr>
              <w:jc w:val="center"/>
              <w:rPr>
                <w:rFonts w:hAnsi="宋体"/>
                <w:szCs w:val="21"/>
              </w:rPr>
            </w:pPr>
            <w:r>
              <w:rPr>
                <w:rFonts w:hint="eastAsia" w:hAnsi="宋体"/>
                <w:szCs w:val="21"/>
              </w:rPr>
              <w:t>开标时间和地点</w:t>
            </w:r>
          </w:p>
        </w:tc>
        <w:tc>
          <w:tcPr>
            <w:tcW w:w="7045" w:type="dxa"/>
            <w:tcBorders>
              <w:top w:val="single" w:color="000000" w:sz="4" w:space="0"/>
              <w:left w:val="single" w:color="000000" w:sz="4" w:space="0"/>
              <w:right w:val="single" w:color="000000" w:sz="4" w:space="0"/>
            </w:tcBorders>
            <w:vAlign w:val="center"/>
          </w:tcPr>
          <w:p w14:paraId="29735031">
            <w:pPr>
              <w:spacing w:line="400" w:lineRule="exact"/>
              <w:rPr>
                <w:rFonts w:hAnsi="宋体"/>
                <w:bCs/>
                <w:color w:val="auto"/>
                <w:szCs w:val="21"/>
                <w:highlight w:val="none"/>
              </w:rPr>
            </w:pPr>
            <w:r>
              <w:rPr>
                <w:rFonts w:hint="eastAsia" w:hAnsi="宋体"/>
                <w:bCs/>
                <w:color w:val="auto"/>
                <w:szCs w:val="21"/>
                <w:highlight w:val="none"/>
              </w:rPr>
              <w:t>开标时间：2025年2月18日09点30分</w:t>
            </w:r>
          </w:p>
          <w:p w14:paraId="1087DF2A">
            <w:pPr>
              <w:spacing w:line="400" w:lineRule="exact"/>
              <w:rPr>
                <w:rFonts w:hAnsi="宋体"/>
                <w:bCs/>
                <w:color w:val="auto"/>
                <w:szCs w:val="21"/>
                <w:highlight w:val="none"/>
              </w:rPr>
            </w:pPr>
            <w:r>
              <w:rPr>
                <w:rFonts w:hint="eastAsia" w:hAnsi="宋体"/>
                <w:bCs/>
                <w:color w:val="auto"/>
                <w:szCs w:val="21"/>
                <w:highlight w:val="none"/>
              </w:rPr>
              <w:t>开标地点：长春市二道区洋浦大街6999号凯利中心AB栋101开标二室</w:t>
            </w:r>
          </w:p>
        </w:tc>
      </w:tr>
      <w:tr w14:paraId="2E85C3A4">
        <w:tblPrEx>
          <w:tblCellMar>
            <w:top w:w="0" w:type="dxa"/>
            <w:left w:w="108" w:type="dxa"/>
            <w:bottom w:w="0" w:type="dxa"/>
            <w:right w:w="108" w:type="dxa"/>
          </w:tblCellMar>
        </w:tblPrEx>
        <w:trPr>
          <w:trHeight w:val="381" w:hRule="atLeast"/>
          <w:jc w:val="center"/>
        </w:trPr>
        <w:tc>
          <w:tcPr>
            <w:tcW w:w="697" w:type="dxa"/>
            <w:tcBorders>
              <w:top w:val="single" w:color="000000" w:sz="4" w:space="0"/>
              <w:left w:val="single" w:color="000000" w:sz="4" w:space="0"/>
              <w:right w:val="single" w:color="000000" w:sz="4" w:space="0"/>
            </w:tcBorders>
            <w:vAlign w:val="center"/>
          </w:tcPr>
          <w:p w14:paraId="3A9A30C6">
            <w:pPr>
              <w:jc w:val="center"/>
              <w:rPr>
                <w:rFonts w:hAnsi="宋体"/>
                <w:szCs w:val="21"/>
              </w:rPr>
            </w:pPr>
            <w:r>
              <w:rPr>
                <w:rFonts w:hint="eastAsia" w:hAnsi="宋体"/>
                <w:szCs w:val="21"/>
              </w:rPr>
              <w:t>5.2</w:t>
            </w:r>
          </w:p>
        </w:tc>
        <w:tc>
          <w:tcPr>
            <w:tcW w:w="1557" w:type="dxa"/>
            <w:tcBorders>
              <w:top w:val="single" w:color="000000" w:sz="4" w:space="0"/>
              <w:left w:val="single" w:color="000000" w:sz="4" w:space="0"/>
              <w:right w:val="single" w:color="000000" w:sz="4" w:space="0"/>
            </w:tcBorders>
            <w:vAlign w:val="center"/>
          </w:tcPr>
          <w:p w14:paraId="1B0D943D">
            <w:pPr>
              <w:jc w:val="center"/>
              <w:rPr>
                <w:rFonts w:hAnsi="宋体"/>
                <w:szCs w:val="21"/>
              </w:rPr>
            </w:pPr>
            <w:r>
              <w:rPr>
                <w:rFonts w:hint="eastAsia" w:hAnsi="宋体"/>
                <w:szCs w:val="21"/>
              </w:rPr>
              <w:t>开标程序</w:t>
            </w:r>
          </w:p>
        </w:tc>
        <w:tc>
          <w:tcPr>
            <w:tcW w:w="7045" w:type="dxa"/>
            <w:tcBorders>
              <w:top w:val="single" w:color="000000" w:sz="4" w:space="0"/>
              <w:left w:val="single" w:color="000000" w:sz="4" w:space="0"/>
              <w:right w:val="single" w:color="000000" w:sz="4" w:space="0"/>
            </w:tcBorders>
            <w:vAlign w:val="center"/>
          </w:tcPr>
          <w:p w14:paraId="687A0D5A">
            <w:pPr>
              <w:spacing w:line="400" w:lineRule="exact"/>
              <w:rPr>
                <w:rFonts w:hAnsi="宋体"/>
                <w:bCs/>
                <w:szCs w:val="21"/>
              </w:rPr>
            </w:pPr>
            <w:r>
              <w:rPr>
                <w:rFonts w:hint="eastAsia" w:hAnsi="宋体" w:cs="宋体"/>
                <w:bCs/>
                <w:szCs w:val="21"/>
                <w:lang w:val="zh-CN"/>
              </w:rPr>
              <w:t>执行“政采云”平台电子开标大厅流程</w:t>
            </w:r>
          </w:p>
        </w:tc>
      </w:tr>
      <w:tr w14:paraId="782955B8">
        <w:tblPrEx>
          <w:tblCellMar>
            <w:top w:w="0" w:type="dxa"/>
            <w:left w:w="108" w:type="dxa"/>
            <w:bottom w:w="0" w:type="dxa"/>
            <w:right w:w="108" w:type="dxa"/>
          </w:tblCellMar>
        </w:tblPrEx>
        <w:trPr>
          <w:trHeight w:val="880" w:hRule="atLeast"/>
          <w:jc w:val="center"/>
        </w:trPr>
        <w:tc>
          <w:tcPr>
            <w:tcW w:w="697" w:type="dxa"/>
            <w:tcBorders>
              <w:top w:val="single" w:color="000000" w:sz="4" w:space="0"/>
              <w:left w:val="single" w:color="000000" w:sz="4" w:space="0"/>
              <w:right w:val="single" w:color="000000" w:sz="4" w:space="0"/>
            </w:tcBorders>
            <w:vAlign w:val="center"/>
          </w:tcPr>
          <w:p w14:paraId="3E11FAE4">
            <w:pPr>
              <w:jc w:val="center"/>
              <w:rPr>
                <w:rFonts w:hAnsi="宋体"/>
                <w:szCs w:val="21"/>
              </w:rPr>
            </w:pPr>
            <w:r>
              <w:rPr>
                <w:rFonts w:hint="eastAsia" w:hAnsi="宋体"/>
                <w:szCs w:val="21"/>
              </w:rPr>
              <w:t>6.1.1</w:t>
            </w:r>
          </w:p>
        </w:tc>
        <w:tc>
          <w:tcPr>
            <w:tcW w:w="1557" w:type="dxa"/>
            <w:tcBorders>
              <w:top w:val="single" w:color="000000" w:sz="4" w:space="0"/>
              <w:left w:val="single" w:color="000000" w:sz="4" w:space="0"/>
              <w:right w:val="single" w:color="000000" w:sz="4" w:space="0"/>
            </w:tcBorders>
            <w:vAlign w:val="center"/>
          </w:tcPr>
          <w:p w14:paraId="4DDC6154">
            <w:pPr>
              <w:jc w:val="center"/>
              <w:rPr>
                <w:rFonts w:hAnsi="宋体"/>
                <w:szCs w:val="21"/>
              </w:rPr>
            </w:pPr>
            <w:r>
              <w:rPr>
                <w:rFonts w:hint="eastAsia" w:hAnsi="宋体"/>
                <w:szCs w:val="21"/>
              </w:rPr>
              <w:t>评标委员会的组建</w:t>
            </w:r>
          </w:p>
        </w:tc>
        <w:tc>
          <w:tcPr>
            <w:tcW w:w="7045" w:type="dxa"/>
            <w:tcBorders>
              <w:top w:val="single" w:color="000000" w:sz="4" w:space="0"/>
              <w:left w:val="single" w:color="000000" w:sz="4" w:space="0"/>
              <w:right w:val="single" w:color="000000" w:sz="4" w:space="0"/>
            </w:tcBorders>
            <w:vAlign w:val="center"/>
          </w:tcPr>
          <w:p w14:paraId="51726DBF">
            <w:pPr>
              <w:spacing w:line="400" w:lineRule="exact"/>
              <w:rPr>
                <w:rFonts w:hAnsi="宋体"/>
                <w:bCs/>
                <w:szCs w:val="21"/>
              </w:rPr>
            </w:pPr>
            <w:r>
              <w:rPr>
                <w:rFonts w:hint="eastAsia" w:hAnsi="宋体"/>
                <w:szCs w:val="21"/>
              </w:rPr>
              <w:t>评标委员会</w:t>
            </w:r>
            <w:r>
              <w:rPr>
                <w:rFonts w:hint="eastAsia" w:hAnsi="宋体"/>
                <w:bCs/>
                <w:szCs w:val="21"/>
              </w:rPr>
              <w:t>构成：由技术、经济等方面的专家共5人组成。</w:t>
            </w:r>
          </w:p>
          <w:p w14:paraId="69680825">
            <w:pPr>
              <w:spacing w:line="400" w:lineRule="exact"/>
              <w:rPr>
                <w:rFonts w:hAnsi="宋体"/>
                <w:bCs/>
                <w:szCs w:val="21"/>
              </w:rPr>
            </w:pPr>
            <w:r>
              <w:rPr>
                <w:rFonts w:hint="eastAsia" w:hAnsi="宋体"/>
                <w:szCs w:val="21"/>
              </w:rPr>
              <w:t>评标委员会</w:t>
            </w:r>
            <w:r>
              <w:rPr>
                <w:rFonts w:hint="eastAsia" w:hAnsi="宋体"/>
                <w:bCs/>
                <w:szCs w:val="21"/>
              </w:rPr>
              <w:t>确定方式：</w:t>
            </w:r>
            <w:r>
              <w:rPr>
                <w:rFonts w:hint="eastAsia" w:hAnsi="宋体" w:cs="宋体"/>
                <w:bCs/>
                <w:szCs w:val="21"/>
                <w:lang w:val="zh-CN"/>
              </w:rPr>
              <w:t>“政采云”平台</w:t>
            </w:r>
            <w:r>
              <w:rPr>
                <w:rFonts w:hint="eastAsia" w:hAnsi="宋体" w:cs="宋体"/>
                <w:bCs/>
                <w:szCs w:val="21"/>
              </w:rPr>
              <w:t>随机</w:t>
            </w:r>
            <w:r>
              <w:rPr>
                <w:rFonts w:hint="eastAsia" w:hAnsi="宋体" w:cs="宋体"/>
                <w:bCs/>
                <w:szCs w:val="21"/>
                <w:lang w:val="zh-CN"/>
              </w:rPr>
              <w:t>抽取</w:t>
            </w:r>
            <w:r>
              <w:rPr>
                <w:rFonts w:hint="eastAsia" w:hAnsi="宋体"/>
                <w:bCs/>
                <w:szCs w:val="21"/>
              </w:rPr>
              <w:t>。</w:t>
            </w:r>
          </w:p>
        </w:tc>
      </w:tr>
      <w:tr w14:paraId="79D9E591">
        <w:tblPrEx>
          <w:tblCellMar>
            <w:top w:w="0" w:type="dxa"/>
            <w:left w:w="108" w:type="dxa"/>
            <w:bottom w:w="0" w:type="dxa"/>
            <w:right w:w="108" w:type="dxa"/>
          </w:tblCellMar>
        </w:tblPrEx>
        <w:trPr>
          <w:trHeight w:val="880" w:hRule="atLeast"/>
          <w:jc w:val="center"/>
        </w:trPr>
        <w:tc>
          <w:tcPr>
            <w:tcW w:w="697" w:type="dxa"/>
            <w:tcBorders>
              <w:top w:val="single" w:color="000000" w:sz="4" w:space="0"/>
              <w:left w:val="single" w:color="000000" w:sz="4" w:space="0"/>
              <w:right w:val="single" w:color="000000" w:sz="4" w:space="0"/>
            </w:tcBorders>
            <w:vAlign w:val="center"/>
          </w:tcPr>
          <w:p w14:paraId="7A8D0FBE">
            <w:pPr>
              <w:jc w:val="center"/>
              <w:rPr>
                <w:rFonts w:hAnsi="宋体"/>
                <w:szCs w:val="21"/>
              </w:rPr>
            </w:pPr>
            <w:r>
              <w:rPr>
                <w:rFonts w:hint="eastAsia" w:hAnsi="宋体"/>
                <w:szCs w:val="21"/>
              </w:rPr>
              <w:t>7.1</w:t>
            </w:r>
          </w:p>
        </w:tc>
        <w:tc>
          <w:tcPr>
            <w:tcW w:w="1557" w:type="dxa"/>
            <w:tcBorders>
              <w:top w:val="single" w:color="000000" w:sz="4" w:space="0"/>
              <w:left w:val="single" w:color="000000" w:sz="4" w:space="0"/>
              <w:right w:val="single" w:color="000000" w:sz="4" w:space="0"/>
            </w:tcBorders>
            <w:vAlign w:val="center"/>
          </w:tcPr>
          <w:p w14:paraId="324FE532">
            <w:pPr>
              <w:jc w:val="center"/>
              <w:rPr>
                <w:rFonts w:hAnsi="宋体"/>
                <w:szCs w:val="21"/>
              </w:rPr>
            </w:pPr>
            <w:r>
              <w:rPr>
                <w:rFonts w:hint="eastAsia" w:hAnsi="宋体"/>
                <w:szCs w:val="21"/>
              </w:rPr>
              <w:t>是否授权评标委员会确定中标人</w:t>
            </w:r>
          </w:p>
        </w:tc>
        <w:tc>
          <w:tcPr>
            <w:tcW w:w="7045" w:type="dxa"/>
            <w:tcBorders>
              <w:top w:val="single" w:color="000000" w:sz="4" w:space="0"/>
              <w:left w:val="single" w:color="000000" w:sz="4" w:space="0"/>
              <w:right w:val="single" w:color="000000" w:sz="4" w:space="0"/>
            </w:tcBorders>
            <w:vAlign w:val="center"/>
          </w:tcPr>
          <w:p w14:paraId="2A3BEA29">
            <w:pPr>
              <w:spacing w:line="400" w:lineRule="exact"/>
              <w:rPr>
                <w:rFonts w:hAnsi="宋体"/>
                <w:bCs/>
                <w:szCs w:val="21"/>
              </w:rPr>
            </w:pPr>
            <w:r>
              <w:rPr>
                <w:rFonts w:hint="eastAsia" w:hAnsi="宋体"/>
                <w:bCs/>
                <w:szCs w:val="21"/>
              </w:rPr>
              <w:t>□是</w:t>
            </w:r>
          </w:p>
          <w:p w14:paraId="414D876A">
            <w:pPr>
              <w:spacing w:line="400" w:lineRule="exact"/>
              <w:rPr>
                <w:rFonts w:hAnsi="宋体"/>
                <w:bCs/>
                <w:szCs w:val="21"/>
              </w:rPr>
            </w:pPr>
            <w:r>
              <w:rPr>
                <w:rFonts w:hint="eastAsia" w:hAnsi="宋体"/>
                <w:bCs/>
                <w:szCs w:val="21"/>
              </w:rPr>
              <w:t>☑否，推荐的中标候选人数：3人。</w:t>
            </w:r>
          </w:p>
        </w:tc>
      </w:tr>
      <w:tr w14:paraId="08CC7ED5">
        <w:tblPrEx>
          <w:tblCellMar>
            <w:top w:w="0" w:type="dxa"/>
            <w:left w:w="108" w:type="dxa"/>
            <w:bottom w:w="0" w:type="dxa"/>
            <w:right w:w="108" w:type="dxa"/>
          </w:tblCellMar>
        </w:tblPrEx>
        <w:trPr>
          <w:trHeight w:val="640" w:hRule="atLeast"/>
          <w:jc w:val="center"/>
        </w:trPr>
        <w:tc>
          <w:tcPr>
            <w:tcW w:w="697" w:type="dxa"/>
            <w:tcBorders>
              <w:top w:val="single" w:color="000000" w:sz="4" w:space="0"/>
              <w:left w:val="single" w:color="000000" w:sz="4" w:space="0"/>
              <w:right w:val="single" w:color="000000" w:sz="4" w:space="0"/>
            </w:tcBorders>
            <w:vAlign w:val="center"/>
          </w:tcPr>
          <w:p w14:paraId="03DB314B">
            <w:pPr>
              <w:jc w:val="center"/>
              <w:rPr>
                <w:rFonts w:hAnsi="宋体"/>
                <w:szCs w:val="21"/>
              </w:rPr>
            </w:pPr>
            <w:r>
              <w:rPr>
                <w:rFonts w:hint="eastAsia" w:hAnsi="宋体"/>
                <w:szCs w:val="21"/>
              </w:rPr>
              <w:t>7.4.1</w:t>
            </w:r>
          </w:p>
        </w:tc>
        <w:tc>
          <w:tcPr>
            <w:tcW w:w="1557" w:type="dxa"/>
            <w:tcBorders>
              <w:top w:val="single" w:color="000000" w:sz="4" w:space="0"/>
              <w:left w:val="single" w:color="000000" w:sz="4" w:space="0"/>
              <w:right w:val="single" w:color="000000" w:sz="4" w:space="0"/>
            </w:tcBorders>
            <w:vAlign w:val="center"/>
          </w:tcPr>
          <w:p w14:paraId="319C6BEB">
            <w:pPr>
              <w:jc w:val="center"/>
              <w:rPr>
                <w:rFonts w:hAnsi="宋体"/>
                <w:szCs w:val="21"/>
              </w:rPr>
            </w:pPr>
            <w:r>
              <w:rPr>
                <w:rFonts w:hint="eastAsia" w:hAnsi="宋体"/>
                <w:szCs w:val="21"/>
              </w:rPr>
              <w:t>履约担保</w:t>
            </w:r>
          </w:p>
        </w:tc>
        <w:tc>
          <w:tcPr>
            <w:tcW w:w="7045" w:type="dxa"/>
            <w:tcBorders>
              <w:top w:val="single" w:color="000000" w:sz="4" w:space="0"/>
              <w:left w:val="single" w:color="000000" w:sz="4" w:space="0"/>
              <w:right w:val="single" w:color="000000" w:sz="4" w:space="0"/>
            </w:tcBorders>
            <w:vAlign w:val="center"/>
          </w:tcPr>
          <w:p w14:paraId="709BBB81">
            <w:pPr>
              <w:spacing w:line="400" w:lineRule="exact"/>
              <w:rPr>
                <w:rFonts w:hAnsi="宋体"/>
                <w:bCs/>
                <w:szCs w:val="21"/>
              </w:rPr>
            </w:pPr>
            <w:r>
              <w:rPr>
                <w:rFonts w:hint="eastAsia" w:hAnsi="宋体"/>
                <w:bCs/>
                <w:szCs w:val="21"/>
              </w:rPr>
              <w:t>无</w:t>
            </w:r>
          </w:p>
        </w:tc>
      </w:tr>
      <w:tr w14:paraId="7820A083">
        <w:tblPrEx>
          <w:tblCellMar>
            <w:top w:w="0" w:type="dxa"/>
            <w:left w:w="108" w:type="dxa"/>
            <w:bottom w:w="0" w:type="dxa"/>
            <w:right w:w="108" w:type="dxa"/>
          </w:tblCellMar>
        </w:tblPrEx>
        <w:trPr>
          <w:trHeight w:val="880" w:hRule="atLeast"/>
          <w:jc w:val="center"/>
        </w:trPr>
        <w:tc>
          <w:tcPr>
            <w:tcW w:w="9299" w:type="dxa"/>
            <w:gridSpan w:val="3"/>
            <w:tcBorders>
              <w:top w:val="single" w:color="000000" w:sz="4" w:space="0"/>
              <w:left w:val="single" w:color="000000" w:sz="4" w:space="0"/>
              <w:right w:val="single" w:color="000000" w:sz="4" w:space="0"/>
            </w:tcBorders>
            <w:vAlign w:val="center"/>
          </w:tcPr>
          <w:p w14:paraId="232A2423">
            <w:pPr>
              <w:jc w:val="center"/>
              <w:rPr>
                <w:rFonts w:hAnsi="宋体"/>
                <w:b/>
                <w:szCs w:val="21"/>
              </w:rPr>
            </w:pPr>
            <w:r>
              <w:rPr>
                <w:rFonts w:hint="eastAsia" w:hAnsi="宋体"/>
                <w:b/>
                <w:szCs w:val="21"/>
              </w:rPr>
              <w:t>9.需要补充的其他内容</w:t>
            </w:r>
          </w:p>
        </w:tc>
      </w:tr>
      <w:tr w14:paraId="595FC152">
        <w:tblPrEx>
          <w:tblCellMar>
            <w:top w:w="0" w:type="dxa"/>
            <w:left w:w="108" w:type="dxa"/>
            <w:bottom w:w="0" w:type="dxa"/>
            <w:right w:w="108" w:type="dxa"/>
          </w:tblCellMar>
        </w:tblPrEx>
        <w:trPr>
          <w:trHeight w:val="1029" w:hRule="atLeast"/>
          <w:jc w:val="center"/>
        </w:trPr>
        <w:tc>
          <w:tcPr>
            <w:tcW w:w="697" w:type="dxa"/>
            <w:tcBorders>
              <w:top w:val="single" w:color="000000" w:sz="4" w:space="0"/>
              <w:left w:val="single" w:color="000000" w:sz="4" w:space="0"/>
              <w:right w:val="single" w:color="000000" w:sz="4" w:space="0"/>
            </w:tcBorders>
            <w:vAlign w:val="center"/>
          </w:tcPr>
          <w:p w14:paraId="57621FC7">
            <w:pPr>
              <w:jc w:val="center"/>
              <w:rPr>
                <w:rFonts w:hAnsi="宋体"/>
                <w:szCs w:val="21"/>
              </w:rPr>
            </w:pPr>
            <w:r>
              <w:rPr>
                <w:rFonts w:hint="eastAsia" w:hAnsi="宋体"/>
                <w:szCs w:val="21"/>
              </w:rPr>
              <w:t>9.1</w:t>
            </w:r>
          </w:p>
        </w:tc>
        <w:tc>
          <w:tcPr>
            <w:tcW w:w="1557" w:type="dxa"/>
            <w:tcBorders>
              <w:top w:val="single" w:color="000000" w:sz="4" w:space="0"/>
              <w:left w:val="single" w:color="000000" w:sz="4" w:space="0"/>
              <w:right w:val="single" w:color="000000" w:sz="4" w:space="0"/>
            </w:tcBorders>
            <w:vAlign w:val="center"/>
          </w:tcPr>
          <w:p w14:paraId="28FFE0E1">
            <w:pPr>
              <w:jc w:val="center"/>
              <w:rPr>
                <w:rFonts w:hAnsi="宋体"/>
                <w:szCs w:val="21"/>
              </w:rPr>
            </w:pPr>
            <w:r>
              <w:rPr>
                <w:rFonts w:hint="eastAsia" w:hAnsi="宋体"/>
                <w:szCs w:val="21"/>
              </w:rPr>
              <w:t>招标代理费</w:t>
            </w:r>
          </w:p>
        </w:tc>
        <w:tc>
          <w:tcPr>
            <w:tcW w:w="7045" w:type="dxa"/>
            <w:tcBorders>
              <w:top w:val="single" w:color="000000" w:sz="4" w:space="0"/>
              <w:left w:val="single" w:color="000000" w:sz="4" w:space="0"/>
              <w:right w:val="single" w:color="000000" w:sz="4" w:space="0"/>
            </w:tcBorders>
            <w:vAlign w:val="center"/>
          </w:tcPr>
          <w:p w14:paraId="7284CED9">
            <w:pPr>
              <w:rPr>
                <w:rFonts w:hAnsi="宋体"/>
                <w:szCs w:val="21"/>
                <w:highlight w:val="none"/>
                <w:lang w:val="zh-CN"/>
              </w:rPr>
            </w:pPr>
            <w:r>
              <w:rPr>
                <w:rFonts w:hint="eastAsia" w:ascii="宋体"/>
                <w:kern w:val="0"/>
                <w:szCs w:val="21"/>
                <w:highlight w:val="none"/>
                <w:lang w:val="zh-CN"/>
              </w:rPr>
              <w:t>执行国家发展改革委关于进一步放开建设项目专业服务价格的通知（发改价格〔2015〕299号文件），由中标单位向招标代理机构支付招标代理服务费。</w:t>
            </w:r>
          </w:p>
        </w:tc>
      </w:tr>
      <w:tr w14:paraId="3091086B">
        <w:tblPrEx>
          <w:tblCellMar>
            <w:top w:w="0" w:type="dxa"/>
            <w:left w:w="108" w:type="dxa"/>
            <w:bottom w:w="0" w:type="dxa"/>
            <w:right w:w="108" w:type="dxa"/>
          </w:tblCellMar>
        </w:tblPrEx>
        <w:trPr>
          <w:trHeight w:val="1029" w:hRule="atLeast"/>
          <w:jc w:val="center"/>
        </w:trPr>
        <w:tc>
          <w:tcPr>
            <w:tcW w:w="697" w:type="dxa"/>
            <w:tcBorders>
              <w:top w:val="single" w:color="000000" w:sz="4" w:space="0"/>
              <w:left w:val="single" w:color="000000" w:sz="4" w:space="0"/>
              <w:right w:val="single" w:color="000000" w:sz="4" w:space="0"/>
            </w:tcBorders>
            <w:vAlign w:val="center"/>
          </w:tcPr>
          <w:p w14:paraId="0EFA57A0">
            <w:pPr>
              <w:jc w:val="center"/>
              <w:rPr>
                <w:rFonts w:hAnsi="宋体"/>
                <w:szCs w:val="21"/>
              </w:rPr>
            </w:pPr>
            <w:r>
              <w:rPr>
                <w:rFonts w:hint="eastAsia" w:hAnsi="宋体"/>
                <w:szCs w:val="21"/>
              </w:rPr>
              <w:t>9.2</w:t>
            </w:r>
          </w:p>
        </w:tc>
        <w:tc>
          <w:tcPr>
            <w:tcW w:w="1557" w:type="dxa"/>
            <w:tcBorders>
              <w:top w:val="single" w:color="000000" w:sz="4" w:space="0"/>
              <w:left w:val="single" w:color="000000" w:sz="4" w:space="0"/>
              <w:right w:val="single" w:color="000000" w:sz="4" w:space="0"/>
            </w:tcBorders>
            <w:vAlign w:val="center"/>
          </w:tcPr>
          <w:p w14:paraId="6AC49054">
            <w:pPr>
              <w:jc w:val="center"/>
              <w:rPr>
                <w:rFonts w:hAnsi="宋体"/>
                <w:szCs w:val="21"/>
              </w:rPr>
            </w:pPr>
            <w:r>
              <w:rPr>
                <w:rFonts w:hint="eastAsia" w:hAnsi="宋体"/>
                <w:szCs w:val="21"/>
              </w:rPr>
              <w:t>电子招标投标</w:t>
            </w:r>
          </w:p>
        </w:tc>
        <w:tc>
          <w:tcPr>
            <w:tcW w:w="7045" w:type="dxa"/>
            <w:tcBorders>
              <w:top w:val="single" w:color="000000" w:sz="4" w:space="0"/>
              <w:left w:val="single" w:color="000000" w:sz="4" w:space="0"/>
              <w:right w:val="single" w:color="000000" w:sz="4" w:space="0"/>
            </w:tcBorders>
            <w:vAlign w:val="center"/>
          </w:tcPr>
          <w:p w14:paraId="3A269870">
            <w:pPr>
              <w:rPr>
                <w:rFonts w:ascii="MS Mincho" w:hAnsi="MS Mincho" w:eastAsia="MS Mincho"/>
                <w:szCs w:val="21"/>
              </w:rPr>
            </w:pPr>
            <w:r>
              <w:rPr>
                <w:rFonts w:hint="eastAsia" w:ascii="MS Mincho" w:hAnsi="MS Mincho"/>
                <w:szCs w:val="21"/>
              </w:rPr>
              <w:t>□</w:t>
            </w:r>
            <w:r>
              <w:rPr>
                <w:rFonts w:hint="eastAsia" w:hAnsi="宋体"/>
                <w:szCs w:val="21"/>
              </w:rPr>
              <w:t>否</w:t>
            </w:r>
          </w:p>
          <w:p w14:paraId="5C7F49E6">
            <w:pPr>
              <w:rPr>
                <w:rFonts w:hAnsi="宋体"/>
                <w:szCs w:val="21"/>
              </w:rPr>
            </w:pPr>
            <w:r>
              <w:rPr>
                <w:rFonts w:hint="eastAsia" w:hAnsi="宋体"/>
                <w:szCs w:val="21"/>
              </w:rPr>
              <w:t>☑是</w:t>
            </w:r>
          </w:p>
        </w:tc>
      </w:tr>
      <w:tr w14:paraId="12AEC39A">
        <w:tblPrEx>
          <w:tblCellMar>
            <w:top w:w="0" w:type="dxa"/>
            <w:left w:w="108" w:type="dxa"/>
            <w:bottom w:w="0" w:type="dxa"/>
            <w:right w:w="108" w:type="dxa"/>
          </w:tblCellMar>
        </w:tblPrEx>
        <w:trPr>
          <w:jc w:val="center"/>
        </w:trPr>
        <w:tc>
          <w:tcPr>
            <w:tcW w:w="697" w:type="dxa"/>
            <w:tcBorders>
              <w:top w:val="single" w:color="000000" w:sz="4" w:space="0"/>
              <w:left w:val="single" w:color="000000" w:sz="4" w:space="0"/>
              <w:right w:val="single" w:color="000000" w:sz="4" w:space="0"/>
            </w:tcBorders>
            <w:vAlign w:val="center"/>
          </w:tcPr>
          <w:p w14:paraId="470B8814">
            <w:pPr>
              <w:jc w:val="center"/>
              <w:rPr>
                <w:rFonts w:hAnsi="宋体"/>
                <w:szCs w:val="21"/>
              </w:rPr>
            </w:pPr>
            <w:r>
              <w:rPr>
                <w:rFonts w:hint="eastAsia" w:hAnsi="宋体"/>
                <w:szCs w:val="21"/>
              </w:rPr>
              <w:t>9.3</w:t>
            </w:r>
          </w:p>
        </w:tc>
        <w:tc>
          <w:tcPr>
            <w:tcW w:w="1557" w:type="dxa"/>
            <w:tcBorders>
              <w:top w:val="single" w:color="000000" w:sz="4" w:space="0"/>
              <w:left w:val="single" w:color="000000" w:sz="4" w:space="0"/>
              <w:right w:val="single" w:color="000000" w:sz="4" w:space="0"/>
            </w:tcBorders>
            <w:vAlign w:val="center"/>
          </w:tcPr>
          <w:p w14:paraId="6EC50A23">
            <w:pPr>
              <w:jc w:val="center"/>
              <w:rPr>
                <w:rFonts w:hAnsi="宋体"/>
                <w:szCs w:val="21"/>
              </w:rPr>
            </w:pPr>
            <w:r>
              <w:rPr>
                <w:rFonts w:hint="eastAsia" w:hAnsi="宋体"/>
                <w:szCs w:val="21"/>
              </w:rPr>
              <w:t>付款方式</w:t>
            </w:r>
          </w:p>
        </w:tc>
        <w:tc>
          <w:tcPr>
            <w:tcW w:w="7045" w:type="dxa"/>
            <w:tcBorders>
              <w:top w:val="single" w:color="000000" w:sz="4" w:space="0"/>
              <w:left w:val="single" w:color="000000" w:sz="4" w:space="0"/>
              <w:right w:val="single" w:color="000000" w:sz="4" w:space="0"/>
            </w:tcBorders>
            <w:vAlign w:val="center"/>
          </w:tcPr>
          <w:p w14:paraId="1228EF8E">
            <w:pPr>
              <w:pStyle w:val="2"/>
              <w:ind w:left="0" w:leftChars="0" w:firstLine="0" w:firstLineChars="0"/>
              <w:rPr>
                <w:szCs w:val="21"/>
                <w:highlight w:val="cyan"/>
                <w:lang w:val="zh-CN"/>
              </w:rPr>
            </w:pPr>
            <w:r>
              <w:rPr>
                <w:rFonts w:hint="eastAsia" w:ascii="宋体" w:hAnsi="Times New Roman" w:eastAsia="宋体"/>
                <w:kern w:val="0"/>
                <w:szCs w:val="21"/>
                <w:lang w:val="zh-CN"/>
              </w:rPr>
              <w:t>以最终签订合同为准</w:t>
            </w:r>
          </w:p>
        </w:tc>
      </w:tr>
      <w:tr w14:paraId="096E395D">
        <w:tblPrEx>
          <w:tblCellMar>
            <w:top w:w="0" w:type="dxa"/>
            <w:left w:w="108" w:type="dxa"/>
            <w:bottom w:w="0" w:type="dxa"/>
            <w:right w:w="108" w:type="dxa"/>
          </w:tblCellMar>
        </w:tblPrEx>
        <w:trPr>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558BF514">
            <w:pPr>
              <w:jc w:val="center"/>
              <w:rPr>
                <w:rFonts w:hAnsi="宋体"/>
                <w:szCs w:val="21"/>
              </w:rPr>
            </w:pPr>
            <w:r>
              <w:rPr>
                <w:rFonts w:hint="eastAsia" w:hAnsi="宋体"/>
                <w:szCs w:val="21"/>
              </w:rPr>
              <w:t>9.4</w:t>
            </w:r>
          </w:p>
        </w:tc>
        <w:tc>
          <w:tcPr>
            <w:tcW w:w="8602" w:type="dxa"/>
            <w:gridSpan w:val="2"/>
            <w:tcBorders>
              <w:top w:val="single" w:color="000000" w:sz="4" w:space="0"/>
              <w:left w:val="single" w:color="000000" w:sz="4" w:space="0"/>
              <w:bottom w:val="single" w:color="000000" w:sz="4" w:space="0"/>
              <w:right w:val="single" w:color="000000" w:sz="4" w:space="0"/>
            </w:tcBorders>
            <w:vAlign w:val="center"/>
          </w:tcPr>
          <w:p w14:paraId="22B11359">
            <w:pPr>
              <w:pStyle w:val="52"/>
              <w:kinsoku w:val="0"/>
              <w:overflowPunct w:val="0"/>
              <w:spacing w:before="60" w:line="348" w:lineRule="auto"/>
              <w:ind w:left="-99" w:leftChars="-50" w:right="-136" w:hanging="6" w:hangingChars="3"/>
              <w:rPr>
                <w:sz w:val="21"/>
                <w:szCs w:val="21"/>
              </w:rPr>
            </w:pPr>
            <w:r>
              <w:rPr>
                <w:rFonts w:hint="eastAsia"/>
                <w:sz w:val="21"/>
                <w:szCs w:val="21"/>
              </w:rPr>
              <w:t>本项目招标公告与招标文件投标人须知内容有不符之处，以本项目招标文件投标人须知内容为准，招标文件中的投标人须知总则部分是招标文件标准文本通用条款，投标人须知前附表是采购人对总则相应条款重点表述的明示和补充，如条款有不一致，总则部分相应条款不适用本文件。</w:t>
            </w:r>
          </w:p>
        </w:tc>
      </w:tr>
      <w:tr w14:paraId="17DD2563">
        <w:tblPrEx>
          <w:tblCellMar>
            <w:top w:w="0" w:type="dxa"/>
            <w:left w:w="108" w:type="dxa"/>
            <w:bottom w:w="0" w:type="dxa"/>
            <w:right w:w="108" w:type="dxa"/>
          </w:tblCellMar>
        </w:tblPrEx>
        <w:trPr>
          <w:jc w:val="center"/>
        </w:trPr>
        <w:tc>
          <w:tcPr>
            <w:tcW w:w="697" w:type="dxa"/>
            <w:tcBorders>
              <w:top w:val="single" w:color="000000" w:sz="4" w:space="0"/>
              <w:left w:val="single" w:color="000000" w:sz="4" w:space="0"/>
              <w:bottom w:val="single" w:color="000000" w:sz="4" w:space="0"/>
              <w:right w:val="single" w:color="000000" w:sz="4" w:space="0"/>
            </w:tcBorders>
            <w:vAlign w:val="center"/>
          </w:tcPr>
          <w:p w14:paraId="30A7F537">
            <w:pPr>
              <w:jc w:val="center"/>
              <w:rPr>
                <w:rFonts w:hAnsi="宋体"/>
                <w:szCs w:val="21"/>
              </w:rPr>
            </w:pPr>
            <w:r>
              <w:rPr>
                <w:rFonts w:hint="eastAsia" w:hAnsi="宋体"/>
                <w:szCs w:val="21"/>
              </w:rPr>
              <w:t>9.5</w:t>
            </w:r>
          </w:p>
        </w:tc>
        <w:tc>
          <w:tcPr>
            <w:tcW w:w="8602" w:type="dxa"/>
            <w:gridSpan w:val="2"/>
            <w:tcBorders>
              <w:top w:val="single" w:color="000000" w:sz="4" w:space="0"/>
              <w:left w:val="single" w:color="000000" w:sz="4" w:space="0"/>
              <w:bottom w:val="single" w:color="000000" w:sz="4" w:space="0"/>
              <w:right w:val="single" w:color="000000" w:sz="4" w:space="0"/>
            </w:tcBorders>
            <w:vAlign w:val="center"/>
          </w:tcPr>
          <w:p w14:paraId="48F72B9E">
            <w:pPr>
              <w:pStyle w:val="52"/>
              <w:kinsoku w:val="0"/>
              <w:overflowPunct w:val="0"/>
              <w:spacing w:before="60" w:line="348" w:lineRule="auto"/>
              <w:ind w:left="-99" w:leftChars="-50" w:right="-136" w:hanging="6" w:hangingChars="3"/>
              <w:rPr>
                <w:sz w:val="21"/>
                <w:szCs w:val="21"/>
              </w:rPr>
            </w:pPr>
            <w:r>
              <w:rPr>
                <w:rFonts w:hint="eastAsia"/>
                <w:sz w:val="21"/>
                <w:szCs w:val="21"/>
              </w:rPr>
              <w:t>签订合同</w:t>
            </w:r>
          </w:p>
          <w:p w14:paraId="132FD8D5">
            <w:pPr>
              <w:pStyle w:val="52"/>
              <w:kinsoku w:val="0"/>
              <w:overflowPunct w:val="0"/>
              <w:spacing w:before="60" w:line="348" w:lineRule="auto"/>
              <w:ind w:left="-99" w:leftChars="-50" w:right="-136" w:hanging="6" w:hangingChars="3"/>
              <w:rPr>
                <w:sz w:val="21"/>
                <w:szCs w:val="21"/>
              </w:rPr>
            </w:pPr>
            <w:r>
              <w:rPr>
                <w:rFonts w:hint="eastAsia"/>
                <w:sz w:val="21"/>
                <w:szCs w:val="21"/>
              </w:rPr>
              <w:t>1.招标人将在公告中标结果的同时向中标人发出《中标通知书》。中标通知书是合同的组成部分，对采购人和中标人均具有法律约束力。</w:t>
            </w:r>
          </w:p>
          <w:p w14:paraId="5332414B">
            <w:pPr>
              <w:pStyle w:val="52"/>
              <w:kinsoku w:val="0"/>
              <w:overflowPunct w:val="0"/>
              <w:spacing w:before="60" w:line="348" w:lineRule="auto"/>
              <w:ind w:left="-99" w:leftChars="-50" w:right="-136" w:hanging="6" w:hangingChars="3"/>
              <w:rPr>
                <w:sz w:val="21"/>
                <w:szCs w:val="21"/>
              </w:rPr>
            </w:pPr>
            <w:r>
              <w:rPr>
                <w:rFonts w:hint="eastAsia"/>
                <w:sz w:val="21"/>
                <w:szCs w:val="21"/>
              </w:rPr>
              <w:t>2.中标通知书发出后，采购人改变中标结果的，或者中标人放弃中标项目的，应当依法承担法律责任。</w:t>
            </w:r>
          </w:p>
        </w:tc>
      </w:tr>
    </w:tbl>
    <w:p w14:paraId="4F1FD616">
      <w:pPr>
        <w:rPr>
          <w:rFonts w:ascii="宋体"/>
        </w:rPr>
      </w:pPr>
      <w:r>
        <w:rPr>
          <w:rFonts w:ascii="宋体"/>
        </w:rPr>
        <w:br w:type="page"/>
      </w:r>
    </w:p>
    <w:p w14:paraId="31AD870C">
      <w:pPr>
        <w:pStyle w:val="4"/>
        <w:tabs>
          <w:tab w:val="left" w:pos="0"/>
        </w:tabs>
        <w:kinsoku w:val="0"/>
        <w:overflowPunct w:val="0"/>
        <w:spacing w:before="55"/>
        <w:ind w:left="0" w:firstLine="0"/>
        <w:rPr>
          <w:rFonts w:ascii="宋体" w:eastAsia="宋体"/>
        </w:rPr>
      </w:pPr>
      <w:bookmarkStart w:id="8" w:name="_Toc1432"/>
      <w:bookmarkEnd w:id="8"/>
      <w:r>
        <w:rPr>
          <w:rFonts w:hint="eastAsia" w:ascii="宋体" w:eastAsia="宋体"/>
        </w:rPr>
        <w:t>1.总则</w:t>
      </w:r>
    </w:p>
    <w:p w14:paraId="23022409">
      <w:pPr>
        <w:pStyle w:val="9"/>
        <w:numPr>
          <w:ilvl w:val="1"/>
          <w:numId w:val="2"/>
        </w:numPr>
        <w:tabs>
          <w:tab w:val="left" w:pos="142"/>
        </w:tabs>
        <w:kinsoku w:val="0"/>
        <w:overflowPunct w:val="0"/>
        <w:ind w:left="142" w:firstLine="424" w:firstLineChars="201"/>
        <w:jc w:val="both"/>
      </w:pPr>
      <w:r>
        <w:rPr>
          <w:rFonts w:hint="eastAsia"/>
        </w:rPr>
        <w:t>项目概况</w:t>
      </w:r>
    </w:p>
    <w:p w14:paraId="6B53CE96">
      <w:pPr>
        <w:pStyle w:val="51"/>
        <w:numPr>
          <w:ilvl w:val="2"/>
          <w:numId w:val="2"/>
        </w:numPr>
        <w:tabs>
          <w:tab w:val="left" w:pos="142"/>
        </w:tabs>
        <w:kinsoku w:val="0"/>
        <w:overflowPunct w:val="0"/>
        <w:autoSpaceDE w:val="0"/>
        <w:autoSpaceDN w:val="0"/>
        <w:spacing w:before="132" w:line="355" w:lineRule="auto"/>
        <w:ind w:left="142" w:right="3" w:firstLine="422" w:firstLineChars="201"/>
        <w:rPr>
          <w:szCs w:val="21"/>
        </w:rPr>
      </w:pPr>
      <w:r>
        <w:rPr>
          <w:rFonts w:hint="eastAsia"/>
          <w:szCs w:val="21"/>
        </w:rPr>
        <w:t>根据《中华人民共和国政府采购法》等有关法律、法规和规章的规定，本采购项目已具备采购条件，现对本项目进行采购。</w:t>
      </w:r>
    </w:p>
    <w:p w14:paraId="257D7840">
      <w:pPr>
        <w:pStyle w:val="51"/>
        <w:numPr>
          <w:ilvl w:val="2"/>
          <w:numId w:val="2"/>
        </w:numPr>
        <w:tabs>
          <w:tab w:val="left" w:pos="142"/>
        </w:tabs>
        <w:kinsoku w:val="0"/>
        <w:overflowPunct w:val="0"/>
        <w:autoSpaceDE w:val="0"/>
        <w:autoSpaceDN w:val="0"/>
        <w:spacing w:before="3"/>
        <w:ind w:left="142" w:firstLine="422" w:firstLineChars="201"/>
        <w:rPr>
          <w:szCs w:val="21"/>
        </w:rPr>
      </w:pPr>
      <w:r>
        <w:rPr>
          <w:rFonts w:hint="eastAsia"/>
          <w:szCs w:val="21"/>
        </w:rPr>
        <w:t>本采购项目采购人：见投标人须知前附表。</w:t>
      </w:r>
    </w:p>
    <w:p w14:paraId="00647A54">
      <w:pPr>
        <w:pStyle w:val="51"/>
        <w:numPr>
          <w:ilvl w:val="2"/>
          <w:numId w:val="2"/>
        </w:numPr>
        <w:tabs>
          <w:tab w:val="left" w:pos="142"/>
        </w:tabs>
        <w:kinsoku w:val="0"/>
        <w:overflowPunct w:val="0"/>
        <w:autoSpaceDE w:val="0"/>
        <w:autoSpaceDN w:val="0"/>
        <w:spacing w:before="131"/>
        <w:ind w:left="142" w:firstLine="422" w:firstLineChars="201"/>
        <w:rPr>
          <w:szCs w:val="21"/>
        </w:rPr>
      </w:pPr>
      <w:r>
        <w:rPr>
          <w:rFonts w:hint="eastAsia"/>
          <w:szCs w:val="21"/>
        </w:rPr>
        <w:t>本采购项目采购代理机构：见投标人须知前附表。</w:t>
      </w:r>
    </w:p>
    <w:p w14:paraId="02B7D236">
      <w:pPr>
        <w:pStyle w:val="51"/>
        <w:numPr>
          <w:ilvl w:val="2"/>
          <w:numId w:val="2"/>
        </w:numPr>
        <w:tabs>
          <w:tab w:val="left" w:pos="142"/>
        </w:tabs>
        <w:kinsoku w:val="0"/>
        <w:overflowPunct w:val="0"/>
        <w:autoSpaceDE w:val="0"/>
        <w:autoSpaceDN w:val="0"/>
        <w:spacing w:before="130"/>
        <w:ind w:left="142" w:firstLine="422" w:firstLineChars="201"/>
        <w:rPr>
          <w:szCs w:val="21"/>
        </w:rPr>
      </w:pPr>
      <w:r>
        <w:rPr>
          <w:rFonts w:hint="eastAsia"/>
          <w:szCs w:val="21"/>
        </w:rPr>
        <w:t>本采购项目名称及编号：见投标人须知前附表。</w:t>
      </w:r>
    </w:p>
    <w:p w14:paraId="65BAC20B">
      <w:pPr>
        <w:pStyle w:val="51"/>
        <w:numPr>
          <w:ilvl w:val="2"/>
          <w:numId w:val="2"/>
        </w:numPr>
        <w:tabs>
          <w:tab w:val="left" w:pos="142"/>
        </w:tabs>
        <w:kinsoku w:val="0"/>
        <w:overflowPunct w:val="0"/>
        <w:autoSpaceDE w:val="0"/>
        <w:autoSpaceDN w:val="0"/>
        <w:spacing w:before="131"/>
        <w:ind w:left="142" w:firstLine="422" w:firstLineChars="201"/>
        <w:rPr>
          <w:szCs w:val="21"/>
        </w:rPr>
      </w:pPr>
      <w:r>
        <w:rPr>
          <w:rFonts w:hint="eastAsia"/>
          <w:szCs w:val="21"/>
        </w:rPr>
        <w:t>本采购项目地点：见投标人须知前附表。</w:t>
      </w:r>
    </w:p>
    <w:p w14:paraId="55370A19">
      <w:pPr>
        <w:pStyle w:val="9"/>
        <w:numPr>
          <w:ilvl w:val="1"/>
          <w:numId w:val="2"/>
        </w:numPr>
        <w:tabs>
          <w:tab w:val="left" w:pos="142"/>
          <w:tab w:val="left" w:pos="851"/>
        </w:tabs>
        <w:kinsoku w:val="0"/>
        <w:overflowPunct w:val="0"/>
        <w:spacing w:before="43"/>
        <w:ind w:left="142" w:firstLine="424" w:firstLineChars="201"/>
        <w:jc w:val="both"/>
      </w:pPr>
      <w:r>
        <w:rPr>
          <w:rFonts w:hint="eastAsia"/>
        </w:rPr>
        <w:t>资金来源和落实情况</w:t>
      </w:r>
    </w:p>
    <w:p w14:paraId="198E43CB">
      <w:pPr>
        <w:pStyle w:val="51"/>
        <w:numPr>
          <w:ilvl w:val="2"/>
          <w:numId w:val="2"/>
        </w:numPr>
        <w:tabs>
          <w:tab w:val="left" w:pos="142"/>
        </w:tabs>
        <w:kinsoku w:val="0"/>
        <w:overflowPunct w:val="0"/>
        <w:autoSpaceDE w:val="0"/>
        <w:autoSpaceDN w:val="0"/>
        <w:spacing w:before="132"/>
        <w:ind w:left="142" w:firstLine="422" w:firstLineChars="201"/>
        <w:rPr>
          <w:szCs w:val="21"/>
        </w:rPr>
      </w:pPr>
      <w:r>
        <w:rPr>
          <w:rFonts w:hint="eastAsia"/>
          <w:szCs w:val="21"/>
        </w:rPr>
        <w:t>本采购项目的资金来源及出资比例：见投标人须知前附表。</w:t>
      </w:r>
    </w:p>
    <w:p w14:paraId="6B082088">
      <w:pPr>
        <w:pStyle w:val="51"/>
        <w:numPr>
          <w:ilvl w:val="2"/>
          <w:numId w:val="2"/>
        </w:numPr>
        <w:tabs>
          <w:tab w:val="left" w:pos="142"/>
        </w:tabs>
        <w:kinsoku w:val="0"/>
        <w:overflowPunct w:val="0"/>
        <w:autoSpaceDE w:val="0"/>
        <w:autoSpaceDN w:val="0"/>
        <w:spacing w:before="129"/>
        <w:ind w:left="142" w:firstLine="422" w:firstLineChars="201"/>
        <w:rPr>
          <w:szCs w:val="21"/>
        </w:rPr>
      </w:pPr>
      <w:r>
        <w:rPr>
          <w:rFonts w:hint="eastAsia"/>
          <w:szCs w:val="21"/>
        </w:rPr>
        <w:t>本采购项目的资金落实情况：见投标人须知前附表。</w:t>
      </w:r>
    </w:p>
    <w:p w14:paraId="783CDEFF">
      <w:pPr>
        <w:pStyle w:val="9"/>
        <w:numPr>
          <w:ilvl w:val="1"/>
          <w:numId w:val="2"/>
        </w:numPr>
        <w:tabs>
          <w:tab w:val="left" w:pos="142"/>
        </w:tabs>
        <w:kinsoku w:val="0"/>
        <w:overflowPunct w:val="0"/>
        <w:spacing w:before="43"/>
        <w:ind w:left="142" w:firstLine="424" w:firstLineChars="201"/>
        <w:jc w:val="both"/>
      </w:pPr>
      <w:r>
        <w:rPr>
          <w:rFonts w:hint="eastAsia"/>
        </w:rPr>
        <w:t>采购需求、服务期限、服务标准</w:t>
      </w:r>
    </w:p>
    <w:p w14:paraId="62F985AD">
      <w:pPr>
        <w:pStyle w:val="51"/>
        <w:numPr>
          <w:ilvl w:val="2"/>
          <w:numId w:val="2"/>
        </w:numPr>
        <w:tabs>
          <w:tab w:val="left" w:pos="142"/>
        </w:tabs>
        <w:kinsoku w:val="0"/>
        <w:overflowPunct w:val="0"/>
        <w:autoSpaceDE w:val="0"/>
        <w:autoSpaceDN w:val="0"/>
        <w:spacing w:before="132"/>
        <w:ind w:left="142" w:firstLine="422" w:firstLineChars="201"/>
        <w:rPr>
          <w:szCs w:val="21"/>
        </w:rPr>
      </w:pPr>
      <w:r>
        <w:rPr>
          <w:rFonts w:hint="eastAsia"/>
          <w:szCs w:val="21"/>
        </w:rPr>
        <w:t>本次采购需求：见投标人须知前附表。</w:t>
      </w:r>
    </w:p>
    <w:p w14:paraId="6E6DCC38">
      <w:pPr>
        <w:pStyle w:val="51"/>
        <w:numPr>
          <w:ilvl w:val="2"/>
          <w:numId w:val="2"/>
        </w:numPr>
        <w:tabs>
          <w:tab w:val="left" w:pos="142"/>
        </w:tabs>
        <w:kinsoku w:val="0"/>
        <w:overflowPunct w:val="0"/>
        <w:autoSpaceDE w:val="0"/>
        <w:autoSpaceDN w:val="0"/>
        <w:spacing w:before="132"/>
        <w:ind w:left="142" w:firstLine="422" w:firstLineChars="201"/>
        <w:rPr>
          <w:szCs w:val="21"/>
        </w:rPr>
      </w:pPr>
      <w:r>
        <w:rPr>
          <w:rFonts w:hint="eastAsia"/>
          <w:szCs w:val="21"/>
        </w:rPr>
        <w:t>本采购项目的服务期限：见投标人须知前附表。</w:t>
      </w:r>
    </w:p>
    <w:p w14:paraId="577FA0BE">
      <w:pPr>
        <w:pStyle w:val="51"/>
        <w:numPr>
          <w:ilvl w:val="2"/>
          <w:numId w:val="2"/>
        </w:numPr>
        <w:tabs>
          <w:tab w:val="left" w:pos="142"/>
        </w:tabs>
        <w:kinsoku w:val="0"/>
        <w:overflowPunct w:val="0"/>
        <w:autoSpaceDE w:val="0"/>
        <w:autoSpaceDN w:val="0"/>
        <w:spacing w:before="129"/>
        <w:ind w:left="567" w:leftChars="270" w:firstLine="0" w:firstLineChars="0"/>
        <w:rPr>
          <w:szCs w:val="21"/>
        </w:rPr>
      </w:pPr>
      <w:r>
        <w:rPr>
          <w:rFonts w:hint="eastAsia"/>
          <w:szCs w:val="21"/>
        </w:rPr>
        <w:t>本采购项目的服务标准：见投标人须知前附表。</w:t>
      </w:r>
    </w:p>
    <w:p w14:paraId="5FC1D914">
      <w:pPr>
        <w:pStyle w:val="9"/>
        <w:numPr>
          <w:ilvl w:val="1"/>
          <w:numId w:val="2"/>
        </w:numPr>
        <w:kinsoku w:val="0"/>
        <w:overflowPunct w:val="0"/>
        <w:spacing w:before="43"/>
        <w:ind w:left="1320" w:hanging="753"/>
        <w:jc w:val="both"/>
      </w:pPr>
      <w:r>
        <w:rPr>
          <w:rFonts w:hint="eastAsia"/>
        </w:rPr>
        <w:t>投标人资格要求</w:t>
      </w:r>
    </w:p>
    <w:p w14:paraId="5D84180D">
      <w:pPr>
        <w:pStyle w:val="51"/>
        <w:numPr>
          <w:ilvl w:val="2"/>
          <w:numId w:val="2"/>
        </w:numPr>
        <w:kinsoku w:val="0"/>
        <w:overflowPunct w:val="0"/>
        <w:autoSpaceDE w:val="0"/>
        <w:autoSpaceDN w:val="0"/>
        <w:spacing w:before="132"/>
        <w:ind w:left="1276" w:hanging="709" w:firstLineChars="0"/>
        <w:rPr>
          <w:szCs w:val="21"/>
        </w:rPr>
      </w:pPr>
      <w:r>
        <w:rPr>
          <w:rFonts w:hint="eastAsia"/>
          <w:szCs w:val="21"/>
        </w:rPr>
        <w:t>投标人应具备承担本项目的资质条件、能力和信誉。</w:t>
      </w:r>
    </w:p>
    <w:p w14:paraId="48656719">
      <w:pPr>
        <w:pStyle w:val="51"/>
        <w:numPr>
          <w:ilvl w:val="0"/>
          <w:numId w:val="3"/>
        </w:numPr>
        <w:kinsoku w:val="0"/>
        <w:overflowPunct w:val="0"/>
        <w:autoSpaceDE w:val="0"/>
        <w:autoSpaceDN w:val="0"/>
        <w:spacing w:before="132"/>
        <w:ind w:left="1276" w:hanging="709" w:firstLineChars="0"/>
        <w:rPr>
          <w:szCs w:val="21"/>
        </w:rPr>
      </w:pPr>
      <w:r>
        <w:rPr>
          <w:rFonts w:hint="eastAsia"/>
          <w:szCs w:val="21"/>
        </w:rPr>
        <w:t>资质要求：见投标人须知前附表；</w:t>
      </w:r>
    </w:p>
    <w:p w14:paraId="3E705EA2">
      <w:pPr>
        <w:pStyle w:val="51"/>
        <w:numPr>
          <w:ilvl w:val="0"/>
          <w:numId w:val="3"/>
        </w:numPr>
        <w:kinsoku w:val="0"/>
        <w:overflowPunct w:val="0"/>
        <w:autoSpaceDE w:val="0"/>
        <w:autoSpaceDN w:val="0"/>
        <w:spacing w:before="129"/>
        <w:ind w:left="1276" w:hanging="709" w:firstLineChars="0"/>
        <w:rPr>
          <w:szCs w:val="21"/>
        </w:rPr>
      </w:pPr>
      <w:r>
        <w:rPr>
          <w:rFonts w:hint="eastAsia"/>
          <w:szCs w:val="21"/>
        </w:rPr>
        <w:t>项目负责人要求：见投标人须知前附表；</w:t>
      </w:r>
    </w:p>
    <w:p w14:paraId="288B35A1">
      <w:pPr>
        <w:pStyle w:val="51"/>
        <w:numPr>
          <w:ilvl w:val="0"/>
          <w:numId w:val="3"/>
        </w:numPr>
        <w:kinsoku w:val="0"/>
        <w:overflowPunct w:val="0"/>
        <w:autoSpaceDE w:val="0"/>
        <w:autoSpaceDN w:val="0"/>
        <w:spacing w:before="132"/>
        <w:ind w:left="1276" w:hanging="709" w:firstLineChars="0"/>
        <w:rPr>
          <w:szCs w:val="21"/>
        </w:rPr>
      </w:pPr>
      <w:r>
        <w:rPr>
          <w:rFonts w:hint="eastAsia"/>
          <w:szCs w:val="21"/>
        </w:rPr>
        <w:t>财务要求：见投标人须知前附表；</w:t>
      </w:r>
    </w:p>
    <w:p w14:paraId="7223425E">
      <w:pPr>
        <w:pStyle w:val="51"/>
        <w:numPr>
          <w:ilvl w:val="0"/>
          <w:numId w:val="3"/>
        </w:numPr>
        <w:kinsoku w:val="0"/>
        <w:overflowPunct w:val="0"/>
        <w:autoSpaceDE w:val="0"/>
        <w:autoSpaceDN w:val="0"/>
        <w:spacing w:before="131"/>
        <w:ind w:left="1276" w:hanging="709" w:firstLineChars="0"/>
        <w:rPr>
          <w:szCs w:val="21"/>
        </w:rPr>
      </w:pPr>
      <w:r>
        <w:rPr>
          <w:rFonts w:hint="eastAsia"/>
          <w:szCs w:val="21"/>
        </w:rPr>
        <w:t>信誉要求：见投标人须知前附表；</w:t>
      </w:r>
    </w:p>
    <w:p w14:paraId="73FACCC9">
      <w:pPr>
        <w:pStyle w:val="51"/>
        <w:numPr>
          <w:ilvl w:val="2"/>
          <w:numId w:val="2"/>
        </w:numPr>
        <w:kinsoku w:val="0"/>
        <w:overflowPunct w:val="0"/>
        <w:autoSpaceDE w:val="0"/>
        <w:autoSpaceDN w:val="0"/>
        <w:spacing w:before="130"/>
        <w:ind w:left="1276" w:hanging="709" w:firstLineChars="0"/>
        <w:rPr>
          <w:szCs w:val="21"/>
        </w:rPr>
      </w:pPr>
      <w:r>
        <w:rPr>
          <w:rFonts w:hint="eastAsia"/>
          <w:szCs w:val="21"/>
        </w:rPr>
        <w:t>投标人不得存在下列情形之一：</w:t>
      </w:r>
    </w:p>
    <w:p w14:paraId="22A095AF">
      <w:pPr>
        <w:pStyle w:val="51"/>
        <w:numPr>
          <w:ilvl w:val="0"/>
          <w:numId w:val="4"/>
        </w:numPr>
        <w:kinsoku w:val="0"/>
        <w:overflowPunct w:val="0"/>
        <w:autoSpaceDE w:val="0"/>
        <w:autoSpaceDN w:val="0"/>
        <w:spacing w:before="131"/>
        <w:ind w:left="1276" w:hanging="709" w:firstLineChars="0"/>
        <w:rPr>
          <w:szCs w:val="21"/>
        </w:rPr>
      </w:pPr>
      <w:r>
        <w:rPr>
          <w:rFonts w:hint="eastAsia"/>
          <w:szCs w:val="21"/>
        </w:rPr>
        <w:t>为采购人不具有独立法人资格的附属机构（单位）；</w:t>
      </w:r>
    </w:p>
    <w:p w14:paraId="66A02A2D">
      <w:pPr>
        <w:pStyle w:val="51"/>
        <w:numPr>
          <w:ilvl w:val="0"/>
          <w:numId w:val="4"/>
        </w:numPr>
        <w:kinsoku w:val="0"/>
        <w:overflowPunct w:val="0"/>
        <w:autoSpaceDE w:val="0"/>
        <w:autoSpaceDN w:val="0"/>
        <w:spacing w:before="132"/>
        <w:ind w:left="1276" w:hanging="709" w:firstLineChars="0"/>
        <w:rPr>
          <w:szCs w:val="21"/>
        </w:rPr>
      </w:pPr>
      <w:r>
        <w:rPr>
          <w:rFonts w:hint="eastAsia"/>
          <w:szCs w:val="21"/>
        </w:rPr>
        <w:t>与采购人存在利害关系且可能影响招标公正性；</w:t>
      </w:r>
    </w:p>
    <w:p w14:paraId="255834AF">
      <w:pPr>
        <w:pStyle w:val="51"/>
        <w:numPr>
          <w:ilvl w:val="0"/>
          <w:numId w:val="4"/>
        </w:numPr>
        <w:kinsoku w:val="0"/>
        <w:overflowPunct w:val="0"/>
        <w:autoSpaceDE w:val="0"/>
        <w:autoSpaceDN w:val="0"/>
        <w:spacing w:before="130"/>
        <w:ind w:left="1276" w:hanging="709" w:firstLineChars="0"/>
        <w:rPr>
          <w:szCs w:val="21"/>
        </w:rPr>
      </w:pPr>
      <w:r>
        <w:rPr>
          <w:rFonts w:hint="eastAsia"/>
          <w:szCs w:val="21"/>
        </w:rPr>
        <w:t>与本采购项目的其他投标人为同一个单位负责人；</w:t>
      </w:r>
    </w:p>
    <w:p w14:paraId="53905020">
      <w:pPr>
        <w:pStyle w:val="51"/>
        <w:numPr>
          <w:ilvl w:val="0"/>
          <w:numId w:val="4"/>
        </w:numPr>
        <w:kinsoku w:val="0"/>
        <w:overflowPunct w:val="0"/>
        <w:autoSpaceDE w:val="0"/>
        <w:autoSpaceDN w:val="0"/>
        <w:spacing w:before="131"/>
        <w:ind w:left="1276" w:hanging="709" w:firstLineChars="0"/>
        <w:rPr>
          <w:szCs w:val="21"/>
        </w:rPr>
      </w:pPr>
      <w:r>
        <w:rPr>
          <w:rFonts w:hint="eastAsia"/>
          <w:szCs w:val="21"/>
        </w:rPr>
        <w:t>与本采购项目的其他投标人存在控股、管理关系；</w:t>
      </w:r>
    </w:p>
    <w:p w14:paraId="704908CC">
      <w:pPr>
        <w:pStyle w:val="51"/>
        <w:numPr>
          <w:ilvl w:val="0"/>
          <w:numId w:val="4"/>
        </w:numPr>
        <w:kinsoku w:val="0"/>
        <w:overflowPunct w:val="0"/>
        <w:autoSpaceDE w:val="0"/>
        <w:autoSpaceDN w:val="0"/>
        <w:spacing w:before="132"/>
        <w:ind w:left="1276" w:hanging="709" w:firstLineChars="0"/>
        <w:rPr>
          <w:szCs w:val="21"/>
        </w:rPr>
      </w:pPr>
      <w:r>
        <w:rPr>
          <w:rFonts w:hint="eastAsia"/>
          <w:szCs w:val="21"/>
        </w:rPr>
        <w:t>为本采购项目的代建人；</w:t>
      </w:r>
    </w:p>
    <w:p w14:paraId="04EAE87F">
      <w:pPr>
        <w:pStyle w:val="51"/>
        <w:numPr>
          <w:ilvl w:val="0"/>
          <w:numId w:val="4"/>
        </w:numPr>
        <w:kinsoku w:val="0"/>
        <w:overflowPunct w:val="0"/>
        <w:autoSpaceDE w:val="0"/>
        <w:autoSpaceDN w:val="0"/>
        <w:spacing w:before="129"/>
        <w:ind w:left="1276" w:hanging="709" w:firstLineChars="0"/>
        <w:rPr>
          <w:szCs w:val="21"/>
        </w:rPr>
      </w:pPr>
      <w:r>
        <w:rPr>
          <w:rFonts w:hint="eastAsia"/>
          <w:szCs w:val="21"/>
        </w:rPr>
        <w:t>为本采购项目的采购代理机构；</w:t>
      </w:r>
    </w:p>
    <w:p w14:paraId="00DE24D9">
      <w:pPr>
        <w:pStyle w:val="51"/>
        <w:numPr>
          <w:ilvl w:val="0"/>
          <w:numId w:val="4"/>
        </w:numPr>
        <w:kinsoku w:val="0"/>
        <w:overflowPunct w:val="0"/>
        <w:autoSpaceDE w:val="0"/>
        <w:autoSpaceDN w:val="0"/>
        <w:spacing w:before="132"/>
        <w:ind w:left="1276" w:hanging="709" w:firstLineChars="0"/>
        <w:rPr>
          <w:szCs w:val="21"/>
        </w:rPr>
      </w:pPr>
      <w:r>
        <w:rPr>
          <w:rFonts w:hint="eastAsia"/>
          <w:szCs w:val="21"/>
        </w:rPr>
        <w:t>与本采购项目的代建人或采购代理机构同为一个法定代表人；</w:t>
      </w:r>
    </w:p>
    <w:p w14:paraId="2267A9B9">
      <w:pPr>
        <w:pStyle w:val="51"/>
        <w:numPr>
          <w:ilvl w:val="0"/>
          <w:numId w:val="4"/>
        </w:numPr>
        <w:kinsoku w:val="0"/>
        <w:overflowPunct w:val="0"/>
        <w:autoSpaceDE w:val="0"/>
        <w:autoSpaceDN w:val="0"/>
        <w:spacing w:before="132"/>
        <w:ind w:left="1276" w:hanging="709" w:firstLineChars="0"/>
        <w:rPr>
          <w:szCs w:val="21"/>
        </w:rPr>
      </w:pPr>
      <w:r>
        <w:rPr>
          <w:rFonts w:hint="eastAsia"/>
          <w:szCs w:val="21"/>
        </w:rPr>
        <w:t>与本采购项目的代建人或采购代理机构存在控股或参股关系；</w:t>
      </w:r>
    </w:p>
    <w:p w14:paraId="73AEA564">
      <w:pPr>
        <w:pStyle w:val="51"/>
        <w:numPr>
          <w:ilvl w:val="0"/>
          <w:numId w:val="4"/>
        </w:numPr>
        <w:kinsoku w:val="0"/>
        <w:overflowPunct w:val="0"/>
        <w:autoSpaceDE w:val="0"/>
        <w:autoSpaceDN w:val="0"/>
        <w:spacing w:before="129"/>
        <w:ind w:left="1276" w:hanging="709" w:firstLineChars="0"/>
        <w:rPr>
          <w:szCs w:val="21"/>
        </w:rPr>
      </w:pPr>
      <w:r>
        <w:rPr>
          <w:rFonts w:hint="eastAsia"/>
          <w:szCs w:val="21"/>
        </w:rPr>
        <w:t>被依法暂停或者取消投标资格；</w:t>
      </w:r>
    </w:p>
    <w:p w14:paraId="427B283E">
      <w:pPr>
        <w:pStyle w:val="51"/>
        <w:numPr>
          <w:ilvl w:val="0"/>
          <w:numId w:val="4"/>
        </w:numPr>
        <w:kinsoku w:val="0"/>
        <w:overflowPunct w:val="0"/>
        <w:autoSpaceDE w:val="0"/>
        <w:autoSpaceDN w:val="0"/>
        <w:spacing w:before="132"/>
        <w:ind w:left="1276" w:hanging="709" w:firstLineChars="0"/>
        <w:rPr>
          <w:szCs w:val="21"/>
        </w:rPr>
      </w:pPr>
      <w:r>
        <w:rPr>
          <w:rFonts w:hint="eastAsia"/>
          <w:szCs w:val="21"/>
        </w:rPr>
        <w:t>被责令停产停业，暂扣或者吊销执照，或吊销资质证书；</w:t>
      </w:r>
    </w:p>
    <w:p w14:paraId="0004E210">
      <w:pPr>
        <w:pStyle w:val="51"/>
        <w:numPr>
          <w:ilvl w:val="0"/>
          <w:numId w:val="4"/>
        </w:numPr>
        <w:tabs>
          <w:tab w:val="left" w:pos="142"/>
        </w:tabs>
        <w:kinsoku w:val="0"/>
        <w:overflowPunct w:val="0"/>
        <w:autoSpaceDE w:val="0"/>
        <w:autoSpaceDN w:val="0"/>
        <w:spacing w:before="132" w:line="355" w:lineRule="auto"/>
        <w:ind w:left="142" w:right="3" w:firstLine="425" w:firstLineChars="0"/>
        <w:rPr>
          <w:szCs w:val="21"/>
        </w:rPr>
      </w:pPr>
      <w:r>
        <w:rPr>
          <w:rFonts w:hint="eastAsia"/>
          <w:szCs w:val="21"/>
        </w:rPr>
        <w:t>进入清算程序，或被宣告破产，或其他丧失履约能力的情形；</w:t>
      </w:r>
      <w:r>
        <w:rPr>
          <w:szCs w:val="21"/>
        </w:rPr>
        <w:t xml:space="preserve"> </w:t>
      </w:r>
      <w:r>
        <w:rPr>
          <w:rFonts w:hint="eastAsia"/>
          <w:szCs w:val="21"/>
        </w:rPr>
        <w:t>如投标人有上述情况，则取消其中标资格。</w:t>
      </w:r>
    </w:p>
    <w:p w14:paraId="06B38919">
      <w:pPr>
        <w:pStyle w:val="51"/>
        <w:numPr>
          <w:ilvl w:val="2"/>
          <w:numId w:val="2"/>
        </w:numPr>
        <w:kinsoku w:val="0"/>
        <w:overflowPunct w:val="0"/>
        <w:autoSpaceDE w:val="0"/>
        <w:autoSpaceDN w:val="0"/>
        <w:spacing w:before="70" w:line="357" w:lineRule="auto"/>
        <w:ind w:left="142" w:right="3" w:firstLine="425" w:firstLineChars="0"/>
        <w:rPr>
          <w:szCs w:val="21"/>
        </w:rPr>
      </w:pPr>
      <w:r>
        <w:rPr>
          <w:rFonts w:hint="eastAsia"/>
          <w:szCs w:val="21"/>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1A25E5DD">
      <w:pPr>
        <w:pStyle w:val="51"/>
        <w:numPr>
          <w:ilvl w:val="2"/>
          <w:numId w:val="2"/>
        </w:numPr>
        <w:kinsoku w:val="0"/>
        <w:overflowPunct w:val="0"/>
        <w:autoSpaceDE w:val="0"/>
        <w:autoSpaceDN w:val="0"/>
        <w:spacing w:line="266" w:lineRule="exact"/>
        <w:ind w:left="1899" w:right="3" w:hanging="1332" w:firstLineChars="0"/>
        <w:rPr>
          <w:szCs w:val="21"/>
        </w:rPr>
      </w:pPr>
      <w:r>
        <w:rPr>
          <w:rFonts w:hint="eastAsia"/>
          <w:szCs w:val="21"/>
        </w:rPr>
        <w:t>接受联合体。</w:t>
      </w:r>
    </w:p>
    <w:p w14:paraId="0A730CA7">
      <w:pPr>
        <w:pStyle w:val="9"/>
        <w:numPr>
          <w:ilvl w:val="1"/>
          <w:numId w:val="2"/>
        </w:numPr>
        <w:tabs>
          <w:tab w:val="left" w:pos="567"/>
        </w:tabs>
        <w:kinsoku w:val="0"/>
        <w:overflowPunct w:val="0"/>
        <w:spacing w:before="42"/>
        <w:ind w:left="993" w:right="3" w:hanging="426"/>
        <w:jc w:val="both"/>
      </w:pPr>
      <w:r>
        <w:rPr>
          <w:rFonts w:hint="eastAsia"/>
        </w:rPr>
        <w:t>费用承担</w:t>
      </w:r>
    </w:p>
    <w:p w14:paraId="0B728147">
      <w:pPr>
        <w:pStyle w:val="45"/>
        <w:kinsoku w:val="0"/>
        <w:overflowPunct w:val="0"/>
        <w:spacing w:before="132"/>
        <w:ind w:left="63" w:right="63"/>
        <w:jc w:val="both"/>
        <w:rPr>
          <w:sz w:val="21"/>
          <w:szCs w:val="21"/>
        </w:rPr>
      </w:pPr>
      <w:r>
        <w:rPr>
          <w:rFonts w:hint="eastAsia"/>
          <w:sz w:val="21"/>
          <w:szCs w:val="21"/>
        </w:rPr>
        <w:t>投标人准备和参加投标活动发生的费用自理。</w:t>
      </w:r>
    </w:p>
    <w:p w14:paraId="2FC5662A">
      <w:pPr>
        <w:pStyle w:val="9"/>
        <w:numPr>
          <w:ilvl w:val="1"/>
          <w:numId w:val="2"/>
        </w:numPr>
        <w:tabs>
          <w:tab w:val="left" w:pos="993"/>
        </w:tabs>
        <w:kinsoku w:val="0"/>
        <w:overflowPunct w:val="0"/>
        <w:spacing w:before="43"/>
        <w:ind w:left="1320" w:right="3" w:hanging="753"/>
        <w:jc w:val="both"/>
      </w:pPr>
      <w:r>
        <w:rPr>
          <w:rFonts w:hint="eastAsia"/>
        </w:rPr>
        <w:t>保密</w:t>
      </w:r>
    </w:p>
    <w:p w14:paraId="1070AB57">
      <w:pPr>
        <w:pStyle w:val="45"/>
        <w:kinsoku w:val="0"/>
        <w:overflowPunct w:val="0"/>
        <w:spacing w:before="1" w:line="400" w:lineRule="atLeast"/>
        <w:ind w:left="63" w:right="63" w:firstLine="422"/>
        <w:jc w:val="both"/>
        <w:rPr>
          <w:sz w:val="21"/>
          <w:szCs w:val="21"/>
        </w:rPr>
      </w:pPr>
      <w:r>
        <w:rPr>
          <w:rFonts w:hint="eastAsia"/>
          <w:sz w:val="21"/>
          <w:szCs w:val="21"/>
        </w:rPr>
        <w:t>参与招标投标活动的各方应对招标文件和投标文件中的商业和技术等秘密保密，违者应对由此造成的后果承担法律责任。</w:t>
      </w:r>
    </w:p>
    <w:p w14:paraId="459F4317">
      <w:pPr>
        <w:pStyle w:val="9"/>
        <w:numPr>
          <w:ilvl w:val="1"/>
          <w:numId w:val="2"/>
        </w:numPr>
        <w:tabs>
          <w:tab w:val="left" w:pos="993"/>
        </w:tabs>
        <w:kinsoku w:val="0"/>
        <w:overflowPunct w:val="0"/>
        <w:spacing w:before="41"/>
        <w:ind w:left="1320" w:right="3" w:hanging="753"/>
        <w:jc w:val="both"/>
      </w:pPr>
      <w:r>
        <w:rPr>
          <w:rFonts w:hint="eastAsia"/>
        </w:rPr>
        <w:t>语言文字</w:t>
      </w:r>
    </w:p>
    <w:p w14:paraId="5ACC868D">
      <w:pPr>
        <w:pStyle w:val="45"/>
        <w:tabs>
          <w:tab w:val="left" w:pos="993"/>
        </w:tabs>
        <w:kinsoku w:val="0"/>
        <w:overflowPunct w:val="0"/>
        <w:spacing w:before="132"/>
        <w:ind w:left="63" w:right="63" w:firstLine="604" w:firstLineChars="288"/>
        <w:jc w:val="both"/>
        <w:rPr>
          <w:sz w:val="21"/>
          <w:szCs w:val="21"/>
        </w:rPr>
      </w:pPr>
      <w:r>
        <w:rPr>
          <w:rFonts w:hint="eastAsia"/>
          <w:sz w:val="21"/>
          <w:szCs w:val="21"/>
        </w:rPr>
        <w:t>招标投标文件使用的语言文字为中文。专用术语使用外文的，应附有中文注释。</w:t>
      </w:r>
    </w:p>
    <w:p w14:paraId="560EF91E">
      <w:pPr>
        <w:pStyle w:val="9"/>
        <w:numPr>
          <w:ilvl w:val="1"/>
          <w:numId w:val="2"/>
        </w:numPr>
        <w:tabs>
          <w:tab w:val="left" w:pos="993"/>
        </w:tabs>
        <w:kinsoku w:val="0"/>
        <w:overflowPunct w:val="0"/>
        <w:spacing w:before="43"/>
        <w:ind w:left="1320" w:right="3" w:hanging="753"/>
        <w:jc w:val="both"/>
      </w:pPr>
      <w:r>
        <w:rPr>
          <w:rFonts w:hint="eastAsia"/>
        </w:rPr>
        <w:t>计量单位</w:t>
      </w:r>
    </w:p>
    <w:p w14:paraId="5C9D9A51">
      <w:pPr>
        <w:pStyle w:val="45"/>
        <w:tabs>
          <w:tab w:val="left" w:pos="993"/>
        </w:tabs>
        <w:kinsoku w:val="0"/>
        <w:overflowPunct w:val="0"/>
        <w:spacing w:before="132"/>
        <w:ind w:left="833" w:leftChars="221" w:right="63" w:hanging="369" w:hangingChars="176"/>
        <w:jc w:val="both"/>
        <w:rPr>
          <w:sz w:val="21"/>
          <w:szCs w:val="21"/>
        </w:rPr>
      </w:pPr>
      <w:r>
        <w:rPr>
          <w:rFonts w:hint="eastAsia"/>
          <w:sz w:val="21"/>
          <w:szCs w:val="21"/>
        </w:rPr>
        <w:t>所有计量均采用中华人民共和国法定计量单位。</w:t>
      </w:r>
    </w:p>
    <w:p w14:paraId="6F049A28">
      <w:pPr>
        <w:pStyle w:val="9"/>
        <w:numPr>
          <w:ilvl w:val="1"/>
          <w:numId w:val="2"/>
        </w:numPr>
        <w:tabs>
          <w:tab w:val="left" w:pos="993"/>
        </w:tabs>
        <w:kinsoku w:val="0"/>
        <w:overflowPunct w:val="0"/>
        <w:spacing w:before="40"/>
        <w:ind w:left="1320" w:right="3" w:hanging="753"/>
        <w:jc w:val="both"/>
      </w:pPr>
      <w:r>
        <w:rPr>
          <w:rFonts w:hint="eastAsia"/>
        </w:rPr>
        <w:t>踏勘现场</w:t>
      </w:r>
    </w:p>
    <w:p w14:paraId="03F6C578">
      <w:pPr>
        <w:pStyle w:val="51"/>
        <w:numPr>
          <w:ilvl w:val="2"/>
          <w:numId w:val="2"/>
        </w:numPr>
        <w:tabs>
          <w:tab w:val="left" w:pos="993"/>
        </w:tabs>
        <w:kinsoku w:val="0"/>
        <w:overflowPunct w:val="0"/>
        <w:autoSpaceDE w:val="0"/>
        <w:autoSpaceDN w:val="0"/>
        <w:spacing w:before="132" w:line="357" w:lineRule="auto"/>
        <w:ind w:left="0" w:right="3" w:firstLine="567" w:firstLineChars="0"/>
        <w:rPr>
          <w:szCs w:val="21"/>
        </w:rPr>
      </w:pPr>
      <w:r>
        <w:rPr>
          <w:rFonts w:hint="eastAsia"/>
          <w:szCs w:val="21"/>
        </w:rPr>
        <w:t>投标人须知前附表规定组织踏勘现场的，采购人按投标人须知前附表规定的时间、地点组织投标人踏勘项目现场。未规定的，投标人自行踏勘。</w:t>
      </w:r>
    </w:p>
    <w:p w14:paraId="5AA4F54C">
      <w:pPr>
        <w:pStyle w:val="51"/>
        <w:numPr>
          <w:ilvl w:val="2"/>
          <w:numId w:val="2"/>
        </w:numPr>
        <w:tabs>
          <w:tab w:val="left" w:pos="993"/>
        </w:tabs>
        <w:kinsoku w:val="0"/>
        <w:overflowPunct w:val="0"/>
        <w:autoSpaceDE w:val="0"/>
        <w:autoSpaceDN w:val="0"/>
        <w:spacing w:line="269" w:lineRule="exact"/>
        <w:ind w:left="1952" w:right="3" w:hanging="1385" w:firstLineChars="0"/>
        <w:rPr>
          <w:szCs w:val="21"/>
        </w:rPr>
      </w:pPr>
      <w:r>
        <w:rPr>
          <w:rFonts w:hint="eastAsia"/>
          <w:szCs w:val="21"/>
        </w:rPr>
        <w:t>投标人踏勘现场发生的费用自理。</w:t>
      </w:r>
    </w:p>
    <w:p w14:paraId="5655F1F3">
      <w:pPr>
        <w:pStyle w:val="51"/>
        <w:numPr>
          <w:ilvl w:val="2"/>
          <w:numId w:val="2"/>
        </w:numPr>
        <w:tabs>
          <w:tab w:val="left" w:pos="993"/>
        </w:tabs>
        <w:kinsoku w:val="0"/>
        <w:overflowPunct w:val="0"/>
        <w:autoSpaceDE w:val="0"/>
        <w:autoSpaceDN w:val="0"/>
        <w:spacing w:before="129"/>
        <w:ind w:left="1952" w:right="3" w:hanging="1385" w:firstLineChars="0"/>
        <w:rPr>
          <w:szCs w:val="21"/>
        </w:rPr>
      </w:pPr>
      <w:r>
        <w:rPr>
          <w:rFonts w:hint="eastAsia"/>
          <w:szCs w:val="21"/>
        </w:rPr>
        <w:t>除采购人的原因外，投标人自行负责在踏勘现场中所发生的人员伤亡和财产损失。</w:t>
      </w:r>
    </w:p>
    <w:p w14:paraId="61CF35D9">
      <w:pPr>
        <w:pStyle w:val="51"/>
        <w:numPr>
          <w:ilvl w:val="2"/>
          <w:numId w:val="2"/>
        </w:numPr>
        <w:tabs>
          <w:tab w:val="left" w:pos="993"/>
        </w:tabs>
        <w:kinsoku w:val="0"/>
        <w:overflowPunct w:val="0"/>
        <w:autoSpaceDE w:val="0"/>
        <w:autoSpaceDN w:val="0"/>
        <w:spacing w:before="1" w:line="400" w:lineRule="atLeast"/>
        <w:ind w:left="0" w:right="3" w:firstLine="567" w:firstLineChars="0"/>
        <w:rPr>
          <w:szCs w:val="21"/>
        </w:rPr>
      </w:pPr>
      <w:r>
        <w:rPr>
          <w:rFonts w:hint="eastAsia"/>
          <w:szCs w:val="21"/>
        </w:rPr>
        <w:t>采购人在踏勘现场中介绍的项目场地和相关的周边环境情况，供投标人在编制投标文件时参考，采购人不对投标人据此作出的判断和决策负责。</w:t>
      </w:r>
    </w:p>
    <w:p w14:paraId="632CCC8E">
      <w:pPr>
        <w:pStyle w:val="9"/>
        <w:numPr>
          <w:ilvl w:val="1"/>
          <w:numId w:val="2"/>
        </w:numPr>
        <w:tabs>
          <w:tab w:val="left" w:pos="993"/>
          <w:tab w:val="left" w:pos="1429"/>
        </w:tabs>
        <w:kinsoku w:val="0"/>
        <w:overflowPunct w:val="0"/>
        <w:spacing w:before="41"/>
        <w:ind w:left="0" w:right="3" w:firstLine="567"/>
        <w:jc w:val="both"/>
      </w:pPr>
      <w:r>
        <w:rPr>
          <w:rFonts w:hint="eastAsia"/>
        </w:rPr>
        <w:t xml:space="preserve"> 投标预备会</w:t>
      </w:r>
    </w:p>
    <w:p w14:paraId="7E2D0233">
      <w:pPr>
        <w:pStyle w:val="51"/>
        <w:numPr>
          <w:ilvl w:val="2"/>
          <w:numId w:val="2"/>
        </w:numPr>
        <w:tabs>
          <w:tab w:val="left" w:pos="993"/>
        </w:tabs>
        <w:kinsoku w:val="0"/>
        <w:overflowPunct w:val="0"/>
        <w:autoSpaceDE w:val="0"/>
        <w:autoSpaceDN w:val="0"/>
        <w:spacing w:before="132" w:line="357" w:lineRule="auto"/>
        <w:ind w:left="0" w:right="3" w:firstLine="567" w:firstLineChars="0"/>
        <w:rPr>
          <w:szCs w:val="21"/>
        </w:rPr>
      </w:pPr>
      <w:r>
        <w:rPr>
          <w:rFonts w:hint="eastAsia"/>
          <w:szCs w:val="21"/>
        </w:rPr>
        <w:t>投标人须知前附表规定召开投标预备会的，采购人按投标人须知前附表规定的时间和地点召开投标预备会，澄清投标人提出的问题。</w:t>
      </w:r>
    </w:p>
    <w:p w14:paraId="33753BD7">
      <w:pPr>
        <w:pStyle w:val="51"/>
        <w:numPr>
          <w:ilvl w:val="2"/>
          <w:numId w:val="2"/>
        </w:numPr>
        <w:tabs>
          <w:tab w:val="left" w:pos="993"/>
        </w:tabs>
        <w:kinsoku w:val="0"/>
        <w:overflowPunct w:val="0"/>
        <w:autoSpaceDE w:val="0"/>
        <w:autoSpaceDN w:val="0"/>
        <w:spacing w:line="355" w:lineRule="auto"/>
        <w:ind w:left="0" w:right="3" w:firstLine="567" w:firstLineChars="0"/>
        <w:rPr>
          <w:szCs w:val="21"/>
        </w:rPr>
      </w:pPr>
      <w:r>
        <w:rPr>
          <w:rFonts w:hint="eastAsia"/>
          <w:szCs w:val="21"/>
        </w:rPr>
        <w:t>投标人应在投标人须知前附表规定的时间前，以书面形式将提出的问题送达采购人，以便采购人在会议期间澄清。</w:t>
      </w:r>
    </w:p>
    <w:p w14:paraId="35881949">
      <w:pPr>
        <w:pStyle w:val="51"/>
        <w:numPr>
          <w:ilvl w:val="2"/>
          <w:numId w:val="2"/>
        </w:numPr>
        <w:tabs>
          <w:tab w:val="left" w:pos="993"/>
        </w:tabs>
        <w:kinsoku w:val="0"/>
        <w:overflowPunct w:val="0"/>
        <w:autoSpaceDE w:val="0"/>
        <w:autoSpaceDN w:val="0"/>
        <w:spacing w:before="3" w:line="357" w:lineRule="auto"/>
        <w:ind w:left="0" w:right="3" w:firstLine="567" w:firstLineChars="0"/>
        <w:rPr>
          <w:szCs w:val="21"/>
        </w:rPr>
      </w:pPr>
      <w:r>
        <w:rPr>
          <w:rFonts w:hint="eastAsia"/>
          <w:szCs w:val="21"/>
        </w:rPr>
        <w:t>投标预备会后，采购人在投标人须知前附表规定的时间内，将对投标人所提问题的澄清，以书面形式通知所有获取招标文件的投标人。该澄清内容为招标文件的组成部分。</w:t>
      </w:r>
    </w:p>
    <w:p w14:paraId="22BC7B9F">
      <w:pPr>
        <w:pStyle w:val="9"/>
        <w:numPr>
          <w:ilvl w:val="1"/>
          <w:numId w:val="2"/>
        </w:numPr>
        <w:tabs>
          <w:tab w:val="left" w:pos="1134"/>
          <w:tab w:val="left" w:pos="1429"/>
        </w:tabs>
        <w:kinsoku w:val="0"/>
        <w:overflowPunct w:val="0"/>
        <w:spacing w:line="266" w:lineRule="exact"/>
        <w:ind w:left="896" w:right="3" w:hanging="329"/>
        <w:jc w:val="both"/>
      </w:pPr>
      <w:r>
        <w:rPr>
          <w:rFonts w:hint="eastAsia"/>
        </w:rPr>
        <w:t>分包</w:t>
      </w:r>
    </w:p>
    <w:p w14:paraId="31298AE9">
      <w:pPr>
        <w:pStyle w:val="51"/>
        <w:numPr>
          <w:ilvl w:val="2"/>
          <w:numId w:val="2"/>
        </w:numPr>
        <w:tabs>
          <w:tab w:val="left" w:pos="993"/>
        </w:tabs>
        <w:kinsoku w:val="0"/>
        <w:overflowPunct w:val="0"/>
        <w:autoSpaceDE w:val="0"/>
        <w:autoSpaceDN w:val="0"/>
        <w:spacing w:before="131" w:line="357" w:lineRule="auto"/>
        <w:ind w:left="142" w:right="3" w:firstLine="425" w:firstLineChars="0"/>
        <w:rPr>
          <w:szCs w:val="21"/>
        </w:rPr>
      </w:pPr>
      <w:r>
        <w:rPr>
          <w:rFonts w:hint="eastAsia"/>
          <w:szCs w:val="21"/>
        </w:rPr>
        <w:t>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14:paraId="02BB6D54">
      <w:pPr>
        <w:pStyle w:val="51"/>
        <w:numPr>
          <w:ilvl w:val="2"/>
          <w:numId w:val="2"/>
        </w:numPr>
        <w:tabs>
          <w:tab w:val="left" w:pos="993"/>
        </w:tabs>
        <w:kinsoku w:val="0"/>
        <w:overflowPunct w:val="0"/>
        <w:autoSpaceDE w:val="0"/>
        <w:autoSpaceDN w:val="0"/>
        <w:spacing w:line="357" w:lineRule="auto"/>
        <w:ind w:left="0" w:right="3" w:firstLine="567" w:firstLineChars="0"/>
        <w:rPr>
          <w:szCs w:val="21"/>
        </w:rPr>
      </w:pPr>
      <w:r>
        <w:rPr>
          <w:rFonts w:hint="eastAsia"/>
          <w:szCs w:val="21"/>
        </w:rPr>
        <w:t>中标人不得向他人转让中标项目，接受分包的人不得再次分包。中标人应该就分包项目向采购人负责，接受分包的人就分包项目承担连带责任。</w:t>
      </w:r>
    </w:p>
    <w:p w14:paraId="29084936">
      <w:pPr>
        <w:pStyle w:val="9"/>
        <w:numPr>
          <w:ilvl w:val="1"/>
          <w:numId w:val="2"/>
        </w:numPr>
        <w:tabs>
          <w:tab w:val="left" w:pos="1134"/>
          <w:tab w:val="left" w:pos="1429"/>
        </w:tabs>
        <w:kinsoku w:val="0"/>
        <w:overflowPunct w:val="0"/>
        <w:spacing w:line="266" w:lineRule="exact"/>
        <w:ind w:left="0" w:right="3" w:firstLine="567"/>
        <w:jc w:val="both"/>
      </w:pPr>
      <w:r>
        <w:rPr>
          <w:rFonts w:hint="eastAsia"/>
        </w:rPr>
        <w:t>响应和偏差</w:t>
      </w:r>
    </w:p>
    <w:p w14:paraId="1BCF6F9C">
      <w:pPr>
        <w:pStyle w:val="51"/>
        <w:numPr>
          <w:ilvl w:val="2"/>
          <w:numId w:val="2"/>
        </w:numPr>
        <w:tabs>
          <w:tab w:val="left" w:pos="993"/>
        </w:tabs>
        <w:kinsoku w:val="0"/>
        <w:overflowPunct w:val="0"/>
        <w:autoSpaceDE w:val="0"/>
        <w:autoSpaceDN w:val="0"/>
        <w:spacing w:before="129" w:line="357" w:lineRule="auto"/>
        <w:ind w:left="0" w:right="3" w:firstLine="567" w:firstLineChars="0"/>
        <w:rPr>
          <w:szCs w:val="21"/>
        </w:rPr>
      </w:pPr>
      <w:r>
        <w:rPr>
          <w:rFonts w:hint="eastAsia"/>
          <w:szCs w:val="21"/>
        </w:rPr>
        <w:t>投标文件应当对招标文件的实质性要求和条件作出满足性或更有利于采购人的响应，</w:t>
      </w:r>
      <w:r>
        <w:rPr>
          <w:szCs w:val="21"/>
        </w:rPr>
        <w:t xml:space="preserve"> </w:t>
      </w:r>
      <w:r>
        <w:rPr>
          <w:rFonts w:hint="eastAsia"/>
          <w:szCs w:val="21"/>
        </w:rPr>
        <w:t>否则，投标人的投标将被否决。实质性要求和条件见投标人须知前附表。</w:t>
      </w:r>
    </w:p>
    <w:p w14:paraId="45BBB545">
      <w:pPr>
        <w:pStyle w:val="51"/>
        <w:numPr>
          <w:ilvl w:val="2"/>
          <w:numId w:val="2"/>
        </w:numPr>
        <w:kinsoku w:val="0"/>
        <w:overflowPunct w:val="0"/>
        <w:autoSpaceDE w:val="0"/>
        <w:autoSpaceDN w:val="0"/>
        <w:spacing w:before="70"/>
        <w:ind w:left="2057" w:hanging="1490" w:firstLineChars="0"/>
        <w:rPr>
          <w:szCs w:val="21"/>
        </w:rPr>
      </w:pPr>
      <w:r>
        <w:rPr>
          <w:rFonts w:hint="eastAsia"/>
          <w:szCs w:val="21"/>
        </w:rPr>
        <w:t>投标人应根据招标文件的要求提供投标方案等内容以对招标文件作出响应。</w:t>
      </w:r>
    </w:p>
    <w:p w14:paraId="54B0322D">
      <w:pPr>
        <w:pStyle w:val="51"/>
        <w:numPr>
          <w:ilvl w:val="2"/>
          <w:numId w:val="2"/>
        </w:numPr>
        <w:kinsoku w:val="0"/>
        <w:overflowPunct w:val="0"/>
        <w:autoSpaceDE w:val="0"/>
        <w:autoSpaceDN w:val="0"/>
        <w:spacing w:before="131" w:line="357" w:lineRule="auto"/>
        <w:ind w:left="0" w:right="3" w:firstLine="567" w:firstLineChars="0"/>
        <w:rPr>
          <w:szCs w:val="21"/>
        </w:rPr>
      </w:pPr>
      <w:r>
        <w:rPr>
          <w:rFonts w:hint="eastAsia"/>
          <w:szCs w:val="21"/>
        </w:rPr>
        <w:t>投标人须知前附表允许投标文件偏离招标文件某些要求的，偏差应当符合招标文件规定的偏差范围和幅度。</w:t>
      </w:r>
    </w:p>
    <w:p w14:paraId="3BF29F7D">
      <w:pPr>
        <w:pStyle w:val="45"/>
        <w:tabs>
          <w:tab w:val="left" w:pos="567"/>
          <w:tab w:val="left" w:pos="1843"/>
        </w:tabs>
        <w:kinsoku w:val="0"/>
        <w:overflowPunct w:val="0"/>
        <w:spacing w:before="1"/>
        <w:ind w:left="63" w:leftChars="-67" w:right="63" w:hanging="204" w:hangingChars="102"/>
        <w:jc w:val="both"/>
      </w:pPr>
    </w:p>
    <w:p w14:paraId="61DBB208">
      <w:pPr>
        <w:pStyle w:val="4"/>
        <w:numPr>
          <w:ilvl w:val="0"/>
          <w:numId w:val="2"/>
        </w:numPr>
        <w:tabs>
          <w:tab w:val="left" w:pos="567"/>
          <w:tab w:val="left" w:pos="993"/>
          <w:tab w:val="left" w:pos="1843"/>
        </w:tabs>
        <w:kinsoku w:val="0"/>
        <w:overflowPunct w:val="0"/>
        <w:ind w:left="187" w:leftChars="89" w:firstLine="379" w:firstLineChars="118"/>
        <w:jc w:val="both"/>
        <w:rPr>
          <w:rFonts w:ascii="宋体" w:eastAsia="宋体"/>
        </w:rPr>
      </w:pPr>
      <w:bookmarkStart w:id="9" w:name="2._采购文件"/>
      <w:bookmarkEnd w:id="9"/>
      <w:bookmarkStart w:id="10" w:name="_Toc24100"/>
      <w:bookmarkEnd w:id="10"/>
      <w:r>
        <w:rPr>
          <w:rFonts w:hint="eastAsia" w:ascii="宋体" w:eastAsia="宋体"/>
        </w:rPr>
        <w:t>招标文件</w:t>
      </w:r>
    </w:p>
    <w:p w14:paraId="54D79E32">
      <w:pPr>
        <w:pStyle w:val="45"/>
        <w:tabs>
          <w:tab w:val="left" w:pos="567"/>
          <w:tab w:val="left" w:pos="1843"/>
        </w:tabs>
        <w:kinsoku w:val="0"/>
        <w:overflowPunct w:val="0"/>
        <w:spacing w:before="2"/>
        <w:ind w:left="166" w:leftChars="-67" w:right="63" w:hanging="307" w:hangingChars="102"/>
        <w:jc w:val="both"/>
        <w:rPr>
          <w:b/>
          <w:bCs/>
          <w:sz w:val="30"/>
          <w:szCs w:val="30"/>
        </w:rPr>
      </w:pPr>
    </w:p>
    <w:p w14:paraId="3B8328A1">
      <w:pPr>
        <w:pStyle w:val="9"/>
        <w:numPr>
          <w:ilvl w:val="1"/>
          <w:numId w:val="2"/>
        </w:numPr>
        <w:tabs>
          <w:tab w:val="left" w:pos="567"/>
          <w:tab w:val="left" w:pos="1276"/>
          <w:tab w:val="left" w:pos="1321"/>
        </w:tabs>
        <w:kinsoku w:val="0"/>
        <w:overflowPunct w:val="0"/>
        <w:ind w:left="73" w:leftChars="35" w:firstLine="491" w:firstLineChars="233"/>
        <w:jc w:val="both"/>
      </w:pPr>
      <w:r>
        <w:rPr>
          <w:rFonts w:hint="eastAsia"/>
        </w:rPr>
        <w:t>招标文件的组成</w:t>
      </w:r>
    </w:p>
    <w:p w14:paraId="468F3410">
      <w:pPr>
        <w:pStyle w:val="51"/>
        <w:numPr>
          <w:ilvl w:val="2"/>
          <w:numId w:val="2"/>
        </w:numPr>
        <w:tabs>
          <w:tab w:val="left" w:pos="567"/>
          <w:tab w:val="left" w:pos="1276"/>
          <w:tab w:val="left" w:pos="1952"/>
        </w:tabs>
        <w:kinsoku w:val="0"/>
        <w:overflowPunct w:val="0"/>
        <w:autoSpaceDE w:val="0"/>
        <w:autoSpaceDN w:val="0"/>
        <w:spacing w:before="132"/>
        <w:ind w:left="73" w:leftChars="35" w:firstLine="489" w:firstLineChars="233"/>
        <w:rPr>
          <w:szCs w:val="21"/>
        </w:rPr>
      </w:pPr>
      <w:r>
        <w:rPr>
          <w:rFonts w:hint="eastAsia"/>
          <w:szCs w:val="21"/>
        </w:rPr>
        <w:t>本</w:t>
      </w:r>
      <w:r>
        <w:rPr>
          <w:rFonts w:hint="eastAsia"/>
          <w:bCs/>
          <w:szCs w:val="21"/>
        </w:rPr>
        <w:t>招标文件</w:t>
      </w:r>
      <w:r>
        <w:rPr>
          <w:rFonts w:hint="eastAsia"/>
          <w:szCs w:val="21"/>
        </w:rPr>
        <w:t>包括：</w:t>
      </w:r>
    </w:p>
    <w:p w14:paraId="7402EF1A">
      <w:pPr>
        <w:pStyle w:val="51"/>
        <w:numPr>
          <w:ilvl w:val="0"/>
          <w:numId w:val="5"/>
        </w:numPr>
        <w:tabs>
          <w:tab w:val="left" w:pos="567"/>
          <w:tab w:val="left" w:pos="1276"/>
          <w:tab w:val="left" w:pos="1784"/>
        </w:tabs>
        <w:kinsoku w:val="0"/>
        <w:overflowPunct w:val="0"/>
        <w:autoSpaceDE w:val="0"/>
        <w:autoSpaceDN w:val="0"/>
        <w:spacing w:before="131"/>
        <w:ind w:left="73" w:leftChars="35" w:firstLine="489" w:firstLineChars="233"/>
        <w:rPr>
          <w:szCs w:val="21"/>
        </w:rPr>
      </w:pPr>
      <w:r>
        <w:rPr>
          <w:rFonts w:hint="eastAsia"/>
          <w:szCs w:val="21"/>
        </w:rPr>
        <w:t>招标公告；</w:t>
      </w:r>
    </w:p>
    <w:p w14:paraId="555AF4A0">
      <w:pPr>
        <w:pStyle w:val="51"/>
        <w:numPr>
          <w:ilvl w:val="0"/>
          <w:numId w:val="5"/>
        </w:numPr>
        <w:tabs>
          <w:tab w:val="left" w:pos="567"/>
          <w:tab w:val="left" w:pos="1276"/>
          <w:tab w:val="left" w:pos="1784"/>
        </w:tabs>
        <w:kinsoku w:val="0"/>
        <w:overflowPunct w:val="0"/>
        <w:autoSpaceDE w:val="0"/>
        <w:autoSpaceDN w:val="0"/>
        <w:spacing w:before="130"/>
        <w:ind w:left="73" w:leftChars="35" w:firstLine="489" w:firstLineChars="233"/>
        <w:rPr>
          <w:szCs w:val="21"/>
        </w:rPr>
      </w:pPr>
      <w:r>
        <w:rPr>
          <w:rFonts w:hint="eastAsia"/>
          <w:szCs w:val="21"/>
        </w:rPr>
        <w:t>投标人须知；</w:t>
      </w:r>
    </w:p>
    <w:p w14:paraId="79EC91D8">
      <w:pPr>
        <w:pStyle w:val="51"/>
        <w:numPr>
          <w:ilvl w:val="0"/>
          <w:numId w:val="5"/>
        </w:numPr>
        <w:tabs>
          <w:tab w:val="left" w:pos="567"/>
          <w:tab w:val="left" w:pos="1276"/>
          <w:tab w:val="left" w:pos="1784"/>
        </w:tabs>
        <w:kinsoku w:val="0"/>
        <w:overflowPunct w:val="0"/>
        <w:autoSpaceDE w:val="0"/>
        <w:autoSpaceDN w:val="0"/>
        <w:spacing w:before="132"/>
        <w:ind w:left="73" w:leftChars="35" w:firstLine="489" w:firstLineChars="233"/>
        <w:rPr>
          <w:szCs w:val="21"/>
        </w:rPr>
      </w:pPr>
      <w:r>
        <w:rPr>
          <w:rFonts w:hint="eastAsia"/>
          <w:szCs w:val="21"/>
        </w:rPr>
        <w:t>评标办法；</w:t>
      </w:r>
    </w:p>
    <w:p w14:paraId="2B47F263">
      <w:pPr>
        <w:pStyle w:val="51"/>
        <w:numPr>
          <w:ilvl w:val="0"/>
          <w:numId w:val="5"/>
        </w:numPr>
        <w:tabs>
          <w:tab w:val="left" w:pos="567"/>
          <w:tab w:val="left" w:pos="1276"/>
          <w:tab w:val="left" w:pos="1784"/>
        </w:tabs>
        <w:kinsoku w:val="0"/>
        <w:overflowPunct w:val="0"/>
        <w:autoSpaceDE w:val="0"/>
        <w:autoSpaceDN w:val="0"/>
        <w:spacing w:before="131"/>
        <w:ind w:left="73" w:leftChars="35" w:firstLine="489" w:firstLineChars="233"/>
        <w:rPr>
          <w:szCs w:val="21"/>
        </w:rPr>
      </w:pPr>
      <w:r>
        <w:rPr>
          <w:rFonts w:hint="eastAsia"/>
          <w:szCs w:val="21"/>
        </w:rPr>
        <w:t>合同条款及格式；</w:t>
      </w:r>
    </w:p>
    <w:p w14:paraId="04636D27">
      <w:pPr>
        <w:pStyle w:val="51"/>
        <w:numPr>
          <w:ilvl w:val="0"/>
          <w:numId w:val="5"/>
        </w:numPr>
        <w:tabs>
          <w:tab w:val="left" w:pos="567"/>
          <w:tab w:val="left" w:pos="1276"/>
          <w:tab w:val="left" w:pos="1784"/>
        </w:tabs>
        <w:kinsoku w:val="0"/>
        <w:overflowPunct w:val="0"/>
        <w:autoSpaceDE w:val="0"/>
        <w:autoSpaceDN w:val="0"/>
        <w:spacing w:before="130"/>
        <w:ind w:left="73" w:leftChars="35" w:firstLine="489" w:firstLineChars="233"/>
        <w:rPr>
          <w:szCs w:val="21"/>
        </w:rPr>
      </w:pPr>
      <w:r>
        <w:rPr>
          <w:rFonts w:hint="eastAsia"/>
          <w:szCs w:val="21"/>
        </w:rPr>
        <w:t>发包人要求；</w:t>
      </w:r>
    </w:p>
    <w:p w14:paraId="4DC1AE9A">
      <w:pPr>
        <w:pStyle w:val="51"/>
        <w:numPr>
          <w:ilvl w:val="0"/>
          <w:numId w:val="5"/>
        </w:numPr>
        <w:tabs>
          <w:tab w:val="left" w:pos="567"/>
          <w:tab w:val="left" w:pos="1276"/>
          <w:tab w:val="left" w:pos="1784"/>
        </w:tabs>
        <w:kinsoku w:val="0"/>
        <w:overflowPunct w:val="0"/>
        <w:autoSpaceDE w:val="0"/>
        <w:autoSpaceDN w:val="0"/>
        <w:spacing w:before="131"/>
        <w:ind w:left="73" w:leftChars="35" w:firstLine="489" w:firstLineChars="233"/>
        <w:rPr>
          <w:szCs w:val="21"/>
        </w:rPr>
      </w:pPr>
      <w:r>
        <w:rPr>
          <w:rFonts w:hint="eastAsia"/>
          <w:szCs w:val="21"/>
        </w:rPr>
        <w:t>投标文件格式。</w:t>
      </w:r>
    </w:p>
    <w:p w14:paraId="3D368CE7">
      <w:pPr>
        <w:pStyle w:val="51"/>
        <w:numPr>
          <w:ilvl w:val="2"/>
          <w:numId w:val="2"/>
        </w:numPr>
        <w:tabs>
          <w:tab w:val="left" w:pos="567"/>
          <w:tab w:val="left" w:pos="1276"/>
          <w:tab w:val="left" w:pos="1952"/>
        </w:tabs>
        <w:kinsoku w:val="0"/>
        <w:overflowPunct w:val="0"/>
        <w:autoSpaceDE w:val="0"/>
        <w:autoSpaceDN w:val="0"/>
        <w:spacing w:before="1" w:line="400" w:lineRule="atLeast"/>
        <w:ind w:left="73" w:leftChars="35" w:right="3" w:firstLine="489" w:firstLineChars="233"/>
        <w:rPr>
          <w:szCs w:val="21"/>
        </w:rPr>
      </w:pPr>
      <w:r>
        <w:rPr>
          <w:rFonts w:hint="eastAsia"/>
          <w:szCs w:val="21"/>
        </w:rPr>
        <w:t>根据本章第</w:t>
      </w:r>
      <w:r>
        <w:rPr>
          <w:szCs w:val="21"/>
        </w:rPr>
        <w:t xml:space="preserve"> 1.10 </w:t>
      </w:r>
      <w:r>
        <w:rPr>
          <w:rFonts w:hint="eastAsia"/>
          <w:szCs w:val="21"/>
        </w:rPr>
        <w:t>款、第</w:t>
      </w:r>
      <w:r>
        <w:rPr>
          <w:szCs w:val="21"/>
        </w:rPr>
        <w:t xml:space="preserve"> 2.2 </w:t>
      </w:r>
      <w:r>
        <w:rPr>
          <w:rFonts w:hint="eastAsia"/>
          <w:szCs w:val="21"/>
        </w:rPr>
        <w:t>款和第</w:t>
      </w:r>
      <w:r>
        <w:rPr>
          <w:szCs w:val="21"/>
        </w:rPr>
        <w:t xml:space="preserve"> 2.3 </w:t>
      </w:r>
      <w:r>
        <w:rPr>
          <w:rFonts w:hint="eastAsia"/>
          <w:szCs w:val="21"/>
        </w:rPr>
        <w:t>款对招标文件所作的澄清、修改，构成招标文件的组成部分。</w:t>
      </w:r>
    </w:p>
    <w:p w14:paraId="6379A594">
      <w:pPr>
        <w:pStyle w:val="9"/>
        <w:numPr>
          <w:ilvl w:val="1"/>
          <w:numId w:val="2"/>
        </w:numPr>
        <w:tabs>
          <w:tab w:val="left" w:pos="567"/>
          <w:tab w:val="left" w:pos="1276"/>
          <w:tab w:val="left" w:pos="1321"/>
        </w:tabs>
        <w:kinsoku w:val="0"/>
        <w:overflowPunct w:val="0"/>
        <w:spacing w:before="42"/>
        <w:ind w:left="73" w:leftChars="35" w:firstLine="491" w:firstLineChars="233"/>
        <w:jc w:val="both"/>
      </w:pPr>
      <w:r>
        <w:rPr>
          <w:rFonts w:hint="eastAsia"/>
        </w:rPr>
        <w:t>招标文件的澄清</w:t>
      </w:r>
    </w:p>
    <w:p w14:paraId="09EAF9BC">
      <w:pPr>
        <w:pStyle w:val="51"/>
        <w:numPr>
          <w:ilvl w:val="2"/>
          <w:numId w:val="2"/>
        </w:numPr>
        <w:tabs>
          <w:tab w:val="left" w:pos="567"/>
          <w:tab w:val="left" w:pos="1276"/>
          <w:tab w:val="left" w:pos="1952"/>
        </w:tabs>
        <w:kinsoku w:val="0"/>
        <w:overflowPunct w:val="0"/>
        <w:autoSpaceDE w:val="0"/>
        <w:autoSpaceDN w:val="0"/>
        <w:spacing w:before="131" w:line="357" w:lineRule="auto"/>
        <w:ind w:left="73" w:leftChars="35" w:right="144" w:firstLine="489" w:firstLineChars="233"/>
        <w:rPr>
          <w:szCs w:val="21"/>
        </w:rPr>
      </w:pPr>
      <w:r>
        <w:rPr>
          <w:rFonts w:hint="eastAsia"/>
          <w:szCs w:val="21"/>
        </w:rPr>
        <w:t>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14:paraId="7F02DEB2">
      <w:pPr>
        <w:pStyle w:val="51"/>
        <w:numPr>
          <w:ilvl w:val="2"/>
          <w:numId w:val="2"/>
        </w:numPr>
        <w:tabs>
          <w:tab w:val="left" w:pos="567"/>
          <w:tab w:val="left" w:pos="1276"/>
          <w:tab w:val="left" w:pos="1952"/>
        </w:tabs>
        <w:kinsoku w:val="0"/>
        <w:overflowPunct w:val="0"/>
        <w:autoSpaceDE w:val="0"/>
        <w:autoSpaceDN w:val="0"/>
        <w:spacing w:line="360" w:lineRule="auto"/>
        <w:ind w:left="73" w:leftChars="35" w:right="3" w:firstLine="489" w:firstLineChars="233"/>
        <w:rPr>
          <w:b/>
          <w:szCs w:val="21"/>
        </w:rPr>
      </w:pPr>
      <w:r>
        <w:rPr>
          <w:rFonts w:hint="eastAsia"/>
          <w:szCs w:val="21"/>
        </w:rPr>
        <w:t>招标文件的澄清将以书面形式发给所有获取招标文件的投标人，但不指明澄清问题的来源。如果澄清发出的时间距投标人须知前附表规定的投标截止时间不足</w:t>
      </w:r>
      <w:r>
        <w:rPr>
          <w:szCs w:val="21"/>
        </w:rPr>
        <w:t xml:space="preserve"> 15 </w:t>
      </w:r>
      <w:r>
        <w:rPr>
          <w:rFonts w:hint="eastAsia"/>
          <w:szCs w:val="21"/>
        </w:rPr>
        <w:t>天，并且澄清内容影响投标文件编制的，将相应延长投标截止时间。</w:t>
      </w:r>
    </w:p>
    <w:p w14:paraId="6E52BF9F">
      <w:pPr>
        <w:pStyle w:val="51"/>
        <w:numPr>
          <w:ilvl w:val="2"/>
          <w:numId w:val="2"/>
        </w:numPr>
        <w:tabs>
          <w:tab w:val="left" w:pos="567"/>
          <w:tab w:val="left" w:pos="1276"/>
          <w:tab w:val="left" w:pos="1952"/>
        </w:tabs>
        <w:kinsoku w:val="0"/>
        <w:overflowPunct w:val="0"/>
        <w:autoSpaceDE w:val="0"/>
        <w:autoSpaceDN w:val="0"/>
        <w:spacing w:before="129" w:line="360" w:lineRule="auto"/>
        <w:ind w:left="73" w:leftChars="35" w:right="2" w:rightChars="1" w:firstLine="489" w:firstLineChars="233"/>
        <w:rPr>
          <w:szCs w:val="21"/>
        </w:rPr>
      </w:pPr>
      <w:r>
        <w:rPr>
          <w:rFonts w:hint="eastAsia"/>
          <w:szCs w:val="21"/>
        </w:rPr>
        <w:t>投标人在收到澄清后，应在投标人须知前附表规定的时间内以书面形式通知采购人，确</w:t>
      </w:r>
      <w:r>
        <w:rPr>
          <w:rFonts w:hint="eastAsia"/>
        </w:rPr>
        <w:t>认已收到该澄清。</w:t>
      </w:r>
    </w:p>
    <w:p w14:paraId="12F7CB11">
      <w:pPr>
        <w:pStyle w:val="9"/>
        <w:numPr>
          <w:ilvl w:val="1"/>
          <w:numId w:val="2"/>
        </w:numPr>
        <w:tabs>
          <w:tab w:val="left" w:pos="567"/>
          <w:tab w:val="left" w:pos="1134"/>
          <w:tab w:val="left" w:pos="1321"/>
        </w:tabs>
        <w:kinsoku w:val="0"/>
        <w:overflowPunct w:val="0"/>
        <w:spacing w:before="41"/>
        <w:ind w:left="73" w:leftChars="35" w:firstLine="491" w:firstLineChars="233"/>
        <w:jc w:val="both"/>
      </w:pPr>
      <w:r>
        <w:rPr>
          <w:rFonts w:hint="eastAsia"/>
        </w:rPr>
        <w:t>招标文件的修改</w:t>
      </w:r>
    </w:p>
    <w:p w14:paraId="0023BA9B">
      <w:pPr>
        <w:pStyle w:val="51"/>
        <w:numPr>
          <w:ilvl w:val="2"/>
          <w:numId w:val="2"/>
        </w:numPr>
        <w:tabs>
          <w:tab w:val="left" w:pos="567"/>
          <w:tab w:val="left" w:pos="1276"/>
          <w:tab w:val="left" w:pos="1902"/>
        </w:tabs>
        <w:kinsoku w:val="0"/>
        <w:overflowPunct w:val="0"/>
        <w:autoSpaceDE w:val="0"/>
        <w:autoSpaceDN w:val="0"/>
        <w:spacing w:before="132" w:line="357" w:lineRule="auto"/>
        <w:ind w:left="73" w:leftChars="35" w:right="3" w:firstLine="489" w:firstLineChars="233"/>
        <w:rPr>
          <w:szCs w:val="21"/>
        </w:rPr>
      </w:pPr>
      <w:r>
        <w:rPr>
          <w:rFonts w:hint="eastAsia"/>
          <w:szCs w:val="21"/>
        </w:rPr>
        <w:t>采购人可以书面形式修改招标文件，并通知所有已购买招标文件的投标人。但如果修改</w:t>
      </w:r>
      <w:r>
        <w:rPr>
          <w:szCs w:val="21"/>
        </w:rPr>
        <w:t xml:space="preserve">  </w:t>
      </w:r>
      <w:r>
        <w:rPr>
          <w:rFonts w:hint="eastAsia"/>
          <w:szCs w:val="21"/>
        </w:rPr>
        <w:t>招标文件的时间距投标截止时间不足</w:t>
      </w:r>
      <w:r>
        <w:rPr>
          <w:szCs w:val="21"/>
        </w:rPr>
        <w:t xml:space="preserve"> 15 </w:t>
      </w:r>
      <w:r>
        <w:rPr>
          <w:rFonts w:hint="eastAsia"/>
          <w:szCs w:val="21"/>
        </w:rPr>
        <w:t>天，并且修改内容影响投标文件编制的，将相应延长投标截止时间。</w:t>
      </w:r>
    </w:p>
    <w:p w14:paraId="254D6413">
      <w:pPr>
        <w:pStyle w:val="51"/>
        <w:numPr>
          <w:ilvl w:val="2"/>
          <w:numId w:val="2"/>
        </w:numPr>
        <w:tabs>
          <w:tab w:val="left" w:pos="567"/>
          <w:tab w:val="left" w:pos="1276"/>
          <w:tab w:val="left" w:pos="1952"/>
        </w:tabs>
        <w:kinsoku w:val="0"/>
        <w:overflowPunct w:val="0"/>
        <w:autoSpaceDE w:val="0"/>
        <w:autoSpaceDN w:val="0"/>
        <w:spacing w:line="357" w:lineRule="auto"/>
        <w:ind w:left="73" w:leftChars="35" w:right="3" w:firstLine="489" w:firstLineChars="233"/>
        <w:rPr>
          <w:szCs w:val="21"/>
        </w:rPr>
      </w:pPr>
      <w:r>
        <w:rPr>
          <w:rFonts w:hint="eastAsia"/>
          <w:szCs w:val="21"/>
        </w:rPr>
        <w:t>投标人收到修改内容后，应在投标人须知前附表规定的时间内以书面形式通知采购人，</w:t>
      </w:r>
      <w:r>
        <w:rPr>
          <w:szCs w:val="21"/>
        </w:rPr>
        <w:t xml:space="preserve"> </w:t>
      </w:r>
      <w:r>
        <w:rPr>
          <w:rFonts w:hint="eastAsia"/>
          <w:szCs w:val="21"/>
        </w:rPr>
        <w:t>确认已收到该修改。</w:t>
      </w:r>
    </w:p>
    <w:p w14:paraId="69252BB9">
      <w:pPr>
        <w:pStyle w:val="45"/>
        <w:kinsoku w:val="0"/>
        <w:overflowPunct w:val="0"/>
        <w:spacing w:before="10"/>
        <w:ind w:left="63" w:right="63"/>
        <w:jc w:val="both"/>
        <w:rPr>
          <w:sz w:val="19"/>
          <w:szCs w:val="19"/>
        </w:rPr>
      </w:pPr>
    </w:p>
    <w:p w14:paraId="06430B96">
      <w:pPr>
        <w:pStyle w:val="4"/>
        <w:numPr>
          <w:ilvl w:val="0"/>
          <w:numId w:val="2"/>
        </w:numPr>
        <w:tabs>
          <w:tab w:val="left" w:pos="993"/>
        </w:tabs>
        <w:kinsoku w:val="0"/>
        <w:overflowPunct w:val="0"/>
        <w:ind w:left="993" w:hanging="426"/>
        <w:jc w:val="both"/>
        <w:rPr>
          <w:rFonts w:ascii="宋体" w:eastAsia="宋体"/>
        </w:rPr>
      </w:pPr>
      <w:bookmarkStart w:id="11" w:name="3._投标文件"/>
      <w:bookmarkEnd w:id="11"/>
      <w:bookmarkStart w:id="12" w:name="_Toc31806"/>
      <w:bookmarkEnd w:id="12"/>
      <w:r>
        <w:rPr>
          <w:rFonts w:hint="eastAsia" w:ascii="宋体" w:eastAsia="宋体"/>
        </w:rPr>
        <w:t>投标文件</w:t>
      </w:r>
    </w:p>
    <w:p w14:paraId="600C73B5">
      <w:pPr>
        <w:pStyle w:val="45"/>
        <w:tabs>
          <w:tab w:val="left" w:pos="993"/>
        </w:tabs>
        <w:kinsoku w:val="0"/>
        <w:overflowPunct w:val="0"/>
        <w:spacing w:before="2"/>
        <w:ind w:left="489" w:right="63" w:hanging="426"/>
        <w:jc w:val="both"/>
        <w:rPr>
          <w:b/>
          <w:bCs/>
          <w:sz w:val="30"/>
          <w:szCs w:val="30"/>
        </w:rPr>
      </w:pPr>
    </w:p>
    <w:p w14:paraId="17232B22">
      <w:pPr>
        <w:pStyle w:val="9"/>
        <w:numPr>
          <w:ilvl w:val="1"/>
          <w:numId w:val="2"/>
        </w:numPr>
        <w:tabs>
          <w:tab w:val="left" w:pos="993"/>
          <w:tab w:val="left" w:pos="1321"/>
        </w:tabs>
        <w:kinsoku w:val="0"/>
        <w:overflowPunct w:val="0"/>
        <w:ind w:left="993" w:hanging="426"/>
        <w:jc w:val="both"/>
      </w:pPr>
      <w:r>
        <w:rPr>
          <w:rFonts w:hint="eastAsia"/>
        </w:rPr>
        <w:t>投标文件的组成</w:t>
      </w:r>
    </w:p>
    <w:p w14:paraId="788AE951">
      <w:pPr>
        <w:pStyle w:val="45"/>
        <w:tabs>
          <w:tab w:val="left" w:pos="993"/>
        </w:tabs>
        <w:kinsoku w:val="0"/>
        <w:overflowPunct w:val="0"/>
        <w:spacing w:before="70"/>
        <w:ind w:left="63" w:right="63" w:firstLine="501" w:firstLineChars="239"/>
        <w:jc w:val="both"/>
        <w:rPr>
          <w:sz w:val="21"/>
          <w:szCs w:val="21"/>
        </w:rPr>
      </w:pPr>
      <w:r>
        <w:rPr>
          <w:rFonts w:hint="eastAsia"/>
          <w:sz w:val="21"/>
          <w:szCs w:val="21"/>
        </w:rPr>
        <w:t>投标文件应包括下列内容：</w:t>
      </w:r>
    </w:p>
    <w:p w14:paraId="4C103A95">
      <w:pPr>
        <w:pStyle w:val="51"/>
        <w:numPr>
          <w:ilvl w:val="0"/>
          <w:numId w:val="6"/>
        </w:numPr>
        <w:tabs>
          <w:tab w:val="left" w:pos="993"/>
          <w:tab w:val="left" w:pos="1134"/>
        </w:tabs>
        <w:kinsoku w:val="0"/>
        <w:overflowPunct w:val="0"/>
        <w:autoSpaceDE w:val="0"/>
        <w:autoSpaceDN w:val="0"/>
        <w:spacing w:before="131"/>
        <w:ind w:left="993" w:hanging="426" w:firstLineChars="0"/>
        <w:rPr>
          <w:szCs w:val="21"/>
        </w:rPr>
      </w:pPr>
      <w:r>
        <w:rPr>
          <w:rFonts w:hint="eastAsia"/>
          <w:szCs w:val="21"/>
        </w:rPr>
        <w:t>投标函及投标函附录</w:t>
      </w:r>
    </w:p>
    <w:p w14:paraId="3DD73FAB">
      <w:pPr>
        <w:pStyle w:val="51"/>
        <w:numPr>
          <w:ilvl w:val="0"/>
          <w:numId w:val="6"/>
        </w:numPr>
        <w:tabs>
          <w:tab w:val="left" w:pos="993"/>
          <w:tab w:val="left" w:pos="1134"/>
        </w:tabs>
        <w:kinsoku w:val="0"/>
        <w:overflowPunct w:val="0"/>
        <w:autoSpaceDE w:val="0"/>
        <w:autoSpaceDN w:val="0"/>
        <w:spacing w:before="132"/>
        <w:ind w:left="993" w:hanging="426" w:firstLineChars="0"/>
        <w:rPr>
          <w:szCs w:val="21"/>
        </w:rPr>
      </w:pPr>
      <w:r>
        <w:rPr>
          <w:rFonts w:hint="eastAsia"/>
          <w:szCs w:val="21"/>
        </w:rPr>
        <w:t>法定代表人身份证明或附有法定代表人身份证明的授权委托书</w:t>
      </w:r>
    </w:p>
    <w:p w14:paraId="2DA231E5">
      <w:pPr>
        <w:pStyle w:val="51"/>
        <w:numPr>
          <w:ilvl w:val="0"/>
          <w:numId w:val="6"/>
        </w:numPr>
        <w:tabs>
          <w:tab w:val="left" w:pos="993"/>
          <w:tab w:val="left" w:pos="1134"/>
        </w:tabs>
        <w:kinsoku w:val="0"/>
        <w:overflowPunct w:val="0"/>
        <w:autoSpaceDE w:val="0"/>
        <w:autoSpaceDN w:val="0"/>
        <w:spacing w:before="129"/>
        <w:ind w:left="993" w:hanging="426" w:firstLineChars="0"/>
        <w:rPr>
          <w:szCs w:val="21"/>
        </w:rPr>
      </w:pPr>
      <w:r>
        <w:rPr>
          <w:rFonts w:hint="eastAsia"/>
          <w:szCs w:val="21"/>
        </w:rPr>
        <w:t>开标一览表</w:t>
      </w:r>
    </w:p>
    <w:p w14:paraId="1F3C4374">
      <w:pPr>
        <w:pStyle w:val="51"/>
        <w:numPr>
          <w:ilvl w:val="0"/>
          <w:numId w:val="6"/>
        </w:numPr>
        <w:tabs>
          <w:tab w:val="left" w:pos="993"/>
          <w:tab w:val="left" w:pos="1134"/>
        </w:tabs>
        <w:kinsoku w:val="0"/>
        <w:overflowPunct w:val="0"/>
        <w:autoSpaceDE w:val="0"/>
        <w:autoSpaceDN w:val="0"/>
        <w:spacing w:before="132"/>
        <w:ind w:left="993" w:hanging="426" w:firstLineChars="0"/>
        <w:rPr>
          <w:szCs w:val="21"/>
        </w:rPr>
      </w:pPr>
      <w:r>
        <w:rPr>
          <w:rFonts w:hint="eastAsia"/>
          <w:szCs w:val="21"/>
        </w:rPr>
        <w:t>投标报价说明</w:t>
      </w:r>
    </w:p>
    <w:p w14:paraId="0FD2C7CC">
      <w:pPr>
        <w:pStyle w:val="51"/>
        <w:numPr>
          <w:ilvl w:val="0"/>
          <w:numId w:val="6"/>
        </w:numPr>
        <w:tabs>
          <w:tab w:val="left" w:pos="993"/>
          <w:tab w:val="left" w:pos="1134"/>
        </w:tabs>
        <w:kinsoku w:val="0"/>
        <w:overflowPunct w:val="0"/>
        <w:autoSpaceDE w:val="0"/>
        <w:autoSpaceDN w:val="0"/>
        <w:spacing w:before="132"/>
        <w:ind w:left="993" w:hanging="426" w:firstLineChars="0"/>
        <w:rPr>
          <w:szCs w:val="21"/>
        </w:rPr>
      </w:pPr>
      <w:r>
        <w:rPr>
          <w:rFonts w:hint="eastAsia"/>
          <w:szCs w:val="21"/>
        </w:rPr>
        <w:t>资格审查资料</w:t>
      </w:r>
    </w:p>
    <w:p w14:paraId="2CAB4E43">
      <w:pPr>
        <w:pStyle w:val="51"/>
        <w:numPr>
          <w:ilvl w:val="0"/>
          <w:numId w:val="6"/>
        </w:numPr>
        <w:tabs>
          <w:tab w:val="left" w:pos="993"/>
          <w:tab w:val="left" w:pos="1134"/>
        </w:tabs>
        <w:kinsoku w:val="0"/>
        <w:overflowPunct w:val="0"/>
        <w:autoSpaceDE w:val="0"/>
        <w:autoSpaceDN w:val="0"/>
        <w:spacing w:before="129"/>
        <w:ind w:left="993" w:hanging="426" w:firstLineChars="0"/>
        <w:rPr>
          <w:szCs w:val="21"/>
        </w:rPr>
      </w:pPr>
      <w:r>
        <w:rPr>
          <w:rFonts w:hint="eastAsia"/>
          <w:szCs w:val="21"/>
        </w:rPr>
        <w:t>技术部分</w:t>
      </w:r>
    </w:p>
    <w:p w14:paraId="2D359F89">
      <w:pPr>
        <w:pStyle w:val="51"/>
        <w:numPr>
          <w:ilvl w:val="0"/>
          <w:numId w:val="6"/>
        </w:numPr>
        <w:tabs>
          <w:tab w:val="left" w:pos="993"/>
          <w:tab w:val="left" w:pos="1134"/>
        </w:tabs>
        <w:kinsoku w:val="0"/>
        <w:overflowPunct w:val="0"/>
        <w:autoSpaceDE w:val="0"/>
        <w:autoSpaceDN w:val="0"/>
        <w:spacing w:before="132"/>
        <w:ind w:left="993" w:hanging="426" w:firstLineChars="0"/>
        <w:rPr>
          <w:szCs w:val="21"/>
        </w:rPr>
      </w:pPr>
      <w:r>
        <w:rPr>
          <w:rFonts w:hint="eastAsia"/>
          <w:szCs w:val="21"/>
        </w:rPr>
        <w:t>其他材料</w:t>
      </w:r>
    </w:p>
    <w:p w14:paraId="3A71B031">
      <w:pPr>
        <w:pStyle w:val="51"/>
        <w:numPr>
          <w:ilvl w:val="0"/>
          <w:numId w:val="6"/>
        </w:numPr>
        <w:tabs>
          <w:tab w:val="left" w:pos="993"/>
          <w:tab w:val="left" w:pos="1134"/>
        </w:tabs>
        <w:kinsoku w:val="0"/>
        <w:overflowPunct w:val="0"/>
        <w:autoSpaceDE w:val="0"/>
        <w:autoSpaceDN w:val="0"/>
        <w:spacing w:before="132"/>
        <w:ind w:left="993" w:hanging="426" w:firstLineChars="0"/>
        <w:rPr>
          <w:szCs w:val="21"/>
        </w:rPr>
      </w:pPr>
      <w:r>
        <w:rPr>
          <w:rFonts w:hint="eastAsia"/>
          <w:szCs w:val="21"/>
        </w:rPr>
        <w:t>中小企业声明函</w:t>
      </w:r>
    </w:p>
    <w:p w14:paraId="471D9680">
      <w:pPr>
        <w:pStyle w:val="9"/>
        <w:numPr>
          <w:ilvl w:val="1"/>
          <w:numId w:val="2"/>
        </w:numPr>
        <w:tabs>
          <w:tab w:val="left" w:pos="1134"/>
        </w:tabs>
        <w:kinsoku w:val="0"/>
        <w:overflowPunct w:val="0"/>
        <w:spacing w:before="40"/>
        <w:ind w:left="1320" w:hanging="753"/>
        <w:jc w:val="both"/>
      </w:pPr>
      <w:r>
        <w:rPr>
          <w:rFonts w:hint="eastAsia"/>
        </w:rPr>
        <w:t>投标报价</w:t>
      </w:r>
    </w:p>
    <w:p w14:paraId="0409E5E6">
      <w:pPr>
        <w:pStyle w:val="51"/>
        <w:numPr>
          <w:ilvl w:val="2"/>
          <w:numId w:val="2"/>
        </w:numPr>
        <w:kinsoku w:val="0"/>
        <w:overflowPunct w:val="0"/>
        <w:autoSpaceDE w:val="0"/>
        <w:autoSpaceDN w:val="0"/>
        <w:spacing w:before="132" w:line="357" w:lineRule="auto"/>
        <w:ind w:left="0" w:right="3" w:firstLine="567" w:firstLineChars="0"/>
        <w:rPr>
          <w:szCs w:val="21"/>
        </w:rPr>
      </w:pPr>
      <w:r>
        <w:rPr>
          <w:rFonts w:hint="eastAsia"/>
          <w:szCs w:val="21"/>
        </w:rPr>
        <w:t>投标报价应包括国家规定的增值税税金，除投标人须知前附表另有规定外，增值税税金按一般计税方法计算。投标人应按第六章“投标文件格式”的要求在投标函中进行报价并填写投标报价说明。</w:t>
      </w:r>
    </w:p>
    <w:p w14:paraId="246F76E3">
      <w:pPr>
        <w:pStyle w:val="51"/>
        <w:numPr>
          <w:ilvl w:val="2"/>
          <w:numId w:val="2"/>
        </w:numPr>
        <w:kinsoku w:val="0"/>
        <w:overflowPunct w:val="0"/>
        <w:autoSpaceDE w:val="0"/>
        <w:autoSpaceDN w:val="0"/>
        <w:spacing w:line="266" w:lineRule="exact"/>
        <w:ind w:left="1952" w:hanging="1385" w:firstLineChars="0"/>
        <w:rPr>
          <w:szCs w:val="21"/>
        </w:rPr>
      </w:pPr>
      <w:r>
        <w:rPr>
          <w:rFonts w:hint="eastAsia"/>
          <w:szCs w:val="21"/>
        </w:rPr>
        <w:t>投标人应充分了解该项目的总体情况以及影响投标报价的其他要素。</w:t>
      </w:r>
    </w:p>
    <w:p w14:paraId="62FC3CAF">
      <w:pPr>
        <w:pStyle w:val="51"/>
        <w:numPr>
          <w:ilvl w:val="2"/>
          <w:numId w:val="2"/>
        </w:numPr>
        <w:kinsoku w:val="0"/>
        <w:overflowPunct w:val="0"/>
        <w:autoSpaceDE w:val="0"/>
        <w:autoSpaceDN w:val="0"/>
        <w:spacing w:before="132" w:line="357" w:lineRule="auto"/>
        <w:ind w:left="0" w:right="3" w:firstLine="567" w:firstLineChars="0"/>
        <w:rPr>
          <w:szCs w:val="21"/>
        </w:rPr>
      </w:pPr>
      <w:r>
        <w:rPr>
          <w:rFonts w:hint="eastAsia"/>
          <w:szCs w:val="21"/>
        </w:rPr>
        <w:t>本项目的报价方式见投标人须知前附表。投标人在投标截止时间前修改投标函中的投标报价总额，应同时修改投标文件“费用清单”中的相应报价。此修改须符合本章第</w:t>
      </w:r>
      <w:r>
        <w:rPr>
          <w:szCs w:val="21"/>
        </w:rPr>
        <w:t xml:space="preserve"> 4.3 </w:t>
      </w:r>
      <w:r>
        <w:rPr>
          <w:rFonts w:hint="eastAsia"/>
          <w:szCs w:val="21"/>
        </w:rPr>
        <w:t>款的有关要求。</w:t>
      </w:r>
    </w:p>
    <w:p w14:paraId="75682302">
      <w:pPr>
        <w:pStyle w:val="51"/>
        <w:numPr>
          <w:ilvl w:val="2"/>
          <w:numId w:val="2"/>
        </w:numPr>
        <w:kinsoku w:val="0"/>
        <w:overflowPunct w:val="0"/>
        <w:autoSpaceDE w:val="0"/>
        <w:autoSpaceDN w:val="0"/>
        <w:spacing w:line="357" w:lineRule="auto"/>
        <w:ind w:left="0" w:right="3" w:firstLine="567" w:firstLineChars="0"/>
        <w:rPr>
          <w:szCs w:val="21"/>
        </w:rPr>
      </w:pPr>
      <w:r>
        <w:rPr>
          <w:rFonts w:hint="eastAsia"/>
          <w:szCs w:val="21"/>
        </w:rPr>
        <w:t>采购人设有最高投标限价的，投标人的投标报价不得超过最高投标限价，最高投标限价在投标人须知前附表中载明。</w:t>
      </w:r>
    </w:p>
    <w:p w14:paraId="2709010C">
      <w:pPr>
        <w:pStyle w:val="51"/>
        <w:numPr>
          <w:ilvl w:val="2"/>
          <w:numId w:val="2"/>
        </w:numPr>
        <w:kinsoku w:val="0"/>
        <w:overflowPunct w:val="0"/>
        <w:autoSpaceDE w:val="0"/>
        <w:autoSpaceDN w:val="0"/>
        <w:spacing w:line="266" w:lineRule="exact"/>
        <w:ind w:left="1952" w:hanging="1385" w:firstLineChars="0"/>
        <w:rPr>
          <w:szCs w:val="21"/>
        </w:rPr>
      </w:pPr>
      <w:r>
        <w:rPr>
          <w:rFonts w:hint="eastAsia"/>
          <w:szCs w:val="21"/>
        </w:rPr>
        <w:t>投标报价的其他要求见投标人须知前附表。</w:t>
      </w:r>
    </w:p>
    <w:p w14:paraId="4E929A8E">
      <w:pPr>
        <w:pStyle w:val="9"/>
        <w:numPr>
          <w:ilvl w:val="1"/>
          <w:numId w:val="2"/>
        </w:numPr>
        <w:tabs>
          <w:tab w:val="left" w:pos="1321"/>
        </w:tabs>
        <w:kinsoku w:val="0"/>
        <w:overflowPunct w:val="0"/>
        <w:spacing w:before="40"/>
        <w:ind w:left="1320" w:hanging="753"/>
        <w:jc w:val="both"/>
      </w:pPr>
      <w:r>
        <w:rPr>
          <w:rFonts w:hint="eastAsia"/>
        </w:rPr>
        <w:t>投标有效期</w:t>
      </w:r>
    </w:p>
    <w:p w14:paraId="21693888">
      <w:pPr>
        <w:pStyle w:val="51"/>
        <w:numPr>
          <w:ilvl w:val="2"/>
          <w:numId w:val="2"/>
        </w:numPr>
        <w:kinsoku w:val="0"/>
        <w:overflowPunct w:val="0"/>
        <w:autoSpaceDE w:val="0"/>
        <w:autoSpaceDN w:val="0"/>
        <w:spacing w:before="132"/>
        <w:ind w:left="1952" w:hanging="1385" w:firstLineChars="0"/>
        <w:rPr>
          <w:szCs w:val="21"/>
        </w:rPr>
      </w:pPr>
      <w:r>
        <w:rPr>
          <w:rFonts w:hint="eastAsia"/>
          <w:szCs w:val="21"/>
        </w:rPr>
        <w:t>除投标人须知前附表另有规定外，投标有效期为</w:t>
      </w:r>
      <w:r>
        <w:rPr>
          <w:szCs w:val="21"/>
        </w:rPr>
        <w:t xml:space="preserve"> 90 </w:t>
      </w:r>
      <w:r>
        <w:rPr>
          <w:rFonts w:hint="eastAsia"/>
          <w:szCs w:val="21"/>
        </w:rPr>
        <w:t>天。</w:t>
      </w:r>
    </w:p>
    <w:p w14:paraId="15CA2312">
      <w:pPr>
        <w:pStyle w:val="51"/>
        <w:numPr>
          <w:ilvl w:val="2"/>
          <w:numId w:val="2"/>
        </w:numPr>
        <w:tabs>
          <w:tab w:val="left" w:pos="1276"/>
        </w:tabs>
        <w:kinsoku w:val="0"/>
        <w:overflowPunct w:val="0"/>
        <w:autoSpaceDE w:val="0"/>
        <w:autoSpaceDN w:val="0"/>
        <w:spacing w:before="131"/>
        <w:ind w:left="1899" w:hanging="1332" w:firstLineChars="0"/>
        <w:rPr>
          <w:szCs w:val="21"/>
        </w:rPr>
      </w:pPr>
      <w:r>
        <w:rPr>
          <w:rFonts w:hint="eastAsia"/>
          <w:szCs w:val="21"/>
        </w:rPr>
        <w:t>在投标有效期内，投标人撤销或修改其投标文件的，应承担招标文件和法律规定的责任。</w:t>
      </w:r>
    </w:p>
    <w:p w14:paraId="205907F1">
      <w:pPr>
        <w:pStyle w:val="51"/>
        <w:numPr>
          <w:ilvl w:val="2"/>
          <w:numId w:val="2"/>
        </w:numPr>
        <w:tabs>
          <w:tab w:val="left" w:pos="1276"/>
        </w:tabs>
        <w:kinsoku w:val="0"/>
        <w:overflowPunct w:val="0"/>
        <w:autoSpaceDE w:val="0"/>
        <w:autoSpaceDN w:val="0"/>
        <w:spacing w:before="20" w:line="400" w:lineRule="exact"/>
        <w:ind w:left="0" w:right="3" w:firstLine="567" w:firstLineChars="0"/>
        <w:rPr>
          <w:szCs w:val="21"/>
        </w:rPr>
      </w:pPr>
      <w:r>
        <w:rPr>
          <w:rFonts w:hint="eastAsia"/>
          <w:szCs w:val="21"/>
        </w:rPr>
        <w:t>出现特殊情况需要延长投标有效期的，采购人以书面形式通知所有投标人延长投标有效期。投标人同意延长的，不得要求或被允许修改或撤销其投标文件；投标人拒绝延长的，其投标失效。</w:t>
      </w:r>
    </w:p>
    <w:p w14:paraId="6DF86AD0">
      <w:pPr>
        <w:pStyle w:val="9"/>
        <w:numPr>
          <w:ilvl w:val="1"/>
          <w:numId w:val="2"/>
        </w:numPr>
        <w:tabs>
          <w:tab w:val="left" w:pos="1134"/>
        </w:tabs>
        <w:kinsoku w:val="0"/>
        <w:overflowPunct w:val="0"/>
        <w:spacing w:before="21"/>
        <w:ind w:left="1320" w:hanging="753"/>
        <w:jc w:val="both"/>
      </w:pPr>
      <w:r>
        <w:rPr>
          <w:rFonts w:hint="eastAsia"/>
        </w:rPr>
        <w:t>投标保证金（本项目不适用）</w:t>
      </w:r>
    </w:p>
    <w:p w14:paraId="39E5C3A0">
      <w:pPr>
        <w:pStyle w:val="51"/>
        <w:numPr>
          <w:ilvl w:val="2"/>
          <w:numId w:val="2"/>
        </w:numPr>
        <w:kinsoku w:val="0"/>
        <w:overflowPunct w:val="0"/>
        <w:autoSpaceDE w:val="0"/>
        <w:autoSpaceDN w:val="0"/>
        <w:spacing w:before="132" w:line="357" w:lineRule="auto"/>
        <w:ind w:left="0" w:right="3" w:firstLine="567" w:firstLineChars="0"/>
        <w:rPr>
          <w:szCs w:val="21"/>
        </w:rPr>
      </w:pPr>
      <w:r>
        <w:rPr>
          <w:rFonts w:hint="eastAsia"/>
          <w:szCs w:val="21"/>
        </w:rPr>
        <w:t>投标人须知前附表规定递交投标保证金的，投标人在递交投标文件的同时，应按投标人须知前附表规定的金额、担保形式和第六章“投标文件格式”规定的或者事先经过采购人认可的投标保证金格式递交投标保证金，并作为其投标文件的组成部分。</w:t>
      </w:r>
    </w:p>
    <w:p w14:paraId="4DFB44F7">
      <w:pPr>
        <w:pStyle w:val="51"/>
        <w:numPr>
          <w:ilvl w:val="2"/>
          <w:numId w:val="2"/>
        </w:numPr>
        <w:kinsoku w:val="0"/>
        <w:overflowPunct w:val="0"/>
        <w:autoSpaceDE w:val="0"/>
        <w:autoSpaceDN w:val="0"/>
        <w:spacing w:line="266" w:lineRule="exact"/>
        <w:ind w:left="1952" w:hanging="1385" w:firstLineChars="0"/>
        <w:rPr>
          <w:szCs w:val="21"/>
        </w:rPr>
      </w:pPr>
      <w:r>
        <w:rPr>
          <w:rFonts w:hint="eastAsia"/>
          <w:szCs w:val="21"/>
        </w:rPr>
        <w:t>投标人不按本章第</w:t>
      </w:r>
      <w:r>
        <w:rPr>
          <w:szCs w:val="21"/>
        </w:rPr>
        <w:t xml:space="preserve"> 3.4.1 </w:t>
      </w:r>
      <w:r>
        <w:rPr>
          <w:rFonts w:hint="eastAsia"/>
          <w:szCs w:val="21"/>
        </w:rPr>
        <w:t>项要求提交投标保证金的，评标委员会将否决其投标。</w:t>
      </w:r>
    </w:p>
    <w:p w14:paraId="0B38D709">
      <w:pPr>
        <w:pStyle w:val="51"/>
        <w:numPr>
          <w:ilvl w:val="2"/>
          <w:numId w:val="2"/>
        </w:numPr>
        <w:kinsoku w:val="0"/>
        <w:overflowPunct w:val="0"/>
        <w:autoSpaceDE w:val="0"/>
        <w:autoSpaceDN w:val="0"/>
        <w:spacing w:before="131" w:line="357" w:lineRule="auto"/>
        <w:ind w:left="0" w:right="3" w:firstLine="567" w:firstLineChars="0"/>
        <w:rPr>
          <w:szCs w:val="21"/>
          <w:highlight w:val="none"/>
        </w:rPr>
      </w:pPr>
      <w:r>
        <w:rPr>
          <w:rFonts w:hint="eastAsia"/>
          <w:szCs w:val="21"/>
        </w:rPr>
        <w:t>采购人与中标人签订合同后</w:t>
      </w:r>
      <w:r>
        <w:rPr>
          <w:szCs w:val="21"/>
        </w:rPr>
        <w:t xml:space="preserve"> 5 </w:t>
      </w:r>
      <w:r>
        <w:rPr>
          <w:rFonts w:hint="eastAsia"/>
          <w:szCs w:val="21"/>
        </w:rPr>
        <w:t>个工作日内，向中标人退还投标保证金；发出中标通知书</w:t>
      </w:r>
      <w:r>
        <w:rPr>
          <w:szCs w:val="21"/>
        </w:rPr>
        <w:t xml:space="preserve"> 5 </w:t>
      </w:r>
      <w:r>
        <w:rPr>
          <w:rFonts w:hint="eastAsia"/>
          <w:szCs w:val="21"/>
        </w:rPr>
        <w:t>个工作日内，向未中标的投标人退还投标保证金。</w:t>
      </w:r>
    </w:p>
    <w:p w14:paraId="5817657E">
      <w:pPr>
        <w:pStyle w:val="51"/>
        <w:numPr>
          <w:ilvl w:val="2"/>
          <w:numId w:val="2"/>
        </w:numPr>
        <w:kinsoku w:val="0"/>
        <w:overflowPunct w:val="0"/>
        <w:autoSpaceDE w:val="0"/>
        <w:autoSpaceDN w:val="0"/>
        <w:spacing w:line="266" w:lineRule="exact"/>
        <w:ind w:left="1952" w:hanging="1385" w:firstLineChars="0"/>
        <w:rPr>
          <w:szCs w:val="21"/>
          <w:highlight w:val="none"/>
        </w:rPr>
      </w:pPr>
      <w:r>
        <w:rPr>
          <w:rFonts w:hint="eastAsia"/>
          <w:szCs w:val="21"/>
          <w:highlight w:val="none"/>
        </w:rPr>
        <w:t>有下列情形之一的，投标保证金将不予退还：</w:t>
      </w:r>
    </w:p>
    <w:p w14:paraId="0BC4581A">
      <w:pPr>
        <w:pStyle w:val="51"/>
        <w:numPr>
          <w:ilvl w:val="3"/>
          <w:numId w:val="2"/>
        </w:numPr>
        <w:tabs>
          <w:tab w:val="left" w:pos="1276"/>
        </w:tabs>
        <w:kinsoku w:val="0"/>
        <w:overflowPunct w:val="0"/>
        <w:autoSpaceDE w:val="0"/>
        <w:autoSpaceDN w:val="0"/>
        <w:spacing w:before="132"/>
        <w:ind w:hanging="1385" w:firstLineChars="0"/>
        <w:rPr>
          <w:szCs w:val="21"/>
          <w:highlight w:val="none"/>
        </w:rPr>
      </w:pPr>
      <w:r>
        <w:rPr>
          <w:rFonts w:hint="eastAsia"/>
          <w:szCs w:val="21"/>
          <w:highlight w:val="none"/>
        </w:rPr>
        <w:t>投标人在规定的投标有效期内撤销或修改其投标文件；</w:t>
      </w:r>
    </w:p>
    <w:p w14:paraId="08F60D09">
      <w:pPr>
        <w:pStyle w:val="51"/>
        <w:numPr>
          <w:ilvl w:val="3"/>
          <w:numId w:val="2"/>
        </w:numPr>
        <w:tabs>
          <w:tab w:val="left" w:pos="1276"/>
        </w:tabs>
        <w:kinsoku w:val="0"/>
        <w:overflowPunct w:val="0"/>
        <w:autoSpaceDE w:val="0"/>
        <w:autoSpaceDN w:val="0"/>
        <w:spacing w:before="70"/>
        <w:ind w:hanging="1434" w:firstLineChars="0"/>
        <w:rPr>
          <w:szCs w:val="21"/>
          <w:highlight w:val="none"/>
        </w:rPr>
      </w:pPr>
      <w:r>
        <w:rPr>
          <w:rFonts w:hint="eastAsia"/>
          <w:szCs w:val="21"/>
          <w:highlight w:val="none"/>
        </w:rPr>
        <w:t>中标人在收到中标通知书后，无正当理由拒签合同协议书。</w:t>
      </w:r>
    </w:p>
    <w:p w14:paraId="2182EA94">
      <w:pPr>
        <w:pStyle w:val="9"/>
        <w:numPr>
          <w:ilvl w:val="1"/>
          <w:numId w:val="2"/>
        </w:numPr>
        <w:kinsoku w:val="0"/>
        <w:overflowPunct w:val="0"/>
        <w:spacing w:before="42"/>
        <w:ind w:left="1134" w:hanging="567"/>
        <w:jc w:val="both"/>
        <w:rPr>
          <w:highlight w:val="none"/>
        </w:rPr>
      </w:pPr>
      <w:r>
        <w:rPr>
          <w:rFonts w:hint="eastAsia"/>
          <w:highlight w:val="none"/>
        </w:rPr>
        <w:t>资格审查资料</w:t>
      </w:r>
    </w:p>
    <w:p w14:paraId="6D18C880">
      <w:pPr>
        <w:pStyle w:val="51"/>
        <w:numPr>
          <w:ilvl w:val="2"/>
          <w:numId w:val="2"/>
        </w:numPr>
        <w:kinsoku w:val="0"/>
        <w:overflowPunct w:val="0"/>
        <w:autoSpaceDE w:val="0"/>
        <w:autoSpaceDN w:val="0"/>
        <w:spacing w:before="132"/>
        <w:ind w:left="1952" w:hanging="1385" w:firstLineChars="0"/>
        <w:rPr>
          <w:szCs w:val="21"/>
          <w:highlight w:val="none"/>
        </w:rPr>
      </w:pPr>
      <w:r>
        <w:rPr>
          <w:rFonts w:hint="eastAsia"/>
          <w:szCs w:val="21"/>
          <w:highlight w:val="none"/>
        </w:rPr>
        <w:t>“投标人基本情况表”应附投标人营业执照副本等材料的复印件。</w:t>
      </w:r>
    </w:p>
    <w:p w14:paraId="0DBBB8C1">
      <w:pPr>
        <w:pStyle w:val="51"/>
        <w:numPr>
          <w:ilvl w:val="2"/>
          <w:numId w:val="2"/>
        </w:numPr>
        <w:kinsoku w:val="0"/>
        <w:overflowPunct w:val="0"/>
        <w:autoSpaceDE w:val="0"/>
        <w:autoSpaceDN w:val="0"/>
        <w:spacing w:before="132" w:line="355" w:lineRule="auto"/>
        <w:ind w:left="0" w:right="3" w:firstLine="567" w:firstLineChars="0"/>
        <w:rPr>
          <w:szCs w:val="21"/>
          <w:highlight w:val="none"/>
        </w:rPr>
      </w:pPr>
      <w:r>
        <w:rPr>
          <w:rFonts w:hint="eastAsia"/>
          <w:szCs w:val="21"/>
          <w:highlight w:val="none"/>
        </w:rPr>
        <w:t>“近年财务状况表”应</w:t>
      </w:r>
      <w:r>
        <w:rPr>
          <w:rFonts w:hint="eastAsia" w:ascii="宋体" w:hAnsi="宋体" w:eastAsia="宋体" w:cs="宋体"/>
          <w:color w:val="auto"/>
          <w:highlight w:val="none"/>
          <w:lang w:val="en-US" w:eastAsia="zh-CN"/>
        </w:rPr>
        <w:t>提交反映其财务状况、依法缴纳税收和社会保障资金情况的资格条件承诺函，</w:t>
      </w:r>
      <w:r>
        <w:rPr>
          <w:rFonts w:hint="eastAsia"/>
          <w:szCs w:val="21"/>
          <w:highlight w:val="none"/>
        </w:rPr>
        <w:t>具体年份要求见投标人须知前附表。</w:t>
      </w:r>
    </w:p>
    <w:p w14:paraId="0FC9DE0F">
      <w:pPr>
        <w:pStyle w:val="51"/>
        <w:numPr>
          <w:ilvl w:val="2"/>
          <w:numId w:val="2"/>
        </w:numPr>
        <w:tabs>
          <w:tab w:val="left" w:pos="1276"/>
        </w:tabs>
        <w:kinsoku w:val="0"/>
        <w:overflowPunct w:val="0"/>
        <w:autoSpaceDE w:val="0"/>
        <w:autoSpaceDN w:val="0"/>
        <w:spacing w:line="357" w:lineRule="auto"/>
        <w:ind w:left="0" w:right="3" w:firstLine="567" w:firstLineChars="0"/>
        <w:rPr>
          <w:szCs w:val="21"/>
        </w:rPr>
      </w:pPr>
      <w:r>
        <w:rPr>
          <w:rFonts w:hint="eastAsia"/>
          <w:szCs w:val="21"/>
        </w:rPr>
        <w:t>“近年完成的类似项目情况表”应附中标通知书或合同协议书的复印件，具体年份要求见投标人须知前附表。每张表格只填写一个项目，并标明序号。</w:t>
      </w:r>
    </w:p>
    <w:p w14:paraId="3922E537">
      <w:pPr>
        <w:pStyle w:val="51"/>
        <w:numPr>
          <w:ilvl w:val="2"/>
          <w:numId w:val="2"/>
        </w:numPr>
        <w:tabs>
          <w:tab w:val="left" w:pos="1276"/>
        </w:tabs>
        <w:kinsoku w:val="0"/>
        <w:overflowPunct w:val="0"/>
        <w:autoSpaceDE w:val="0"/>
        <w:autoSpaceDN w:val="0"/>
        <w:spacing w:before="126" w:line="360" w:lineRule="auto"/>
        <w:ind w:left="0" w:firstLine="567" w:firstLineChars="0"/>
        <w:rPr>
          <w:szCs w:val="21"/>
        </w:rPr>
      </w:pPr>
      <w:r>
        <w:rPr>
          <w:rFonts w:hint="eastAsia"/>
          <w:szCs w:val="21"/>
        </w:rPr>
        <w:t>“正在进行和新承接的项目情况表”应附中标通知书或合同协议书复印件。每张表格只填写一个项目，并标明序号。</w:t>
      </w:r>
    </w:p>
    <w:p w14:paraId="7C6A4055">
      <w:pPr>
        <w:pStyle w:val="9"/>
        <w:numPr>
          <w:ilvl w:val="1"/>
          <w:numId w:val="2"/>
        </w:numPr>
        <w:tabs>
          <w:tab w:val="left" w:pos="993"/>
        </w:tabs>
        <w:kinsoku w:val="0"/>
        <w:overflowPunct w:val="0"/>
        <w:spacing w:before="43"/>
        <w:ind w:left="1320" w:hanging="753"/>
        <w:jc w:val="both"/>
      </w:pPr>
      <w:r>
        <w:rPr>
          <w:rFonts w:hint="eastAsia"/>
        </w:rPr>
        <w:t>备选投标方案</w:t>
      </w:r>
    </w:p>
    <w:p w14:paraId="5040216E">
      <w:pPr>
        <w:pStyle w:val="45"/>
        <w:kinsoku w:val="0"/>
        <w:overflowPunct w:val="0"/>
        <w:spacing w:before="132" w:line="360" w:lineRule="auto"/>
        <w:ind w:left="63" w:right="63" w:firstLine="420"/>
        <w:jc w:val="both"/>
        <w:rPr>
          <w:sz w:val="21"/>
          <w:szCs w:val="21"/>
        </w:rPr>
      </w:pPr>
      <w:r>
        <w:rPr>
          <w:rFonts w:hint="eastAsia"/>
          <w:sz w:val="21"/>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采购人可以接受该备选投标方案。</w:t>
      </w:r>
    </w:p>
    <w:p w14:paraId="1247E144">
      <w:pPr>
        <w:pStyle w:val="9"/>
        <w:numPr>
          <w:ilvl w:val="1"/>
          <w:numId w:val="2"/>
        </w:numPr>
        <w:tabs>
          <w:tab w:val="left" w:pos="709"/>
        </w:tabs>
        <w:kinsoku w:val="0"/>
        <w:overflowPunct w:val="0"/>
        <w:spacing w:before="41"/>
        <w:ind w:left="993" w:hanging="426"/>
        <w:jc w:val="both"/>
      </w:pPr>
      <w:r>
        <w:rPr>
          <w:rFonts w:hint="eastAsia"/>
        </w:rPr>
        <w:t>投标文件的编制</w:t>
      </w:r>
    </w:p>
    <w:p w14:paraId="5B84E2B0">
      <w:pPr>
        <w:pStyle w:val="51"/>
        <w:numPr>
          <w:ilvl w:val="2"/>
          <w:numId w:val="2"/>
        </w:numPr>
        <w:tabs>
          <w:tab w:val="left" w:pos="709"/>
          <w:tab w:val="left" w:pos="993"/>
        </w:tabs>
        <w:kinsoku w:val="0"/>
        <w:overflowPunct w:val="0"/>
        <w:autoSpaceDE w:val="0"/>
        <w:autoSpaceDN w:val="0"/>
        <w:spacing w:before="74" w:line="333" w:lineRule="auto"/>
        <w:ind w:left="0" w:right="3" w:firstLine="570" w:firstLineChars="0"/>
        <w:rPr>
          <w:szCs w:val="21"/>
        </w:rPr>
      </w:pPr>
      <w:r>
        <w:rPr>
          <w:rFonts w:hint="eastAsia"/>
          <w:szCs w:val="21"/>
        </w:rPr>
        <w:t>投标文件应按第六章“投标文件格式”进行编写，如有必要，可以增加附页，作为投标</w:t>
      </w:r>
      <w:r>
        <w:rPr>
          <w:szCs w:val="21"/>
        </w:rPr>
        <w:t xml:space="preserve">  </w:t>
      </w:r>
      <w:r>
        <w:rPr>
          <w:rFonts w:hint="eastAsia"/>
          <w:szCs w:val="21"/>
        </w:rPr>
        <w:t>文件的组成部分。其中，投标函附录在满足招标文件实质性要求的基础上，可以提出比招标文件要求更有利于采购人的承诺。</w:t>
      </w:r>
    </w:p>
    <w:p w14:paraId="64CF4B18">
      <w:pPr>
        <w:pStyle w:val="51"/>
        <w:numPr>
          <w:ilvl w:val="2"/>
          <w:numId w:val="2"/>
        </w:numPr>
        <w:tabs>
          <w:tab w:val="left" w:pos="709"/>
          <w:tab w:val="left" w:pos="993"/>
        </w:tabs>
        <w:kinsoku w:val="0"/>
        <w:overflowPunct w:val="0"/>
        <w:autoSpaceDE w:val="0"/>
        <w:autoSpaceDN w:val="0"/>
        <w:spacing w:before="59" w:line="357" w:lineRule="auto"/>
        <w:ind w:left="0" w:right="3" w:firstLine="570" w:firstLineChars="0"/>
        <w:rPr>
          <w:szCs w:val="21"/>
        </w:rPr>
      </w:pPr>
      <w:r>
        <w:rPr>
          <w:rFonts w:hint="eastAsia"/>
          <w:szCs w:val="21"/>
        </w:rPr>
        <w:t>投标文件应当对招标文件有关服务期限、投标有效期、技术条件及要求、采购范围等实质性内容作出响应。服务方案应为具有可行性的服务方案。</w:t>
      </w:r>
    </w:p>
    <w:p w14:paraId="3931646A">
      <w:pPr>
        <w:pStyle w:val="51"/>
        <w:numPr>
          <w:ilvl w:val="2"/>
          <w:numId w:val="2"/>
        </w:numPr>
        <w:tabs>
          <w:tab w:val="left" w:pos="709"/>
          <w:tab w:val="left" w:pos="851"/>
          <w:tab w:val="left" w:pos="993"/>
        </w:tabs>
        <w:kinsoku w:val="0"/>
        <w:overflowPunct w:val="0"/>
        <w:autoSpaceDE w:val="0"/>
        <w:autoSpaceDN w:val="0"/>
        <w:spacing w:line="357" w:lineRule="auto"/>
        <w:ind w:left="0" w:right="3" w:firstLine="570" w:firstLineChars="0"/>
        <w:rPr>
          <w:szCs w:val="21"/>
        </w:rPr>
      </w:pPr>
      <w:r>
        <w:rPr>
          <w:rFonts w:hint="eastAsia"/>
          <w:szCs w:val="21"/>
        </w:rPr>
        <w:t>投标文件应用不褪色的材料书写或打印，并由投标人的法定代表人或其委托代理人签字</w:t>
      </w:r>
      <w:r>
        <w:rPr>
          <w:szCs w:val="21"/>
        </w:rPr>
        <w:t xml:space="preserve">  </w:t>
      </w:r>
      <w:r>
        <w:rPr>
          <w:rFonts w:hint="eastAsia"/>
          <w:szCs w:val="21"/>
        </w:rPr>
        <w:t>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1001AE76">
      <w:pPr>
        <w:pStyle w:val="51"/>
        <w:numPr>
          <w:ilvl w:val="2"/>
          <w:numId w:val="2"/>
        </w:numPr>
        <w:tabs>
          <w:tab w:val="left" w:pos="709"/>
          <w:tab w:val="left" w:pos="993"/>
        </w:tabs>
        <w:kinsoku w:val="0"/>
        <w:overflowPunct w:val="0"/>
        <w:autoSpaceDE w:val="0"/>
        <w:autoSpaceDN w:val="0"/>
        <w:spacing w:line="357" w:lineRule="auto"/>
        <w:ind w:left="0" w:right="144" w:firstLine="570" w:firstLineChars="0"/>
        <w:rPr>
          <w:szCs w:val="21"/>
        </w:rPr>
      </w:pPr>
      <w:r>
        <w:rPr>
          <w:rFonts w:hint="eastAsia"/>
          <w:szCs w:val="21"/>
        </w:rPr>
        <w:t>投标文件正本一份，</w:t>
      </w:r>
      <w:r>
        <w:rPr>
          <w:szCs w:val="21"/>
        </w:rPr>
        <w:t xml:space="preserve"> </w:t>
      </w:r>
      <w:r>
        <w:rPr>
          <w:rFonts w:hint="eastAsia"/>
          <w:szCs w:val="21"/>
        </w:rPr>
        <w:t>副本份数见投标人须知前附表。正本和副本的封面上应清楚地标记“正本”或“副本”的字样。当投标文件副本和正本不一致时，以正本为准，但副本和正本内容不一致造成的评标差错由投标人自行承担。</w:t>
      </w:r>
    </w:p>
    <w:p w14:paraId="2410FB2F">
      <w:pPr>
        <w:pStyle w:val="51"/>
        <w:numPr>
          <w:ilvl w:val="2"/>
          <w:numId w:val="2"/>
        </w:numPr>
        <w:tabs>
          <w:tab w:val="left" w:pos="709"/>
          <w:tab w:val="left" w:pos="1134"/>
        </w:tabs>
        <w:kinsoku w:val="0"/>
        <w:overflowPunct w:val="0"/>
        <w:autoSpaceDE w:val="0"/>
        <w:autoSpaceDN w:val="0"/>
        <w:spacing w:line="357" w:lineRule="auto"/>
        <w:ind w:left="0" w:right="144" w:firstLine="570" w:firstLineChars="0"/>
        <w:rPr>
          <w:szCs w:val="21"/>
        </w:rPr>
      </w:pPr>
      <w:r>
        <w:rPr>
          <w:rFonts w:hint="eastAsia"/>
          <w:szCs w:val="21"/>
        </w:rPr>
        <w:t>投标文件要编制目录及页码，投标文件必须用</w:t>
      </w:r>
      <w:r>
        <w:rPr>
          <w:szCs w:val="21"/>
        </w:rPr>
        <w:t xml:space="preserve"> A4 </w:t>
      </w:r>
      <w:r>
        <w:rPr>
          <w:rFonts w:hint="eastAsia"/>
          <w:szCs w:val="21"/>
        </w:rPr>
        <w:t>纸分别装订成册。投标文件正本与副本应分别装订成册，具体装订要求见投标人须知前附表规定。</w:t>
      </w:r>
    </w:p>
    <w:p w14:paraId="2923E875">
      <w:pPr>
        <w:pStyle w:val="51"/>
        <w:numPr>
          <w:ilvl w:val="2"/>
          <w:numId w:val="2"/>
        </w:numPr>
        <w:tabs>
          <w:tab w:val="left" w:pos="709"/>
          <w:tab w:val="left" w:pos="1134"/>
          <w:tab w:val="left" w:pos="9498"/>
        </w:tabs>
        <w:kinsoku w:val="0"/>
        <w:overflowPunct w:val="0"/>
        <w:autoSpaceDE w:val="0"/>
        <w:autoSpaceDN w:val="0"/>
        <w:spacing w:line="357" w:lineRule="auto"/>
        <w:ind w:left="0" w:right="144" w:firstLine="570" w:firstLineChars="0"/>
        <w:rPr>
          <w:szCs w:val="21"/>
        </w:rPr>
      </w:pPr>
      <w:r>
        <w:rPr>
          <w:rFonts w:hint="eastAsia"/>
          <w:szCs w:val="21"/>
        </w:rPr>
        <w:t>投标文件应印刷清晰整洁，不提倡装帧豪华。高档豪华的投标文件对评标结果不产生任何影响。</w:t>
      </w:r>
    </w:p>
    <w:p w14:paraId="44FC59FD">
      <w:pPr>
        <w:pStyle w:val="4"/>
        <w:numPr>
          <w:ilvl w:val="0"/>
          <w:numId w:val="2"/>
        </w:numPr>
        <w:tabs>
          <w:tab w:val="left" w:pos="851"/>
          <w:tab w:val="left" w:pos="993"/>
        </w:tabs>
        <w:kinsoku w:val="0"/>
        <w:overflowPunct w:val="0"/>
        <w:spacing w:before="55"/>
        <w:ind w:hanging="813"/>
        <w:jc w:val="both"/>
        <w:rPr>
          <w:rFonts w:ascii="宋体" w:eastAsia="宋体"/>
        </w:rPr>
      </w:pPr>
      <w:bookmarkStart w:id="13" w:name="_Toc868"/>
      <w:bookmarkEnd w:id="13"/>
      <w:bookmarkStart w:id="14" w:name="4._投标"/>
      <w:bookmarkEnd w:id="14"/>
      <w:r>
        <w:rPr>
          <w:rFonts w:hint="eastAsia" w:ascii="宋体" w:eastAsia="宋体"/>
        </w:rPr>
        <w:t>投标</w:t>
      </w:r>
    </w:p>
    <w:p w14:paraId="3BE242D1">
      <w:pPr>
        <w:pStyle w:val="45"/>
        <w:kinsoku w:val="0"/>
        <w:overflowPunct w:val="0"/>
        <w:spacing w:before="4"/>
        <w:ind w:left="876" w:right="63" w:hanging="813"/>
        <w:jc w:val="both"/>
        <w:rPr>
          <w:b/>
          <w:bCs/>
          <w:sz w:val="30"/>
          <w:szCs w:val="30"/>
        </w:rPr>
      </w:pPr>
    </w:p>
    <w:p w14:paraId="2AACB021">
      <w:pPr>
        <w:pStyle w:val="9"/>
        <w:numPr>
          <w:ilvl w:val="1"/>
          <w:numId w:val="2"/>
        </w:numPr>
        <w:tabs>
          <w:tab w:val="left" w:pos="993"/>
        </w:tabs>
        <w:kinsoku w:val="0"/>
        <w:overflowPunct w:val="0"/>
        <w:ind w:left="1320" w:hanging="753"/>
        <w:jc w:val="both"/>
      </w:pPr>
      <w:r>
        <w:rPr>
          <w:rFonts w:hint="eastAsia"/>
        </w:rPr>
        <w:t>投标文件的密封和标记</w:t>
      </w:r>
    </w:p>
    <w:p w14:paraId="0D35498C">
      <w:pPr>
        <w:pStyle w:val="51"/>
        <w:numPr>
          <w:ilvl w:val="2"/>
          <w:numId w:val="2"/>
        </w:numPr>
        <w:tabs>
          <w:tab w:val="left" w:pos="1134"/>
        </w:tabs>
        <w:kinsoku w:val="0"/>
        <w:overflowPunct w:val="0"/>
        <w:autoSpaceDE w:val="0"/>
        <w:autoSpaceDN w:val="0"/>
        <w:spacing w:before="132" w:line="355" w:lineRule="auto"/>
        <w:ind w:left="0" w:right="3" w:firstLine="567" w:firstLineChars="0"/>
        <w:rPr>
          <w:szCs w:val="21"/>
        </w:rPr>
      </w:pPr>
      <w:r>
        <w:rPr>
          <w:rFonts w:hint="eastAsia" w:hAnsi="宋体" w:cs="宋体"/>
          <w:bCs/>
          <w:sz w:val="22"/>
          <w:szCs w:val="18"/>
          <w:lang w:val="zh-CN"/>
        </w:rPr>
        <w:t>投标文件的正本与副本应分</w:t>
      </w:r>
      <w:r>
        <w:rPr>
          <w:rFonts w:hint="eastAsia" w:hAnsi="宋体" w:cs="宋体"/>
          <w:bCs/>
          <w:sz w:val="22"/>
          <w:szCs w:val="18"/>
        </w:rPr>
        <w:t>统一</w:t>
      </w:r>
      <w:r>
        <w:rPr>
          <w:rFonts w:hint="eastAsia" w:hAnsi="宋体" w:cs="宋体"/>
          <w:bCs/>
          <w:sz w:val="22"/>
          <w:szCs w:val="18"/>
          <w:lang w:val="zh-CN"/>
        </w:rPr>
        <w:t>包装（</w:t>
      </w:r>
      <w:r>
        <w:rPr>
          <w:rFonts w:hint="eastAsia" w:hAnsi="宋体" w:cs="宋体"/>
          <w:bCs/>
          <w:sz w:val="22"/>
          <w:szCs w:val="18"/>
        </w:rPr>
        <w:t>纸质版文件应为政采云平台签章后的打印版，仅做存档使用</w:t>
      </w:r>
      <w:r>
        <w:rPr>
          <w:rFonts w:hint="eastAsia" w:hAnsi="宋体" w:cs="宋体"/>
          <w:bCs/>
          <w:sz w:val="22"/>
          <w:szCs w:val="18"/>
          <w:lang w:val="zh-CN"/>
        </w:rPr>
        <w:t>），加贴封条，并在封套的封口处加盖投标人单位公章</w:t>
      </w:r>
      <w:r>
        <w:rPr>
          <w:rFonts w:hint="eastAsia"/>
          <w:szCs w:val="21"/>
        </w:rPr>
        <w:t>。</w:t>
      </w:r>
    </w:p>
    <w:p w14:paraId="570E116F">
      <w:pPr>
        <w:pStyle w:val="51"/>
        <w:numPr>
          <w:ilvl w:val="2"/>
          <w:numId w:val="2"/>
        </w:numPr>
        <w:tabs>
          <w:tab w:val="left" w:pos="1134"/>
        </w:tabs>
        <w:kinsoku w:val="0"/>
        <w:overflowPunct w:val="0"/>
        <w:autoSpaceDE w:val="0"/>
        <w:autoSpaceDN w:val="0"/>
        <w:spacing w:before="3" w:line="357" w:lineRule="auto"/>
        <w:ind w:left="0" w:right="3" w:firstLine="567" w:firstLineChars="0"/>
        <w:rPr>
          <w:szCs w:val="21"/>
        </w:rPr>
      </w:pPr>
      <w:r>
        <w:rPr>
          <w:rFonts w:hint="eastAsia"/>
          <w:szCs w:val="21"/>
        </w:rPr>
        <w:t>电子</w:t>
      </w:r>
      <w:r>
        <w:rPr>
          <w:szCs w:val="21"/>
        </w:rPr>
        <w:t xml:space="preserve"> U </w:t>
      </w:r>
      <w:r>
        <w:rPr>
          <w:rFonts w:hint="eastAsia"/>
          <w:szCs w:val="21"/>
        </w:rPr>
        <w:t>盘、开标一览表，单独放入一个密封袋中，并在封套封口处加盖投标人单位公章，</w:t>
      </w:r>
      <w:r>
        <w:rPr>
          <w:szCs w:val="21"/>
        </w:rPr>
        <w:t xml:space="preserve"> </w:t>
      </w:r>
      <w:r>
        <w:rPr>
          <w:rFonts w:hint="eastAsia"/>
          <w:szCs w:val="21"/>
        </w:rPr>
        <w:t>在封套上分别记“投标文件电子版”或“开标一览表”字样。</w:t>
      </w:r>
    </w:p>
    <w:p w14:paraId="53D0746B">
      <w:pPr>
        <w:pStyle w:val="51"/>
        <w:numPr>
          <w:ilvl w:val="2"/>
          <w:numId w:val="2"/>
        </w:numPr>
        <w:kinsoku w:val="0"/>
        <w:overflowPunct w:val="0"/>
        <w:autoSpaceDE w:val="0"/>
        <w:autoSpaceDN w:val="0"/>
        <w:spacing w:line="266" w:lineRule="exact"/>
        <w:ind w:left="1952" w:hanging="1385" w:firstLineChars="0"/>
        <w:rPr>
          <w:szCs w:val="21"/>
        </w:rPr>
      </w:pPr>
      <w:r>
        <w:rPr>
          <w:rFonts w:hint="eastAsia"/>
          <w:szCs w:val="21"/>
        </w:rPr>
        <w:t>投标文件封套上应写明的内容见投标人须知前附表。</w:t>
      </w:r>
    </w:p>
    <w:p w14:paraId="56A20A95">
      <w:pPr>
        <w:pStyle w:val="51"/>
        <w:numPr>
          <w:ilvl w:val="2"/>
          <w:numId w:val="2"/>
        </w:numPr>
        <w:kinsoku w:val="0"/>
        <w:overflowPunct w:val="0"/>
        <w:autoSpaceDE w:val="0"/>
        <w:autoSpaceDN w:val="0"/>
        <w:spacing w:line="400" w:lineRule="atLeast"/>
        <w:ind w:right="3" w:firstLine="144" w:firstLineChars="0"/>
        <w:rPr>
          <w:szCs w:val="21"/>
        </w:rPr>
      </w:pPr>
      <w:r>
        <w:rPr>
          <w:rFonts w:hint="eastAsia"/>
          <w:szCs w:val="21"/>
        </w:rPr>
        <w:t>未按本章第</w:t>
      </w:r>
      <w:r>
        <w:rPr>
          <w:szCs w:val="21"/>
        </w:rPr>
        <w:t xml:space="preserve"> 4.1.1 </w:t>
      </w:r>
      <w:r>
        <w:rPr>
          <w:rFonts w:hint="eastAsia"/>
          <w:szCs w:val="21"/>
        </w:rPr>
        <w:t>项或第</w:t>
      </w:r>
      <w:r>
        <w:rPr>
          <w:szCs w:val="21"/>
        </w:rPr>
        <w:t xml:space="preserve"> 4.1.2 </w:t>
      </w:r>
      <w:r>
        <w:rPr>
          <w:rFonts w:hint="eastAsia"/>
          <w:szCs w:val="21"/>
        </w:rPr>
        <w:t>项或前附表项要求密封和加写标记的投标文件，采购人应予拒收。</w:t>
      </w:r>
    </w:p>
    <w:p w14:paraId="6126069C">
      <w:pPr>
        <w:pStyle w:val="9"/>
        <w:numPr>
          <w:ilvl w:val="1"/>
          <w:numId w:val="2"/>
        </w:numPr>
        <w:tabs>
          <w:tab w:val="left" w:pos="1134"/>
        </w:tabs>
        <w:kinsoku w:val="0"/>
        <w:overflowPunct w:val="0"/>
        <w:spacing w:before="42"/>
        <w:ind w:left="1320" w:hanging="753"/>
        <w:jc w:val="both"/>
      </w:pPr>
      <w:r>
        <w:rPr>
          <w:rFonts w:hint="eastAsia"/>
        </w:rPr>
        <w:t>投标文件的递交</w:t>
      </w:r>
    </w:p>
    <w:p w14:paraId="0CEF78C4">
      <w:pPr>
        <w:pStyle w:val="51"/>
        <w:numPr>
          <w:ilvl w:val="2"/>
          <w:numId w:val="2"/>
        </w:numPr>
        <w:tabs>
          <w:tab w:val="left" w:pos="1134"/>
          <w:tab w:val="left" w:pos="1952"/>
        </w:tabs>
        <w:kinsoku w:val="0"/>
        <w:overflowPunct w:val="0"/>
        <w:autoSpaceDE w:val="0"/>
        <w:autoSpaceDN w:val="0"/>
        <w:spacing w:before="131"/>
        <w:ind w:left="1952" w:hanging="1385" w:firstLineChars="0"/>
        <w:rPr>
          <w:szCs w:val="21"/>
        </w:rPr>
      </w:pPr>
      <w:r>
        <w:rPr>
          <w:rFonts w:hint="eastAsia"/>
          <w:szCs w:val="21"/>
        </w:rPr>
        <w:t>投标人应在本章投标人须知前附表规定的投标截止时间前递交投标文件。</w:t>
      </w:r>
    </w:p>
    <w:p w14:paraId="422C875D">
      <w:pPr>
        <w:pStyle w:val="51"/>
        <w:numPr>
          <w:ilvl w:val="2"/>
          <w:numId w:val="2"/>
        </w:numPr>
        <w:tabs>
          <w:tab w:val="left" w:pos="1134"/>
          <w:tab w:val="left" w:pos="1952"/>
        </w:tabs>
        <w:kinsoku w:val="0"/>
        <w:overflowPunct w:val="0"/>
        <w:autoSpaceDE w:val="0"/>
        <w:autoSpaceDN w:val="0"/>
        <w:spacing w:before="132"/>
        <w:ind w:left="1952" w:hanging="1385" w:firstLineChars="0"/>
        <w:rPr>
          <w:szCs w:val="21"/>
        </w:rPr>
      </w:pPr>
      <w:r>
        <w:rPr>
          <w:rFonts w:hint="eastAsia"/>
          <w:szCs w:val="21"/>
        </w:rPr>
        <w:t>投标人递交投标文件的地点：见投标人须知前附表。</w:t>
      </w:r>
    </w:p>
    <w:p w14:paraId="14DD50B5">
      <w:pPr>
        <w:pStyle w:val="51"/>
        <w:numPr>
          <w:ilvl w:val="2"/>
          <w:numId w:val="2"/>
        </w:numPr>
        <w:tabs>
          <w:tab w:val="left" w:pos="1134"/>
          <w:tab w:val="left" w:pos="1952"/>
        </w:tabs>
        <w:kinsoku w:val="0"/>
        <w:overflowPunct w:val="0"/>
        <w:autoSpaceDE w:val="0"/>
        <w:autoSpaceDN w:val="0"/>
        <w:spacing w:before="132"/>
        <w:ind w:left="1952" w:hanging="1385" w:firstLineChars="0"/>
        <w:rPr>
          <w:szCs w:val="21"/>
        </w:rPr>
      </w:pPr>
      <w:r>
        <w:rPr>
          <w:rFonts w:hint="eastAsia"/>
          <w:szCs w:val="21"/>
        </w:rPr>
        <w:t>除投标人须知前附表另有规定外，投标人所递交的投标文件不予退还。</w:t>
      </w:r>
    </w:p>
    <w:p w14:paraId="194DA254">
      <w:pPr>
        <w:pStyle w:val="51"/>
        <w:numPr>
          <w:ilvl w:val="2"/>
          <w:numId w:val="2"/>
        </w:numPr>
        <w:tabs>
          <w:tab w:val="left" w:pos="1134"/>
          <w:tab w:val="left" w:pos="1900"/>
        </w:tabs>
        <w:kinsoku w:val="0"/>
        <w:overflowPunct w:val="0"/>
        <w:autoSpaceDE w:val="0"/>
        <w:autoSpaceDN w:val="0"/>
        <w:spacing w:before="129"/>
        <w:ind w:left="1899" w:hanging="1385" w:firstLineChars="0"/>
        <w:rPr>
          <w:szCs w:val="21"/>
        </w:rPr>
      </w:pPr>
      <w:r>
        <w:rPr>
          <w:rFonts w:hint="eastAsia"/>
          <w:szCs w:val="21"/>
        </w:rPr>
        <w:t>逾期送达的或者未送达指定地点的投标文件，采购人不予受理。</w:t>
      </w:r>
    </w:p>
    <w:p w14:paraId="5CB6DFC4">
      <w:pPr>
        <w:pStyle w:val="9"/>
        <w:numPr>
          <w:ilvl w:val="1"/>
          <w:numId w:val="2"/>
        </w:numPr>
        <w:tabs>
          <w:tab w:val="left" w:pos="1134"/>
        </w:tabs>
        <w:kinsoku w:val="0"/>
        <w:overflowPunct w:val="0"/>
        <w:spacing w:before="43"/>
        <w:ind w:left="1320" w:hanging="753"/>
        <w:jc w:val="both"/>
      </w:pPr>
      <w:r>
        <w:rPr>
          <w:rFonts w:hint="eastAsia"/>
        </w:rPr>
        <w:t>投标文件的修改与撤回</w:t>
      </w:r>
    </w:p>
    <w:p w14:paraId="0138CCEC">
      <w:pPr>
        <w:pStyle w:val="51"/>
        <w:numPr>
          <w:ilvl w:val="2"/>
          <w:numId w:val="2"/>
        </w:numPr>
        <w:kinsoku w:val="0"/>
        <w:overflowPunct w:val="0"/>
        <w:autoSpaceDE w:val="0"/>
        <w:autoSpaceDN w:val="0"/>
        <w:spacing w:before="132" w:line="357" w:lineRule="auto"/>
        <w:ind w:left="0" w:right="3" w:firstLine="567" w:firstLineChars="0"/>
        <w:rPr>
          <w:szCs w:val="21"/>
        </w:rPr>
      </w:pPr>
      <w:r>
        <w:rPr>
          <w:rFonts w:hint="eastAsia"/>
          <w:szCs w:val="21"/>
        </w:rPr>
        <w:t>在本章第</w:t>
      </w:r>
      <w:r>
        <w:rPr>
          <w:szCs w:val="21"/>
        </w:rPr>
        <w:t xml:space="preserve"> 2.2.2 </w:t>
      </w:r>
      <w:r>
        <w:rPr>
          <w:rFonts w:hint="eastAsia"/>
          <w:szCs w:val="21"/>
        </w:rPr>
        <w:t>项规定的投标截止时间前，投标人可以修改或撤回已递交的投标文件，</w:t>
      </w:r>
      <w:r>
        <w:rPr>
          <w:szCs w:val="21"/>
        </w:rPr>
        <w:t xml:space="preserve"> </w:t>
      </w:r>
      <w:r>
        <w:rPr>
          <w:rFonts w:hint="eastAsia"/>
          <w:szCs w:val="21"/>
        </w:rPr>
        <w:t>但应以书面形式通知采购人。</w:t>
      </w:r>
    </w:p>
    <w:p w14:paraId="1E226949">
      <w:pPr>
        <w:pStyle w:val="51"/>
        <w:numPr>
          <w:ilvl w:val="2"/>
          <w:numId w:val="2"/>
        </w:numPr>
        <w:tabs>
          <w:tab w:val="left" w:pos="1276"/>
        </w:tabs>
        <w:kinsoku w:val="0"/>
        <w:overflowPunct w:val="0"/>
        <w:autoSpaceDE w:val="0"/>
        <w:autoSpaceDN w:val="0"/>
        <w:spacing w:before="132" w:line="266" w:lineRule="exact"/>
        <w:ind w:firstLine="144" w:firstLineChars="0"/>
        <w:rPr>
          <w:szCs w:val="21"/>
        </w:rPr>
      </w:pPr>
      <w:r>
        <w:rPr>
          <w:rFonts w:hint="eastAsia"/>
          <w:szCs w:val="21"/>
        </w:rPr>
        <w:t>投标人修改或撤回已递交投标文件的书面通知应按照本章第</w:t>
      </w:r>
      <w:r>
        <w:rPr>
          <w:szCs w:val="21"/>
        </w:rPr>
        <w:t xml:space="preserve"> 3.7.3 </w:t>
      </w:r>
      <w:r>
        <w:rPr>
          <w:rFonts w:hint="eastAsia"/>
          <w:szCs w:val="21"/>
        </w:rPr>
        <w:t>项的要求签字或盖章。</w:t>
      </w:r>
    </w:p>
    <w:p w14:paraId="12DC0B12">
      <w:pPr>
        <w:pStyle w:val="51"/>
        <w:numPr>
          <w:ilvl w:val="2"/>
          <w:numId w:val="2"/>
        </w:numPr>
        <w:tabs>
          <w:tab w:val="left" w:pos="142"/>
        </w:tabs>
        <w:kinsoku w:val="0"/>
        <w:overflowPunct w:val="0"/>
        <w:autoSpaceDE w:val="0"/>
        <w:autoSpaceDN w:val="0"/>
        <w:spacing w:before="130"/>
        <w:ind w:left="0" w:firstLine="567" w:firstLineChars="0"/>
        <w:rPr>
          <w:szCs w:val="21"/>
        </w:rPr>
      </w:pPr>
      <w:r>
        <w:rPr>
          <w:rFonts w:hint="eastAsia"/>
          <w:szCs w:val="21"/>
        </w:rPr>
        <w:t>修改的内容为投标文件的组成部分。修改的投标文件应按照本章第</w:t>
      </w:r>
      <w:r>
        <w:rPr>
          <w:szCs w:val="21"/>
        </w:rPr>
        <w:t xml:space="preserve"> 3 </w:t>
      </w:r>
      <w:r>
        <w:rPr>
          <w:rFonts w:hint="eastAsia"/>
          <w:szCs w:val="21"/>
        </w:rPr>
        <w:t>条、第</w:t>
      </w:r>
      <w:r>
        <w:rPr>
          <w:szCs w:val="21"/>
        </w:rPr>
        <w:t xml:space="preserve"> 4 </w:t>
      </w:r>
      <w:r>
        <w:rPr>
          <w:rFonts w:hint="eastAsia"/>
          <w:szCs w:val="21"/>
        </w:rPr>
        <w:t>条规定进行编制、密封、标记和递交，并标明“修改”字样。</w:t>
      </w:r>
    </w:p>
    <w:p w14:paraId="25B828E9">
      <w:pPr>
        <w:pStyle w:val="45"/>
        <w:kinsoku w:val="0"/>
        <w:overflowPunct w:val="0"/>
        <w:ind w:left="63" w:right="63"/>
        <w:jc w:val="both"/>
        <w:rPr>
          <w:sz w:val="21"/>
          <w:szCs w:val="21"/>
        </w:rPr>
      </w:pPr>
    </w:p>
    <w:p w14:paraId="59EFF77E">
      <w:pPr>
        <w:pStyle w:val="4"/>
        <w:numPr>
          <w:ilvl w:val="0"/>
          <w:numId w:val="2"/>
        </w:numPr>
        <w:tabs>
          <w:tab w:val="left" w:pos="993"/>
        </w:tabs>
        <w:kinsoku w:val="0"/>
        <w:overflowPunct w:val="0"/>
        <w:spacing w:before="132"/>
        <w:ind w:hanging="813"/>
        <w:jc w:val="both"/>
        <w:rPr>
          <w:rFonts w:ascii="宋体" w:eastAsia="宋体"/>
          <w:sz w:val="21"/>
          <w:szCs w:val="21"/>
        </w:rPr>
      </w:pPr>
      <w:bookmarkStart w:id="15" w:name="_Toc32642"/>
      <w:bookmarkEnd w:id="15"/>
      <w:bookmarkStart w:id="16" w:name="5._开标"/>
      <w:bookmarkEnd w:id="16"/>
      <w:r>
        <w:rPr>
          <w:rFonts w:hint="eastAsia" w:ascii="宋体" w:eastAsia="宋体"/>
          <w:sz w:val="21"/>
          <w:szCs w:val="21"/>
        </w:rPr>
        <w:t>开标</w:t>
      </w:r>
    </w:p>
    <w:p w14:paraId="21F8D964">
      <w:pPr>
        <w:pStyle w:val="45"/>
        <w:kinsoku w:val="0"/>
        <w:overflowPunct w:val="0"/>
        <w:spacing w:before="5"/>
        <w:ind w:left="63" w:right="63"/>
        <w:jc w:val="both"/>
        <w:rPr>
          <w:b/>
          <w:bCs/>
          <w:sz w:val="21"/>
          <w:szCs w:val="21"/>
        </w:rPr>
      </w:pPr>
    </w:p>
    <w:p w14:paraId="2508CEAA">
      <w:pPr>
        <w:pStyle w:val="9"/>
        <w:numPr>
          <w:ilvl w:val="1"/>
          <w:numId w:val="2"/>
        </w:numPr>
        <w:tabs>
          <w:tab w:val="left" w:pos="993"/>
        </w:tabs>
        <w:kinsoku w:val="0"/>
        <w:overflowPunct w:val="0"/>
        <w:ind w:left="1320" w:hanging="753"/>
        <w:jc w:val="both"/>
      </w:pPr>
      <w:r>
        <w:rPr>
          <w:rFonts w:hint="eastAsia"/>
        </w:rPr>
        <w:t>开标时间和地点</w:t>
      </w:r>
    </w:p>
    <w:p w14:paraId="19844579">
      <w:pPr>
        <w:pStyle w:val="45"/>
        <w:tabs>
          <w:tab w:val="left" w:pos="993"/>
        </w:tabs>
        <w:kinsoku w:val="0"/>
        <w:overflowPunct w:val="0"/>
        <w:spacing w:before="1" w:line="400" w:lineRule="atLeast"/>
        <w:ind w:left="63" w:right="63" w:firstLine="499" w:firstLineChars="238"/>
        <w:jc w:val="both"/>
        <w:rPr>
          <w:sz w:val="21"/>
          <w:szCs w:val="21"/>
        </w:rPr>
      </w:pPr>
      <w:r>
        <w:rPr>
          <w:rFonts w:hint="eastAsia"/>
          <w:sz w:val="21"/>
          <w:szCs w:val="21"/>
        </w:rPr>
        <w:t>采购人在本章投标人须知前附表规定的投标截止时间（开标时间）和地点公开开标，并邀请所有投标人的法定代表人或其委托代理人准时参加。</w:t>
      </w:r>
    </w:p>
    <w:p w14:paraId="0DDC98FF">
      <w:pPr>
        <w:pStyle w:val="9"/>
        <w:numPr>
          <w:ilvl w:val="1"/>
          <w:numId w:val="2"/>
        </w:numPr>
        <w:tabs>
          <w:tab w:val="left" w:pos="993"/>
        </w:tabs>
        <w:kinsoku w:val="0"/>
        <w:overflowPunct w:val="0"/>
        <w:spacing w:before="41"/>
        <w:ind w:left="1320" w:hanging="753"/>
        <w:jc w:val="both"/>
      </w:pPr>
      <w:r>
        <w:rPr>
          <w:rFonts w:hint="eastAsia"/>
        </w:rPr>
        <w:t>开标程序</w:t>
      </w:r>
    </w:p>
    <w:p w14:paraId="07446584">
      <w:pPr>
        <w:pStyle w:val="51"/>
        <w:tabs>
          <w:tab w:val="left" w:pos="1134"/>
        </w:tabs>
        <w:kinsoku w:val="0"/>
        <w:overflowPunct w:val="0"/>
        <w:autoSpaceDE w:val="0"/>
        <w:autoSpaceDN w:val="0"/>
        <w:spacing w:before="129"/>
        <w:ind w:left="567" w:firstLine="0" w:firstLineChars="0"/>
        <w:rPr>
          <w:szCs w:val="21"/>
        </w:rPr>
      </w:pPr>
      <w:r>
        <w:rPr>
          <w:rFonts w:hint="eastAsia" w:hAnsi="宋体" w:cs="宋体"/>
          <w:bCs/>
          <w:sz w:val="22"/>
          <w:szCs w:val="18"/>
        </w:rPr>
        <w:t>按政采云开标大厅程序开标</w:t>
      </w:r>
      <w:r>
        <w:rPr>
          <w:rFonts w:hint="eastAsia"/>
          <w:szCs w:val="21"/>
        </w:rPr>
        <w:t>。</w:t>
      </w:r>
    </w:p>
    <w:p w14:paraId="421B7EF9">
      <w:pPr>
        <w:pStyle w:val="9"/>
        <w:numPr>
          <w:ilvl w:val="1"/>
          <w:numId w:val="2"/>
        </w:numPr>
        <w:tabs>
          <w:tab w:val="left" w:pos="993"/>
        </w:tabs>
        <w:kinsoku w:val="0"/>
        <w:overflowPunct w:val="0"/>
        <w:spacing w:before="24"/>
        <w:ind w:left="1320" w:hanging="753"/>
        <w:jc w:val="both"/>
      </w:pPr>
      <w:r>
        <w:rPr>
          <w:rFonts w:hint="eastAsia"/>
        </w:rPr>
        <w:t>开标异议</w:t>
      </w:r>
    </w:p>
    <w:p w14:paraId="3D734370">
      <w:pPr>
        <w:pStyle w:val="45"/>
        <w:kinsoku w:val="0"/>
        <w:overflowPunct w:val="0"/>
        <w:ind w:left="63" w:right="63" w:firstLine="525" w:firstLineChars="250"/>
        <w:jc w:val="both"/>
        <w:rPr>
          <w:sz w:val="21"/>
          <w:szCs w:val="21"/>
        </w:rPr>
      </w:pPr>
      <w:r>
        <w:rPr>
          <w:rFonts w:hint="eastAsia"/>
          <w:sz w:val="21"/>
          <w:szCs w:val="21"/>
        </w:rPr>
        <w:t>投标人对开标有异议的，应当在开标现场提出，采购人当场作出答复，并制作记录。</w:t>
      </w:r>
    </w:p>
    <w:p w14:paraId="69BFD65F">
      <w:pPr>
        <w:pStyle w:val="4"/>
        <w:numPr>
          <w:ilvl w:val="0"/>
          <w:numId w:val="2"/>
        </w:numPr>
        <w:tabs>
          <w:tab w:val="left" w:pos="993"/>
        </w:tabs>
        <w:kinsoku w:val="0"/>
        <w:overflowPunct w:val="0"/>
        <w:spacing w:before="133"/>
        <w:ind w:left="993" w:hanging="426"/>
        <w:jc w:val="both"/>
        <w:rPr>
          <w:rFonts w:ascii="宋体" w:eastAsia="宋体"/>
        </w:rPr>
      </w:pPr>
      <w:bookmarkStart w:id="17" w:name="_Toc29860"/>
      <w:bookmarkEnd w:id="17"/>
      <w:bookmarkStart w:id="18" w:name="6._评标"/>
      <w:bookmarkEnd w:id="18"/>
      <w:r>
        <w:rPr>
          <w:rFonts w:hint="eastAsia" w:ascii="宋体" w:eastAsia="宋体"/>
        </w:rPr>
        <w:t>评标</w:t>
      </w:r>
    </w:p>
    <w:p w14:paraId="7A1C4D96">
      <w:pPr>
        <w:pStyle w:val="45"/>
        <w:kinsoku w:val="0"/>
        <w:overflowPunct w:val="0"/>
        <w:spacing w:before="2"/>
        <w:ind w:left="63" w:right="63"/>
        <w:jc w:val="both"/>
        <w:rPr>
          <w:b/>
          <w:bCs/>
          <w:sz w:val="30"/>
          <w:szCs w:val="30"/>
        </w:rPr>
      </w:pPr>
    </w:p>
    <w:p w14:paraId="69EA7DDD">
      <w:pPr>
        <w:pStyle w:val="9"/>
        <w:numPr>
          <w:ilvl w:val="1"/>
          <w:numId w:val="2"/>
        </w:numPr>
        <w:tabs>
          <w:tab w:val="left" w:pos="851"/>
        </w:tabs>
        <w:kinsoku w:val="0"/>
        <w:overflowPunct w:val="0"/>
        <w:ind w:left="1320" w:hanging="894"/>
        <w:jc w:val="both"/>
      </w:pPr>
      <w:r>
        <w:rPr>
          <w:rFonts w:hint="eastAsia"/>
        </w:rPr>
        <w:t>评标委员会</w:t>
      </w:r>
    </w:p>
    <w:p w14:paraId="120C4019">
      <w:pPr>
        <w:pStyle w:val="51"/>
        <w:numPr>
          <w:ilvl w:val="2"/>
          <w:numId w:val="2"/>
        </w:numPr>
        <w:tabs>
          <w:tab w:val="left" w:pos="851"/>
          <w:tab w:val="left" w:pos="993"/>
        </w:tabs>
        <w:kinsoku w:val="0"/>
        <w:overflowPunct w:val="0"/>
        <w:autoSpaceDE w:val="0"/>
        <w:autoSpaceDN w:val="0"/>
        <w:spacing w:before="132" w:line="357" w:lineRule="auto"/>
        <w:ind w:right="3" w:firstLine="3" w:firstLineChars="0"/>
        <w:rPr>
          <w:szCs w:val="21"/>
        </w:rPr>
      </w:pPr>
      <w:r>
        <w:rPr>
          <w:rFonts w:hint="eastAsia"/>
          <w:szCs w:val="21"/>
        </w:rPr>
        <w:t>评标由采购人依法组建的评标委员会负责。评标委员会由有关技术、经济等方面的专家组成。评标委员会成员人数以及技术、经济等方面专家的确定方式见投标人须知前附表。</w:t>
      </w:r>
    </w:p>
    <w:p w14:paraId="05B94384">
      <w:pPr>
        <w:pStyle w:val="51"/>
        <w:numPr>
          <w:ilvl w:val="2"/>
          <w:numId w:val="2"/>
        </w:numPr>
        <w:tabs>
          <w:tab w:val="left" w:pos="851"/>
          <w:tab w:val="left" w:pos="993"/>
        </w:tabs>
        <w:kinsoku w:val="0"/>
        <w:overflowPunct w:val="0"/>
        <w:autoSpaceDE w:val="0"/>
        <w:autoSpaceDN w:val="0"/>
        <w:spacing w:line="269" w:lineRule="exact"/>
        <w:ind w:left="993" w:hanging="567" w:firstLineChars="0"/>
        <w:rPr>
          <w:szCs w:val="21"/>
        </w:rPr>
      </w:pPr>
      <w:r>
        <w:rPr>
          <w:rFonts w:hint="eastAsia"/>
          <w:szCs w:val="21"/>
        </w:rPr>
        <w:t>评标委员会成员有下列情形之一的，应当回避：</w:t>
      </w:r>
    </w:p>
    <w:p w14:paraId="3788C5C7">
      <w:pPr>
        <w:pStyle w:val="51"/>
        <w:numPr>
          <w:ilvl w:val="0"/>
          <w:numId w:val="7"/>
        </w:numPr>
        <w:tabs>
          <w:tab w:val="left" w:pos="851"/>
          <w:tab w:val="left" w:pos="993"/>
          <w:tab w:val="left" w:pos="1784"/>
        </w:tabs>
        <w:kinsoku w:val="0"/>
        <w:overflowPunct w:val="0"/>
        <w:autoSpaceDE w:val="0"/>
        <w:autoSpaceDN w:val="0"/>
        <w:spacing w:before="129"/>
        <w:ind w:left="993" w:hanging="567" w:firstLineChars="0"/>
        <w:rPr>
          <w:szCs w:val="21"/>
        </w:rPr>
      </w:pPr>
      <w:r>
        <w:rPr>
          <w:rFonts w:hint="eastAsia"/>
          <w:szCs w:val="21"/>
        </w:rPr>
        <w:t>投标人或投标人主要负责人的近亲属；</w:t>
      </w:r>
    </w:p>
    <w:p w14:paraId="1833EDF2">
      <w:pPr>
        <w:pStyle w:val="51"/>
        <w:numPr>
          <w:ilvl w:val="0"/>
          <w:numId w:val="7"/>
        </w:numPr>
        <w:tabs>
          <w:tab w:val="left" w:pos="851"/>
          <w:tab w:val="left" w:pos="993"/>
          <w:tab w:val="left" w:pos="1784"/>
        </w:tabs>
        <w:kinsoku w:val="0"/>
        <w:overflowPunct w:val="0"/>
        <w:autoSpaceDE w:val="0"/>
        <w:autoSpaceDN w:val="0"/>
        <w:spacing w:before="132"/>
        <w:ind w:left="993" w:hanging="567" w:firstLineChars="0"/>
        <w:rPr>
          <w:szCs w:val="21"/>
        </w:rPr>
      </w:pPr>
      <w:r>
        <w:rPr>
          <w:rFonts w:hint="eastAsia"/>
          <w:szCs w:val="21"/>
        </w:rPr>
        <w:t>项目主管部门或者行政监督部门的人员；</w:t>
      </w:r>
    </w:p>
    <w:p w14:paraId="34A2B0F4">
      <w:pPr>
        <w:pStyle w:val="51"/>
        <w:numPr>
          <w:ilvl w:val="0"/>
          <w:numId w:val="7"/>
        </w:numPr>
        <w:tabs>
          <w:tab w:val="left" w:pos="851"/>
          <w:tab w:val="left" w:pos="993"/>
          <w:tab w:val="left" w:pos="1784"/>
        </w:tabs>
        <w:kinsoku w:val="0"/>
        <w:overflowPunct w:val="0"/>
        <w:autoSpaceDE w:val="0"/>
        <w:autoSpaceDN w:val="0"/>
        <w:spacing w:before="131"/>
        <w:ind w:left="993" w:hanging="567" w:firstLineChars="0"/>
        <w:rPr>
          <w:szCs w:val="21"/>
        </w:rPr>
      </w:pPr>
      <w:r>
        <w:rPr>
          <w:rFonts w:hint="eastAsia"/>
          <w:szCs w:val="21"/>
        </w:rPr>
        <w:t>与投标人有经济利益关系；</w:t>
      </w:r>
    </w:p>
    <w:p w14:paraId="46EE0055">
      <w:pPr>
        <w:pStyle w:val="51"/>
        <w:numPr>
          <w:ilvl w:val="0"/>
          <w:numId w:val="7"/>
        </w:numPr>
        <w:tabs>
          <w:tab w:val="left" w:pos="851"/>
          <w:tab w:val="left" w:pos="993"/>
          <w:tab w:val="left" w:pos="1786"/>
        </w:tabs>
        <w:kinsoku w:val="0"/>
        <w:overflowPunct w:val="0"/>
        <w:autoSpaceDE w:val="0"/>
        <w:autoSpaceDN w:val="0"/>
        <w:spacing w:before="130" w:line="357" w:lineRule="auto"/>
        <w:ind w:left="993" w:right="3" w:hanging="567" w:firstLineChars="0"/>
        <w:rPr>
          <w:szCs w:val="21"/>
        </w:rPr>
      </w:pPr>
      <w:r>
        <w:rPr>
          <w:rFonts w:hint="eastAsia"/>
          <w:szCs w:val="21"/>
        </w:rPr>
        <w:t>曾因在招标、评标以及其他与招标投标有关活动中从事违法行为而受过行政处罚或刑事</w:t>
      </w:r>
      <w:r>
        <w:rPr>
          <w:szCs w:val="21"/>
        </w:rPr>
        <w:t xml:space="preserve"> </w:t>
      </w:r>
      <w:r>
        <w:rPr>
          <w:rFonts w:hint="eastAsia"/>
          <w:szCs w:val="21"/>
        </w:rPr>
        <w:t>处罚的；</w:t>
      </w:r>
    </w:p>
    <w:p w14:paraId="43E0C555">
      <w:pPr>
        <w:pStyle w:val="51"/>
        <w:numPr>
          <w:ilvl w:val="0"/>
          <w:numId w:val="7"/>
        </w:numPr>
        <w:tabs>
          <w:tab w:val="left" w:pos="851"/>
          <w:tab w:val="left" w:pos="993"/>
          <w:tab w:val="left" w:pos="1784"/>
        </w:tabs>
        <w:kinsoku w:val="0"/>
        <w:overflowPunct w:val="0"/>
        <w:autoSpaceDE w:val="0"/>
        <w:autoSpaceDN w:val="0"/>
        <w:spacing w:line="269" w:lineRule="exact"/>
        <w:ind w:left="993" w:hanging="567" w:firstLineChars="0"/>
        <w:rPr>
          <w:szCs w:val="21"/>
        </w:rPr>
      </w:pPr>
      <w:r>
        <w:rPr>
          <w:rFonts w:hint="eastAsia"/>
          <w:szCs w:val="21"/>
        </w:rPr>
        <w:t>与投标人有其他利害关系。</w:t>
      </w:r>
    </w:p>
    <w:p w14:paraId="5787A004">
      <w:pPr>
        <w:pStyle w:val="9"/>
        <w:numPr>
          <w:ilvl w:val="1"/>
          <w:numId w:val="2"/>
        </w:numPr>
        <w:tabs>
          <w:tab w:val="left" w:pos="851"/>
          <w:tab w:val="left" w:pos="993"/>
          <w:tab w:val="left" w:pos="1321"/>
        </w:tabs>
        <w:kinsoku w:val="0"/>
        <w:overflowPunct w:val="0"/>
        <w:spacing w:before="40"/>
        <w:ind w:left="993" w:hanging="567"/>
        <w:jc w:val="both"/>
      </w:pPr>
      <w:r>
        <w:rPr>
          <w:rFonts w:hint="eastAsia"/>
        </w:rPr>
        <w:t>评标原则</w:t>
      </w:r>
    </w:p>
    <w:p w14:paraId="2478C225">
      <w:pPr>
        <w:pStyle w:val="45"/>
        <w:kinsoku w:val="0"/>
        <w:overflowPunct w:val="0"/>
        <w:spacing w:before="132"/>
        <w:ind w:left="63" w:right="63" w:firstLine="315" w:firstLineChars="150"/>
        <w:jc w:val="both"/>
        <w:rPr>
          <w:sz w:val="21"/>
          <w:szCs w:val="21"/>
        </w:rPr>
      </w:pPr>
      <w:r>
        <w:rPr>
          <w:rFonts w:hint="eastAsia"/>
          <w:sz w:val="21"/>
          <w:szCs w:val="21"/>
        </w:rPr>
        <w:t>评标活动遵循公平、公正、科学和择优的原则。</w:t>
      </w:r>
    </w:p>
    <w:p w14:paraId="34DE8426">
      <w:pPr>
        <w:pStyle w:val="9"/>
        <w:numPr>
          <w:ilvl w:val="1"/>
          <w:numId w:val="2"/>
        </w:numPr>
        <w:tabs>
          <w:tab w:val="left" w:pos="851"/>
        </w:tabs>
        <w:kinsoku w:val="0"/>
        <w:overflowPunct w:val="0"/>
        <w:spacing w:before="43"/>
        <w:ind w:left="851" w:hanging="425"/>
        <w:jc w:val="both"/>
      </w:pPr>
      <w:r>
        <w:rPr>
          <w:rFonts w:hint="eastAsia"/>
        </w:rPr>
        <w:t>评标</w:t>
      </w:r>
    </w:p>
    <w:p w14:paraId="3076A48E">
      <w:pPr>
        <w:pStyle w:val="45"/>
        <w:kinsoku w:val="0"/>
        <w:overflowPunct w:val="0"/>
        <w:spacing w:before="132" w:line="357" w:lineRule="auto"/>
        <w:ind w:left="63" w:right="63" w:firstLine="422"/>
        <w:jc w:val="both"/>
        <w:rPr>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14:paraId="4EDAF734">
      <w:pPr>
        <w:pStyle w:val="45"/>
        <w:kinsoku w:val="0"/>
        <w:overflowPunct w:val="0"/>
        <w:ind w:left="63" w:right="63"/>
        <w:jc w:val="both"/>
      </w:pPr>
    </w:p>
    <w:p w14:paraId="1396FC2A">
      <w:pPr>
        <w:pStyle w:val="4"/>
        <w:numPr>
          <w:ilvl w:val="0"/>
          <w:numId w:val="2"/>
        </w:numPr>
        <w:tabs>
          <w:tab w:val="left" w:pos="1134"/>
        </w:tabs>
        <w:kinsoku w:val="0"/>
        <w:overflowPunct w:val="0"/>
        <w:ind w:left="851" w:hanging="284"/>
        <w:jc w:val="both"/>
        <w:rPr>
          <w:rFonts w:ascii="宋体" w:eastAsia="宋体"/>
        </w:rPr>
      </w:pPr>
      <w:bookmarkStart w:id="19" w:name="_Toc15934"/>
      <w:bookmarkEnd w:id="19"/>
      <w:bookmarkStart w:id="20" w:name="7._合同授予"/>
      <w:bookmarkEnd w:id="20"/>
      <w:r>
        <w:rPr>
          <w:rFonts w:hint="eastAsia" w:ascii="宋体" w:eastAsia="宋体"/>
        </w:rPr>
        <w:t>合同授予</w:t>
      </w:r>
    </w:p>
    <w:p w14:paraId="72EA9C70">
      <w:pPr>
        <w:pStyle w:val="45"/>
        <w:kinsoku w:val="0"/>
        <w:overflowPunct w:val="0"/>
        <w:spacing w:before="2"/>
        <w:ind w:left="630" w:right="63" w:hanging="567"/>
        <w:jc w:val="both"/>
        <w:rPr>
          <w:b/>
          <w:bCs/>
          <w:sz w:val="30"/>
          <w:szCs w:val="30"/>
        </w:rPr>
      </w:pPr>
    </w:p>
    <w:p w14:paraId="2BFCB994">
      <w:pPr>
        <w:pStyle w:val="9"/>
        <w:numPr>
          <w:ilvl w:val="1"/>
          <w:numId w:val="2"/>
        </w:numPr>
        <w:tabs>
          <w:tab w:val="left" w:pos="709"/>
        </w:tabs>
        <w:kinsoku w:val="0"/>
        <w:overflowPunct w:val="0"/>
        <w:ind w:left="851" w:hanging="567"/>
        <w:jc w:val="both"/>
      </w:pPr>
      <w:bookmarkStart w:id="21" w:name="7.1_中标结果公告"/>
      <w:bookmarkEnd w:id="21"/>
      <w:r>
        <w:rPr>
          <w:rFonts w:hint="eastAsia"/>
        </w:rPr>
        <w:t>中标结果公告</w:t>
      </w:r>
    </w:p>
    <w:p w14:paraId="04A9F65A">
      <w:pPr>
        <w:pStyle w:val="45"/>
        <w:tabs>
          <w:tab w:val="left" w:pos="709"/>
        </w:tabs>
        <w:kinsoku w:val="0"/>
        <w:overflowPunct w:val="0"/>
        <w:spacing w:before="163"/>
        <w:ind w:left="63" w:right="63" w:firstLine="735" w:firstLineChars="350"/>
        <w:jc w:val="both"/>
        <w:rPr>
          <w:sz w:val="21"/>
          <w:szCs w:val="21"/>
        </w:rPr>
      </w:pPr>
      <w:r>
        <w:rPr>
          <w:rFonts w:hint="eastAsia"/>
          <w:sz w:val="21"/>
          <w:szCs w:val="21"/>
        </w:rPr>
        <w:t>采购人在投标人须知前附表规定的媒介公告中标结果。</w:t>
      </w:r>
    </w:p>
    <w:p w14:paraId="22C65DD6">
      <w:pPr>
        <w:pStyle w:val="9"/>
        <w:numPr>
          <w:ilvl w:val="1"/>
          <w:numId w:val="2"/>
        </w:numPr>
        <w:tabs>
          <w:tab w:val="left" w:pos="709"/>
        </w:tabs>
        <w:kinsoku w:val="0"/>
        <w:overflowPunct w:val="0"/>
        <w:spacing w:before="1"/>
        <w:ind w:left="851" w:hanging="567"/>
        <w:jc w:val="both"/>
      </w:pPr>
      <w:bookmarkStart w:id="22" w:name="7.2_评标结果质疑"/>
      <w:bookmarkEnd w:id="22"/>
      <w:r>
        <w:rPr>
          <w:rFonts w:hint="eastAsia"/>
        </w:rPr>
        <w:t>评标结果质疑</w:t>
      </w:r>
    </w:p>
    <w:p w14:paraId="0C4A867D">
      <w:pPr>
        <w:pStyle w:val="45"/>
        <w:tabs>
          <w:tab w:val="left" w:pos="709"/>
        </w:tabs>
        <w:kinsoku w:val="0"/>
        <w:overflowPunct w:val="0"/>
        <w:spacing w:before="165" w:line="391" w:lineRule="auto"/>
        <w:ind w:left="-283" w:leftChars="-135" w:right="63" w:firstLine="464" w:firstLineChars="221"/>
        <w:jc w:val="both"/>
        <w:rPr>
          <w:sz w:val="21"/>
          <w:szCs w:val="21"/>
        </w:rPr>
      </w:pPr>
      <w:r>
        <w:rPr>
          <w:rFonts w:hint="eastAsia"/>
          <w:sz w:val="21"/>
          <w:szCs w:val="21"/>
        </w:rPr>
        <w:t>投标人对中标结果提出质疑的，应当在质疑期间内将质疑事项一次性向采购人（采购代理机构）</w:t>
      </w:r>
      <w:r>
        <w:rPr>
          <w:sz w:val="21"/>
          <w:szCs w:val="21"/>
        </w:rPr>
        <w:t xml:space="preserve"> </w:t>
      </w:r>
      <w:r>
        <w:rPr>
          <w:rFonts w:hint="eastAsia"/>
          <w:sz w:val="21"/>
          <w:szCs w:val="21"/>
        </w:rPr>
        <w:t>提出。质疑书须提供纸质，并应当经法定代理人或委托代理人签字并加盖公章。</w:t>
      </w:r>
    </w:p>
    <w:p w14:paraId="3AE1C1FA">
      <w:pPr>
        <w:pStyle w:val="9"/>
        <w:numPr>
          <w:ilvl w:val="1"/>
          <w:numId w:val="2"/>
        </w:numPr>
        <w:tabs>
          <w:tab w:val="left" w:pos="851"/>
        </w:tabs>
        <w:kinsoku w:val="0"/>
        <w:overflowPunct w:val="0"/>
        <w:spacing w:before="37"/>
        <w:ind w:left="1134" w:hanging="850"/>
        <w:jc w:val="both"/>
      </w:pPr>
      <w:bookmarkStart w:id="23" w:name="7.3_中标候选人履约能力审查（本项目不适用）"/>
      <w:bookmarkEnd w:id="23"/>
      <w:r>
        <w:rPr>
          <w:rFonts w:hint="eastAsia"/>
        </w:rPr>
        <w:t>中标候选人履约能力审查（本项目不适用）</w:t>
      </w:r>
    </w:p>
    <w:p w14:paraId="0F34A308">
      <w:pPr>
        <w:pStyle w:val="45"/>
        <w:tabs>
          <w:tab w:val="left" w:pos="851"/>
        </w:tabs>
        <w:kinsoku w:val="0"/>
        <w:overflowPunct w:val="0"/>
        <w:spacing w:before="163"/>
        <w:ind w:left="913" w:right="63" w:hanging="850"/>
        <w:jc w:val="both"/>
        <w:rPr>
          <w:sz w:val="21"/>
          <w:szCs w:val="21"/>
        </w:rPr>
      </w:pPr>
      <w:r>
        <w:rPr>
          <w:rFonts w:hint="eastAsia"/>
          <w:sz w:val="21"/>
          <w:szCs w:val="21"/>
        </w:rPr>
        <w:t>中标候选人的经营、财务状况发生较大变化或存在违法行为，采购人认为可能影响其履约能力</w:t>
      </w:r>
    </w:p>
    <w:p w14:paraId="60B78974">
      <w:pPr>
        <w:pStyle w:val="45"/>
        <w:tabs>
          <w:tab w:val="left" w:pos="851"/>
        </w:tabs>
        <w:kinsoku w:val="0"/>
        <w:overflowPunct w:val="0"/>
        <w:spacing w:before="69"/>
        <w:ind w:left="913" w:right="63" w:hanging="850"/>
        <w:jc w:val="both"/>
        <w:rPr>
          <w:sz w:val="21"/>
          <w:szCs w:val="21"/>
        </w:rPr>
      </w:pPr>
      <w:r>
        <w:rPr>
          <w:rFonts w:hint="eastAsia"/>
          <w:sz w:val="21"/>
          <w:szCs w:val="21"/>
        </w:rPr>
        <w:t>的，将在发出中标通知书前提请原评标委员会按照招标文件规定的标准和方法进行审查确认。</w:t>
      </w:r>
    </w:p>
    <w:p w14:paraId="07D5B196">
      <w:pPr>
        <w:pStyle w:val="9"/>
        <w:numPr>
          <w:ilvl w:val="1"/>
          <w:numId w:val="2"/>
        </w:numPr>
        <w:tabs>
          <w:tab w:val="left" w:pos="851"/>
        </w:tabs>
        <w:kinsoku w:val="0"/>
        <w:overflowPunct w:val="0"/>
        <w:spacing w:before="1"/>
        <w:ind w:left="1134" w:hanging="850"/>
        <w:jc w:val="both"/>
      </w:pPr>
      <w:bookmarkStart w:id="24" w:name="7.4_定标"/>
      <w:bookmarkEnd w:id="24"/>
      <w:r>
        <w:rPr>
          <w:rFonts w:hint="eastAsia"/>
        </w:rPr>
        <w:t>定标</w:t>
      </w:r>
    </w:p>
    <w:p w14:paraId="2009846D">
      <w:pPr>
        <w:pStyle w:val="45"/>
        <w:tabs>
          <w:tab w:val="left" w:pos="851"/>
        </w:tabs>
        <w:kinsoku w:val="0"/>
        <w:overflowPunct w:val="0"/>
        <w:spacing w:before="163"/>
        <w:ind w:left="913" w:right="63" w:hanging="850"/>
        <w:jc w:val="both"/>
        <w:rPr>
          <w:sz w:val="21"/>
          <w:szCs w:val="21"/>
        </w:rPr>
      </w:pPr>
      <w:r>
        <w:rPr>
          <w:rFonts w:hint="eastAsia"/>
          <w:sz w:val="21"/>
          <w:szCs w:val="21"/>
        </w:rPr>
        <w:t>按照投标人须知前附表的规定，采购人或采购人授权的评标委员会依法确定中标人。</w:t>
      </w:r>
    </w:p>
    <w:p w14:paraId="6CE63520">
      <w:pPr>
        <w:pStyle w:val="9"/>
        <w:numPr>
          <w:ilvl w:val="1"/>
          <w:numId w:val="2"/>
        </w:numPr>
        <w:tabs>
          <w:tab w:val="left" w:pos="851"/>
        </w:tabs>
        <w:kinsoku w:val="0"/>
        <w:overflowPunct w:val="0"/>
        <w:spacing w:before="1"/>
        <w:ind w:left="1134" w:hanging="850"/>
        <w:jc w:val="both"/>
      </w:pPr>
      <w:bookmarkStart w:id="25" w:name="7.5_中标通知"/>
      <w:bookmarkEnd w:id="25"/>
      <w:r>
        <w:rPr>
          <w:rFonts w:hint="eastAsia"/>
        </w:rPr>
        <w:t>中标通知</w:t>
      </w:r>
    </w:p>
    <w:p w14:paraId="45F5B0FF">
      <w:pPr>
        <w:pStyle w:val="45"/>
        <w:tabs>
          <w:tab w:val="left" w:pos="851"/>
          <w:tab w:val="left" w:pos="9639"/>
        </w:tabs>
        <w:kinsoku w:val="0"/>
        <w:overflowPunct w:val="0"/>
        <w:spacing w:before="163" w:line="393" w:lineRule="auto"/>
        <w:ind w:left="-283" w:leftChars="-135" w:right="63" w:firstLine="708"/>
        <w:jc w:val="both"/>
        <w:rPr>
          <w:sz w:val="21"/>
          <w:szCs w:val="21"/>
        </w:rPr>
      </w:pPr>
      <w:r>
        <w:rPr>
          <w:rFonts w:hint="eastAsia"/>
          <w:sz w:val="21"/>
          <w:szCs w:val="21"/>
        </w:rPr>
        <w:t>在本章第</w:t>
      </w:r>
      <w:r>
        <w:rPr>
          <w:sz w:val="21"/>
          <w:szCs w:val="21"/>
        </w:rPr>
        <w:t xml:space="preserve"> 3.3 </w:t>
      </w:r>
      <w:r>
        <w:rPr>
          <w:rFonts w:hint="eastAsia"/>
          <w:sz w:val="21"/>
          <w:szCs w:val="21"/>
        </w:rPr>
        <w:t>款规定的投标有效期内，采购人以书面形式向中标人发出中标通知书，同时将中标结果通知未中标的投标人。</w:t>
      </w:r>
    </w:p>
    <w:p w14:paraId="328F07DC">
      <w:pPr>
        <w:pStyle w:val="9"/>
        <w:numPr>
          <w:ilvl w:val="1"/>
          <w:numId w:val="2"/>
        </w:numPr>
        <w:tabs>
          <w:tab w:val="left" w:pos="851"/>
        </w:tabs>
        <w:kinsoku w:val="0"/>
        <w:overflowPunct w:val="0"/>
        <w:spacing w:before="34"/>
        <w:ind w:left="1134" w:hanging="850"/>
        <w:jc w:val="both"/>
      </w:pPr>
      <w:bookmarkStart w:id="26" w:name="7.6_履约保证金（本项目不适用）"/>
      <w:bookmarkEnd w:id="26"/>
      <w:r>
        <w:rPr>
          <w:rFonts w:hint="eastAsia"/>
        </w:rPr>
        <w:t>履约保证金（本项目不适用）</w:t>
      </w:r>
    </w:p>
    <w:p w14:paraId="425E4147">
      <w:pPr>
        <w:pStyle w:val="51"/>
        <w:numPr>
          <w:ilvl w:val="2"/>
          <w:numId w:val="2"/>
        </w:numPr>
        <w:tabs>
          <w:tab w:val="left" w:pos="851"/>
          <w:tab w:val="left" w:pos="1952"/>
        </w:tabs>
        <w:kinsoku w:val="0"/>
        <w:overflowPunct w:val="0"/>
        <w:autoSpaceDE w:val="0"/>
        <w:autoSpaceDN w:val="0"/>
        <w:spacing w:before="163" w:line="393" w:lineRule="auto"/>
        <w:ind w:left="-284" w:right="711" w:firstLine="568" w:firstLineChars="0"/>
        <w:rPr>
          <w:szCs w:val="21"/>
        </w:rPr>
      </w:pPr>
      <w:r>
        <w:rPr>
          <w:rFonts w:hint="eastAsia"/>
          <w:szCs w:val="21"/>
        </w:rPr>
        <w:t>在签订合同前，中标人应按投标人须知前附表规定的形式、金额和招标文件第四章“合同条款及格式”规定的或者事先经过采购人书面认可的履约保证金格式向采购人提交履约保证金。除投标人须知前附表另有规定外，履约保证金为中标金额的</w:t>
      </w:r>
      <w:r>
        <w:rPr>
          <w:szCs w:val="21"/>
        </w:rPr>
        <w:t xml:space="preserve"> 10%</w:t>
      </w:r>
      <w:r>
        <w:rPr>
          <w:rFonts w:hint="eastAsia"/>
          <w:szCs w:val="21"/>
        </w:rPr>
        <w:t>。联合体中标的，其履约保证金以联合体各方或者联合体中牵头人的名义提交。</w:t>
      </w:r>
    </w:p>
    <w:p w14:paraId="6C73B80D">
      <w:pPr>
        <w:pStyle w:val="51"/>
        <w:numPr>
          <w:ilvl w:val="2"/>
          <w:numId w:val="2"/>
        </w:numPr>
        <w:tabs>
          <w:tab w:val="left" w:pos="993"/>
          <w:tab w:val="left" w:pos="9072"/>
        </w:tabs>
        <w:kinsoku w:val="0"/>
        <w:overflowPunct w:val="0"/>
        <w:autoSpaceDE w:val="0"/>
        <w:autoSpaceDN w:val="0"/>
        <w:spacing w:line="393" w:lineRule="auto"/>
        <w:ind w:left="-284" w:right="711" w:firstLine="568" w:firstLineChars="0"/>
        <w:rPr>
          <w:szCs w:val="21"/>
        </w:rPr>
      </w:pPr>
      <w:r>
        <w:rPr>
          <w:rFonts w:hint="eastAsia"/>
          <w:szCs w:val="21"/>
        </w:rPr>
        <w:t>中标人不能按本章第</w:t>
      </w:r>
      <w:r>
        <w:rPr>
          <w:szCs w:val="21"/>
        </w:rPr>
        <w:t xml:space="preserve"> 7.6.1 </w:t>
      </w:r>
      <w:r>
        <w:rPr>
          <w:rFonts w:hint="eastAsia"/>
          <w:szCs w:val="21"/>
        </w:rPr>
        <w:t>项要求提交履约保证金的，视为放弃中标，其投标保证金不予退还，给采购人造成的损失超过投标保证金数额的，中标人还应当对超过部分予以赔偿。</w:t>
      </w:r>
    </w:p>
    <w:p w14:paraId="1D9D948C">
      <w:pPr>
        <w:pStyle w:val="9"/>
        <w:numPr>
          <w:ilvl w:val="1"/>
          <w:numId w:val="2"/>
        </w:numPr>
        <w:tabs>
          <w:tab w:val="left" w:pos="851"/>
        </w:tabs>
        <w:kinsoku w:val="0"/>
        <w:overflowPunct w:val="0"/>
        <w:spacing w:before="28"/>
        <w:ind w:left="1320" w:hanging="1036"/>
        <w:jc w:val="both"/>
      </w:pPr>
      <w:bookmarkStart w:id="27" w:name="7.7_签订合同"/>
      <w:bookmarkEnd w:id="27"/>
      <w:r>
        <w:rPr>
          <w:rFonts w:hint="eastAsia"/>
        </w:rPr>
        <w:t>签订合同</w:t>
      </w:r>
    </w:p>
    <w:p w14:paraId="77D3E4A0">
      <w:pPr>
        <w:pStyle w:val="51"/>
        <w:numPr>
          <w:ilvl w:val="2"/>
          <w:numId w:val="2"/>
        </w:numPr>
        <w:kinsoku w:val="0"/>
        <w:overflowPunct w:val="0"/>
        <w:autoSpaceDE w:val="0"/>
        <w:autoSpaceDN w:val="0"/>
        <w:spacing w:before="163" w:line="393" w:lineRule="auto"/>
        <w:ind w:left="-284" w:right="428" w:firstLine="568" w:firstLineChars="0"/>
        <w:rPr>
          <w:szCs w:val="21"/>
        </w:rPr>
      </w:pPr>
      <w:r>
        <w:rPr>
          <w:rFonts w:hint="eastAsia"/>
          <w:szCs w:val="21"/>
        </w:rPr>
        <w:t>采购人和中标人应当在中标通知书发出之日起</w:t>
      </w:r>
      <w:r>
        <w:rPr>
          <w:szCs w:val="21"/>
        </w:rPr>
        <w:t xml:space="preserve"> 30 </w:t>
      </w:r>
      <w:r>
        <w:rPr>
          <w:rFonts w:hint="eastAsia"/>
          <w:szCs w:val="21"/>
        </w:rPr>
        <w:t>日内，根据招标文件和中标人的投标文件订立书面合同。中标人无正当理由拒签合同，在签订合同时向采购人提出附加条件，或者不按照招标文件要求提交履约保证金的，采购人有权取消其中标资格，其投标保证金不予退还；给采购人造成的损失超过投标保证金数额的，中标人还应当对超过部分予以赔偿。</w:t>
      </w:r>
    </w:p>
    <w:p w14:paraId="533EA193">
      <w:pPr>
        <w:pStyle w:val="51"/>
        <w:numPr>
          <w:ilvl w:val="2"/>
          <w:numId w:val="2"/>
        </w:numPr>
        <w:kinsoku w:val="0"/>
        <w:overflowPunct w:val="0"/>
        <w:autoSpaceDE w:val="0"/>
        <w:autoSpaceDN w:val="0"/>
        <w:spacing w:line="393" w:lineRule="auto"/>
        <w:ind w:left="-284" w:right="428" w:firstLine="568" w:firstLineChars="0"/>
        <w:rPr>
          <w:szCs w:val="21"/>
        </w:rPr>
      </w:pPr>
      <w:r>
        <w:rPr>
          <w:rFonts w:hint="eastAsia"/>
          <w:szCs w:val="21"/>
        </w:rPr>
        <w:t>发出中标通知书后，采购人无正当理由拒签合同，或者在签订合同时向中标人提出附加条件的，采购人向中标人退还投标保证金；给中标人造成损失的，还应当赔偿损失。</w:t>
      </w:r>
    </w:p>
    <w:p w14:paraId="069C4622">
      <w:pPr>
        <w:pStyle w:val="51"/>
        <w:numPr>
          <w:ilvl w:val="2"/>
          <w:numId w:val="2"/>
        </w:numPr>
        <w:kinsoku w:val="0"/>
        <w:overflowPunct w:val="0"/>
        <w:autoSpaceDE w:val="0"/>
        <w:autoSpaceDN w:val="0"/>
        <w:spacing w:before="124" w:line="360" w:lineRule="auto"/>
        <w:ind w:right="273" w:rightChars="130" w:hanging="139" w:firstLineChars="0"/>
        <w:rPr>
          <w:szCs w:val="21"/>
        </w:rPr>
      </w:pPr>
      <w:r>
        <w:rPr>
          <w:rFonts w:hint="eastAsia"/>
          <w:szCs w:val="21"/>
        </w:rPr>
        <w:t>联合体中标的，联合体各方应当共同与采购人签订合同，就中标项目向采购人承担连带责任</w:t>
      </w:r>
    </w:p>
    <w:p w14:paraId="20F7A55D">
      <w:pPr>
        <w:pStyle w:val="45"/>
        <w:kinsoku w:val="0"/>
        <w:overflowPunct w:val="0"/>
        <w:ind w:left="63" w:right="63"/>
        <w:jc w:val="both"/>
        <w:rPr>
          <w:sz w:val="21"/>
          <w:szCs w:val="21"/>
        </w:rPr>
      </w:pPr>
    </w:p>
    <w:p w14:paraId="717D1B1E">
      <w:pPr>
        <w:pStyle w:val="4"/>
        <w:numPr>
          <w:ilvl w:val="0"/>
          <w:numId w:val="2"/>
        </w:numPr>
        <w:kinsoku w:val="0"/>
        <w:overflowPunct w:val="0"/>
        <w:spacing w:before="132"/>
        <w:ind w:hanging="1096"/>
        <w:jc w:val="both"/>
        <w:rPr>
          <w:rFonts w:ascii="宋体" w:eastAsia="宋体"/>
        </w:rPr>
      </w:pPr>
      <w:bookmarkStart w:id="28" w:name="8._纪律和监督"/>
      <w:bookmarkEnd w:id="28"/>
      <w:bookmarkStart w:id="29" w:name="_Toc30239"/>
      <w:bookmarkEnd w:id="29"/>
      <w:r>
        <w:rPr>
          <w:rFonts w:hint="eastAsia" w:ascii="宋体" w:eastAsia="宋体"/>
        </w:rPr>
        <w:t>纪律和监督</w:t>
      </w:r>
    </w:p>
    <w:p w14:paraId="280EEB73">
      <w:pPr>
        <w:pStyle w:val="45"/>
        <w:kinsoku w:val="0"/>
        <w:overflowPunct w:val="0"/>
        <w:spacing w:before="5"/>
        <w:ind w:left="1159" w:right="63" w:hanging="1096"/>
        <w:jc w:val="both"/>
        <w:rPr>
          <w:b/>
          <w:bCs/>
          <w:sz w:val="21"/>
          <w:szCs w:val="21"/>
        </w:rPr>
      </w:pPr>
    </w:p>
    <w:p w14:paraId="02891689">
      <w:pPr>
        <w:pStyle w:val="9"/>
        <w:numPr>
          <w:ilvl w:val="1"/>
          <w:numId w:val="2"/>
        </w:numPr>
        <w:tabs>
          <w:tab w:val="left" w:pos="709"/>
        </w:tabs>
        <w:kinsoku w:val="0"/>
        <w:overflowPunct w:val="0"/>
        <w:ind w:left="709" w:hanging="485"/>
        <w:jc w:val="both"/>
      </w:pPr>
      <w:r>
        <w:rPr>
          <w:rFonts w:hint="eastAsia"/>
        </w:rPr>
        <w:t>对采购人的纪律要求</w:t>
      </w:r>
    </w:p>
    <w:p w14:paraId="273C82DA">
      <w:pPr>
        <w:pStyle w:val="45"/>
        <w:tabs>
          <w:tab w:val="left" w:pos="851"/>
        </w:tabs>
        <w:kinsoku w:val="0"/>
        <w:overflowPunct w:val="0"/>
        <w:spacing w:before="1" w:line="400" w:lineRule="atLeast"/>
        <w:ind w:left="-284" w:leftChars="0" w:right="63" w:firstLine="575" w:firstLineChars="274"/>
        <w:jc w:val="both"/>
        <w:rPr>
          <w:sz w:val="21"/>
          <w:szCs w:val="21"/>
        </w:rPr>
      </w:pPr>
      <w:r>
        <w:rPr>
          <w:rFonts w:hint="eastAsia"/>
          <w:sz w:val="21"/>
          <w:szCs w:val="21"/>
        </w:rPr>
        <w:t>采购人不得泄露招标投标活动中应当保密的情况和资料，不得与投标人串通损害国家利益、社会公共利益或者他人合法权益。</w:t>
      </w:r>
    </w:p>
    <w:p w14:paraId="318DAA83">
      <w:pPr>
        <w:pStyle w:val="9"/>
        <w:numPr>
          <w:ilvl w:val="1"/>
          <w:numId w:val="2"/>
        </w:numPr>
        <w:kinsoku w:val="0"/>
        <w:overflowPunct w:val="0"/>
        <w:spacing w:before="41"/>
        <w:ind w:left="709" w:hanging="485"/>
        <w:jc w:val="both"/>
      </w:pPr>
      <w:r>
        <w:rPr>
          <w:rFonts w:hint="eastAsia"/>
        </w:rPr>
        <w:t>对投标人的纪律要求</w:t>
      </w:r>
    </w:p>
    <w:p w14:paraId="575EA918">
      <w:pPr>
        <w:pStyle w:val="45"/>
        <w:kinsoku w:val="0"/>
        <w:overflowPunct w:val="0"/>
        <w:spacing w:before="132" w:line="360" w:lineRule="auto"/>
        <w:ind w:left="-283" w:leftChars="-135" w:right="63" w:firstLine="575" w:firstLineChars="274"/>
        <w:jc w:val="both"/>
        <w:rPr>
          <w:sz w:val="21"/>
          <w:szCs w:val="21"/>
        </w:rPr>
      </w:pPr>
      <w:r>
        <w:rPr>
          <w:rFonts w:hint="eastAsia"/>
          <w:sz w:val="21"/>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150362E3">
      <w:pPr>
        <w:pStyle w:val="9"/>
        <w:numPr>
          <w:ilvl w:val="1"/>
          <w:numId w:val="2"/>
        </w:numPr>
        <w:tabs>
          <w:tab w:val="left" w:pos="567"/>
          <w:tab w:val="left" w:pos="709"/>
        </w:tabs>
        <w:kinsoku w:val="0"/>
        <w:overflowPunct w:val="0"/>
        <w:spacing w:before="3"/>
        <w:ind w:left="-283" w:leftChars="-135" w:firstLine="565" w:firstLineChars="268"/>
        <w:jc w:val="both"/>
      </w:pPr>
      <w:r>
        <w:rPr>
          <w:rFonts w:hint="eastAsia"/>
        </w:rPr>
        <w:t>对评标委员会成员的纪律要求</w:t>
      </w:r>
    </w:p>
    <w:p w14:paraId="2D3B78D1">
      <w:pPr>
        <w:pStyle w:val="45"/>
        <w:kinsoku w:val="0"/>
        <w:overflowPunct w:val="0"/>
        <w:spacing w:before="70" w:line="357" w:lineRule="auto"/>
        <w:ind w:left="-283" w:leftChars="-135" w:right="63" w:firstLine="575" w:firstLineChars="274"/>
        <w:jc w:val="both"/>
        <w:rPr>
          <w:sz w:val="21"/>
          <w:szCs w:val="21"/>
        </w:rPr>
      </w:pPr>
      <w:r>
        <w:rPr>
          <w:rFonts w:hint="eastAsia"/>
          <w:sz w:val="21"/>
          <w:szCs w:val="21"/>
        </w:rPr>
        <w:t>评标委员会成员不得收受他人的财物或者其他好处，不得向他人透露对投标文件的评审和比较、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1CEE3A0C">
      <w:pPr>
        <w:pStyle w:val="9"/>
        <w:numPr>
          <w:ilvl w:val="1"/>
          <w:numId w:val="2"/>
        </w:numPr>
        <w:kinsoku w:val="0"/>
        <w:overflowPunct w:val="0"/>
        <w:spacing w:before="42"/>
        <w:ind w:left="709" w:hanging="485"/>
        <w:jc w:val="both"/>
      </w:pPr>
      <w:r>
        <w:rPr>
          <w:rFonts w:hint="eastAsia"/>
        </w:rPr>
        <w:t>对与评标活动有关的工作人员的纪律要求</w:t>
      </w:r>
    </w:p>
    <w:p w14:paraId="34DE1D2F">
      <w:pPr>
        <w:pStyle w:val="45"/>
        <w:tabs>
          <w:tab w:val="left" w:pos="851"/>
        </w:tabs>
        <w:kinsoku w:val="0"/>
        <w:overflowPunct w:val="0"/>
        <w:spacing w:before="132" w:line="360" w:lineRule="auto"/>
        <w:ind w:left="-286" w:leftChars="-136" w:right="63" w:firstLine="596" w:firstLineChars="284"/>
        <w:jc w:val="both"/>
        <w:rPr>
          <w:sz w:val="21"/>
          <w:szCs w:val="21"/>
        </w:rPr>
      </w:pPr>
      <w:r>
        <w:rPr>
          <w:rFonts w:hint="eastAsia"/>
          <w:sz w:val="21"/>
          <w:szCs w:val="21"/>
        </w:rPr>
        <w:t>与评标活动有关的工作人员不得收受他人的财物或者其他好处，不得向他人透露对投标文件的评审和比较、候选人的推荐情况以及评标有关的其他情况。在评标活动中，与评标活动有关的工作人员不得擅离职守，影响评标程序正常进行。</w:t>
      </w:r>
    </w:p>
    <w:p w14:paraId="2026F3BD">
      <w:pPr>
        <w:pStyle w:val="9"/>
        <w:numPr>
          <w:ilvl w:val="1"/>
          <w:numId w:val="2"/>
        </w:numPr>
        <w:tabs>
          <w:tab w:val="left" w:pos="709"/>
        </w:tabs>
        <w:kinsoku w:val="0"/>
        <w:overflowPunct w:val="0"/>
        <w:spacing w:before="41"/>
        <w:ind w:left="709" w:hanging="485"/>
        <w:jc w:val="both"/>
      </w:pPr>
      <w:r>
        <w:rPr>
          <w:rFonts w:hint="eastAsia"/>
        </w:rPr>
        <w:t>投诉</w:t>
      </w:r>
    </w:p>
    <w:p w14:paraId="4FD07444">
      <w:pPr>
        <w:pStyle w:val="45"/>
        <w:tabs>
          <w:tab w:val="left" w:pos="851"/>
        </w:tabs>
        <w:kinsoku w:val="0"/>
        <w:overflowPunct w:val="0"/>
        <w:spacing w:before="132" w:line="357" w:lineRule="auto"/>
        <w:ind w:left="-283" w:leftChars="-135" w:right="63" w:firstLine="568"/>
        <w:jc w:val="both"/>
        <w:rPr>
          <w:sz w:val="21"/>
          <w:szCs w:val="21"/>
        </w:rPr>
      </w:pPr>
      <w:r>
        <w:rPr>
          <w:rFonts w:hint="eastAsia"/>
          <w:sz w:val="21"/>
          <w:szCs w:val="21"/>
        </w:rPr>
        <w:t>投标人和其他利害关系人认为本次采购活动违反法律、法规和规章规定的，有权向有关行政监督部门投诉。</w:t>
      </w:r>
    </w:p>
    <w:p w14:paraId="07BB0CA9">
      <w:pPr>
        <w:pStyle w:val="4"/>
        <w:numPr>
          <w:ilvl w:val="0"/>
          <w:numId w:val="2"/>
        </w:numPr>
        <w:tabs>
          <w:tab w:val="left" w:pos="567"/>
          <w:tab w:val="left" w:pos="1220"/>
        </w:tabs>
        <w:kinsoku w:val="0"/>
        <w:overflowPunct w:val="0"/>
        <w:ind w:left="709"/>
        <w:jc w:val="both"/>
        <w:rPr>
          <w:rFonts w:ascii="宋体" w:eastAsia="宋体"/>
        </w:rPr>
      </w:pPr>
      <w:bookmarkStart w:id="30" w:name="9.需要补充的其他内容"/>
      <w:bookmarkEnd w:id="30"/>
      <w:bookmarkStart w:id="31" w:name="_Toc8541"/>
      <w:bookmarkEnd w:id="31"/>
      <w:r>
        <w:rPr>
          <w:rFonts w:hint="eastAsia" w:ascii="宋体" w:eastAsia="宋体"/>
        </w:rPr>
        <w:t>需要补充的其他内容</w:t>
      </w:r>
    </w:p>
    <w:p w14:paraId="16EC3ACA">
      <w:pPr>
        <w:pStyle w:val="45"/>
        <w:kinsoku w:val="0"/>
        <w:overflowPunct w:val="0"/>
        <w:spacing w:before="4"/>
        <w:ind w:left="63" w:right="63"/>
        <w:jc w:val="both"/>
        <w:rPr>
          <w:b/>
          <w:bCs/>
          <w:sz w:val="36"/>
          <w:szCs w:val="36"/>
        </w:rPr>
      </w:pPr>
    </w:p>
    <w:p w14:paraId="1893BA4E">
      <w:pPr>
        <w:pStyle w:val="51"/>
        <w:numPr>
          <w:ilvl w:val="1"/>
          <w:numId w:val="2"/>
        </w:numPr>
        <w:tabs>
          <w:tab w:val="left" w:pos="567"/>
          <w:tab w:val="left" w:pos="851"/>
        </w:tabs>
        <w:kinsoku w:val="0"/>
        <w:overflowPunct w:val="0"/>
        <w:autoSpaceDE w:val="0"/>
        <w:autoSpaceDN w:val="0"/>
        <w:ind w:hanging="281" w:firstLineChars="0"/>
        <w:rPr>
          <w:szCs w:val="21"/>
        </w:rPr>
      </w:pPr>
      <w:r>
        <w:rPr>
          <w:rFonts w:hint="eastAsia"/>
          <w:szCs w:val="21"/>
        </w:rPr>
        <w:t>见投标人须知前附表。</w:t>
      </w:r>
    </w:p>
    <w:p w14:paraId="333B0E30">
      <w:pPr>
        <w:pStyle w:val="45"/>
        <w:kinsoku w:val="0"/>
        <w:overflowPunct w:val="0"/>
        <w:spacing w:before="4"/>
        <w:ind w:left="0" w:leftChars="0" w:right="63"/>
        <w:jc w:val="both"/>
        <w:rPr>
          <w:sz w:val="16"/>
          <w:szCs w:val="16"/>
        </w:rPr>
      </w:pPr>
    </w:p>
    <w:p w14:paraId="5E55929B">
      <w:pPr>
        <w:pStyle w:val="4"/>
        <w:numPr>
          <w:ilvl w:val="0"/>
          <w:numId w:val="2"/>
        </w:numPr>
        <w:kinsoku w:val="0"/>
        <w:overflowPunct w:val="0"/>
        <w:spacing w:before="1"/>
        <w:ind w:left="709" w:hanging="709"/>
        <w:jc w:val="both"/>
      </w:pPr>
      <w:bookmarkStart w:id="32" w:name="10.电子招标投标"/>
      <w:bookmarkEnd w:id="32"/>
      <w:bookmarkStart w:id="33" w:name="_Toc13360"/>
      <w:bookmarkEnd w:id="33"/>
      <w:r>
        <w:rPr>
          <w:rFonts w:hint="eastAsia" w:ascii="宋体" w:eastAsia="宋体"/>
        </w:rPr>
        <w:t>电子招标投标</w:t>
      </w:r>
    </w:p>
    <w:p w14:paraId="3B86C201">
      <w:pPr>
        <w:pStyle w:val="45"/>
        <w:kinsoku w:val="0"/>
        <w:overflowPunct w:val="0"/>
        <w:ind w:left="63" w:right="63" w:firstLine="220" w:firstLineChars="105"/>
        <w:jc w:val="both"/>
        <w:rPr>
          <w:sz w:val="21"/>
          <w:szCs w:val="21"/>
        </w:rPr>
      </w:pPr>
      <w:r>
        <w:rPr>
          <w:rFonts w:hint="eastAsia"/>
          <w:sz w:val="21"/>
          <w:szCs w:val="21"/>
        </w:rPr>
        <w:t>本招标项目是否采用电子招标投标方式，见投标人须知前附表。</w:t>
      </w:r>
    </w:p>
    <w:p w14:paraId="54F928F1">
      <w:pPr>
        <w:pStyle w:val="50"/>
        <w:ind w:firstLine="0"/>
        <w:jc w:val="both"/>
        <w:rPr>
          <w:b/>
          <w:sz w:val="21"/>
          <w:szCs w:val="21"/>
        </w:rPr>
      </w:pPr>
    </w:p>
    <w:p w14:paraId="6CBFC37A">
      <w:pPr>
        <w:pStyle w:val="45"/>
        <w:kinsoku w:val="0"/>
        <w:overflowPunct w:val="0"/>
        <w:spacing w:before="66"/>
        <w:ind w:left="63" w:right="63"/>
        <w:jc w:val="left"/>
        <w:rPr>
          <w:b/>
          <w:bCs/>
          <w:sz w:val="24"/>
          <w:szCs w:val="24"/>
        </w:rPr>
      </w:pPr>
      <w:r>
        <w:rPr>
          <w:rFonts w:hint="eastAsia"/>
          <w:b/>
          <w:bCs/>
          <w:sz w:val="24"/>
          <w:szCs w:val="24"/>
        </w:rPr>
        <w:br w:type="page"/>
      </w:r>
      <w:r>
        <w:rPr>
          <w:rFonts w:hint="eastAsia"/>
          <w:b/>
          <w:bCs/>
          <w:sz w:val="24"/>
          <w:szCs w:val="24"/>
        </w:rPr>
        <w:t>附件一：开标记录表</w:t>
      </w:r>
    </w:p>
    <w:p w14:paraId="6841423A">
      <w:pPr>
        <w:pStyle w:val="45"/>
        <w:kinsoku w:val="0"/>
        <w:overflowPunct w:val="0"/>
        <w:spacing w:before="4"/>
        <w:ind w:left="63" w:right="63"/>
        <w:rPr>
          <w:b/>
          <w:bCs/>
          <w:sz w:val="27"/>
          <w:szCs w:val="27"/>
        </w:rPr>
      </w:pPr>
    </w:p>
    <w:p w14:paraId="2A2E500A">
      <w:pPr>
        <w:pStyle w:val="45"/>
        <w:tabs>
          <w:tab w:val="left" w:pos="1550"/>
        </w:tabs>
        <w:kinsoku w:val="0"/>
        <w:overflowPunct w:val="0"/>
        <w:spacing w:before="71"/>
        <w:ind w:left="63" w:right="63"/>
        <w:rPr>
          <w:b/>
          <w:bCs/>
          <w:sz w:val="28"/>
          <w:szCs w:val="28"/>
          <w:u w:val="single"/>
        </w:rPr>
      </w:pPr>
      <w:r>
        <w:rPr>
          <w:b/>
          <w:bCs/>
          <w:sz w:val="28"/>
          <w:szCs w:val="28"/>
          <w:u w:val="single"/>
        </w:rPr>
        <w:t xml:space="preserve"> </w:t>
      </w:r>
      <w:r>
        <w:rPr>
          <w:b/>
          <w:bCs/>
          <w:sz w:val="28"/>
          <w:szCs w:val="28"/>
          <w:u w:val="single"/>
        </w:rPr>
        <w:tab/>
      </w:r>
      <w:r>
        <w:rPr>
          <w:rFonts w:hint="eastAsia"/>
          <w:b/>
          <w:bCs/>
          <w:sz w:val="28"/>
          <w:szCs w:val="28"/>
        </w:rPr>
        <w:t>（项目名称）开标记录表</w:t>
      </w:r>
    </w:p>
    <w:p w14:paraId="62E95339">
      <w:pPr>
        <w:pStyle w:val="45"/>
        <w:kinsoku w:val="0"/>
        <w:overflowPunct w:val="0"/>
        <w:spacing w:before="5"/>
        <w:ind w:left="63" w:right="63"/>
        <w:rPr>
          <w:b/>
          <w:bCs/>
          <w:sz w:val="40"/>
          <w:szCs w:val="40"/>
        </w:rPr>
      </w:pPr>
    </w:p>
    <w:p w14:paraId="376D4714">
      <w:pPr>
        <w:pStyle w:val="45"/>
        <w:tabs>
          <w:tab w:val="left" w:pos="5995"/>
          <w:tab w:val="left" w:pos="6768"/>
          <w:tab w:val="left" w:pos="7541"/>
          <w:tab w:val="left" w:pos="8314"/>
          <w:tab w:val="left" w:pos="9087"/>
        </w:tabs>
        <w:kinsoku w:val="0"/>
        <w:overflowPunct w:val="0"/>
        <w:spacing w:after="41"/>
        <w:ind w:left="63" w:right="63"/>
      </w:pPr>
      <w:r>
        <w:rPr>
          <w:rFonts w:hint="eastAsia"/>
        </w:rPr>
        <w:t>开标时间：</w:t>
      </w:r>
      <w:r>
        <w:rPr>
          <w:u w:val="single"/>
        </w:rPr>
        <w:t xml:space="preserve"> </w:t>
      </w:r>
      <w:r>
        <w:rPr>
          <w:u w:val="single"/>
        </w:rPr>
        <w:tab/>
      </w:r>
      <w:r>
        <w:rPr>
          <w:rFonts w:hint="eastAsia"/>
        </w:rPr>
        <w:t>年</w:t>
      </w:r>
      <w:r>
        <w:rPr>
          <w:u w:val="single"/>
        </w:rPr>
        <w:t xml:space="preserve"> </w:t>
      </w:r>
      <w:r>
        <w:rPr>
          <w:u w:val="single"/>
        </w:rPr>
        <w:tab/>
      </w:r>
      <w:r>
        <w:rPr>
          <w:rFonts w:hint="eastAsia"/>
        </w:rPr>
        <w:t>月</w:t>
      </w:r>
      <w:r>
        <w:rPr>
          <w:u w:val="single"/>
        </w:rPr>
        <w:t xml:space="preserve"> </w:t>
      </w:r>
      <w:r>
        <w:rPr>
          <w:u w:val="single"/>
        </w:rPr>
        <w:tab/>
      </w:r>
      <w:r>
        <w:rPr>
          <w:rFonts w:hint="eastAsia"/>
        </w:rPr>
        <w:t>日</w:t>
      </w:r>
      <w:r>
        <w:rPr>
          <w:u w:val="single"/>
        </w:rPr>
        <w:t xml:space="preserve"> </w:t>
      </w:r>
      <w:r>
        <w:rPr>
          <w:u w:val="single"/>
        </w:rPr>
        <w:tab/>
      </w:r>
      <w:r>
        <w:rPr>
          <w:rFonts w:hint="eastAsia"/>
        </w:rPr>
        <w:t>时</w:t>
      </w:r>
      <w:r>
        <w:rPr>
          <w:u w:val="single"/>
        </w:rPr>
        <w:t xml:space="preserve"> </w:t>
      </w:r>
      <w:r>
        <w:rPr>
          <w:u w:val="single"/>
        </w:rPr>
        <w:tab/>
      </w:r>
      <w:r>
        <w:rPr>
          <w:rFonts w:hint="eastAsia"/>
        </w:rPr>
        <w:t>分</w:t>
      </w:r>
    </w:p>
    <w:tbl>
      <w:tblPr>
        <w:tblStyle w:val="19"/>
        <w:tblW w:w="10441" w:type="dxa"/>
        <w:tblInd w:w="-384" w:type="dxa"/>
        <w:tblLayout w:type="fixed"/>
        <w:tblCellMar>
          <w:top w:w="0" w:type="dxa"/>
          <w:left w:w="0" w:type="dxa"/>
          <w:bottom w:w="0" w:type="dxa"/>
          <w:right w:w="0" w:type="dxa"/>
        </w:tblCellMar>
      </w:tblPr>
      <w:tblGrid>
        <w:gridCol w:w="851"/>
        <w:gridCol w:w="1045"/>
        <w:gridCol w:w="1163"/>
        <w:gridCol w:w="1105"/>
        <w:gridCol w:w="1135"/>
        <w:gridCol w:w="1326"/>
        <w:gridCol w:w="1326"/>
        <w:gridCol w:w="1134"/>
        <w:gridCol w:w="1356"/>
      </w:tblGrid>
      <w:tr w14:paraId="11A08E83">
        <w:tblPrEx>
          <w:tblCellMar>
            <w:top w:w="0" w:type="dxa"/>
            <w:left w:w="0" w:type="dxa"/>
            <w:bottom w:w="0" w:type="dxa"/>
            <w:right w:w="0" w:type="dxa"/>
          </w:tblCellMar>
        </w:tblPrEx>
        <w:trPr>
          <w:trHeight w:val="812" w:hRule="atLeast"/>
        </w:trPr>
        <w:tc>
          <w:tcPr>
            <w:tcW w:w="851" w:type="dxa"/>
            <w:tcBorders>
              <w:top w:val="single" w:color="000000" w:sz="4" w:space="0"/>
              <w:left w:val="single" w:color="000000" w:sz="4" w:space="0"/>
              <w:bottom w:val="single" w:color="000000" w:sz="4" w:space="0"/>
              <w:right w:val="single" w:color="000000" w:sz="4" w:space="0"/>
            </w:tcBorders>
          </w:tcPr>
          <w:p w14:paraId="1FC45AAE">
            <w:pPr>
              <w:pStyle w:val="52"/>
              <w:kinsoku w:val="0"/>
              <w:overflowPunct w:val="0"/>
              <w:spacing w:before="1"/>
              <w:rPr>
                <w:sz w:val="21"/>
                <w:szCs w:val="21"/>
              </w:rPr>
            </w:pPr>
          </w:p>
          <w:p w14:paraId="168059FD">
            <w:pPr>
              <w:pStyle w:val="52"/>
              <w:kinsoku w:val="0"/>
              <w:overflowPunct w:val="0"/>
              <w:spacing w:before="1"/>
              <w:ind w:left="215"/>
              <w:rPr>
                <w:sz w:val="21"/>
                <w:szCs w:val="21"/>
              </w:rPr>
            </w:pPr>
            <w:r>
              <w:rPr>
                <w:rFonts w:hint="eastAsia"/>
                <w:sz w:val="21"/>
                <w:szCs w:val="21"/>
              </w:rPr>
              <w:t>序号</w:t>
            </w:r>
          </w:p>
        </w:tc>
        <w:tc>
          <w:tcPr>
            <w:tcW w:w="1045" w:type="dxa"/>
            <w:tcBorders>
              <w:top w:val="single" w:color="000000" w:sz="4" w:space="0"/>
              <w:left w:val="single" w:color="000000" w:sz="4" w:space="0"/>
              <w:bottom w:val="single" w:color="000000" w:sz="4" w:space="0"/>
              <w:right w:val="single" w:color="000000" w:sz="4" w:space="0"/>
            </w:tcBorders>
            <w:vAlign w:val="center"/>
          </w:tcPr>
          <w:p w14:paraId="67EC01D4">
            <w:pPr>
              <w:pStyle w:val="52"/>
              <w:kinsoku w:val="0"/>
              <w:overflowPunct w:val="0"/>
              <w:spacing w:before="1"/>
              <w:jc w:val="center"/>
              <w:rPr>
                <w:sz w:val="21"/>
                <w:szCs w:val="21"/>
              </w:rPr>
            </w:pPr>
            <w:r>
              <w:rPr>
                <w:rFonts w:hint="eastAsia"/>
                <w:sz w:val="21"/>
                <w:szCs w:val="21"/>
              </w:rPr>
              <w:t>投标人</w:t>
            </w:r>
          </w:p>
        </w:tc>
        <w:tc>
          <w:tcPr>
            <w:tcW w:w="1163" w:type="dxa"/>
            <w:tcBorders>
              <w:top w:val="single" w:color="000000" w:sz="4" w:space="0"/>
              <w:left w:val="single" w:color="000000" w:sz="4" w:space="0"/>
              <w:bottom w:val="single" w:color="000000" w:sz="4" w:space="0"/>
              <w:right w:val="single" w:color="000000" w:sz="4" w:space="0"/>
            </w:tcBorders>
            <w:vAlign w:val="center"/>
          </w:tcPr>
          <w:p w14:paraId="60491863">
            <w:pPr>
              <w:pStyle w:val="52"/>
              <w:kinsoku w:val="0"/>
              <w:overflowPunct w:val="0"/>
              <w:spacing w:before="1"/>
              <w:jc w:val="center"/>
              <w:rPr>
                <w:sz w:val="21"/>
                <w:szCs w:val="21"/>
              </w:rPr>
            </w:pPr>
            <w:r>
              <w:rPr>
                <w:rFonts w:hint="eastAsia"/>
                <w:sz w:val="21"/>
                <w:szCs w:val="21"/>
              </w:rPr>
              <w:t>投标报价</w:t>
            </w:r>
          </w:p>
        </w:tc>
        <w:tc>
          <w:tcPr>
            <w:tcW w:w="1105" w:type="dxa"/>
            <w:tcBorders>
              <w:top w:val="single" w:color="000000" w:sz="4" w:space="0"/>
              <w:left w:val="single" w:color="000000" w:sz="4" w:space="0"/>
              <w:bottom w:val="single" w:color="000000" w:sz="4" w:space="0"/>
              <w:right w:val="single" w:color="000000" w:sz="4" w:space="0"/>
            </w:tcBorders>
            <w:vAlign w:val="center"/>
          </w:tcPr>
          <w:p w14:paraId="353F1C33">
            <w:pPr>
              <w:pStyle w:val="52"/>
              <w:kinsoku w:val="0"/>
              <w:overflowPunct w:val="0"/>
              <w:spacing w:before="1"/>
              <w:jc w:val="center"/>
              <w:rPr>
                <w:sz w:val="21"/>
                <w:szCs w:val="21"/>
              </w:rPr>
            </w:pPr>
            <w:r>
              <w:rPr>
                <w:rFonts w:hint="eastAsia"/>
                <w:sz w:val="21"/>
                <w:szCs w:val="21"/>
              </w:rPr>
              <w:t>资质等级</w:t>
            </w:r>
          </w:p>
        </w:tc>
        <w:tc>
          <w:tcPr>
            <w:tcW w:w="1135" w:type="dxa"/>
            <w:tcBorders>
              <w:top w:val="single" w:color="000000" w:sz="4" w:space="0"/>
              <w:left w:val="single" w:color="000000" w:sz="4" w:space="0"/>
              <w:bottom w:val="single" w:color="000000" w:sz="4" w:space="0"/>
              <w:right w:val="single" w:color="000000" w:sz="4" w:space="0"/>
            </w:tcBorders>
          </w:tcPr>
          <w:p w14:paraId="11A2F934">
            <w:pPr>
              <w:pStyle w:val="52"/>
              <w:kinsoku w:val="0"/>
              <w:overflowPunct w:val="0"/>
              <w:spacing w:before="1"/>
              <w:rPr>
                <w:sz w:val="21"/>
                <w:szCs w:val="21"/>
              </w:rPr>
            </w:pPr>
          </w:p>
          <w:p w14:paraId="74426264">
            <w:pPr>
              <w:pStyle w:val="52"/>
              <w:kinsoku w:val="0"/>
              <w:overflowPunct w:val="0"/>
              <w:spacing w:before="1"/>
              <w:ind w:left="146"/>
              <w:rPr>
                <w:sz w:val="21"/>
                <w:szCs w:val="21"/>
              </w:rPr>
            </w:pPr>
            <w:r>
              <w:rPr>
                <w:rFonts w:hint="eastAsia"/>
                <w:sz w:val="21"/>
                <w:szCs w:val="21"/>
              </w:rPr>
              <w:t>服务期限</w:t>
            </w:r>
          </w:p>
        </w:tc>
        <w:tc>
          <w:tcPr>
            <w:tcW w:w="1326" w:type="dxa"/>
            <w:tcBorders>
              <w:top w:val="single" w:color="000000" w:sz="4" w:space="0"/>
              <w:left w:val="single" w:color="000000" w:sz="4" w:space="0"/>
              <w:bottom w:val="single" w:color="000000" w:sz="4" w:space="0"/>
              <w:right w:val="single" w:color="000000" w:sz="4" w:space="0"/>
            </w:tcBorders>
          </w:tcPr>
          <w:p w14:paraId="7BFB3BAE">
            <w:pPr>
              <w:pStyle w:val="52"/>
              <w:kinsoku w:val="0"/>
              <w:overflowPunct w:val="0"/>
              <w:spacing w:before="1"/>
              <w:rPr>
                <w:sz w:val="21"/>
                <w:szCs w:val="21"/>
              </w:rPr>
            </w:pPr>
          </w:p>
          <w:p w14:paraId="43FA11D8">
            <w:pPr>
              <w:pStyle w:val="52"/>
              <w:kinsoku w:val="0"/>
              <w:overflowPunct w:val="0"/>
              <w:spacing w:before="1"/>
              <w:ind w:left="242"/>
              <w:rPr>
                <w:sz w:val="21"/>
                <w:szCs w:val="21"/>
              </w:rPr>
            </w:pPr>
            <w:r>
              <w:rPr>
                <w:rFonts w:hint="eastAsia"/>
                <w:sz w:val="21"/>
                <w:szCs w:val="21"/>
              </w:rPr>
              <w:t>质量标准</w:t>
            </w:r>
          </w:p>
        </w:tc>
        <w:tc>
          <w:tcPr>
            <w:tcW w:w="1326" w:type="dxa"/>
            <w:tcBorders>
              <w:top w:val="single" w:color="000000" w:sz="4" w:space="0"/>
              <w:left w:val="single" w:color="000000" w:sz="4" w:space="0"/>
              <w:bottom w:val="single" w:color="000000" w:sz="4" w:space="0"/>
              <w:right w:val="single" w:color="000000" w:sz="4" w:space="0"/>
            </w:tcBorders>
          </w:tcPr>
          <w:p w14:paraId="2E05A574">
            <w:pPr>
              <w:pStyle w:val="52"/>
              <w:kinsoku w:val="0"/>
              <w:overflowPunct w:val="0"/>
              <w:spacing w:before="1"/>
              <w:rPr>
                <w:sz w:val="21"/>
                <w:szCs w:val="21"/>
              </w:rPr>
            </w:pPr>
          </w:p>
          <w:p w14:paraId="14A686A9">
            <w:pPr>
              <w:pStyle w:val="52"/>
              <w:kinsoku w:val="0"/>
              <w:overflowPunct w:val="0"/>
              <w:spacing w:before="1"/>
              <w:ind w:left="243"/>
              <w:rPr>
                <w:sz w:val="21"/>
                <w:szCs w:val="21"/>
              </w:rPr>
            </w:pPr>
            <w:r>
              <w:rPr>
                <w:rFonts w:hint="eastAsia"/>
                <w:sz w:val="21"/>
                <w:szCs w:val="21"/>
              </w:rPr>
              <w:t>优惠条件</w:t>
            </w:r>
          </w:p>
        </w:tc>
        <w:tc>
          <w:tcPr>
            <w:tcW w:w="1134" w:type="dxa"/>
            <w:tcBorders>
              <w:top w:val="single" w:color="000000" w:sz="4" w:space="0"/>
              <w:left w:val="single" w:color="000000" w:sz="4" w:space="0"/>
              <w:bottom w:val="single" w:color="000000" w:sz="4" w:space="0"/>
              <w:right w:val="single" w:color="000000" w:sz="4" w:space="0"/>
            </w:tcBorders>
          </w:tcPr>
          <w:p w14:paraId="37F0F669">
            <w:pPr>
              <w:pStyle w:val="52"/>
              <w:kinsoku w:val="0"/>
              <w:overflowPunct w:val="0"/>
              <w:spacing w:before="1"/>
              <w:rPr>
                <w:sz w:val="21"/>
                <w:szCs w:val="21"/>
              </w:rPr>
            </w:pPr>
          </w:p>
          <w:p w14:paraId="062479F9">
            <w:pPr>
              <w:pStyle w:val="52"/>
              <w:kinsoku w:val="0"/>
              <w:overflowPunct w:val="0"/>
              <w:spacing w:before="1"/>
              <w:ind w:left="146"/>
              <w:rPr>
                <w:sz w:val="21"/>
                <w:szCs w:val="21"/>
              </w:rPr>
            </w:pPr>
            <w:r>
              <w:rPr>
                <w:rFonts w:hint="eastAsia"/>
                <w:sz w:val="21"/>
                <w:szCs w:val="21"/>
              </w:rPr>
              <w:t>服务承诺</w:t>
            </w:r>
          </w:p>
        </w:tc>
        <w:tc>
          <w:tcPr>
            <w:tcW w:w="1356" w:type="dxa"/>
            <w:tcBorders>
              <w:top w:val="single" w:color="000000" w:sz="4" w:space="0"/>
              <w:left w:val="single" w:color="000000" w:sz="4" w:space="0"/>
              <w:bottom w:val="single" w:color="000000" w:sz="4" w:space="0"/>
              <w:right w:val="single" w:color="000000" w:sz="4" w:space="0"/>
            </w:tcBorders>
          </w:tcPr>
          <w:p w14:paraId="3101613F">
            <w:pPr>
              <w:pStyle w:val="52"/>
              <w:kinsoku w:val="0"/>
              <w:overflowPunct w:val="0"/>
              <w:spacing w:before="1"/>
              <w:rPr>
                <w:sz w:val="21"/>
                <w:szCs w:val="21"/>
              </w:rPr>
            </w:pPr>
          </w:p>
          <w:p w14:paraId="3BFF61DB">
            <w:pPr>
              <w:pStyle w:val="52"/>
              <w:kinsoku w:val="0"/>
              <w:overflowPunct w:val="0"/>
              <w:spacing w:before="1"/>
              <w:ind w:left="446" w:right="439"/>
              <w:jc w:val="center"/>
              <w:rPr>
                <w:sz w:val="21"/>
                <w:szCs w:val="21"/>
              </w:rPr>
            </w:pPr>
            <w:r>
              <w:rPr>
                <w:rFonts w:hint="eastAsia"/>
                <w:sz w:val="21"/>
                <w:szCs w:val="21"/>
              </w:rPr>
              <w:t>签名</w:t>
            </w:r>
          </w:p>
        </w:tc>
      </w:tr>
      <w:tr w14:paraId="791C12E9">
        <w:tblPrEx>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000000" w:sz="4" w:space="0"/>
              <w:right w:val="single" w:color="000000" w:sz="4" w:space="0"/>
            </w:tcBorders>
          </w:tcPr>
          <w:p w14:paraId="638E0CDA">
            <w:pPr>
              <w:pStyle w:val="52"/>
              <w:kinsoku w:val="0"/>
              <w:overflowPunct w:val="0"/>
              <w:rPr>
                <w:rFonts w:ascii="Times New Roman"/>
                <w:sz w:val="20"/>
                <w:szCs w:val="20"/>
              </w:rPr>
            </w:pPr>
          </w:p>
        </w:tc>
        <w:tc>
          <w:tcPr>
            <w:tcW w:w="1045" w:type="dxa"/>
            <w:tcBorders>
              <w:top w:val="single" w:color="000000" w:sz="4" w:space="0"/>
              <w:left w:val="single" w:color="000000" w:sz="4" w:space="0"/>
              <w:bottom w:val="single" w:color="000000" w:sz="4" w:space="0"/>
              <w:right w:val="single" w:color="000000" w:sz="4" w:space="0"/>
            </w:tcBorders>
          </w:tcPr>
          <w:p w14:paraId="5D60BE0A">
            <w:pPr>
              <w:pStyle w:val="52"/>
              <w:kinsoku w:val="0"/>
              <w:overflowPunct w:val="0"/>
              <w:rPr>
                <w:rFonts w:ascii="Times New Roman"/>
                <w:sz w:val="20"/>
                <w:szCs w:val="20"/>
              </w:rPr>
            </w:pPr>
          </w:p>
        </w:tc>
        <w:tc>
          <w:tcPr>
            <w:tcW w:w="1163" w:type="dxa"/>
            <w:tcBorders>
              <w:top w:val="single" w:color="000000" w:sz="4" w:space="0"/>
              <w:left w:val="single" w:color="000000" w:sz="4" w:space="0"/>
              <w:bottom w:val="single" w:color="000000" w:sz="4" w:space="0"/>
              <w:right w:val="single" w:color="000000" w:sz="4" w:space="0"/>
            </w:tcBorders>
          </w:tcPr>
          <w:p w14:paraId="26A07497">
            <w:pPr>
              <w:pStyle w:val="52"/>
              <w:kinsoku w:val="0"/>
              <w:overflowPunct w:val="0"/>
              <w:rPr>
                <w:rFonts w:ascii="Times New Roman"/>
                <w:sz w:val="20"/>
                <w:szCs w:val="20"/>
              </w:rPr>
            </w:pPr>
          </w:p>
        </w:tc>
        <w:tc>
          <w:tcPr>
            <w:tcW w:w="1105" w:type="dxa"/>
            <w:tcBorders>
              <w:top w:val="single" w:color="000000" w:sz="4" w:space="0"/>
              <w:left w:val="single" w:color="000000" w:sz="4" w:space="0"/>
              <w:bottom w:val="single" w:color="000000" w:sz="4" w:space="0"/>
              <w:right w:val="single" w:color="000000" w:sz="4" w:space="0"/>
            </w:tcBorders>
          </w:tcPr>
          <w:p w14:paraId="087A303A">
            <w:pPr>
              <w:pStyle w:val="52"/>
              <w:kinsoku w:val="0"/>
              <w:overflowPunct w:val="0"/>
              <w:rPr>
                <w:rFonts w:ascii="Times New Roman"/>
                <w:sz w:val="20"/>
                <w:szCs w:val="20"/>
              </w:rPr>
            </w:pPr>
          </w:p>
        </w:tc>
        <w:tc>
          <w:tcPr>
            <w:tcW w:w="1135" w:type="dxa"/>
            <w:tcBorders>
              <w:top w:val="single" w:color="000000" w:sz="4" w:space="0"/>
              <w:left w:val="single" w:color="000000" w:sz="4" w:space="0"/>
              <w:bottom w:val="single" w:color="000000" w:sz="4" w:space="0"/>
              <w:right w:val="single" w:color="000000" w:sz="4" w:space="0"/>
            </w:tcBorders>
          </w:tcPr>
          <w:p w14:paraId="0AB8F4A1">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2CCBE911">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7DD3322F">
            <w:pPr>
              <w:pStyle w:val="52"/>
              <w:kinsoku w:val="0"/>
              <w:overflowPunct w:val="0"/>
              <w:rPr>
                <w:rFonts w:ascii="Times New Roman"/>
                <w:sz w:val="20"/>
                <w:szCs w:val="20"/>
              </w:rPr>
            </w:pPr>
          </w:p>
        </w:tc>
        <w:tc>
          <w:tcPr>
            <w:tcW w:w="1134" w:type="dxa"/>
            <w:tcBorders>
              <w:top w:val="single" w:color="000000" w:sz="4" w:space="0"/>
              <w:left w:val="single" w:color="000000" w:sz="4" w:space="0"/>
              <w:bottom w:val="single" w:color="000000" w:sz="4" w:space="0"/>
              <w:right w:val="single" w:color="000000" w:sz="4" w:space="0"/>
            </w:tcBorders>
          </w:tcPr>
          <w:p w14:paraId="4B788D45">
            <w:pPr>
              <w:pStyle w:val="52"/>
              <w:kinsoku w:val="0"/>
              <w:overflowPunct w:val="0"/>
              <w:rPr>
                <w:rFonts w:ascii="Times New Roman"/>
                <w:sz w:val="20"/>
                <w:szCs w:val="20"/>
              </w:rPr>
            </w:pPr>
          </w:p>
        </w:tc>
        <w:tc>
          <w:tcPr>
            <w:tcW w:w="1356" w:type="dxa"/>
            <w:tcBorders>
              <w:top w:val="single" w:color="000000" w:sz="4" w:space="0"/>
              <w:left w:val="single" w:color="000000" w:sz="4" w:space="0"/>
              <w:bottom w:val="single" w:color="000000" w:sz="4" w:space="0"/>
              <w:right w:val="single" w:color="000000" w:sz="4" w:space="0"/>
            </w:tcBorders>
          </w:tcPr>
          <w:p w14:paraId="262B49B2">
            <w:pPr>
              <w:pStyle w:val="52"/>
              <w:kinsoku w:val="0"/>
              <w:overflowPunct w:val="0"/>
              <w:rPr>
                <w:rFonts w:ascii="Times New Roman"/>
                <w:sz w:val="20"/>
                <w:szCs w:val="20"/>
              </w:rPr>
            </w:pPr>
          </w:p>
        </w:tc>
      </w:tr>
      <w:tr w14:paraId="5DF44D2D">
        <w:tblPrEx>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000000" w:sz="4" w:space="0"/>
              <w:right w:val="single" w:color="000000" w:sz="4" w:space="0"/>
            </w:tcBorders>
          </w:tcPr>
          <w:p w14:paraId="0A741AD1">
            <w:pPr>
              <w:pStyle w:val="52"/>
              <w:kinsoku w:val="0"/>
              <w:overflowPunct w:val="0"/>
              <w:rPr>
                <w:rFonts w:ascii="Times New Roman"/>
                <w:sz w:val="20"/>
                <w:szCs w:val="20"/>
              </w:rPr>
            </w:pPr>
          </w:p>
        </w:tc>
        <w:tc>
          <w:tcPr>
            <w:tcW w:w="1045" w:type="dxa"/>
            <w:tcBorders>
              <w:top w:val="single" w:color="000000" w:sz="4" w:space="0"/>
              <w:left w:val="single" w:color="000000" w:sz="4" w:space="0"/>
              <w:bottom w:val="single" w:color="000000" w:sz="4" w:space="0"/>
              <w:right w:val="single" w:color="000000" w:sz="4" w:space="0"/>
            </w:tcBorders>
          </w:tcPr>
          <w:p w14:paraId="4009DCC8">
            <w:pPr>
              <w:pStyle w:val="52"/>
              <w:kinsoku w:val="0"/>
              <w:overflowPunct w:val="0"/>
              <w:rPr>
                <w:rFonts w:ascii="Times New Roman"/>
                <w:sz w:val="20"/>
                <w:szCs w:val="20"/>
              </w:rPr>
            </w:pPr>
          </w:p>
        </w:tc>
        <w:tc>
          <w:tcPr>
            <w:tcW w:w="1163" w:type="dxa"/>
            <w:tcBorders>
              <w:top w:val="single" w:color="000000" w:sz="4" w:space="0"/>
              <w:left w:val="single" w:color="000000" w:sz="4" w:space="0"/>
              <w:bottom w:val="single" w:color="000000" w:sz="4" w:space="0"/>
              <w:right w:val="single" w:color="000000" w:sz="4" w:space="0"/>
            </w:tcBorders>
          </w:tcPr>
          <w:p w14:paraId="4272852A">
            <w:pPr>
              <w:pStyle w:val="52"/>
              <w:kinsoku w:val="0"/>
              <w:overflowPunct w:val="0"/>
              <w:rPr>
                <w:rFonts w:ascii="Times New Roman"/>
                <w:sz w:val="20"/>
                <w:szCs w:val="20"/>
              </w:rPr>
            </w:pPr>
          </w:p>
        </w:tc>
        <w:tc>
          <w:tcPr>
            <w:tcW w:w="1105" w:type="dxa"/>
            <w:tcBorders>
              <w:top w:val="single" w:color="000000" w:sz="4" w:space="0"/>
              <w:left w:val="single" w:color="000000" w:sz="4" w:space="0"/>
              <w:bottom w:val="single" w:color="000000" w:sz="4" w:space="0"/>
              <w:right w:val="single" w:color="000000" w:sz="4" w:space="0"/>
            </w:tcBorders>
          </w:tcPr>
          <w:p w14:paraId="17D3472D">
            <w:pPr>
              <w:pStyle w:val="52"/>
              <w:kinsoku w:val="0"/>
              <w:overflowPunct w:val="0"/>
              <w:rPr>
                <w:rFonts w:ascii="Times New Roman"/>
                <w:sz w:val="20"/>
                <w:szCs w:val="20"/>
              </w:rPr>
            </w:pPr>
          </w:p>
        </w:tc>
        <w:tc>
          <w:tcPr>
            <w:tcW w:w="1135" w:type="dxa"/>
            <w:tcBorders>
              <w:top w:val="single" w:color="000000" w:sz="4" w:space="0"/>
              <w:left w:val="single" w:color="000000" w:sz="4" w:space="0"/>
              <w:bottom w:val="single" w:color="000000" w:sz="4" w:space="0"/>
              <w:right w:val="single" w:color="000000" w:sz="4" w:space="0"/>
            </w:tcBorders>
          </w:tcPr>
          <w:p w14:paraId="53F7324F">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0E2B7167">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29550348">
            <w:pPr>
              <w:pStyle w:val="52"/>
              <w:kinsoku w:val="0"/>
              <w:overflowPunct w:val="0"/>
              <w:rPr>
                <w:rFonts w:ascii="Times New Roman"/>
                <w:sz w:val="20"/>
                <w:szCs w:val="20"/>
              </w:rPr>
            </w:pPr>
          </w:p>
        </w:tc>
        <w:tc>
          <w:tcPr>
            <w:tcW w:w="1134" w:type="dxa"/>
            <w:tcBorders>
              <w:top w:val="single" w:color="000000" w:sz="4" w:space="0"/>
              <w:left w:val="single" w:color="000000" w:sz="4" w:space="0"/>
              <w:bottom w:val="single" w:color="000000" w:sz="4" w:space="0"/>
              <w:right w:val="single" w:color="000000" w:sz="4" w:space="0"/>
            </w:tcBorders>
          </w:tcPr>
          <w:p w14:paraId="3930239B">
            <w:pPr>
              <w:pStyle w:val="52"/>
              <w:kinsoku w:val="0"/>
              <w:overflowPunct w:val="0"/>
              <w:rPr>
                <w:rFonts w:ascii="Times New Roman"/>
                <w:sz w:val="20"/>
                <w:szCs w:val="20"/>
              </w:rPr>
            </w:pPr>
          </w:p>
        </w:tc>
        <w:tc>
          <w:tcPr>
            <w:tcW w:w="1356" w:type="dxa"/>
            <w:tcBorders>
              <w:top w:val="single" w:color="000000" w:sz="4" w:space="0"/>
              <w:left w:val="single" w:color="000000" w:sz="4" w:space="0"/>
              <w:bottom w:val="single" w:color="000000" w:sz="4" w:space="0"/>
              <w:right w:val="single" w:color="000000" w:sz="4" w:space="0"/>
            </w:tcBorders>
          </w:tcPr>
          <w:p w14:paraId="59028D94">
            <w:pPr>
              <w:pStyle w:val="52"/>
              <w:kinsoku w:val="0"/>
              <w:overflowPunct w:val="0"/>
              <w:rPr>
                <w:rFonts w:ascii="Times New Roman"/>
                <w:sz w:val="20"/>
                <w:szCs w:val="20"/>
              </w:rPr>
            </w:pPr>
          </w:p>
        </w:tc>
      </w:tr>
      <w:tr w14:paraId="35DAB23F">
        <w:tblPrEx>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000000" w:sz="4" w:space="0"/>
              <w:right w:val="single" w:color="000000" w:sz="4" w:space="0"/>
            </w:tcBorders>
          </w:tcPr>
          <w:p w14:paraId="41EE1AA5">
            <w:pPr>
              <w:pStyle w:val="52"/>
              <w:kinsoku w:val="0"/>
              <w:overflowPunct w:val="0"/>
              <w:rPr>
                <w:rFonts w:ascii="Times New Roman"/>
                <w:sz w:val="20"/>
                <w:szCs w:val="20"/>
              </w:rPr>
            </w:pPr>
          </w:p>
        </w:tc>
        <w:tc>
          <w:tcPr>
            <w:tcW w:w="1045" w:type="dxa"/>
            <w:tcBorders>
              <w:top w:val="single" w:color="000000" w:sz="4" w:space="0"/>
              <w:left w:val="single" w:color="000000" w:sz="4" w:space="0"/>
              <w:bottom w:val="single" w:color="000000" w:sz="4" w:space="0"/>
              <w:right w:val="single" w:color="000000" w:sz="4" w:space="0"/>
            </w:tcBorders>
          </w:tcPr>
          <w:p w14:paraId="61C4C38B">
            <w:pPr>
              <w:pStyle w:val="52"/>
              <w:kinsoku w:val="0"/>
              <w:overflowPunct w:val="0"/>
              <w:rPr>
                <w:rFonts w:ascii="Times New Roman"/>
                <w:sz w:val="20"/>
                <w:szCs w:val="20"/>
              </w:rPr>
            </w:pPr>
          </w:p>
        </w:tc>
        <w:tc>
          <w:tcPr>
            <w:tcW w:w="1163" w:type="dxa"/>
            <w:tcBorders>
              <w:top w:val="single" w:color="000000" w:sz="4" w:space="0"/>
              <w:left w:val="single" w:color="000000" w:sz="4" w:space="0"/>
              <w:bottom w:val="single" w:color="000000" w:sz="4" w:space="0"/>
              <w:right w:val="single" w:color="000000" w:sz="4" w:space="0"/>
            </w:tcBorders>
          </w:tcPr>
          <w:p w14:paraId="2C179DB6">
            <w:pPr>
              <w:pStyle w:val="52"/>
              <w:kinsoku w:val="0"/>
              <w:overflowPunct w:val="0"/>
              <w:rPr>
                <w:rFonts w:ascii="Times New Roman"/>
                <w:sz w:val="20"/>
                <w:szCs w:val="20"/>
              </w:rPr>
            </w:pPr>
          </w:p>
        </w:tc>
        <w:tc>
          <w:tcPr>
            <w:tcW w:w="1105" w:type="dxa"/>
            <w:tcBorders>
              <w:top w:val="single" w:color="000000" w:sz="4" w:space="0"/>
              <w:left w:val="single" w:color="000000" w:sz="4" w:space="0"/>
              <w:bottom w:val="single" w:color="000000" w:sz="4" w:space="0"/>
              <w:right w:val="single" w:color="000000" w:sz="4" w:space="0"/>
            </w:tcBorders>
          </w:tcPr>
          <w:p w14:paraId="0DF30524">
            <w:pPr>
              <w:pStyle w:val="52"/>
              <w:kinsoku w:val="0"/>
              <w:overflowPunct w:val="0"/>
              <w:rPr>
                <w:rFonts w:ascii="Times New Roman"/>
                <w:sz w:val="20"/>
                <w:szCs w:val="20"/>
              </w:rPr>
            </w:pPr>
          </w:p>
        </w:tc>
        <w:tc>
          <w:tcPr>
            <w:tcW w:w="1135" w:type="dxa"/>
            <w:tcBorders>
              <w:top w:val="single" w:color="000000" w:sz="4" w:space="0"/>
              <w:left w:val="single" w:color="000000" w:sz="4" w:space="0"/>
              <w:bottom w:val="single" w:color="000000" w:sz="4" w:space="0"/>
              <w:right w:val="single" w:color="000000" w:sz="4" w:space="0"/>
            </w:tcBorders>
          </w:tcPr>
          <w:p w14:paraId="78217984">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692A2AC9">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3E6EA6EF">
            <w:pPr>
              <w:pStyle w:val="52"/>
              <w:kinsoku w:val="0"/>
              <w:overflowPunct w:val="0"/>
              <w:rPr>
                <w:rFonts w:ascii="Times New Roman"/>
                <w:sz w:val="20"/>
                <w:szCs w:val="20"/>
              </w:rPr>
            </w:pPr>
          </w:p>
        </w:tc>
        <w:tc>
          <w:tcPr>
            <w:tcW w:w="1134" w:type="dxa"/>
            <w:tcBorders>
              <w:top w:val="single" w:color="000000" w:sz="4" w:space="0"/>
              <w:left w:val="single" w:color="000000" w:sz="4" w:space="0"/>
              <w:bottom w:val="single" w:color="000000" w:sz="4" w:space="0"/>
              <w:right w:val="single" w:color="000000" w:sz="4" w:space="0"/>
            </w:tcBorders>
          </w:tcPr>
          <w:p w14:paraId="1CD3FF6C">
            <w:pPr>
              <w:pStyle w:val="52"/>
              <w:kinsoku w:val="0"/>
              <w:overflowPunct w:val="0"/>
              <w:rPr>
                <w:rFonts w:ascii="Times New Roman"/>
                <w:sz w:val="20"/>
                <w:szCs w:val="20"/>
              </w:rPr>
            </w:pPr>
          </w:p>
        </w:tc>
        <w:tc>
          <w:tcPr>
            <w:tcW w:w="1356" w:type="dxa"/>
            <w:tcBorders>
              <w:top w:val="single" w:color="000000" w:sz="4" w:space="0"/>
              <w:left w:val="single" w:color="000000" w:sz="4" w:space="0"/>
              <w:bottom w:val="single" w:color="000000" w:sz="4" w:space="0"/>
              <w:right w:val="single" w:color="000000" w:sz="4" w:space="0"/>
            </w:tcBorders>
          </w:tcPr>
          <w:p w14:paraId="6A5C6942">
            <w:pPr>
              <w:pStyle w:val="52"/>
              <w:kinsoku w:val="0"/>
              <w:overflowPunct w:val="0"/>
              <w:rPr>
                <w:rFonts w:ascii="Times New Roman"/>
                <w:sz w:val="20"/>
                <w:szCs w:val="20"/>
              </w:rPr>
            </w:pPr>
          </w:p>
        </w:tc>
      </w:tr>
      <w:tr w14:paraId="1B65F6CA">
        <w:tblPrEx>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000000" w:sz="4" w:space="0"/>
              <w:right w:val="single" w:color="000000" w:sz="4" w:space="0"/>
            </w:tcBorders>
          </w:tcPr>
          <w:p w14:paraId="1EF80F9A">
            <w:pPr>
              <w:pStyle w:val="52"/>
              <w:kinsoku w:val="0"/>
              <w:overflowPunct w:val="0"/>
              <w:rPr>
                <w:rFonts w:ascii="Times New Roman"/>
                <w:sz w:val="20"/>
                <w:szCs w:val="20"/>
              </w:rPr>
            </w:pPr>
          </w:p>
        </w:tc>
        <w:tc>
          <w:tcPr>
            <w:tcW w:w="1045" w:type="dxa"/>
            <w:tcBorders>
              <w:top w:val="single" w:color="000000" w:sz="4" w:space="0"/>
              <w:left w:val="single" w:color="000000" w:sz="4" w:space="0"/>
              <w:bottom w:val="single" w:color="000000" w:sz="4" w:space="0"/>
              <w:right w:val="single" w:color="000000" w:sz="4" w:space="0"/>
            </w:tcBorders>
          </w:tcPr>
          <w:p w14:paraId="632B3BD6">
            <w:pPr>
              <w:pStyle w:val="52"/>
              <w:kinsoku w:val="0"/>
              <w:overflowPunct w:val="0"/>
              <w:rPr>
                <w:rFonts w:ascii="Times New Roman"/>
                <w:sz w:val="20"/>
                <w:szCs w:val="20"/>
              </w:rPr>
            </w:pPr>
          </w:p>
        </w:tc>
        <w:tc>
          <w:tcPr>
            <w:tcW w:w="1163" w:type="dxa"/>
            <w:tcBorders>
              <w:top w:val="single" w:color="000000" w:sz="4" w:space="0"/>
              <w:left w:val="single" w:color="000000" w:sz="4" w:space="0"/>
              <w:bottom w:val="single" w:color="000000" w:sz="4" w:space="0"/>
              <w:right w:val="single" w:color="000000" w:sz="4" w:space="0"/>
            </w:tcBorders>
          </w:tcPr>
          <w:p w14:paraId="19B2C474">
            <w:pPr>
              <w:pStyle w:val="52"/>
              <w:kinsoku w:val="0"/>
              <w:overflowPunct w:val="0"/>
              <w:rPr>
                <w:rFonts w:ascii="Times New Roman"/>
                <w:sz w:val="20"/>
                <w:szCs w:val="20"/>
              </w:rPr>
            </w:pPr>
          </w:p>
        </w:tc>
        <w:tc>
          <w:tcPr>
            <w:tcW w:w="1105" w:type="dxa"/>
            <w:tcBorders>
              <w:top w:val="single" w:color="000000" w:sz="4" w:space="0"/>
              <w:left w:val="single" w:color="000000" w:sz="4" w:space="0"/>
              <w:bottom w:val="single" w:color="000000" w:sz="4" w:space="0"/>
              <w:right w:val="single" w:color="000000" w:sz="4" w:space="0"/>
            </w:tcBorders>
          </w:tcPr>
          <w:p w14:paraId="6DCB135E">
            <w:pPr>
              <w:pStyle w:val="52"/>
              <w:kinsoku w:val="0"/>
              <w:overflowPunct w:val="0"/>
              <w:rPr>
                <w:rFonts w:ascii="Times New Roman"/>
                <w:sz w:val="20"/>
                <w:szCs w:val="20"/>
              </w:rPr>
            </w:pPr>
          </w:p>
        </w:tc>
        <w:tc>
          <w:tcPr>
            <w:tcW w:w="1135" w:type="dxa"/>
            <w:tcBorders>
              <w:top w:val="single" w:color="000000" w:sz="4" w:space="0"/>
              <w:left w:val="single" w:color="000000" w:sz="4" w:space="0"/>
              <w:bottom w:val="single" w:color="000000" w:sz="4" w:space="0"/>
              <w:right w:val="single" w:color="000000" w:sz="4" w:space="0"/>
            </w:tcBorders>
          </w:tcPr>
          <w:p w14:paraId="4059B67B">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1299C855">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69C09FEE">
            <w:pPr>
              <w:pStyle w:val="52"/>
              <w:kinsoku w:val="0"/>
              <w:overflowPunct w:val="0"/>
              <w:rPr>
                <w:rFonts w:ascii="Times New Roman"/>
                <w:sz w:val="20"/>
                <w:szCs w:val="20"/>
              </w:rPr>
            </w:pPr>
          </w:p>
        </w:tc>
        <w:tc>
          <w:tcPr>
            <w:tcW w:w="1134" w:type="dxa"/>
            <w:tcBorders>
              <w:top w:val="single" w:color="000000" w:sz="4" w:space="0"/>
              <w:left w:val="single" w:color="000000" w:sz="4" w:space="0"/>
              <w:bottom w:val="single" w:color="000000" w:sz="4" w:space="0"/>
              <w:right w:val="single" w:color="000000" w:sz="4" w:space="0"/>
            </w:tcBorders>
          </w:tcPr>
          <w:p w14:paraId="42A0F2F1">
            <w:pPr>
              <w:pStyle w:val="52"/>
              <w:kinsoku w:val="0"/>
              <w:overflowPunct w:val="0"/>
              <w:rPr>
                <w:rFonts w:ascii="Times New Roman"/>
                <w:sz w:val="20"/>
                <w:szCs w:val="20"/>
              </w:rPr>
            </w:pPr>
          </w:p>
        </w:tc>
        <w:tc>
          <w:tcPr>
            <w:tcW w:w="1356" w:type="dxa"/>
            <w:tcBorders>
              <w:top w:val="single" w:color="000000" w:sz="4" w:space="0"/>
              <w:left w:val="single" w:color="000000" w:sz="4" w:space="0"/>
              <w:bottom w:val="single" w:color="000000" w:sz="4" w:space="0"/>
              <w:right w:val="single" w:color="000000" w:sz="4" w:space="0"/>
            </w:tcBorders>
          </w:tcPr>
          <w:p w14:paraId="6C7F8EBF">
            <w:pPr>
              <w:pStyle w:val="52"/>
              <w:kinsoku w:val="0"/>
              <w:overflowPunct w:val="0"/>
              <w:rPr>
                <w:rFonts w:ascii="Times New Roman"/>
                <w:sz w:val="20"/>
                <w:szCs w:val="20"/>
              </w:rPr>
            </w:pPr>
          </w:p>
        </w:tc>
      </w:tr>
      <w:tr w14:paraId="09D24BB7">
        <w:tblPrEx>
          <w:tblCellMar>
            <w:top w:w="0" w:type="dxa"/>
            <w:left w:w="0" w:type="dxa"/>
            <w:bottom w:w="0" w:type="dxa"/>
            <w:right w:w="0" w:type="dxa"/>
          </w:tblCellMar>
        </w:tblPrEx>
        <w:trPr>
          <w:trHeight w:val="499" w:hRule="atLeast"/>
        </w:trPr>
        <w:tc>
          <w:tcPr>
            <w:tcW w:w="851" w:type="dxa"/>
            <w:tcBorders>
              <w:top w:val="single" w:color="000000" w:sz="4" w:space="0"/>
              <w:left w:val="single" w:color="000000" w:sz="4" w:space="0"/>
              <w:bottom w:val="single" w:color="000000" w:sz="4" w:space="0"/>
              <w:right w:val="single" w:color="000000" w:sz="4" w:space="0"/>
            </w:tcBorders>
          </w:tcPr>
          <w:p w14:paraId="176CD3DF">
            <w:pPr>
              <w:pStyle w:val="52"/>
              <w:kinsoku w:val="0"/>
              <w:overflowPunct w:val="0"/>
              <w:rPr>
                <w:rFonts w:ascii="Times New Roman"/>
                <w:sz w:val="20"/>
                <w:szCs w:val="20"/>
              </w:rPr>
            </w:pPr>
          </w:p>
        </w:tc>
        <w:tc>
          <w:tcPr>
            <w:tcW w:w="1045" w:type="dxa"/>
            <w:tcBorders>
              <w:top w:val="single" w:color="000000" w:sz="4" w:space="0"/>
              <w:left w:val="single" w:color="000000" w:sz="4" w:space="0"/>
              <w:bottom w:val="single" w:color="000000" w:sz="4" w:space="0"/>
              <w:right w:val="single" w:color="000000" w:sz="4" w:space="0"/>
            </w:tcBorders>
          </w:tcPr>
          <w:p w14:paraId="37B8822D">
            <w:pPr>
              <w:pStyle w:val="52"/>
              <w:kinsoku w:val="0"/>
              <w:overflowPunct w:val="0"/>
              <w:rPr>
                <w:rFonts w:ascii="Times New Roman"/>
                <w:sz w:val="20"/>
                <w:szCs w:val="20"/>
              </w:rPr>
            </w:pPr>
          </w:p>
        </w:tc>
        <w:tc>
          <w:tcPr>
            <w:tcW w:w="1163" w:type="dxa"/>
            <w:tcBorders>
              <w:top w:val="single" w:color="000000" w:sz="4" w:space="0"/>
              <w:left w:val="single" w:color="000000" w:sz="4" w:space="0"/>
              <w:bottom w:val="single" w:color="000000" w:sz="4" w:space="0"/>
              <w:right w:val="single" w:color="000000" w:sz="4" w:space="0"/>
            </w:tcBorders>
          </w:tcPr>
          <w:p w14:paraId="17963284">
            <w:pPr>
              <w:pStyle w:val="52"/>
              <w:kinsoku w:val="0"/>
              <w:overflowPunct w:val="0"/>
              <w:rPr>
                <w:rFonts w:ascii="Times New Roman"/>
                <w:sz w:val="20"/>
                <w:szCs w:val="20"/>
              </w:rPr>
            </w:pPr>
          </w:p>
        </w:tc>
        <w:tc>
          <w:tcPr>
            <w:tcW w:w="1105" w:type="dxa"/>
            <w:tcBorders>
              <w:top w:val="single" w:color="000000" w:sz="4" w:space="0"/>
              <w:left w:val="single" w:color="000000" w:sz="4" w:space="0"/>
              <w:bottom w:val="single" w:color="000000" w:sz="4" w:space="0"/>
              <w:right w:val="single" w:color="000000" w:sz="4" w:space="0"/>
            </w:tcBorders>
          </w:tcPr>
          <w:p w14:paraId="2F48A05C">
            <w:pPr>
              <w:pStyle w:val="52"/>
              <w:kinsoku w:val="0"/>
              <w:overflowPunct w:val="0"/>
              <w:rPr>
                <w:rFonts w:ascii="Times New Roman"/>
                <w:sz w:val="20"/>
                <w:szCs w:val="20"/>
              </w:rPr>
            </w:pPr>
          </w:p>
        </w:tc>
        <w:tc>
          <w:tcPr>
            <w:tcW w:w="1135" w:type="dxa"/>
            <w:tcBorders>
              <w:top w:val="single" w:color="000000" w:sz="4" w:space="0"/>
              <w:left w:val="single" w:color="000000" w:sz="4" w:space="0"/>
              <w:bottom w:val="single" w:color="000000" w:sz="4" w:space="0"/>
              <w:right w:val="single" w:color="000000" w:sz="4" w:space="0"/>
            </w:tcBorders>
          </w:tcPr>
          <w:p w14:paraId="010471D3">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305A1ABF">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406FBF2B">
            <w:pPr>
              <w:pStyle w:val="52"/>
              <w:kinsoku w:val="0"/>
              <w:overflowPunct w:val="0"/>
              <w:rPr>
                <w:rFonts w:ascii="Times New Roman"/>
                <w:sz w:val="20"/>
                <w:szCs w:val="20"/>
              </w:rPr>
            </w:pPr>
          </w:p>
        </w:tc>
        <w:tc>
          <w:tcPr>
            <w:tcW w:w="1134" w:type="dxa"/>
            <w:tcBorders>
              <w:top w:val="single" w:color="000000" w:sz="4" w:space="0"/>
              <w:left w:val="single" w:color="000000" w:sz="4" w:space="0"/>
              <w:bottom w:val="single" w:color="000000" w:sz="4" w:space="0"/>
              <w:right w:val="single" w:color="000000" w:sz="4" w:space="0"/>
            </w:tcBorders>
          </w:tcPr>
          <w:p w14:paraId="14C74F7E">
            <w:pPr>
              <w:pStyle w:val="52"/>
              <w:kinsoku w:val="0"/>
              <w:overflowPunct w:val="0"/>
              <w:rPr>
                <w:rFonts w:ascii="Times New Roman"/>
                <w:sz w:val="20"/>
                <w:szCs w:val="20"/>
              </w:rPr>
            </w:pPr>
          </w:p>
        </w:tc>
        <w:tc>
          <w:tcPr>
            <w:tcW w:w="1356" w:type="dxa"/>
            <w:tcBorders>
              <w:top w:val="single" w:color="000000" w:sz="4" w:space="0"/>
              <w:left w:val="single" w:color="000000" w:sz="4" w:space="0"/>
              <w:bottom w:val="single" w:color="000000" w:sz="4" w:space="0"/>
              <w:right w:val="single" w:color="000000" w:sz="4" w:space="0"/>
            </w:tcBorders>
          </w:tcPr>
          <w:p w14:paraId="4DB3E424">
            <w:pPr>
              <w:pStyle w:val="52"/>
              <w:kinsoku w:val="0"/>
              <w:overflowPunct w:val="0"/>
              <w:rPr>
                <w:rFonts w:ascii="Times New Roman"/>
                <w:sz w:val="20"/>
                <w:szCs w:val="20"/>
              </w:rPr>
            </w:pPr>
          </w:p>
        </w:tc>
      </w:tr>
      <w:tr w14:paraId="4328032C">
        <w:tblPrEx>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000000" w:sz="4" w:space="0"/>
              <w:right w:val="single" w:color="000000" w:sz="4" w:space="0"/>
            </w:tcBorders>
          </w:tcPr>
          <w:p w14:paraId="4C7340AF">
            <w:pPr>
              <w:pStyle w:val="52"/>
              <w:kinsoku w:val="0"/>
              <w:overflowPunct w:val="0"/>
              <w:rPr>
                <w:rFonts w:ascii="Times New Roman"/>
                <w:sz w:val="20"/>
                <w:szCs w:val="20"/>
              </w:rPr>
            </w:pPr>
          </w:p>
        </w:tc>
        <w:tc>
          <w:tcPr>
            <w:tcW w:w="1045" w:type="dxa"/>
            <w:tcBorders>
              <w:top w:val="single" w:color="000000" w:sz="4" w:space="0"/>
              <w:left w:val="single" w:color="000000" w:sz="4" w:space="0"/>
              <w:bottom w:val="single" w:color="000000" w:sz="4" w:space="0"/>
              <w:right w:val="single" w:color="000000" w:sz="4" w:space="0"/>
            </w:tcBorders>
          </w:tcPr>
          <w:p w14:paraId="7D9C4FE7">
            <w:pPr>
              <w:pStyle w:val="52"/>
              <w:kinsoku w:val="0"/>
              <w:overflowPunct w:val="0"/>
              <w:rPr>
                <w:rFonts w:ascii="Times New Roman"/>
                <w:sz w:val="20"/>
                <w:szCs w:val="20"/>
              </w:rPr>
            </w:pPr>
          </w:p>
        </w:tc>
        <w:tc>
          <w:tcPr>
            <w:tcW w:w="1163" w:type="dxa"/>
            <w:tcBorders>
              <w:top w:val="single" w:color="000000" w:sz="4" w:space="0"/>
              <w:left w:val="single" w:color="000000" w:sz="4" w:space="0"/>
              <w:bottom w:val="single" w:color="000000" w:sz="4" w:space="0"/>
              <w:right w:val="single" w:color="000000" w:sz="4" w:space="0"/>
            </w:tcBorders>
          </w:tcPr>
          <w:p w14:paraId="63EEEDC8">
            <w:pPr>
              <w:pStyle w:val="52"/>
              <w:kinsoku w:val="0"/>
              <w:overflowPunct w:val="0"/>
              <w:rPr>
                <w:rFonts w:ascii="Times New Roman"/>
                <w:sz w:val="20"/>
                <w:szCs w:val="20"/>
              </w:rPr>
            </w:pPr>
          </w:p>
        </w:tc>
        <w:tc>
          <w:tcPr>
            <w:tcW w:w="1105" w:type="dxa"/>
            <w:tcBorders>
              <w:top w:val="single" w:color="000000" w:sz="4" w:space="0"/>
              <w:left w:val="single" w:color="000000" w:sz="4" w:space="0"/>
              <w:bottom w:val="single" w:color="000000" w:sz="4" w:space="0"/>
              <w:right w:val="single" w:color="000000" w:sz="4" w:space="0"/>
            </w:tcBorders>
          </w:tcPr>
          <w:p w14:paraId="5BCFEF8C">
            <w:pPr>
              <w:pStyle w:val="52"/>
              <w:kinsoku w:val="0"/>
              <w:overflowPunct w:val="0"/>
              <w:rPr>
                <w:rFonts w:ascii="Times New Roman"/>
                <w:sz w:val="20"/>
                <w:szCs w:val="20"/>
              </w:rPr>
            </w:pPr>
          </w:p>
        </w:tc>
        <w:tc>
          <w:tcPr>
            <w:tcW w:w="1135" w:type="dxa"/>
            <w:tcBorders>
              <w:top w:val="single" w:color="000000" w:sz="4" w:space="0"/>
              <w:left w:val="single" w:color="000000" w:sz="4" w:space="0"/>
              <w:bottom w:val="single" w:color="000000" w:sz="4" w:space="0"/>
              <w:right w:val="single" w:color="000000" w:sz="4" w:space="0"/>
            </w:tcBorders>
          </w:tcPr>
          <w:p w14:paraId="41BB52FA">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467EEFE9">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711B7E33">
            <w:pPr>
              <w:pStyle w:val="52"/>
              <w:kinsoku w:val="0"/>
              <w:overflowPunct w:val="0"/>
              <w:rPr>
                <w:rFonts w:ascii="Times New Roman"/>
                <w:sz w:val="20"/>
                <w:szCs w:val="20"/>
              </w:rPr>
            </w:pPr>
          </w:p>
        </w:tc>
        <w:tc>
          <w:tcPr>
            <w:tcW w:w="1134" w:type="dxa"/>
            <w:tcBorders>
              <w:top w:val="single" w:color="000000" w:sz="4" w:space="0"/>
              <w:left w:val="single" w:color="000000" w:sz="4" w:space="0"/>
              <w:bottom w:val="single" w:color="000000" w:sz="4" w:space="0"/>
              <w:right w:val="single" w:color="000000" w:sz="4" w:space="0"/>
            </w:tcBorders>
          </w:tcPr>
          <w:p w14:paraId="686145A6">
            <w:pPr>
              <w:pStyle w:val="52"/>
              <w:kinsoku w:val="0"/>
              <w:overflowPunct w:val="0"/>
              <w:rPr>
                <w:rFonts w:ascii="Times New Roman"/>
                <w:sz w:val="20"/>
                <w:szCs w:val="20"/>
              </w:rPr>
            </w:pPr>
          </w:p>
        </w:tc>
        <w:tc>
          <w:tcPr>
            <w:tcW w:w="1356" w:type="dxa"/>
            <w:tcBorders>
              <w:top w:val="single" w:color="000000" w:sz="4" w:space="0"/>
              <w:left w:val="single" w:color="000000" w:sz="4" w:space="0"/>
              <w:bottom w:val="single" w:color="000000" w:sz="4" w:space="0"/>
              <w:right w:val="single" w:color="000000" w:sz="4" w:space="0"/>
            </w:tcBorders>
          </w:tcPr>
          <w:p w14:paraId="55FE5D2E">
            <w:pPr>
              <w:pStyle w:val="52"/>
              <w:kinsoku w:val="0"/>
              <w:overflowPunct w:val="0"/>
              <w:rPr>
                <w:rFonts w:ascii="Times New Roman"/>
                <w:sz w:val="20"/>
                <w:szCs w:val="20"/>
              </w:rPr>
            </w:pPr>
          </w:p>
        </w:tc>
      </w:tr>
      <w:tr w14:paraId="38854A64">
        <w:tblPrEx>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000000" w:sz="4" w:space="0"/>
              <w:right w:val="single" w:color="000000" w:sz="4" w:space="0"/>
            </w:tcBorders>
          </w:tcPr>
          <w:p w14:paraId="1AA9E091">
            <w:pPr>
              <w:pStyle w:val="52"/>
              <w:kinsoku w:val="0"/>
              <w:overflowPunct w:val="0"/>
              <w:rPr>
                <w:rFonts w:ascii="Times New Roman"/>
                <w:sz w:val="20"/>
                <w:szCs w:val="20"/>
              </w:rPr>
            </w:pPr>
          </w:p>
        </w:tc>
        <w:tc>
          <w:tcPr>
            <w:tcW w:w="1045" w:type="dxa"/>
            <w:tcBorders>
              <w:top w:val="single" w:color="000000" w:sz="4" w:space="0"/>
              <w:left w:val="single" w:color="000000" w:sz="4" w:space="0"/>
              <w:bottom w:val="single" w:color="000000" w:sz="4" w:space="0"/>
              <w:right w:val="single" w:color="000000" w:sz="4" w:space="0"/>
            </w:tcBorders>
          </w:tcPr>
          <w:p w14:paraId="5CCCD165">
            <w:pPr>
              <w:pStyle w:val="52"/>
              <w:kinsoku w:val="0"/>
              <w:overflowPunct w:val="0"/>
              <w:rPr>
                <w:rFonts w:ascii="Times New Roman"/>
                <w:sz w:val="20"/>
                <w:szCs w:val="20"/>
              </w:rPr>
            </w:pPr>
          </w:p>
        </w:tc>
        <w:tc>
          <w:tcPr>
            <w:tcW w:w="1163" w:type="dxa"/>
            <w:tcBorders>
              <w:top w:val="single" w:color="000000" w:sz="4" w:space="0"/>
              <w:left w:val="single" w:color="000000" w:sz="4" w:space="0"/>
              <w:bottom w:val="single" w:color="000000" w:sz="4" w:space="0"/>
              <w:right w:val="single" w:color="000000" w:sz="4" w:space="0"/>
            </w:tcBorders>
          </w:tcPr>
          <w:p w14:paraId="3A1CFD46">
            <w:pPr>
              <w:pStyle w:val="52"/>
              <w:kinsoku w:val="0"/>
              <w:overflowPunct w:val="0"/>
              <w:rPr>
                <w:rFonts w:ascii="Times New Roman"/>
                <w:sz w:val="20"/>
                <w:szCs w:val="20"/>
              </w:rPr>
            </w:pPr>
          </w:p>
        </w:tc>
        <w:tc>
          <w:tcPr>
            <w:tcW w:w="1105" w:type="dxa"/>
            <w:tcBorders>
              <w:top w:val="single" w:color="000000" w:sz="4" w:space="0"/>
              <w:left w:val="single" w:color="000000" w:sz="4" w:space="0"/>
              <w:bottom w:val="single" w:color="000000" w:sz="4" w:space="0"/>
              <w:right w:val="single" w:color="000000" w:sz="4" w:space="0"/>
            </w:tcBorders>
          </w:tcPr>
          <w:p w14:paraId="572F8F09">
            <w:pPr>
              <w:pStyle w:val="52"/>
              <w:kinsoku w:val="0"/>
              <w:overflowPunct w:val="0"/>
              <w:rPr>
                <w:rFonts w:ascii="Times New Roman"/>
                <w:sz w:val="20"/>
                <w:szCs w:val="20"/>
              </w:rPr>
            </w:pPr>
          </w:p>
        </w:tc>
        <w:tc>
          <w:tcPr>
            <w:tcW w:w="1135" w:type="dxa"/>
            <w:tcBorders>
              <w:top w:val="single" w:color="000000" w:sz="4" w:space="0"/>
              <w:left w:val="single" w:color="000000" w:sz="4" w:space="0"/>
              <w:bottom w:val="single" w:color="000000" w:sz="4" w:space="0"/>
              <w:right w:val="single" w:color="000000" w:sz="4" w:space="0"/>
            </w:tcBorders>
          </w:tcPr>
          <w:p w14:paraId="1021B1D0">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72F2605D">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2D3E4B1A">
            <w:pPr>
              <w:pStyle w:val="52"/>
              <w:kinsoku w:val="0"/>
              <w:overflowPunct w:val="0"/>
              <w:rPr>
                <w:rFonts w:ascii="Times New Roman"/>
                <w:sz w:val="20"/>
                <w:szCs w:val="20"/>
              </w:rPr>
            </w:pPr>
          </w:p>
        </w:tc>
        <w:tc>
          <w:tcPr>
            <w:tcW w:w="1134" w:type="dxa"/>
            <w:tcBorders>
              <w:top w:val="single" w:color="000000" w:sz="4" w:space="0"/>
              <w:left w:val="single" w:color="000000" w:sz="4" w:space="0"/>
              <w:bottom w:val="single" w:color="000000" w:sz="4" w:space="0"/>
              <w:right w:val="single" w:color="000000" w:sz="4" w:space="0"/>
            </w:tcBorders>
          </w:tcPr>
          <w:p w14:paraId="40C58C95">
            <w:pPr>
              <w:pStyle w:val="52"/>
              <w:kinsoku w:val="0"/>
              <w:overflowPunct w:val="0"/>
              <w:rPr>
                <w:rFonts w:ascii="Times New Roman"/>
                <w:sz w:val="20"/>
                <w:szCs w:val="20"/>
              </w:rPr>
            </w:pPr>
          </w:p>
        </w:tc>
        <w:tc>
          <w:tcPr>
            <w:tcW w:w="1356" w:type="dxa"/>
            <w:tcBorders>
              <w:top w:val="single" w:color="000000" w:sz="4" w:space="0"/>
              <w:left w:val="single" w:color="000000" w:sz="4" w:space="0"/>
              <w:bottom w:val="single" w:color="000000" w:sz="4" w:space="0"/>
              <w:right w:val="single" w:color="000000" w:sz="4" w:space="0"/>
            </w:tcBorders>
          </w:tcPr>
          <w:p w14:paraId="37A4E6C4">
            <w:pPr>
              <w:pStyle w:val="52"/>
              <w:kinsoku w:val="0"/>
              <w:overflowPunct w:val="0"/>
              <w:rPr>
                <w:rFonts w:ascii="Times New Roman"/>
                <w:sz w:val="20"/>
                <w:szCs w:val="20"/>
              </w:rPr>
            </w:pPr>
          </w:p>
        </w:tc>
      </w:tr>
      <w:tr w14:paraId="71265C28">
        <w:tblPrEx>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000000" w:sz="4" w:space="0"/>
              <w:right w:val="single" w:color="000000" w:sz="4" w:space="0"/>
            </w:tcBorders>
          </w:tcPr>
          <w:p w14:paraId="2093FE20">
            <w:pPr>
              <w:pStyle w:val="52"/>
              <w:kinsoku w:val="0"/>
              <w:overflowPunct w:val="0"/>
              <w:rPr>
                <w:rFonts w:ascii="Times New Roman"/>
                <w:sz w:val="20"/>
                <w:szCs w:val="20"/>
              </w:rPr>
            </w:pPr>
          </w:p>
        </w:tc>
        <w:tc>
          <w:tcPr>
            <w:tcW w:w="1045" w:type="dxa"/>
            <w:tcBorders>
              <w:top w:val="single" w:color="000000" w:sz="4" w:space="0"/>
              <w:left w:val="single" w:color="000000" w:sz="4" w:space="0"/>
              <w:bottom w:val="single" w:color="000000" w:sz="4" w:space="0"/>
              <w:right w:val="single" w:color="000000" w:sz="4" w:space="0"/>
            </w:tcBorders>
          </w:tcPr>
          <w:p w14:paraId="1AC8BC35">
            <w:pPr>
              <w:pStyle w:val="52"/>
              <w:kinsoku w:val="0"/>
              <w:overflowPunct w:val="0"/>
              <w:rPr>
                <w:rFonts w:ascii="Times New Roman"/>
                <w:sz w:val="20"/>
                <w:szCs w:val="20"/>
              </w:rPr>
            </w:pPr>
          </w:p>
        </w:tc>
        <w:tc>
          <w:tcPr>
            <w:tcW w:w="1163" w:type="dxa"/>
            <w:tcBorders>
              <w:top w:val="single" w:color="000000" w:sz="4" w:space="0"/>
              <w:left w:val="single" w:color="000000" w:sz="4" w:space="0"/>
              <w:bottom w:val="single" w:color="000000" w:sz="4" w:space="0"/>
              <w:right w:val="single" w:color="000000" w:sz="4" w:space="0"/>
            </w:tcBorders>
          </w:tcPr>
          <w:p w14:paraId="12C92830">
            <w:pPr>
              <w:pStyle w:val="52"/>
              <w:kinsoku w:val="0"/>
              <w:overflowPunct w:val="0"/>
              <w:rPr>
                <w:rFonts w:ascii="Times New Roman"/>
                <w:sz w:val="20"/>
                <w:szCs w:val="20"/>
              </w:rPr>
            </w:pPr>
          </w:p>
        </w:tc>
        <w:tc>
          <w:tcPr>
            <w:tcW w:w="1105" w:type="dxa"/>
            <w:tcBorders>
              <w:top w:val="single" w:color="000000" w:sz="4" w:space="0"/>
              <w:left w:val="single" w:color="000000" w:sz="4" w:space="0"/>
              <w:bottom w:val="single" w:color="000000" w:sz="4" w:space="0"/>
              <w:right w:val="single" w:color="000000" w:sz="4" w:space="0"/>
            </w:tcBorders>
          </w:tcPr>
          <w:p w14:paraId="27541E0E">
            <w:pPr>
              <w:pStyle w:val="52"/>
              <w:kinsoku w:val="0"/>
              <w:overflowPunct w:val="0"/>
              <w:rPr>
                <w:rFonts w:ascii="Times New Roman"/>
                <w:sz w:val="20"/>
                <w:szCs w:val="20"/>
              </w:rPr>
            </w:pPr>
          </w:p>
        </w:tc>
        <w:tc>
          <w:tcPr>
            <w:tcW w:w="1135" w:type="dxa"/>
            <w:tcBorders>
              <w:top w:val="single" w:color="000000" w:sz="4" w:space="0"/>
              <w:left w:val="single" w:color="000000" w:sz="4" w:space="0"/>
              <w:bottom w:val="single" w:color="000000" w:sz="4" w:space="0"/>
              <w:right w:val="single" w:color="000000" w:sz="4" w:space="0"/>
            </w:tcBorders>
          </w:tcPr>
          <w:p w14:paraId="5A0D989B">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45469552">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2225E38F">
            <w:pPr>
              <w:pStyle w:val="52"/>
              <w:kinsoku w:val="0"/>
              <w:overflowPunct w:val="0"/>
              <w:rPr>
                <w:rFonts w:ascii="Times New Roman"/>
                <w:sz w:val="20"/>
                <w:szCs w:val="20"/>
              </w:rPr>
            </w:pPr>
          </w:p>
        </w:tc>
        <w:tc>
          <w:tcPr>
            <w:tcW w:w="1134" w:type="dxa"/>
            <w:tcBorders>
              <w:top w:val="single" w:color="000000" w:sz="4" w:space="0"/>
              <w:left w:val="single" w:color="000000" w:sz="4" w:space="0"/>
              <w:bottom w:val="single" w:color="000000" w:sz="4" w:space="0"/>
              <w:right w:val="single" w:color="000000" w:sz="4" w:space="0"/>
            </w:tcBorders>
          </w:tcPr>
          <w:p w14:paraId="1122A37A">
            <w:pPr>
              <w:pStyle w:val="52"/>
              <w:kinsoku w:val="0"/>
              <w:overflowPunct w:val="0"/>
              <w:rPr>
                <w:rFonts w:ascii="Times New Roman"/>
                <w:sz w:val="20"/>
                <w:szCs w:val="20"/>
              </w:rPr>
            </w:pPr>
          </w:p>
        </w:tc>
        <w:tc>
          <w:tcPr>
            <w:tcW w:w="1356" w:type="dxa"/>
            <w:tcBorders>
              <w:top w:val="single" w:color="000000" w:sz="4" w:space="0"/>
              <w:left w:val="single" w:color="000000" w:sz="4" w:space="0"/>
              <w:bottom w:val="single" w:color="000000" w:sz="4" w:space="0"/>
              <w:right w:val="single" w:color="000000" w:sz="4" w:space="0"/>
            </w:tcBorders>
          </w:tcPr>
          <w:p w14:paraId="5AB2283E">
            <w:pPr>
              <w:pStyle w:val="52"/>
              <w:kinsoku w:val="0"/>
              <w:overflowPunct w:val="0"/>
              <w:rPr>
                <w:rFonts w:ascii="Times New Roman"/>
                <w:sz w:val="20"/>
                <w:szCs w:val="20"/>
              </w:rPr>
            </w:pPr>
          </w:p>
        </w:tc>
      </w:tr>
      <w:tr w14:paraId="46DF5814">
        <w:tblPrEx>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000000" w:sz="4" w:space="0"/>
              <w:right w:val="single" w:color="000000" w:sz="4" w:space="0"/>
            </w:tcBorders>
          </w:tcPr>
          <w:p w14:paraId="31F36C6B">
            <w:pPr>
              <w:pStyle w:val="52"/>
              <w:kinsoku w:val="0"/>
              <w:overflowPunct w:val="0"/>
              <w:rPr>
                <w:rFonts w:ascii="Times New Roman"/>
                <w:sz w:val="20"/>
                <w:szCs w:val="20"/>
              </w:rPr>
            </w:pPr>
          </w:p>
        </w:tc>
        <w:tc>
          <w:tcPr>
            <w:tcW w:w="1045" w:type="dxa"/>
            <w:tcBorders>
              <w:top w:val="single" w:color="000000" w:sz="4" w:space="0"/>
              <w:left w:val="single" w:color="000000" w:sz="4" w:space="0"/>
              <w:bottom w:val="single" w:color="000000" w:sz="4" w:space="0"/>
              <w:right w:val="single" w:color="000000" w:sz="4" w:space="0"/>
            </w:tcBorders>
          </w:tcPr>
          <w:p w14:paraId="1DE181AA">
            <w:pPr>
              <w:pStyle w:val="52"/>
              <w:kinsoku w:val="0"/>
              <w:overflowPunct w:val="0"/>
              <w:rPr>
                <w:rFonts w:ascii="Times New Roman"/>
                <w:sz w:val="20"/>
                <w:szCs w:val="20"/>
              </w:rPr>
            </w:pPr>
          </w:p>
        </w:tc>
        <w:tc>
          <w:tcPr>
            <w:tcW w:w="1163" w:type="dxa"/>
            <w:tcBorders>
              <w:top w:val="single" w:color="000000" w:sz="4" w:space="0"/>
              <w:left w:val="single" w:color="000000" w:sz="4" w:space="0"/>
              <w:bottom w:val="single" w:color="000000" w:sz="4" w:space="0"/>
              <w:right w:val="single" w:color="000000" w:sz="4" w:space="0"/>
            </w:tcBorders>
          </w:tcPr>
          <w:p w14:paraId="4B56DA62">
            <w:pPr>
              <w:pStyle w:val="52"/>
              <w:kinsoku w:val="0"/>
              <w:overflowPunct w:val="0"/>
              <w:rPr>
                <w:rFonts w:ascii="Times New Roman"/>
                <w:sz w:val="20"/>
                <w:szCs w:val="20"/>
              </w:rPr>
            </w:pPr>
          </w:p>
        </w:tc>
        <w:tc>
          <w:tcPr>
            <w:tcW w:w="1105" w:type="dxa"/>
            <w:tcBorders>
              <w:top w:val="single" w:color="000000" w:sz="4" w:space="0"/>
              <w:left w:val="single" w:color="000000" w:sz="4" w:space="0"/>
              <w:bottom w:val="single" w:color="000000" w:sz="4" w:space="0"/>
              <w:right w:val="single" w:color="000000" w:sz="4" w:space="0"/>
            </w:tcBorders>
          </w:tcPr>
          <w:p w14:paraId="76913331">
            <w:pPr>
              <w:pStyle w:val="52"/>
              <w:kinsoku w:val="0"/>
              <w:overflowPunct w:val="0"/>
              <w:rPr>
                <w:rFonts w:ascii="Times New Roman"/>
                <w:sz w:val="20"/>
                <w:szCs w:val="20"/>
              </w:rPr>
            </w:pPr>
          </w:p>
        </w:tc>
        <w:tc>
          <w:tcPr>
            <w:tcW w:w="1135" w:type="dxa"/>
            <w:tcBorders>
              <w:top w:val="single" w:color="000000" w:sz="4" w:space="0"/>
              <w:left w:val="single" w:color="000000" w:sz="4" w:space="0"/>
              <w:bottom w:val="single" w:color="000000" w:sz="4" w:space="0"/>
              <w:right w:val="single" w:color="000000" w:sz="4" w:space="0"/>
            </w:tcBorders>
          </w:tcPr>
          <w:p w14:paraId="0CBF4712">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1676144C">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79080487">
            <w:pPr>
              <w:pStyle w:val="52"/>
              <w:kinsoku w:val="0"/>
              <w:overflowPunct w:val="0"/>
              <w:rPr>
                <w:rFonts w:ascii="Times New Roman"/>
                <w:sz w:val="20"/>
                <w:szCs w:val="20"/>
              </w:rPr>
            </w:pPr>
          </w:p>
        </w:tc>
        <w:tc>
          <w:tcPr>
            <w:tcW w:w="1134" w:type="dxa"/>
            <w:tcBorders>
              <w:top w:val="single" w:color="000000" w:sz="4" w:space="0"/>
              <w:left w:val="single" w:color="000000" w:sz="4" w:space="0"/>
              <w:bottom w:val="single" w:color="000000" w:sz="4" w:space="0"/>
              <w:right w:val="single" w:color="000000" w:sz="4" w:space="0"/>
            </w:tcBorders>
          </w:tcPr>
          <w:p w14:paraId="24AD725F">
            <w:pPr>
              <w:pStyle w:val="52"/>
              <w:kinsoku w:val="0"/>
              <w:overflowPunct w:val="0"/>
              <w:rPr>
                <w:rFonts w:ascii="Times New Roman"/>
                <w:sz w:val="20"/>
                <w:szCs w:val="20"/>
              </w:rPr>
            </w:pPr>
          </w:p>
        </w:tc>
        <w:tc>
          <w:tcPr>
            <w:tcW w:w="1356" w:type="dxa"/>
            <w:tcBorders>
              <w:top w:val="single" w:color="000000" w:sz="4" w:space="0"/>
              <w:left w:val="single" w:color="000000" w:sz="4" w:space="0"/>
              <w:bottom w:val="single" w:color="000000" w:sz="4" w:space="0"/>
              <w:right w:val="single" w:color="000000" w:sz="4" w:space="0"/>
            </w:tcBorders>
          </w:tcPr>
          <w:p w14:paraId="7675D44C">
            <w:pPr>
              <w:pStyle w:val="52"/>
              <w:kinsoku w:val="0"/>
              <w:overflowPunct w:val="0"/>
              <w:rPr>
                <w:rFonts w:ascii="Times New Roman"/>
                <w:sz w:val="20"/>
                <w:szCs w:val="20"/>
              </w:rPr>
            </w:pPr>
          </w:p>
        </w:tc>
      </w:tr>
      <w:tr w14:paraId="35B1ABBB">
        <w:tblPrEx>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000000" w:sz="4" w:space="0"/>
              <w:right w:val="single" w:color="000000" w:sz="4" w:space="0"/>
            </w:tcBorders>
          </w:tcPr>
          <w:p w14:paraId="0C7B6B5C">
            <w:pPr>
              <w:pStyle w:val="52"/>
              <w:kinsoku w:val="0"/>
              <w:overflowPunct w:val="0"/>
              <w:rPr>
                <w:rFonts w:ascii="Times New Roman"/>
                <w:sz w:val="20"/>
                <w:szCs w:val="20"/>
              </w:rPr>
            </w:pPr>
          </w:p>
        </w:tc>
        <w:tc>
          <w:tcPr>
            <w:tcW w:w="1045" w:type="dxa"/>
            <w:tcBorders>
              <w:top w:val="single" w:color="000000" w:sz="4" w:space="0"/>
              <w:left w:val="single" w:color="000000" w:sz="4" w:space="0"/>
              <w:bottom w:val="single" w:color="000000" w:sz="4" w:space="0"/>
              <w:right w:val="single" w:color="000000" w:sz="4" w:space="0"/>
            </w:tcBorders>
          </w:tcPr>
          <w:p w14:paraId="199237DC">
            <w:pPr>
              <w:pStyle w:val="52"/>
              <w:kinsoku w:val="0"/>
              <w:overflowPunct w:val="0"/>
              <w:rPr>
                <w:rFonts w:ascii="Times New Roman"/>
                <w:sz w:val="20"/>
                <w:szCs w:val="20"/>
              </w:rPr>
            </w:pPr>
          </w:p>
        </w:tc>
        <w:tc>
          <w:tcPr>
            <w:tcW w:w="1163" w:type="dxa"/>
            <w:tcBorders>
              <w:top w:val="single" w:color="000000" w:sz="4" w:space="0"/>
              <w:left w:val="single" w:color="000000" w:sz="4" w:space="0"/>
              <w:bottom w:val="single" w:color="000000" w:sz="4" w:space="0"/>
              <w:right w:val="single" w:color="000000" w:sz="4" w:space="0"/>
            </w:tcBorders>
          </w:tcPr>
          <w:p w14:paraId="416A302C">
            <w:pPr>
              <w:pStyle w:val="52"/>
              <w:kinsoku w:val="0"/>
              <w:overflowPunct w:val="0"/>
              <w:rPr>
                <w:rFonts w:ascii="Times New Roman"/>
                <w:sz w:val="20"/>
                <w:szCs w:val="20"/>
              </w:rPr>
            </w:pPr>
          </w:p>
        </w:tc>
        <w:tc>
          <w:tcPr>
            <w:tcW w:w="1105" w:type="dxa"/>
            <w:tcBorders>
              <w:top w:val="single" w:color="000000" w:sz="4" w:space="0"/>
              <w:left w:val="single" w:color="000000" w:sz="4" w:space="0"/>
              <w:bottom w:val="single" w:color="000000" w:sz="4" w:space="0"/>
              <w:right w:val="single" w:color="000000" w:sz="4" w:space="0"/>
            </w:tcBorders>
          </w:tcPr>
          <w:p w14:paraId="56CAE176">
            <w:pPr>
              <w:pStyle w:val="52"/>
              <w:kinsoku w:val="0"/>
              <w:overflowPunct w:val="0"/>
              <w:rPr>
                <w:rFonts w:ascii="Times New Roman"/>
                <w:sz w:val="20"/>
                <w:szCs w:val="20"/>
              </w:rPr>
            </w:pPr>
          </w:p>
        </w:tc>
        <w:tc>
          <w:tcPr>
            <w:tcW w:w="1135" w:type="dxa"/>
            <w:tcBorders>
              <w:top w:val="single" w:color="000000" w:sz="4" w:space="0"/>
              <w:left w:val="single" w:color="000000" w:sz="4" w:space="0"/>
              <w:bottom w:val="single" w:color="000000" w:sz="4" w:space="0"/>
              <w:right w:val="single" w:color="000000" w:sz="4" w:space="0"/>
            </w:tcBorders>
          </w:tcPr>
          <w:p w14:paraId="557BD933">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3F9EA7AD">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5E1A1787">
            <w:pPr>
              <w:pStyle w:val="52"/>
              <w:kinsoku w:val="0"/>
              <w:overflowPunct w:val="0"/>
              <w:rPr>
                <w:rFonts w:ascii="Times New Roman"/>
                <w:sz w:val="20"/>
                <w:szCs w:val="20"/>
              </w:rPr>
            </w:pPr>
          </w:p>
        </w:tc>
        <w:tc>
          <w:tcPr>
            <w:tcW w:w="1134" w:type="dxa"/>
            <w:tcBorders>
              <w:top w:val="single" w:color="000000" w:sz="4" w:space="0"/>
              <w:left w:val="single" w:color="000000" w:sz="4" w:space="0"/>
              <w:bottom w:val="single" w:color="000000" w:sz="4" w:space="0"/>
              <w:right w:val="single" w:color="000000" w:sz="4" w:space="0"/>
            </w:tcBorders>
          </w:tcPr>
          <w:p w14:paraId="515540DC">
            <w:pPr>
              <w:pStyle w:val="52"/>
              <w:kinsoku w:val="0"/>
              <w:overflowPunct w:val="0"/>
              <w:rPr>
                <w:rFonts w:ascii="Times New Roman"/>
                <w:sz w:val="20"/>
                <w:szCs w:val="20"/>
              </w:rPr>
            </w:pPr>
          </w:p>
        </w:tc>
        <w:tc>
          <w:tcPr>
            <w:tcW w:w="1356" w:type="dxa"/>
            <w:tcBorders>
              <w:top w:val="single" w:color="000000" w:sz="4" w:space="0"/>
              <w:left w:val="single" w:color="000000" w:sz="4" w:space="0"/>
              <w:bottom w:val="single" w:color="000000" w:sz="4" w:space="0"/>
              <w:right w:val="single" w:color="000000" w:sz="4" w:space="0"/>
            </w:tcBorders>
          </w:tcPr>
          <w:p w14:paraId="31AA3FAB">
            <w:pPr>
              <w:pStyle w:val="52"/>
              <w:kinsoku w:val="0"/>
              <w:overflowPunct w:val="0"/>
              <w:rPr>
                <w:rFonts w:ascii="Times New Roman"/>
                <w:sz w:val="20"/>
                <w:szCs w:val="20"/>
              </w:rPr>
            </w:pPr>
          </w:p>
        </w:tc>
      </w:tr>
      <w:tr w14:paraId="66FC88E8">
        <w:tblPrEx>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000000" w:sz="4" w:space="0"/>
              <w:right w:val="single" w:color="000000" w:sz="4" w:space="0"/>
            </w:tcBorders>
          </w:tcPr>
          <w:p w14:paraId="7F2C8321">
            <w:pPr>
              <w:pStyle w:val="52"/>
              <w:kinsoku w:val="0"/>
              <w:overflowPunct w:val="0"/>
              <w:rPr>
                <w:rFonts w:ascii="Times New Roman"/>
                <w:sz w:val="20"/>
                <w:szCs w:val="20"/>
              </w:rPr>
            </w:pPr>
          </w:p>
        </w:tc>
        <w:tc>
          <w:tcPr>
            <w:tcW w:w="1045" w:type="dxa"/>
            <w:tcBorders>
              <w:top w:val="single" w:color="000000" w:sz="4" w:space="0"/>
              <w:left w:val="single" w:color="000000" w:sz="4" w:space="0"/>
              <w:bottom w:val="single" w:color="000000" w:sz="4" w:space="0"/>
              <w:right w:val="single" w:color="000000" w:sz="4" w:space="0"/>
            </w:tcBorders>
          </w:tcPr>
          <w:p w14:paraId="720DEB5D">
            <w:pPr>
              <w:pStyle w:val="52"/>
              <w:kinsoku w:val="0"/>
              <w:overflowPunct w:val="0"/>
              <w:rPr>
                <w:rFonts w:ascii="Times New Roman"/>
                <w:sz w:val="20"/>
                <w:szCs w:val="20"/>
              </w:rPr>
            </w:pPr>
          </w:p>
        </w:tc>
        <w:tc>
          <w:tcPr>
            <w:tcW w:w="1163" w:type="dxa"/>
            <w:tcBorders>
              <w:top w:val="single" w:color="000000" w:sz="4" w:space="0"/>
              <w:left w:val="single" w:color="000000" w:sz="4" w:space="0"/>
              <w:bottom w:val="single" w:color="000000" w:sz="4" w:space="0"/>
              <w:right w:val="single" w:color="000000" w:sz="4" w:space="0"/>
            </w:tcBorders>
          </w:tcPr>
          <w:p w14:paraId="0B472BF0">
            <w:pPr>
              <w:pStyle w:val="52"/>
              <w:kinsoku w:val="0"/>
              <w:overflowPunct w:val="0"/>
              <w:rPr>
                <w:rFonts w:ascii="Times New Roman"/>
                <w:sz w:val="20"/>
                <w:szCs w:val="20"/>
              </w:rPr>
            </w:pPr>
          </w:p>
        </w:tc>
        <w:tc>
          <w:tcPr>
            <w:tcW w:w="1105" w:type="dxa"/>
            <w:tcBorders>
              <w:top w:val="single" w:color="000000" w:sz="4" w:space="0"/>
              <w:left w:val="single" w:color="000000" w:sz="4" w:space="0"/>
              <w:bottom w:val="single" w:color="000000" w:sz="4" w:space="0"/>
              <w:right w:val="single" w:color="000000" w:sz="4" w:space="0"/>
            </w:tcBorders>
          </w:tcPr>
          <w:p w14:paraId="336A746E">
            <w:pPr>
              <w:pStyle w:val="52"/>
              <w:kinsoku w:val="0"/>
              <w:overflowPunct w:val="0"/>
              <w:rPr>
                <w:rFonts w:ascii="Times New Roman"/>
                <w:sz w:val="20"/>
                <w:szCs w:val="20"/>
              </w:rPr>
            </w:pPr>
          </w:p>
        </w:tc>
        <w:tc>
          <w:tcPr>
            <w:tcW w:w="1135" w:type="dxa"/>
            <w:tcBorders>
              <w:top w:val="single" w:color="000000" w:sz="4" w:space="0"/>
              <w:left w:val="single" w:color="000000" w:sz="4" w:space="0"/>
              <w:bottom w:val="single" w:color="000000" w:sz="4" w:space="0"/>
              <w:right w:val="single" w:color="000000" w:sz="4" w:space="0"/>
            </w:tcBorders>
          </w:tcPr>
          <w:p w14:paraId="124D1B63">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39E869FD">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728D839E">
            <w:pPr>
              <w:pStyle w:val="52"/>
              <w:kinsoku w:val="0"/>
              <w:overflowPunct w:val="0"/>
              <w:rPr>
                <w:rFonts w:ascii="Times New Roman"/>
                <w:sz w:val="20"/>
                <w:szCs w:val="20"/>
              </w:rPr>
            </w:pPr>
          </w:p>
        </w:tc>
        <w:tc>
          <w:tcPr>
            <w:tcW w:w="1134" w:type="dxa"/>
            <w:tcBorders>
              <w:top w:val="single" w:color="000000" w:sz="4" w:space="0"/>
              <w:left w:val="single" w:color="000000" w:sz="4" w:space="0"/>
              <w:bottom w:val="single" w:color="000000" w:sz="4" w:space="0"/>
              <w:right w:val="single" w:color="000000" w:sz="4" w:space="0"/>
            </w:tcBorders>
          </w:tcPr>
          <w:p w14:paraId="45FEC7B7">
            <w:pPr>
              <w:pStyle w:val="52"/>
              <w:kinsoku w:val="0"/>
              <w:overflowPunct w:val="0"/>
              <w:rPr>
                <w:rFonts w:ascii="Times New Roman"/>
                <w:sz w:val="20"/>
                <w:szCs w:val="20"/>
              </w:rPr>
            </w:pPr>
          </w:p>
        </w:tc>
        <w:tc>
          <w:tcPr>
            <w:tcW w:w="1356" w:type="dxa"/>
            <w:tcBorders>
              <w:top w:val="single" w:color="000000" w:sz="4" w:space="0"/>
              <w:left w:val="single" w:color="000000" w:sz="4" w:space="0"/>
              <w:bottom w:val="single" w:color="000000" w:sz="4" w:space="0"/>
              <w:right w:val="single" w:color="000000" w:sz="4" w:space="0"/>
            </w:tcBorders>
          </w:tcPr>
          <w:p w14:paraId="0A1486D2">
            <w:pPr>
              <w:pStyle w:val="52"/>
              <w:kinsoku w:val="0"/>
              <w:overflowPunct w:val="0"/>
              <w:rPr>
                <w:rFonts w:ascii="Times New Roman"/>
                <w:sz w:val="20"/>
                <w:szCs w:val="20"/>
              </w:rPr>
            </w:pPr>
          </w:p>
        </w:tc>
      </w:tr>
      <w:tr w14:paraId="4D3F1970">
        <w:tblPrEx>
          <w:tblCellMar>
            <w:top w:w="0" w:type="dxa"/>
            <w:left w:w="0" w:type="dxa"/>
            <w:bottom w:w="0" w:type="dxa"/>
            <w:right w:w="0" w:type="dxa"/>
          </w:tblCellMar>
        </w:tblPrEx>
        <w:trPr>
          <w:trHeight w:val="499" w:hRule="atLeast"/>
        </w:trPr>
        <w:tc>
          <w:tcPr>
            <w:tcW w:w="851" w:type="dxa"/>
            <w:tcBorders>
              <w:top w:val="single" w:color="000000" w:sz="4" w:space="0"/>
              <w:left w:val="single" w:color="000000" w:sz="4" w:space="0"/>
              <w:bottom w:val="single" w:color="000000" w:sz="4" w:space="0"/>
              <w:right w:val="single" w:color="000000" w:sz="4" w:space="0"/>
            </w:tcBorders>
          </w:tcPr>
          <w:p w14:paraId="10116ED2">
            <w:pPr>
              <w:pStyle w:val="52"/>
              <w:kinsoku w:val="0"/>
              <w:overflowPunct w:val="0"/>
              <w:rPr>
                <w:rFonts w:ascii="Times New Roman"/>
                <w:sz w:val="20"/>
                <w:szCs w:val="20"/>
              </w:rPr>
            </w:pPr>
          </w:p>
        </w:tc>
        <w:tc>
          <w:tcPr>
            <w:tcW w:w="1045" w:type="dxa"/>
            <w:tcBorders>
              <w:top w:val="single" w:color="000000" w:sz="4" w:space="0"/>
              <w:left w:val="single" w:color="000000" w:sz="4" w:space="0"/>
              <w:bottom w:val="single" w:color="000000" w:sz="4" w:space="0"/>
              <w:right w:val="single" w:color="000000" w:sz="4" w:space="0"/>
            </w:tcBorders>
          </w:tcPr>
          <w:p w14:paraId="64583BAA">
            <w:pPr>
              <w:pStyle w:val="52"/>
              <w:kinsoku w:val="0"/>
              <w:overflowPunct w:val="0"/>
              <w:rPr>
                <w:rFonts w:ascii="Times New Roman"/>
                <w:sz w:val="20"/>
                <w:szCs w:val="20"/>
              </w:rPr>
            </w:pPr>
          </w:p>
        </w:tc>
        <w:tc>
          <w:tcPr>
            <w:tcW w:w="1163" w:type="dxa"/>
            <w:tcBorders>
              <w:top w:val="single" w:color="000000" w:sz="4" w:space="0"/>
              <w:left w:val="single" w:color="000000" w:sz="4" w:space="0"/>
              <w:bottom w:val="single" w:color="000000" w:sz="4" w:space="0"/>
              <w:right w:val="single" w:color="000000" w:sz="4" w:space="0"/>
            </w:tcBorders>
          </w:tcPr>
          <w:p w14:paraId="152B576E">
            <w:pPr>
              <w:pStyle w:val="52"/>
              <w:kinsoku w:val="0"/>
              <w:overflowPunct w:val="0"/>
              <w:rPr>
                <w:rFonts w:ascii="Times New Roman"/>
                <w:sz w:val="20"/>
                <w:szCs w:val="20"/>
              </w:rPr>
            </w:pPr>
          </w:p>
        </w:tc>
        <w:tc>
          <w:tcPr>
            <w:tcW w:w="1105" w:type="dxa"/>
            <w:tcBorders>
              <w:top w:val="single" w:color="000000" w:sz="4" w:space="0"/>
              <w:left w:val="single" w:color="000000" w:sz="4" w:space="0"/>
              <w:bottom w:val="single" w:color="000000" w:sz="4" w:space="0"/>
              <w:right w:val="single" w:color="000000" w:sz="4" w:space="0"/>
            </w:tcBorders>
          </w:tcPr>
          <w:p w14:paraId="655CE06B">
            <w:pPr>
              <w:pStyle w:val="52"/>
              <w:kinsoku w:val="0"/>
              <w:overflowPunct w:val="0"/>
              <w:rPr>
                <w:rFonts w:ascii="Times New Roman"/>
                <w:sz w:val="20"/>
                <w:szCs w:val="20"/>
              </w:rPr>
            </w:pPr>
          </w:p>
        </w:tc>
        <w:tc>
          <w:tcPr>
            <w:tcW w:w="1135" w:type="dxa"/>
            <w:tcBorders>
              <w:top w:val="single" w:color="000000" w:sz="4" w:space="0"/>
              <w:left w:val="single" w:color="000000" w:sz="4" w:space="0"/>
              <w:bottom w:val="single" w:color="000000" w:sz="4" w:space="0"/>
              <w:right w:val="single" w:color="000000" w:sz="4" w:space="0"/>
            </w:tcBorders>
          </w:tcPr>
          <w:p w14:paraId="6194D36E">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0442119A">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132459CE">
            <w:pPr>
              <w:pStyle w:val="52"/>
              <w:kinsoku w:val="0"/>
              <w:overflowPunct w:val="0"/>
              <w:rPr>
                <w:rFonts w:ascii="Times New Roman"/>
                <w:sz w:val="20"/>
                <w:szCs w:val="20"/>
              </w:rPr>
            </w:pPr>
          </w:p>
        </w:tc>
        <w:tc>
          <w:tcPr>
            <w:tcW w:w="1134" w:type="dxa"/>
            <w:tcBorders>
              <w:top w:val="single" w:color="000000" w:sz="4" w:space="0"/>
              <w:left w:val="single" w:color="000000" w:sz="4" w:space="0"/>
              <w:bottom w:val="single" w:color="000000" w:sz="4" w:space="0"/>
              <w:right w:val="single" w:color="000000" w:sz="4" w:space="0"/>
            </w:tcBorders>
          </w:tcPr>
          <w:p w14:paraId="0A60BA15">
            <w:pPr>
              <w:pStyle w:val="52"/>
              <w:kinsoku w:val="0"/>
              <w:overflowPunct w:val="0"/>
              <w:rPr>
                <w:rFonts w:ascii="Times New Roman"/>
                <w:sz w:val="20"/>
                <w:szCs w:val="20"/>
              </w:rPr>
            </w:pPr>
          </w:p>
        </w:tc>
        <w:tc>
          <w:tcPr>
            <w:tcW w:w="1356" w:type="dxa"/>
            <w:tcBorders>
              <w:top w:val="single" w:color="000000" w:sz="4" w:space="0"/>
              <w:left w:val="single" w:color="000000" w:sz="4" w:space="0"/>
              <w:bottom w:val="single" w:color="000000" w:sz="4" w:space="0"/>
              <w:right w:val="single" w:color="000000" w:sz="4" w:space="0"/>
            </w:tcBorders>
          </w:tcPr>
          <w:p w14:paraId="15FAC799">
            <w:pPr>
              <w:pStyle w:val="52"/>
              <w:kinsoku w:val="0"/>
              <w:overflowPunct w:val="0"/>
              <w:rPr>
                <w:rFonts w:ascii="Times New Roman"/>
                <w:sz w:val="20"/>
                <w:szCs w:val="20"/>
              </w:rPr>
            </w:pPr>
          </w:p>
        </w:tc>
      </w:tr>
      <w:tr w14:paraId="1AD98C8C">
        <w:tblPrEx>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000000" w:sz="4" w:space="0"/>
              <w:right w:val="single" w:color="000000" w:sz="4" w:space="0"/>
            </w:tcBorders>
          </w:tcPr>
          <w:p w14:paraId="5A7E878E">
            <w:pPr>
              <w:pStyle w:val="52"/>
              <w:kinsoku w:val="0"/>
              <w:overflowPunct w:val="0"/>
              <w:rPr>
                <w:rFonts w:ascii="Times New Roman"/>
                <w:sz w:val="20"/>
                <w:szCs w:val="20"/>
              </w:rPr>
            </w:pPr>
          </w:p>
        </w:tc>
        <w:tc>
          <w:tcPr>
            <w:tcW w:w="1045" w:type="dxa"/>
            <w:tcBorders>
              <w:top w:val="single" w:color="000000" w:sz="4" w:space="0"/>
              <w:left w:val="single" w:color="000000" w:sz="4" w:space="0"/>
              <w:bottom w:val="single" w:color="000000" w:sz="4" w:space="0"/>
              <w:right w:val="single" w:color="000000" w:sz="4" w:space="0"/>
            </w:tcBorders>
          </w:tcPr>
          <w:p w14:paraId="520C2C54">
            <w:pPr>
              <w:pStyle w:val="52"/>
              <w:kinsoku w:val="0"/>
              <w:overflowPunct w:val="0"/>
              <w:rPr>
                <w:rFonts w:ascii="Times New Roman"/>
                <w:sz w:val="20"/>
                <w:szCs w:val="20"/>
              </w:rPr>
            </w:pPr>
          </w:p>
        </w:tc>
        <w:tc>
          <w:tcPr>
            <w:tcW w:w="1163" w:type="dxa"/>
            <w:tcBorders>
              <w:top w:val="single" w:color="000000" w:sz="4" w:space="0"/>
              <w:left w:val="single" w:color="000000" w:sz="4" w:space="0"/>
              <w:bottom w:val="single" w:color="000000" w:sz="4" w:space="0"/>
              <w:right w:val="single" w:color="000000" w:sz="4" w:space="0"/>
            </w:tcBorders>
          </w:tcPr>
          <w:p w14:paraId="3B8608A4">
            <w:pPr>
              <w:pStyle w:val="52"/>
              <w:kinsoku w:val="0"/>
              <w:overflowPunct w:val="0"/>
              <w:rPr>
                <w:rFonts w:ascii="Times New Roman"/>
                <w:sz w:val="20"/>
                <w:szCs w:val="20"/>
              </w:rPr>
            </w:pPr>
          </w:p>
        </w:tc>
        <w:tc>
          <w:tcPr>
            <w:tcW w:w="1105" w:type="dxa"/>
            <w:tcBorders>
              <w:top w:val="single" w:color="000000" w:sz="4" w:space="0"/>
              <w:left w:val="single" w:color="000000" w:sz="4" w:space="0"/>
              <w:bottom w:val="single" w:color="000000" w:sz="4" w:space="0"/>
              <w:right w:val="single" w:color="000000" w:sz="4" w:space="0"/>
            </w:tcBorders>
          </w:tcPr>
          <w:p w14:paraId="21DEC041">
            <w:pPr>
              <w:pStyle w:val="52"/>
              <w:kinsoku w:val="0"/>
              <w:overflowPunct w:val="0"/>
              <w:rPr>
                <w:rFonts w:ascii="Times New Roman"/>
                <w:sz w:val="20"/>
                <w:szCs w:val="20"/>
              </w:rPr>
            </w:pPr>
          </w:p>
        </w:tc>
        <w:tc>
          <w:tcPr>
            <w:tcW w:w="1135" w:type="dxa"/>
            <w:tcBorders>
              <w:top w:val="single" w:color="000000" w:sz="4" w:space="0"/>
              <w:left w:val="single" w:color="000000" w:sz="4" w:space="0"/>
              <w:bottom w:val="single" w:color="000000" w:sz="4" w:space="0"/>
              <w:right w:val="single" w:color="000000" w:sz="4" w:space="0"/>
            </w:tcBorders>
          </w:tcPr>
          <w:p w14:paraId="02DFDC54">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4D46482B">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284F5EA6">
            <w:pPr>
              <w:pStyle w:val="52"/>
              <w:kinsoku w:val="0"/>
              <w:overflowPunct w:val="0"/>
              <w:rPr>
                <w:rFonts w:ascii="Times New Roman"/>
                <w:sz w:val="20"/>
                <w:szCs w:val="20"/>
              </w:rPr>
            </w:pPr>
          </w:p>
        </w:tc>
        <w:tc>
          <w:tcPr>
            <w:tcW w:w="1134" w:type="dxa"/>
            <w:tcBorders>
              <w:top w:val="single" w:color="000000" w:sz="4" w:space="0"/>
              <w:left w:val="single" w:color="000000" w:sz="4" w:space="0"/>
              <w:bottom w:val="single" w:color="000000" w:sz="4" w:space="0"/>
              <w:right w:val="single" w:color="000000" w:sz="4" w:space="0"/>
            </w:tcBorders>
          </w:tcPr>
          <w:p w14:paraId="1B3FDA4E">
            <w:pPr>
              <w:pStyle w:val="52"/>
              <w:kinsoku w:val="0"/>
              <w:overflowPunct w:val="0"/>
              <w:rPr>
                <w:rFonts w:ascii="Times New Roman"/>
                <w:sz w:val="20"/>
                <w:szCs w:val="20"/>
              </w:rPr>
            </w:pPr>
          </w:p>
        </w:tc>
        <w:tc>
          <w:tcPr>
            <w:tcW w:w="1356" w:type="dxa"/>
            <w:tcBorders>
              <w:top w:val="single" w:color="000000" w:sz="4" w:space="0"/>
              <w:left w:val="single" w:color="000000" w:sz="4" w:space="0"/>
              <w:bottom w:val="single" w:color="000000" w:sz="4" w:space="0"/>
              <w:right w:val="single" w:color="000000" w:sz="4" w:space="0"/>
            </w:tcBorders>
          </w:tcPr>
          <w:p w14:paraId="693A699D">
            <w:pPr>
              <w:pStyle w:val="52"/>
              <w:kinsoku w:val="0"/>
              <w:overflowPunct w:val="0"/>
              <w:rPr>
                <w:rFonts w:ascii="Times New Roman"/>
                <w:sz w:val="20"/>
                <w:szCs w:val="20"/>
              </w:rPr>
            </w:pPr>
          </w:p>
        </w:tc>
      </w:tr>
      <w:tr w14:paraId="73A9A49D">
        <w:tblPrEx>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000000" w:sz="4" w:space="0"/>
              <w:right w:val="single" w:color="000000" w:sz="4" w:space="0"/>
            </w:tcBorders>
          </w:tcPr>
          <w:p w14:paraId="62484156">
            <w:pPr>
              <w:pStyle w:val="52"/>
              <w:kinsoku w:val="0"/>
              <w:overflowPunct w:val="0"/>
              <w:rPr>
                <w:rFonts w:ascii="Times New Roman"/>
                <w:sz w:val="20"/>
                <w:szCs w:val="20"/>
              </w:rPr>
            </w:pPr>
          </w:p>
        </w:tc>
        <w:tc>
          <w:tcPr>
            <w:tcW w:w="1045" w:type="dxa"/>
            <w:tcBorders>
              <w:top w:val="single" w:color="000000" w:sz="4" w:space="0"/>
              <w:left w:val="single" w:color="000000" w:sz="4" w:space="0"/>
              <w:bottom w:val="single" w:color="000000" w:sz="4" w:space="0"/>
              <w:right w:val="single" w:color="000000" w:sz="4" w:space="0"/>
            </w:tcBorders>
          </w:tcPr>
          <w:p w14:paraId="43FA5CD7">
            <w:pPr>
              <w:pStyle w:val="52"/>
              <w:kinsoku w:val="0"/>
              <w:overflowPunct w:val="0"/>
              <w:rPr>
                <w:rFonts w:ascii="Times New Roman"/>
                <w:sz w:val="20"/>
                <w:szCs w:val="20"/>
              </w:rPr>
            </w:pPr>
          </w:p>
        </w:tc>
        <w:tc>
          <w:tcPr>
            <w:tcW w:w="1163" w:type="dxa"/>
            <w:tcBorders>
              <w:top w:val="single" w:color="000000" w:sz="4" w:space="0"/>
              <w:left w:val="single" w:color="000000" w:sz="4" w:space="0"/>
              <w:bottom w:val="single" w:color="000000" w:sz="4" w:space="0"/>
              <w:right w:val="single" w:color="000000" w:sz="4" w:space="0"/>
            </w:tcBorders>
          </w:tcPr>
          <w:p w14:paraId="69E87053">
            <w:pPr>
              <w:pStyle w:val="52"/>
              <w:kinsoku w:val="0"/>
              <w:overflowPunct w:val="0"/>
              <w:rPr>
                <w:rFonts w:ascii="Times New Roman"/>
                <w:sz w:val="20"/>
                <w:szCs w:val="20"/>
              </w:rPr>
            </w:pPr>
          </w:p>
        </w:tc>
        <w:tc>
          <w:tcPr>
            <w:tcW w:w="1105" w:type="dxa"/>
            <w:tcBorders>
              <w:top w:val="single" w:color="000000" w:sz="4" w:space="0"/>
              <w:left w:val="single" w:color="000000" w:sz="4" w:space="0"/>
              <w:bottom w:val="single" w:color="000000" w:sz="4" w:space="0"/>
              <w:right w:val="single" w:color="000000" w:sz="4" w:space="0"/>
            </w:tcBorders>
          </w:tcPr>
          <w:p w14:paraId="36B000EA">
            <w:pPr>
              <w:pStyle w:val="52"/>
              <w:kinsoku w:val="0"/>
              <w:overflowPunct w:val="0"/>
              <w:rPr>
                <w:rFonts w:ascii="Times New Roman"/>
                <w:sz w:val="20"/>
                <w:szCs w:val="20"/>
              </w:rPr>
            </w:pPr>
          </w:p>
        </w:tc>
        <w:tc>
          <w:tcPr>
            <w:tcW w:w="1135" w:type="dxa"/>
            <w:tcBorders>
              <w:top w:val="single" w:color="000000" w:sz="4" w:space="0"/>
              <w:left w:val="single" w:color="000000" w:sz="4" w:space="0"/>
              <w:bottom w:val="single" w:color="000000" w:sz="4" w:space="0"/>
              <w:right w:val="single" w:color="000000" w:sz="4" w:space="0"/>
            </w:tcBorders>
          </w:tcPr>
          <w:p w14:paraId="5D5CA8FD">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3B491BFC">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5B89A82A">
            <w:pPr>
              <w:pStyle w:val="52"/>
              <w:kinsoku w:val="0"/>
              <w:overflowPunct w:val="0"/>
              <w:rPr>
                <w:rFonts w:ascii="Times New Roman"/>
                <w:sz w:val="20"/>
                <w:szCs w:val="20"/>
              </w:rPr>
            </w:pPr>
          </w:p>
        </w:tc>
        <w:tc>
          <w:tcPr>
            <w:tcW w:w="1134" w:type="dxa"/>
            <w:tcBorders>
              <w:top w:val="single" w:color="000000" w:sz="4" w:space="0"/>
              <w:left w:val="single" w:color="000000" w:sz="4" w:space="0"/>
              <w:bottom w:val="single" w:color="000000" w:sz="4" w:space="0"/>
              <w:right w:val="single" w:color="000000" w:sz="4" w:space="0"/>
            </w:tcBorders>
          </w:tcPr>
          <w:p w14:paraId="6F02A92F">
            <w:pPr>
              <w:pStyle w:val="52"/>
              <w:kinsoku w:val="0"/>
              <w:overflowPunct w:val="0"/>
              <w:rPr>
                <w:rFonts w:ascii="Times New Roman"/>
                <w:sz w:val="20"/>
                <w:szCs w:val="20"/>
              </w:rPr>
            </w:pPr>
          </w:p>
        </w:tc>
        <w:tc>
          <w:tcPr>
            <w:tcW w:w="1356" w:type="dxa"/>
            <w:tcBorders>
              <w:top w:val="single" w:color="000000" w:sz="4" w:space="0"/>
              <w:left w:val="single" w:color="000000" w:sz="4" w:space="0"/>
              <w:bottom w:val="single" w:color="000000" w:sz="4" w:space="0"/>
              <w:right w:val="single" w:color="000000" w:sz="4" w:space="0"/>
            </w:tcBorders>
          </w:tcPr>
          <w:p w14:paraId="3395A96C">
            <w:pPr>
              <w:pStyle w:val="52"/>
              <w:kinsoku w:val="0"/>
              <w:overflowPunct w:val="0"/>
              <w:rPr>
                <w:rFonts w:ascii="Times New Roman"/>
                <w:sz w:val="20"/>
                <w:szCs w:val="20"/>
              </w:rPr>
            </w:pPr>
          </w:p>
        </w:tc>
      </w:tr>
      <w:tr w14:paraId="1215B6A6">
        <w:tblPrEx>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000000" w:sz="4" w:space="0"/>
              <w:right w:val="single" w:color="000000" w:sz="4" w:space="0"/>
            </w:tcBorders>
          </w:tcPr>
          <w:p w14:paraId="43B864F4">
            <w:pPr>
              <w:pStyle w:val="52"/>
              <w:kinsoku w:val="0"/>
              <w:overflowPunct w:val="0"/>
              <w:rPr>
                <w:rFonts w:ascii="Times New Roman"/>
                <w:sz w:val="20"/>
                <w:szCs w:val="20"/>
              </w:rPr>
            </w:pPr>
          </w:p>
        </w:tc>
        <w:tc>
          <w:tcPr>
            <w:tcW w:w="1045" w:type="dxa"/>
            <w:tcBorders>
              <w:top w:val="single" w:color="000000" w:sz="4" w:space="0"/>
              <w:left w:val="single" w:color="000000" w:sz="4" w:space="0"/>
              <w:bottom w:val="single" w:color="000000" w:sz="4" w:space="0"/>
              <w:right w:val="single" w:color="000000" w:sz="4" w:space="0"/>
            </w:tcBorders>
          </w:tcPr>
          <w:p w14:paraId="345B50E6">
            <w:pPr>
              <w:pStyle w:val="52"/>
              <w:kinsoku w:val="0"/>
              <w:overflowPunct w:val="0"/>
              <w:rPr>
                <w:rFonts w:ascii="Times New Roman"/>
                <w:sz w:val="20"/>
                <w:szCs w:val="20"/>
              </w:rPr>
            </w:pPr>
          </w:p>
        </w:tc>
        <w:tc>
          <w:tcPr>
            <w:tcW w:w="1163" w:type="dxa"/>
            <w:tcBorders>
              <w:top w:val="single" w:color="000000" w:sz="4" w:space="0"/>
              <w:left w:val="single" w:color="000000" w:sz="4" w:space="0"/>
              <w:bottom w:val="single" w:color="000000" w:sz="4" w:space="0"/>
              <w:right w:val="single" w:color="000000" w:sz="4" w:space="0"/>
            </w:tcBorders>
          </w:tcPr>
          <w:p w14:paraId="5AF35CAF">
            <w:pPr>
              <w:pStyle w:val="52"/>
              <w:kinsoku w:val="0"/>
              <w:overflowPunct w:val="0"/>
              <w:rPr>
                <w:rFonts w:ascii="Times New Roman"/>
                <w:sz w:val="20"/>
                <w:szCs w:val="20"/>
              </w:rPr>
            </w:pPr>
          </w:p>
        </w:tc>
        <w:tc>
          <w:tcPr>
            <w:tcW w:w="1105" w:type="dxa"/>
            <w:tcBorders>
              <w:top w:val="single" w:color="000000" w:sz="4" w:space="0"/>
              <w:left w:val="single" w:color="000000" w:sz="4" w:space="0"/>
              <w:bottom w:val="single" w:color="000000" w:sz="4" w:space="0"/>
              <w:right w:val="single" w:color="000000" w:sz="4" w:space="0"/>
            </w:tcBorders>
          </w:tcPr>
          <w:p w14:paraId="0D2E7A90">
            <w:pPr>
              <w:pStyle w:val="52"/>
              <w:kinsoku w:val="0"/>
              <w:overflowPunct w:val="0"/>
              <w:rPr>
                <w:rFonts w:ascii="Times New Roman"/>
                <w:sz w:val="20"/>
                <w:szCs w:val="20"/>
              </w:rPr>
            </w:pPr>
          </w:p>
        </w:tc>
        <w:tc>
          <w:tcPr>
            <w:tcW w:w="1135" w:type="dxa"/>
            <w:tcBorders>
              <w:top w:val="single" w:color="000000" w:sz="4" w:space="0"/>
              <w:left w:val="single" w:color="000000" w:sz="4" w:space="0"/>
              <w:bottom w:val="single" w:color="000000" w:sz="4" w:space="0"/>
              <w:right w:val="single" w:color="000000" w:sz="4" w:space="0"/>
            </w:tcBorders>
          </w:tcPr>
          <w:p w14:paraId="2EDEAE33">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21E519AD">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5536D763">
            <w:pPr>
              <w:pStyle w:val="52"/>
              <w:kinsoku w:val="0"/>
              <w:overflowPunct w:val="0"/>
              <w:rPr>
                <w:rFonts w:ascii="Times New Roman"/>
                <w:sz w:val="20"/>
                <w:szCs w:val="20"/>
              </w:rPr>
            </w:pPr>
          </w:p>
        </w:tc>
        <w:tc>
          <w:tcPr>
            <w:tcW w:w="1134" w:type="dxa"/>
            <w:tcBorders>
              <w:top w:val="single" w:color="000000" w:sz="4" w:space="0"/>
              <w:left w:val="single" w:color="000000" w:sz="4" w:space="0"/>
              <w:bottom w:val="single" w:color="000000" w:sz="4" w:space="0"/>
              <w:right w:val="single" w:color="000000" w:sz="4" w:space="0"/>
            </w:tcBorders>
          </w:tcPr>
          <w:p w14:paraId="1BDA7876">
            <w:pPr>
              <w:pStyle w:val="52"/>
              <w:kinsoku w:val="0"/>
              <w:overflowPunct w:val="0"/>
              <w:rPr>
                <w:rFonts w:ascii="Times New Roman"/>
                <w:sz w:val="20"/>
                <w:szCs w:val="20"/>
              </w:rPr>
            </w:pPr>
          </w:p>
        </w:tc>
        <w:tc>
          <w:tcPr>
            <w:tcW w:w="1356" w:type="dxa"/>
            <w:tcBorders>
              <w:top w:val="single" w:color="000000" w:sz="4" w:space="0"/>
              <w:left w:val="single" w:color="000000" w:sz="4" w:space="0"/>
              <w:bottom w:val="single" w:color="000000" w:sz="4" w:space="0"/>
              <w:right w:val="single" w:color="000000" w:sz="4" w:space="0"/>
            </w:tcBorders>
          </w:tcPr>
          <w:p w14:paraId="006429C3">
            <w:pPr>
              <w:pStyle w:val="52"/>
              <w:kinsoku w:val="0"/>
              <w:overflowPunct w:val="0"/>
              <w:rPr>
                <w:rFonts w:ascii="Times New Roman"/>
                <w:sz w:val="20"/>
                <w:szCs w:val="20"/>
              </w:rPr>
            </w:pPr>
          </w:p>
        </w:tc>
      </w:tr>
      <w:tr w14:paraId="20742A2F">
        <w:tblPrEx>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000000" w:sz="4" w:space="0"/>
              <w:right w:val="single" w:color="000000" w:sz="4" w:space="0"/>
            </w:tcBorders>
          </w:tcPr>
          <w:p w14:paraId="04449CAC">
            <w:pPr>
              <w:pStyle w:val="52"/>
              <w:kinsoku w:val="0"/>
              <w:overflowPunct w:val="0"/>
              <w:rPr>
                <w:rFonts w:ascii="Times New Roman"/>
                <w:sz w:val="20"/>
                <w:szCs w:val="20"/>
              </w:rPr>
            </w:pPr>
          </w:p>
        </w:tc>
        <w:tc>
          <w:tcPr>
            <w:tcW w:w="1045" w:type="dxa"/>
            <w:tcBorders>
              <w:top w:val="single" w:color="000000" w:sz="4" w:space="0"/>
              <w:left w:val="single" w:color="000000" w:sz="4" w:space="0"/>
              <w:bottom w:val="single" w:color="000000" w:sz="4" w:space="0"/>
              <w:right w:val="single" w:color="000000" w:sz="4" w:space="0"/>
            </w:tcBorders>
          </w:tcPr>
          <w:p w14:paraId="7368A5D8">
            <w:pPr>
              <w:pStyle w:val="52"/>
              <w:kinsoku w:val="0"/>
              <w:overflowPunct w:val="0"/>
              <w:rPr>
                <w:rFonts w:ascii="Times New Roman"/>
                <w:sz w:val="20"/>
                <w:szCs w:val="20"/>
              </w:rPr>
            </w:pPr>
          </w:p>
        </w:tc>
        <w:tc>
          <w:tcPr>
            <w:tcW w:w="1163" w:type="dxa"/>
            <w:tcBorders>
              <w:top w:val="single" w:color="000000" w:sz="4" w:space="0"/>
              <w:left w:val="single" w:color="000000" w:sz="4" w:space="0"/>
              <w:bottom w:val="single" w:color="000000" w:sz="4" w:space="0"/>
              <w:right w:val="single" w:color="000000" w:sz="4" w:space="0"/>
            </w:tcBorders>
          </w:tcPr>
          <w:p w14:paraId="7F5B263C">
            <w:pPr>
              <w:pStyle w:val="52"/>
              <w:kinsoku w:val="0"/>
              <w:overflowPunct w:val="0"/>
              <w:rPr>
                <w:rFonts w:ascii="Times New Roman"/>
                <w:sz w:val="20"/>
                <w:szCs w:val="20"/>
              </w:rPr>
            </w:pPr>
          </w:p>
        </w:tc>
        <w:tc>
          <w:tcPr>
            <w:tcW w:w="1105" w:type="dxa"/>
            <w:tcBorders>
              <w:top w:val="single" w:color="000000" w:sz="4" w:space="0"/>
              <w:left w:val="single" w:color="000000" w:sz="4" w:space="0"/>
              <w:bottom w:val="single" w:color="000000" w:sz="4" w:space="0"/>
              <w:right w:val="single" w:color="000000" w:sz="4" w:space="0"/>
            </w:tcBorders>
          </w:tcPr>
          <w:p w14:paraId="67F21188">
            <w:pPr>
              <w:pStyle w:val="52"/>
              <w:kinsoku w:val="0"/>
              <w:overflowPunct w:val="0"/>
              <w:rPr>
                <w:rFonts w:ascii="Times New Roman"/>
                <w:sz w:val="20"/>
                <w:szCs w:val="20"/>
              </w:rPr>
            </w:pPr>
          </w:p>
        </w:tc>
        <w:tc>
          <w:tcPr>
            <w:tcW w:w="1135" w:type="dxa"/>
            <w:tcBorders>
              <w:top w:val="single" w:color="000000" w:sz="4" w:space="0"/>
              <w:left w:val="single" w:color="000000" w:sz="4" w:space="0"/>
              <w:bottom w:val="single" w:color="000000" w:sz="4" w:space="0"/>
              <w:right w:val="single" w:color="000000" w:sz="4" w:space="0"/>
            </w:tcBorders>
          </w:tcPr>
          <w:p w14:paraId="5C5030EC">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416120E1">
            <w:pPr>
              <w:pStyle w:val="52"/>
              <w:kinsoku w:val="0"/>
              <w:overflowPunct w:val="0"/>
              <w:rPr>
                <w:rFonts w:ascii="Times New Roman"/>
                <w:sz w:val="20"/>
                <w:szCs w:val="20"/>
              </w:rPr>
            </w:pPr>
          </w:p>
        </w:tc>
        <w:tc>
          <w:tcPr>
            <w:tcW w:w="1326" w:type="dxa"/>
            <w:tcBorders>
              <w:top w:val="single" w:color="000000" w:sz="4" w:space="0"/>
              <w:left w:val="single" w:color="000000" w:sz="4" w:space="0"/>
              <w:bottom w:val="single" w:color="000000" w:sz="4" w:space="0"/>
              <w:right w:val="single" w:color="000000" w:sz="4" w:space="0"/>
            </w:tcBorders>
          </w:tcPr>
          <w:p w14:paraId="60BB1BE2">
            <w:pPr>
              <w:pStyle w:val="52"/>
              <w:kinsoku w:val="0"/>
              <w:overflowPunct w:val="0"/>
              <w:rPr>
                <w:rFonts w:ascii="Times New Roman"/>
                <w:sz w:val="20"/>
                <w:szCs w:val="20"/>
              </w:rPr>
            </w:pPr>
          </w:p>
        </w:tc>
        <w:tc>
          <w:tcPr>
            <w:tcW w:w="1134" w:type="dxa"/>
            <w:tcBorders>
              <w:top w:val="single" w:color="000000" w:sz="4" w:space="0"/>
              <w:left w:val="single" w:color="000000" w:sz="4" w:space="0"/>
              <w:bottom w:val="single" w:color="000000" w:sz="4" w:space="0"/>
              <w:right w:val="single" w:color="000000" w:sz="4" w:space="0"/>
            </w:tcBorders>
          </w:tcPr>
          <w:p w14:paraId="7BF98636">
            <w:pPr>
              <w:pStyle w:val="52"/>
              <w:kinsoku w:val="0"/>
              <w:overflowPunct w:val="0"/>
              <w:rPr>
                <w:rFonts w:ascii="Times New Roman"/>
                <w:sz w:val="20"/>
                <w:szCs w:val="20"/>
              </w:rPr>
            </w:pPr>
          </w:p>
        </w:tc>
        <w:tc>
          <w:tcPr>
            <w:tcW w:w="1356" w:type="dxa"/>
            <w:tcBorders>
              <w:top w:val="single" w:color="000000" w:sz="4" w:space="0"/>
              <w:left w:val="single" w:color="000000" w:sz="4" w:space="0"/>
              <w:bottom w:val="single" w:color="000000" w:sz="4" w:space="0"/>
              <w:right w:val="single" w:color="000000" w:sz="4" w:space="0"/>
            </w:tcBorders>
          </w:tcPr>
          <w:p w14:paraId="5F1A87C4">
            <w:pPr>
              <w:pStyle w:val="52"/>
              <w:kinsoku w:val="0"/>
              <w:overflowPunct w:val="0"/>
              <w:rPr>
                <w:rFonts w:ascii="Times New Roman"/>
                <w:sz w:val="20"/>
                <w:szCs w:val="20"/>
              </w:rPr>
            </w:pPr>
          </w:p>
        </w:tc>
      </w:tr>
    </w:tbl>
    <w:p w14:paraId="4C986B9B">
      <w:pPr>
        <w:pStyle w:val="45"/>
        <w:kinsoku w:val="0"/>
        <w:overflowPunct w:val="0"/>
        <w:ind w:left="63" w:right="63"/>
        <w:rPr>
          <w:sz w:val="22"/>
          <w:szCs w:val="22"/>
        </w:rPr>
      </w:pPr>
    </w:p>
    <w:p w14:paraId="15431969">
      <w:pPr>
        <w:pStyle w:val="45"/>
        <w:kinsoku w:val="0"/>
        <w:overflowPunct w:val="0"/>
        <w:spacing w:before="5"/>
        <w:ind w:left="63" w:right="63"/>
        <w:rPr>
          <w:sz w:val="23"/>
          <w:szCs w:val="23"/>
        </w:rPr>
      </w:pPr>
    </w:p>
    <w:p w14:paraId="49D08937">
      <w:pPr>
        <w:pStyle w:val="45"/>
        <w:tabs>
          <w:tab w:val="left" w:pos="4218"/>
          <w:tab w:val="left" w:pos="4800"/>
          <w:tab w:val="left" w:pos="7698"/>
        </w:tabs>
        <w:kinsoku w:val="0"/>
        <w:overflowPunct w:val="0"/>
        <w:ind w:left="63" w:right="63"/>
      </w:pPr>
      <w:r>
        <w:rPr>
          <w:rFonts w:hint="eastAsia"/>
        </w:rPr>
        <w:t>采购人代表：</w:t>
      </w:r>
      <w:r>
        <w:rPr>
          <w:u w:val="single"/>
        </w:rPr>
        <w:t xml:space="preserve"> </w:t>
      </w:r>
      <w:r>
        <w:rPr>
          <w:u w:val="single"/>
        </w:rPr>
        <w:tab/>
      </w:r>
      <w:r>
        <w:tab/>
      </w:r>
      <w:r>
        <w:rPr>
          <w:rFonts w:hint="eastAsia"/>
        </w:rPr>
        <w:t>记录人：</w:t>
      </w:r>
      <w:r>
        <w:rPr>
          <w:u w:val="single"/>
        </w:rPr>
        <w:t xml:space="preserve"> </w:t>
      </w:r>
      <w:r>
        <w:rPr>
          <w:u w:val="single"/>
        </w:rPr>
        <w:tab/>
      </w:r>
    </w:p>
    <w:p w14:paraId="73CDF259">
      <w:pPr>
        <w:pStyle w:val="45"/>
        <w:kinsoku w:val="0"/>
        <w:overflowPunct w:val="0"/>
        <w:spacing w:before="9"/>
        <w:ind w:left="63" w:right="63"/>
        <w:rPr>
          <w:sz w:val="8"/>
          <w:szCs w:val="8"/>
        </w:rPr>
      </w:pPr>
    </w:p>
    <w:p w14:paraId="5E6DAD46">
      <w:pPr>
        <w:pStyle w:val="45"/>
        <w:tabs>
          <w:tab w:val="left" w:pos="6171"/>
          <w:tab w:val="left" w:pos="7015"/>
          <w:tab w:val="left" w:pos="7963"/>
        </w:tabs>
        <w:kinsoku w:val="0"/>
        <w:overflowPunct w:val="0"/>
        <w:spacing w:before="69"/>
        <w:ind w:left="63" w:right="63"/>
        <w:rPr>
          <w:u w:val="single"/>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D9538A9">
      <w:pPr>
        <w:pStyle w:val="50"/>
      </w:pPr>
    </w:p>
    <w:p w14:paraId="4CA8E321">
      <w:pPr>
        <w:pStyle w:val="50"/>
      </w:pPr>
    </w:p>
    <w:p w14:paraId="5ACBD318">
      <w:pPr>
        <w:pStyle w:val="45"/>
        <w:kinsoku w:val="0"/>
        <w:overflowPunct w:val="0"/>
        <w:spacing w:before="66"/>
        <w:ind w:left="63" w:right="63"/>
        <w:jc w:val="left"/>
        <w:rPr>
          <w:b/>
          <w:bCs/>
          <w:sz w:val="24"/>
          <w:szCs w:val="24"/>
        </w:rPr>
      </w:pPr>
      <w:r>
        <w:rPr>
          <w:rFonts w:hint="eastAsia"/>
          <w:b/>
          <w:bCs/>
          <w:sz w:val="24"/>
          <w:szCs w:val="24"/>
        </w:rPr>
        <w:t>附件二：问题澄清通知</w:t>
      </w:r>
    </w:p>
    <w:p w14:paraId="3E34F6BE">
      <w:pPr>
        <w:pStyle w:val="45"/>
        <w:kinsoku w:val="0"/>
        <w:overflowPunct w:val="0"/>
        <w:ind w:left="63" w:right="63"/>
        <w:rPr>
          <w:b/>
          <w:bCs/>
        </w:rPr>
      </w:pPr>
    </w:p>
    <w:p w14:paraId="212B08C4">
      <w:pPr>
        <w:pStyle w:val="45"/>
        <w:kinsoku w:val="0"/>
        <w:overflowPunct w:val="0"/>
        <w:ind w:left="63" w:right="63"/>
        <w:rPr>
          <w:b/>
          <w:bCs/>
        </w:rPr>
      </w:pPr>
    </w:p>
    <w:p w14:paraId="5B38DB6C">
      <w:pPr>
        <w:pStyle w:val="45"/>
        <w:kinsoku w:val="0"/>
        <w:overflowPunct w:val="0"/>
        <w:spacing w:before="8"/>
        <w:ind w:left="63" w:right="63"/>
        <w:rPr>
          <w:b/>
          <w:bCs/>
          <w:sz w:val="23"/>
          <w:szCs w:val="23"/>
        </w:rPr>
      </w:pPr>
    </w:p>
    <w:p w14:paraId="704596AF">
      <w:pPr>
        <w:jc w:val="center"/>
        <w:rPr>
          <w:rFonts w:hAnsi="宋体"/>
          <w:sz w:val="28"/>
          <w:szCs w:val="28"/>
        </w:rPr>
      </w:pPr>
      <w:r>
        <w:rPr>
          <w:rFonts w:hint="eastAsia" w:hAnsi="宋体"/>
          <w:sz w:val="28"/>
          <w:szCs w:val="28"/>
        </w:rPr>
        <w:t>问题澄清通知</w:t>
      </w:r>
    </w:p>
    <w:p w14:paraId="7386E37A">
      <w:pPr>
        <w:rPr>
          <w:rFonts w:hAnsi="宋体"/>
          <w:szCs w:val="21"/>
        </w:rPr>
      </w:pPr>
      <w:r>
        <w:rPr>
          <w:rFonts w:hint="eastAsia" w:hAnsi="宋体"/>
          <w:szCs w:val="21"/>
        </w:rPr>
        <w:t xml:space="preserve">                                编号：</w:t>
      </w:r>
    </w:p>
    <w:p w14:paraId="15FD8CFF">
      <w:pPr>
        <w:spacing w:line="360" w:lineRule="auto"/>
        <w:rPr>
          <w:rFonts w:hAnsi="宋体"/>
          <w:szCs w:val="21"/>
        </w:rPr>
      </w:pPr>
    </w:p>
    <w:p w14:paraId="0EACEBEF">
      <w:pPr>
        <w:spacing w:line="360" w:lineRule="auto"/>
        <w:rPr>
          <w:rFonts w:hAnsi="宋体"/>
          <w:szCs w:val="21"/>
        </w:rPr>
      </w:pPr>
      <w:r>
        <w:rPr>
          <w:rFonts w:hint="eastAsia" w:hAnsi="宋体"/>
          <w:szCs w:val="21"/>
        </w:rPr>
        <w:t xml:space="preserve">  </w:t>
      </w:r>
      <w:r>
        <w:rPr>
          <w:rFonts w:hint="eastAsia" w:hAnsi="宋体"/>
          <w:szCs w:val="21"/>
          <w:u w:val="single"/>
        </w:rPr>
        <w:t xml:space="preserve">            </w:t>
      </w:r>
      <w:r>
        <w:rPr>
          <w:rFonts w:hint="eastAsia" w:hAnsi="宋体"/>
          <w:szCs w:val="21"/>
        </w:rPr>
        <w:t>（投标人名称）：</w:t>
      </w:r>
    </w:p>
    <w:p w14:paraId="47245F63">
      <w:pPr>
        <w:spacing w:line="360" w:lineRule="auto"/>
        <w:rPr>
          <w:rFonts w:hAnsi="宋体"/>
          <w:szCs w:val="21"/>
        </w:rPr>
      </w:pPr>
    </w:p>
    <w:p w14:paraId="07AF18EF">
      <w:pPr>
        <w:spacing w:line="360" w:lineRule="auto"/>
        <w:rPr>
          <w:rFonts w:hAnsi="宋体"/>
          <w:szCs w:val="21"/>
        </w:rPr>
      </w:pPr>
      <w:r>
        <w:rPr>
          <w:rFonts w:hint="eastAsia" w:hAnsi="宋体"/>
          <w:szCs w:val="21"/>
        </w:rPr>
        <w:t xml:space="preserve">　　  </w:t>
      </w:r>
      <w:r>
        <w:rPr>
          <w:rFonts w:hint="eastAsia" w:hAnsi="宋体"/>
          <w:szCs w:val="21"/>
          <w:u w:val="single"/>
        </w:rPr>
        <w:t xml:space="preserve">　             </w:t>
      </w:r>
      <w:r>
        <w:rPr>
          <w:rFonts w:hint="eastAsia" w:hAnsi="宋体"/>
          <w:szCs w:val="21"/>
        </w:rPr>
        <w:t xml:space="preserve"> （项目名称）招标的评标委员会，对你方的投标文件进行了仔细的审查，现需你方对下列问题以书面形式予以澄清：</w:t>
      </w:r>
    </w:p>
    <w:p w14:paraId="46391129">
      <w:pPr>
        <w:spacing w:line="360" w:lineRule="auto"/>
        <w:rPr>
          <w:rFonts w:hAnsi="宋体"/>
          <w:szCs w:val="21"/>
        </w:rPr>
      </w:pPr>
      <w:r>
        <w:rPr>
          <w:rFonts w:hint="eastAsia" w:hAnsi="宋体"/>
          <w:szCs w:val="21"/>
        </w:rPr>
        <w:t>　　</w:t>
      </w:r>
    </w:p>
    <w:p w14:paraId="0A349C12">
      <w:pPr>
        <w:spacing w:line="360" w:lineRule="auto"/>
        <w:rPr>
          <w:rFonts w:hAnsi="宋体"/>
          <w:szCs w:val="21"/>
        </w:rPr>
      </w:pPr>
      <w:r>
        <w:rPr>
          <w:rFonts w:hint="eastAsia" w:hAnsi="宋体"/>
          <w:szCs w:val="21"/>
        </w:rPr>
        <w:t xml:space="preserve">    1.</w:t>
      </w:r>
    </w:p>
    <w:p w14:paraId="0A8A6397">
      <w:pPr>
        <w:spacing w:line="360" w:lineRule="auto"/>
        <w:rPr>
          <w:rFonts w:hAnsi="宋体"/>
          <w:szCs w:val="21"/>
        </w:rPr>
      </w:pPr>
      <w:r>
        <w:rPr>
          <w:rFonts w:hint="eastAsia" w:hAnsi="宋体"/>
          <w:szCs w:val="21"/>
        </w:rPr>
        <w:t xml:space="preserve">    2.</w:t>
      </w:r>
    </w:p>
    <w:p w14:paraId="773B003E">
      <w:pPr>
        <w:spacing w:line="360" w:lineRule="auto"/>
        <w:rPr>
          <w:rFonts w:hAnsi="宋体"/>
          <w:szCs w:val="21"/>
        </w:rPr>
      </w:pPr>
      <w:r>
        <w:rPr>
          <w:rFonts w:hint="eastAsia" w:hAnsi="宋体"/>
          <w:szCs w:val="21"/>
        </w:rPr>
        <w:t xml:space="preserve">     ……   </w:t>
      </w:r>
    </w:p>
    <w:p w14:paraId="09D950B6">
      <w:pPr>
        <w:rPr>
          <w:rFonts w:hAnsi="宋体"/>
          <w:szCs w:val="21"/>
        </w:rPr>
      </w:pPr>
      <w:r>
        <w:rPr>
          <w:rFonts w:hint="eastAsia" w:hAnsi="宋体"/>
          <w:szCs w:val="21"/>
        </w:rPr>
        <w:t>　　　</w:t>
      </w:r>
    </w:p>
    <w:p w14:paraId="22E7836B">
      <w:pPr>
        <w:spacing w:line="360" w:lineRule="auto"/>
        <w:rPr>
          <w:rFonts w:hAnsi="宋体"/>
          <w:szCs w:val="21"/>
        </w:rPr>
      </w:pPr>
      <w:r>
        <w:rPr>
          <w:rFonts w:hint="eastAsia" w:hAnsi="宋体"/>
          <w:szCs w:val="21"/>
        </w:rPr>
        <w:t>　　请将上述问题的澄清于</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r>
        <w:rPr>
          <w:rFonts w:hint="eastAsia" w:hAnsi="宋体"/>
          <w:szCs w:val="21"/>
          <w:u w:val="single"/>
        </w:rPr>
        <w:t xml:space="preserve">        </w:t>
      </w:r>
      <w:r>
        <w:rPr>
          <w:rFonts w:hint="eastAsia" w:hAnsi="宋体"/>
          <w:szCs w:val="21"/>
        </w:rPr>
        <w:t>时前递交至</w:t>
      </w:r>
      <w:r>
        <w:rPr>
          <w:rFonts w:hint="eastAsia" w:hAnsi="宋体"/>
          <w:szCs w:val="21"/>
          <w:u w:val="single"/>
        </w:rPr>
        <w:t xml:space="preserve">                             </w:t>
      </w:r>
      <w:r>
        <w:rPr>
          <w:rFonts w:hint="eastAsia" w:hAnsi="宋体"/>
          <w:szCs w:val="21"/>
        </w:rPr>
        <w:t>（详细地址）或传真至</w:t>
      </w:r>
      <w:r>
        <w:rPr>
          <w:rFonts w:hint="eastAsia" w:hAnsi="宋体"/>
          <w:szCs w:val="21"/>
          <w:u w:val="single"/>
        </w:rPr>
        <w:t xml:space="preserve">         </w:t>
      </w:r>
      <w:r>
        <w:rPr>
          <w:rFonts w:hint="eastAsia" w:hAnsi="宋体"/>
          <w:szCs w:val="21"/>
        </w:rPr>
        <w:t>（传真号码）。采用传真方式的，应在</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r>
        <w:rPr>
          <w:rFonts w:hint="eastAsia" w:hAnsi="宋体"/>
          <w:szCs w:val="21"/>
          <w:u w:val="single"/>
        </w:rPr>
        <w:t xml:space="preserve">        </w:t>
      </w:r>
      <w:r>
        <w:rPr>
          <w:rFonts w:hint="eastAsia" w:hAnsi="宋体"/>
          <w:szCs w:val="21"/>
        </w:rPr>
        <w:t>时前将原件递交至</w:t>
      </w:r>
      <w:r>
        <w:rPr>
          <w:rFonts w:hint="eastAsia" w:hAnsi="宋体"/>
          <w:szCs w:val="21"/>
          <w:u w:val="single"/>
        </w:rPr>
        <w:t xml:space="preserve">                             </w:t>
      </w:r>
      <w:r>
        <w:rPr>
          <w:rFonts w:hint="eastAsia" w:hAnsi="宋体"/>
          <w:szCs w:val="21"/>
        </w:rPr>
        <w:t>（详细地址）。</w:t>
      </w:r>
    </w:p>
    <w:p w14:paraId="1D83E5A3">
      <w:pPr>
        <w:spacing w:line="360" w:lineRule="auto"/>
        <w:rPr>
          <w:rFonts w:hAnsi="宋体"/>
          <w:szCs w:val="21"/>
        </w:rPr>
      </w:pPr>
    </w:p>
    <w:p w14:paraId="466ABC43">
      <w:pPr>
        <w:spacing w:line="360" w:lineRule="auto"/>
        <w:rPr>
          <w:rFonts w:hAnsi="宋体"/>
          <w:szCs w:val="21"/>
        </w:rPr>
      </w:pPr>
    </w:p>
    <w:p w14:paraId="5F3B15D9">
      <w:pPr>
        <w:spacing w:line="360" w:lineRule="auto"/>
        <w:jc w:val="right"/>
        <w:rPr>
          <w:rFonts w:hAnsi="宋体"/>
          <w:szCs w:val="21"/>
        </w:rPr>
      </w:pPr>
      <w:r>
        <w:rPr>
          <w:rFonts w:hint="eastAsia" w:hAnsi="宋体"/>
          <w:szCs w:val="21"/>
        </w:rPr>
        <w:t xml:space="preserve">                              采购人或采购代理机构：</w:t>
      </w:r>
      <w:r>
        <w:rPr>
          <w:rFonts w:hint="eastAsia" w:hAnsi="宋体"/>
          <w:szCs w:val="21"/>
          <w:u w:val="single"/>
        </w:rPr>
        <w:t xml:space="preserve">           </w:t>
      </w:r>
      <w:r>
        <w:rPr>
          <w:rFonts w:hint="eastAsia" w:hAnsi="宋体"/>
          <w:szCs w:val="21"/>
        </w:rPr>
        <w:t>（签字或盖章）</w:t>
      </w:r>
    </w:p>
    <w:p w14:paraId="6F161FE9">
      <w:pPr>
        <w:spacing w:line="360" w:lineRule="auto"/>
        <w:rPr>
          <w:rFonts w:hAnsi="宋体"/>
          <w:szCs w:val="21"/>
        </w:rPr>
      </w:pPr>
      <w:r>
        <w:rPr>
          <w:rFonts w:hint="eastAsia" w:hAnsi="宋体"/>
          <w:szCs w:val="21"/>
        </w:rPr>
        <w:t xml:space="preserve">                                          </w:t>
      </w:r>
    </w:p>
    <w:p w14:paraId="6D1C1594">
      <w:pPr>
        <w:spacing w:line="360" w:lineRule="auto"/>
        <w:ind w:firstLine="3045" w:firstLineChars="1450"/>
        <w:rPr>
          <w:rFonts w:hAnsi="宋体"/>
          <w:szCs w:val="21"/>
        </w:rPr>
      </w:pPr>
      <w:r>
        <w:rPr>
          <w:rFonts w:hint="eastAsia" w:hAnsi="宋体"/>
          <w:szCs w:val="21"/>
        </w:rPr>
        <w:t xml:space="preserve">            </w:t>
      </w:r>
      <w:r>
        <w:rPr>
          <w:rFonts w:hint="eastAsia" w:hAnsi="宋体"/>
          <w:szCs w:val="21"/>
          <w:u w:val="single"/>
        </w:rPr>
        <w:t xml:space="preserve">         </w:t>
      </w:r>
      <w:r>
        <w:rPr>
          <w:rFonts w:hint="eastAsia" w:hAnsi="宋体"/>
          <w:szCs w:val="21"/>
        </w:rPr>
        <w:t xml:space="preserve">年 </w:t>
      </w:r>
      <w:r>
        <w:rPr>
          <w:rFonts w:hint="eastAsia" w:hAnsi="宋体"/>
          <w:szCs w:val="21"/>
          <w:u w:val="single"/>
        </w:rPr>
        <w:t xml:space="preserve">        </w:t>
      </w:r>
      <w:r>
        <w:rPr>
          <w:rFonts w:hint="eastAsia" w:hAnsi="宋体"/>
          <w:szCs w:val="21"/>
        </w:rPr>
        <w:t xml:space="preserve">月 </w:t>
      </w:r>
      <w:r>
        <w:rPr>
          <w:rFonts w:hint="eastAsia" w:hAnsi="宋体"/>
          <w:szCs w:val="21"/>
          <w:u w:val="single"/>
        </w:rPr>
        <w:t xml:space="preserve">        </w:t>
      </w:r>
      <w:r>
        <w:rPr>
          <w:rFonts w:hint="eastAsia" w:hAnsi="宋体"/>
          <w:szCs w:val="21"/>
        </w:rPr>
        <w:t>日</w:t>
      </w:r>
    </w:p>
    <w:p w14:paraId="521357CB">
      <w:pPr>
        <w:ind w:firstLine="3045" w:firstLineChars="1450"/>
        <w:rPr>
          <w:rFonts w:hAnsi="宋体"/>
          <w:szCs w:val="21"/>
        </w:rPr>
      </w:pPr>
    </w:p>
    <w:p w14:paraId="3B61FC61">
      <w:pPr>
        <w:ind w:firstLine="3045" w:firstLineChars="1450"/>
        <w:rPr>
          <w:rFonts w:hAnsi="宋体"/>
          <w:szCs w:val="21"/>
        </w:rPr>
      </w:pPr>
    </w:p>
    <w:p w14:paraId="078D8A67">
      <w:pPr>
        <w:ind w:firstLine="3045" w:firstLineChars="1450"/>
        <w:rPr>
          <w:rFonts w:hAnsi="宋体"/>
          <w:szCs w:val="21"/>
        </w:rPr>
      </w:pPr>
    </w:p>
    <w:p w14:paraId="50DFAEEE">
      <w:pPr>
        <w:ind w:firstLine="3045" w:firstLineChars="1450"/>
        <w:rPr>
          <w:rFonts w:hAnsi="宋体"/>
          <w:szCs w:val="21"/>
        </w:rPr>
      </w:pPr>
    </w:p>
    <w:p w14:paraId="381BCD9F">
      <w:pPr>
        <w:ind w:firstLine="3045" w:firstLineChars="1450"/>
        <w:rPr>
          <w:rFonts w:hAnsi="宋体"/>
          <w:szCs w:val="21"/>
        </w:rPr>
      </w:pPr>
    </w:p>
    <w:p w14:paraId="2181DDE8">
      <w:pPr>
        <w:ind w:firstLine="3045" w:firstLineChars="1450"/>
        <w:rPr>
          <w:rFonts w:hAnsi="宋体"/>
          <w:szCs w:val="21"/>
        </w:rPr>
      </w:pPr>
    </w:p>
    <w:p w14:paraId="1E7FE1B8">
      <w:pPr>
        <w:ind w:firstLine="3045" w:firstLineChars="1450"/>
        <w:rPr>
          <w:rFonts w:hAnsi="宋体"/>
          <w:szCs w:val="21"/>
        </w:rPr>
      </w:pPr>
    </w:p>
    <w:p w14:paraId="0C7514B0">
      <w:pPr>
        <w:ind w:firstLine="3045" w:firstLineChars="1450"/>
        <w:rPr>
          <w:rFonts w:hAnsi="宋体"/>
          <w:szCs w:val="21"/>
        </w:rPr>
      </w:pPr>
    </w:p>
    <w:p w14:paraId="3554AFE3">
      <w:pPr>
        <w:ind w:firstLine="3045" w:firstLineChars="1450"/>
        <w:rPr>
          <w:rFonts w:hAnsi="宋体"/>
          <w:szCs w:val="21"/>
        </w:rPr>
      </w:pPr>
    </w:p>
    <w:p w14:paraId="3D1F1210">
      <w:pPr>
        <w:ind w:firstLine="3045" w:firstLineChars="1450"/>
        <w:rPr>
          <w:rFonts w:hAnsi="宋体"/>
          <w:szCs w:val="21"/>
        </w:rPr>
      </w:pPr>
    </w:p>
    <w:p w14:paraId="1A1FF1E3">
      <w:pPr>
        <w:ind w:firstLine="3045" w:firstLineChars="1450"/>
        <w:rPr>
          <w:rFonts w:hAnsi="宋体"/>
          <w:szCs w:val="21"/>
        </w:rPr>
      </w:pPr>
    </w:p>
    <w:p w14:paraId="0AA3D787">
      <w:pPr>
        <w:ind w:firstLine="3045" w:firstLineChars="1450"/>
        <w:rPr>
          <w:rFonts w:hAnsi="宋体"/>
          <w:szCs w:val="21"/>
        </w:rPr>
      </w:pPr>
    </w:p>
    <w:p w14:paraId="55579A97">
      <w:pPr>
        <w:ind w:firstLine="3045" w:firstLineChars="1450"/>
        <w:rPr>
          <w:rFonts w:hAnsi="宋体"/>
          <w:szCs w:val="21"/>
        </w:rPr>
      </w:pPr>
    </w:p>
    <w:p w14:paraId="49C4DFC6">
      <w:pPr>
        <w:ind w:firstLine="3045" w:firstLineChars="1450"/>
        <w:rPr>
          <w:rFonts w:hAnsi="宋体"/>
          <w:szCs w:val="21"/>
        </w:rPr>
      </w:pPr>
    </w:p>
    <w:p w14:paraId="5D92D9EC">
      <w:pPr>
        <w:ind w:firstLine="3045" w:firstLineChars="1450"/>
        <w:rPr>
          <w:rFonts w:hAnsi="宋体"/>
          <w:szCs w:val="21"/>
        </w:rPr>
      </w:pPr>
    </w:p>
    <w:p w14:paraId="3F271311">
      <w:pPr>
        <w:ind w:firstLine="3045" w:firstLineChars="1450"/>
        <w:rPr>
          <w:rFonts w:hAnsi="宋体"/>
          <w:szCs w:val="21"/>
        </w:rPr>
      </w:pPr>
    </w:p>
    <w:p w14:paraId="3E47096B">
      <w:pPr>
        <w:ind w:firstLine="3045" w:firstLineChars="1450"/>
        <w:rPr>
          <w:rFonts w:hAnsi="宋体"/>
          <w:szCs w:val="21"/>
        </w:rPr>
      </w:pPr>
    </w:p>
    <w:p w14:paraId="78320027">
      <w:pPr>
        <w:ind w:firstLine="3045" w:firstLineChars="1450"/>
        <w:rPr>
          <w:rFonts w:hAnsi="宋体"/>
          <w:szCs w:val="21"/>
        </w:rPr>
      </w:pPr>
    </w:p>
    <w:p w14:paraId="30A332FE">
      <w:pPr>
        <w:ind w:firstLine="3045" w:firstLineChars="1450"/>
        <w:rPr>
          <w:rFonts w:hAnsi="宋体"/>
          <w:szCs w:val="21"/>
        </w:rPr>
      </w:pPr>
    </w:p>
    <w:p w14:paraId="15259310">
      <w:pPr>
        <w:ind w:firstLine="3045" w:firstLineChars="1450"/>
        <w:rPr>
          <w:rFonts w:hAnsi="宋体"/>
          <w:szCs w:val="21"/>
        </w:rPr>
      </w:pPr>
    </w:p>
    <w:p w14:paraId="05410438">
      <w:pPr>
        <w:pStyle w:val="45"/>
        <w:kinsoku w:val="0"/>
        <w:overflowPunct w:val="0"/>
        <w:spacing w:before="66"/>
        <w:ind w:left="63" w:right="63"/>
        <w:jc w:val="left"/>
        <w:rPr>
          <w:b/>
          <w:bCs/>
          <w:sz w:val="24"/>
          <w:szCs w:val="24"/>
        </w:rPr>
      </w:pPr>
      <w:bookmarkStart w:id="34" w:name="_Toc144974550"/>
      <w:bookmarkStart w:id="35" w:name="_Toc152042360"/>
      <w:bookmarkStart w:id="36" w:name="_Toc152045583"/>
      <w:bookmarkStart w:id="37" w:name="_Toc296602471"/>
      <w:bookmarkStart w:id="38" w:name="_Toc246996226"/>
      <w:bookmarkStart w:id="39" w:name="_Toc179632601"/>
      <w:bookmarkStart w:id="40" w:name="_Toc246996969"/>
      <w:bookmarkStart w:id="41" w:name="_Toc247085741"/>
    </w:p>
    <w:bookmarkEnd w:id="34"/>
    <w:bookmarkEnd w:id="35"/>
    <w:bookmarkEnd w:id="36"/>
    <w:bookmarkEnd w:id="37"/>
    <w:bookmarkEnd w:id="38"/>
    <w:bookmarkEnd w:id="39"/>
    <w:bookmarkEnd w:id="40"/>
    <w:bookmarkEnd w:id="41"/>
    <w:p w14:paraId="2CA3B135">
      <w:pPr>
        <w:pStyle w:val="45"/>
        <w:kinsoku w:val="0"/>
        <w:overflowPunct w:val="0"/>
        <w:spacing w:before="66"/>
        <w:ind w:left="63" w:right="63"/>
        <w:jc w:val="left"/>
        <w:rPr>
          <w:b/>
          <w:bCs/>
          <w:sz w:val="24"/>
          <w:szCs w:val="24"/>
        </w:rPr>
      </w:pPr>
      <w:r>
        <w:rPr>
          <w:rFonts w:hint="eastAsia"/>
          <w:b/>
          <w:bCs/>
          <w:sz w:val="24"/>
          <w:szCs w:val="24"/>
        </w:rPr>
        <w:t>附件三：问题的澄清</w:t>
      </w:r>
    </w:p>
    <w:p w14:paraId="6924E6A1">
      <w:pPr>
        <w:jc w:val="center"/>
        <w:rPr>
          <w:rFonts w:hAnsi="宋体"/>
          <w:sz w:val="28"/>
          <w:szCs w:val="28"/>
        </w:rPr>
      </w:pPr>
    </w:p>
    <w:p w14:paraId="0D7B13F7">
      <w:pPr>
        <w:jc w:val="center"/>
        <w:rPr>
          <w:rFonts w:hAnsi="宋体"/>
          <w:sz w:val="28"/>
          <w:szCs w:val="28"/>
        </w:rPr>
      </w:pPr>
      <w:r>
        <w:rPr>
          <w:rFonts w:hint="eastAsia" w:hAnsi="宋体"/>
          <w:sz w:val="28"/>
          <w:szCs w:val="28"/>
        </w:rPr>
        <w:t>问题的澄清</w:t>
      </w:r>
    </w:p>
    <w:p w14:paraId="6E29FFEB">
      <w:pPr>
        <w:ind w:firstLine="3465" w:firstLineChars="1650"/>
        <w:rPr>
          <w:rFonts w:hAnsi="宋体"/>
        </w:rPr>
      </w:pPr>
      <w:r>
        <w:rPr>
          <w:rFonts w:hint="eastAsia" w:hAnsi="宋体"/>
        </w:rPr>
        <w:t xml:space="preserve">编号： </w:t>
      </w:r>
    </w:p>
    <w:p w14:paraId="6EE40F12">
      <w:pPr>
        <w:rPr>
          <w:rFonts w:hAnsi="宋体"/>
          <w:szCs w:val="21"/>
        </w:rPr>
      </w:pPr>
    </w:p>
    <w:p w14:paraId="7F6DAD8B">
      <w:pPr>
        <w:rPr>
          <w:rFonts w:hAnsi="宋体"/>
          <w:szCs w:val="21"/>
          <w:u w:val="single"/>
        </w:rPr>
      </w:pPr>
      <w:r>
        <w:rPr>
          <w:rFonts w:hint="eastAsia" w:hAnsi="宋体"/>
          <w:szCs w:val="21"/>
          <w:u w:val="single"/>
        </w:rPr>
        <w:t xml:space="preserve">                  （</w:t>
      </w:r>
      <w:r>
        <w:rPr>
          <w:rFonts w:hint="eastAsia" w:hAnsi="宋体"/>
          <w:szCs w:val="21"/>
        </w:rPr>
        <w:t>项目名称）招标评标委员会：</w:t>
      </w:r>
    </w:p>
    <w:p w14:paraId="0C982F9F">
      <w:pPr>
        <w:rPr>
          <w:rFonts w:hAnsi="宋体"/>
          <w:szCs w:val="21"/>
        </w:rPr>
      </w:pPr>
    </w:p>
    <w:p w14:paraId="6294435B">
      <w:pPr>
        <w:rPr>
          <w:rFonts w:hAnsi="宋体"/>
          <w:szCs w:val="21"/>
        </w:rPr>
      </w:pPr>
      <w:r>
        <w:rPr>
          <w:rFonts w:hint="eastAsia" w:hAnsi="宋体"/>
          <w:szCs w:val="21"/>
        </w:rPr>
        <w:t>　　问题澄清通知（编号：</w:t>
      </w:r>
      <w:r>
        <w:rPr>
          <w:rFonts w:hint="eastAsia" w:hAnsi="宋体"/>
          <w:szCs w:val="21"/>
          <w:u w:val="single"/>
        </w:rPr>
        <w:t xml:space="preserve">        </w:t>
      </w:r>
      <w:r>
        <w:rPr>
          <w:rFonts w:hint="eastAsia" w:hAnsi="宋体"/>
          <w:szCs w:val="21"/>
        </w:rPr>
        <w:t>）已收悉，现澄清如下：</w:t>
      </w:r>
    </w:p>
    <w:p w14:paraId="651316D8">
      <w:pPr>
        <w:rPr>
          <w:rFonts w:hAnsi="宋体"/>
          <w:szCs w:val="21"/>
        </w:rPr>
      </w:pPr>
      <w:r>
        <w:rPr>
          <w:rFonts w:hint="eastAsia" w:hAnsi="宋体"/>
          <w:szCs w:val="21"/>
        </w:rPr>
        <w:t>　     1.</w:t>
      </w:r>
    </w:p>
    <w:p w14:paraId="1A6681D5">
      <w:pPr>
        <w:rPr>
          <w:rFonts w:hAnsi="宋体"/>
          <w:szCs w:val="21"/>
        </w:rPr>
      </w:pPr>
      <w:r>
        <w:rPr>
          <w:rFonts w:hint="eastAsia" w:hAnsi="宋体"/>
          <w:szCs w:val="21"/>
        </w:rPr>
        <w:t>　     2.</w:t>
      </w:r>
    </w:p>
    <w:p w14:paraId="7C5D8105">
      <w:pPr>
        <w:rPr>
          <w:rFonts w:hAnsi="宋体"/>
          <w:szCs w:val="21"/>
        </w:rPr>
      </w:pPr>
      <w:r>
        <w:rPr>
          <w:rFonts w:hint="eastAsia" w:hAnsi="宋体"/>
          <w:szCs w:val="21"/>
        </w:rPr>
        <w:t xml:space="preserve">　   </w:t>
      </w:r>
    </w:p>
    <w:p w14:paraId="5A10E896">
      <w:pPr>
        <w:rPr>
          <w:rFonts w:hAnsi="宋体"/>
          <w:szCs w:val="21"/>
        </w:rPr>
      </w:pPr>
      <w:r>
        <w:rPr>
          <w:rFonts w:hint="eastAsia" w:hAnsi="宋体"/>
          <w:szCs w:val="21"/>
        </w:rPr>
        <w:t>　    .....</w:t>
      </w:r>
    </w:p>
    <w:p w14:paraId="7D44E268">
      <w:pPr>
        <w:rPr>
          <w:rFonts w:hAnsi="宋体"/>
          <w:szCs w:val="21"/>
        </w:rPr>
      </w:pPr>
      <w:r>
        <w:rPr>
          <w:rFonts w:hint="eastAsia" w:hAnsi="宋体"/>
          <w:szCs w:val="21"/>
        </w:rPr>
        <w:t xml:space="preserve">                       </w:t>
      </w:r>
    </w:p>
    <w:p w14:paraId="67FDCEAD">
      <w:pPr>
        <w:rPr>
          <w:rFonts w:hAnsi="宋体"/>
          <w:szCs w:val="21"/>
        </w:rPr>
      </w:pPr>
      <w:r>
        <w:rPr>
          <w:rFonts w:hint="eastAsia" w:hAnsi="宋体"/>
          <w:szCs w:val="21"/>
        </w:rPr>
        <w:t xml:space="preserve">　 </w:t>
      </w:r>
    </w:p>
    <w:p w14:paraId="79479594">
      <w:pPr>
        <w:rPr>
          <w:rFonts w:hAnsi="宋体"/>
          <w:szCs w:val="21"/>
        </w:rPr>
      </w:pPr>
    </w:p>
    <w:p w14:paraId="1B2FCE47">
      <w:pPr>
        <w:rPr>
          <w:rFonts w:hAnsi="宋体"/>
          <w:szCs w:val="21"/>
        </w:rPr>
      </w:pPr>
    </w:p>
    <w:p w14:paraId="64E5EEEC">
      <w:pPr>
        <w:rPr>
          <w:rFonts w:hAnsi="宋体"/>
          <w:szCs w:val="21"/>
        </w:rPr>
      </w:pPr>
    </w:p>
    <w:p w14:paraId="36741B7E">
      <w:pPr>
        <w:rPr>
          <w:rFonts w:hAnsi="宋体"/>
          <w:szCs w:val="21"/>
        </w:rPr>
      </w:pPr>
    </w:p>
    <w:p w14:paraId="587560B8">
      <w:pPr>
        <w:rPr>
          <w:rFonts w:hAnsi="宋体"/>
          <w:szCs w:val="21"/>
        </w:rPr>
      </w:pPr>
      <w:r>
        <w:rPr>
          <w:rFonts w:hint="eastAsia" w:hAnsi="宋体"/>
          <w:szCs w:val="21"/>
        </w:rPr>
        <w:t>　　　　　　　　　　　　　　　投标人：</w:t>
      </w:r>
      <w:r>
        <w:rPr>
          <w:rFonts w:hint="eastAsia" w:hAnsi="宋体"/>
          <w:szCs w:val="21"/>
          <w:u w:val="single"/>
        </w:rPr>
        <w:t xml:space="preserve">                        </w:t>
      </w:r>
      <w:r>
        <w:rPr>
          <w:rFonts w:hint="eastAsia" w:hAnsi="宋体"/>
          <w:szCs w:val="21"/>
        </w:rPr>
        <w:t>（盖单位章）</w:t>
      </w:r>
    </w:p>
    <w:p w14:paraId="7231BF84">
      <w:pPr>
        <w:rPr>
          <w:rFonts w:hAnsi="宋体"/>
          <w:szCs w:val="21"/>
        </w:rPr>
      </w:pPr>
      <w:r>
        <w:rPr>
          <w:rFonts w:hint="eastAsia" w:hAnsi="宋体"/>
          <w:szCs w:val="21"/>
        </w:rPr>
        <w:t>　　　　　　　　　　　　　　　</w:t>
      </w:r>
    </w:p>
    <w:p w14:paraId="3E15A39F">
      <w:pPr>
        <w:rPr>
          <w:rFonts w:hAnsi="宋体"/>
          <w:szCs w:val="21"/>
        </w:rPr>
      </w:pPr>
      <w:r>
        <w:rPr>
          <w:rFonts w:hint="eastAsia" w:hAnsi="宋体"/>
          <w:szCs w:val="21"/>
        </w:rPr>
        <w:t>　　　　　　　　　　　　　　　法定代表人或其委托代理人：</w:t>
      </w:r>
      <w:r>
        <w:rPr>
          <w:rFonts w:hint="eastAsia" w:hAnsi="宋体"/>
          <w:szCs w:val="21"/>
          <w:u w:val="single"/>
        </w:rPr>
        <w:t xml:space="preserve">          </w:t>
      </w:r>
      <w:r>
        <w:rPr>
          <w:rFonts w:hint="eastAsia" w:hAnsi="宋体"/>
          <w:szCs w:val="21"/>
        </w:rPr>
        <w:t>（签字）</w:t>
      </w:r>
    </w:p>
    <w:p w14:paraId="6A1E6802">
      <w:pPr>
        <w:rPr>
          <w:rFonts w:hAnsi="宋体"/>
          <w:szCs w:val="21"/>
        </w:rPr>
      </w:pPr>
      <w:r>
        <w:rPr>
          <w:rFonts w:hint="eastAsia" w:hAnsi="宋体"/>
          <w:szCs w:val="21"/>
        </w:rPr>
        <w:t>　　　　　　　　　　　　　　　</w:t>
      </w:r>
    </w:p>
    <w:p w14:paraId="14B50A58">
      <w:pPr>
        <w:rPr>
          <w:rFonts w:hAnsi="宋体"/>
          <w:szCs w:val="21"/>
        </w:rPr>
      </w:pPr>
      <w:r>
        <w:rPr>
          <w:rFonts w:hint="eastAsia" w:hAnsi="宋体"/>
          <w:szCs w:val="21"/>
        </w:rPr>
        <w:t xml:space="preserve">　　　　　　　　　　　　　　　            </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14:paraId="4110ED29">
      <w:pPr>
        <w:rPr>
          <w:rFonts w:hAnsi="宋体"/>
        </w:rPr>
      </w:pPr>
    </w:p>
    <w:p w14:paraId="1708A680">
      <w:pPr>
        <w:rPr>
          <w:rFonts w:hAnsi="宋体"/>
        </w:rPr>
      </w:pPr>
      <w:r>
        <w:rPr>
          <w:rFonts w:hint="eastAsia" w:hAnsi="宋体"/>
        </w:rPr>
        <w:br w:type="page"/>
      </w:r>
    </w:p>
    <w:p w14:paraId="01534BAA">
      <w:pPr>
        <w:pStyle w:val="45"/>
        <w:kinsoku w:val="0"/>
        <w:overflowPunct w:val="0"/>
        <w:spacing w:before="66"/>
        <w:ind w:left="63" w:right="63"/>
        <w:jc w:val="left"/>
        <w:rPr>
          <w:b/>
          <w:bCs/>
          <w:sz w:val="24"/>
          <w:szCs w:val="24"/>
        </w:rPr>
      </w:pPr>
      <w:r>
        <w:rPr>
          <w:rFonts w:hint="eastAsia"/>
          <w:b/>
          <w:bCs/>
          <w:sz w:val="24"/>
          <w:szCs w:val="24"/>
        </w:rPr>
        <w:t>附件四：中标通知书（以实际发放为准）</w:t>
      </w:r>
    </w:p>
    <w:p w14:paraId="5848FA2C">
      <w:pPr>
        <w:pStyle w:val="45"/>
        <w:kinsoku w:val="0"/>
        <w:overflowPunct w:val="0"/>
        <w:spacing w:before="4"/>
        <w:ind w:left="63" w:right="63"/>
        <w:rPr>
          <w:b/>
          <w:bCs/>
          <w:sz w:val="29"/>
          <w:szCs w:val="29"/>
        </w:rPr>
      </w:pPr>
    </w:p>
    <w:p w14:paraId="00FEA206">
      <w:pPr>
        <w:pStyle w:val="45"/>
        <w:kinsoku w:val="0"/>
        <w:overflowPunct w:val="0"/>
        <w:spacing w:before="62"/>
        <w:ind w:left="63" w:right="63"/>
        <w:rPr>
          <w:b/>
          <w:bCs/>
          <w:sz w:val="28"/>
          <w:szCs w:val="28"/>
        </w:rPr>
      </w:pPr>
      <w:r>
        <w:rPr>
          <w:rFonts w:hint="eastAsia"/>
          <w:b/>
          <w:bCs/>
          <w:sz w:val="28"/>
          <w:szCs w:val="28"/>
        </w:rPr>
        <w:t>中标通知书</w:t>
      </w:r>
    </w:p>
    <w:tbl>
      <w:tblPr>
        <w:tblStyle w:val="19"/>
        <w:tblW w:w="9356" w:type="dxa"/>
        <w:tblInd w:w="0" w:type="dxa"/>
        <w:tblLayout w:type="fixed"/>
        <w:tblCellMar>
          <w:top w:w="0" w:type="dxa"/>
          <w:left w:w="0" w:type="dxa"/>
          <w:bottom w:w="0" w:type="dxa"/>
          <w:right w:w="0" w:type="dxa"/>
        </w:tblCellMar>
      </w:tblPr>
      <w:tblGrid>
        <w:gridCol w:w="1937"/>
        <w:gridCol w:w="2191"/>
        <w:gridCol w:w="735"/>
        <w:gridCol w:w="512"/>
        <w:gridCol w:w="3981"/>
      </w:tblGrid>
      <w:tr w14:paraId="389B03C5">
        <w:trPr>
          <w:trHeight w:val="725" w:hRule="atLeast"/>
        </w:trPr>
        <w:tc>
          <w:tcPr>
            <w:tcW w:w="1937" w:type="dxa"/>
            <w:tcBorders>
              <w:top w:val="single" w:color="000000" w:sz="4" w:space="0"/>
              <w:left w:val="single" w:color="000000" w:sz="4" w:space="0"/>
              <w:bottom w:val="single" w:color="000000" w:sz="4" w:space="0"/>
              <w:right w:val="single" w:color="000000" w:sz="4" w:space="0"/>
            </w:tcBorders>
          </w:tcPr>
          <w:p w14:paraId="2A66C215">
            <w:pPr>
              <w:pStyle w:val="45"/>
              <w:kinsoku w:val="0"/>
              <w:overflowPunct w:val="0"/>
              <w:spacing w:before="69"/>
              <w:ind w:left="63" w:right="63"/>
              <w:jc w:val="both"/>
              <w:rPr>
                <w:sz w:val="21"/>
                <w:szCs w:val="21"/>
              </w:rPr>
            </w:pPr>
            <w:r>
              <w:rPr>
                <w:rFonts w:hint="eastAsia"/>
                <w:sz w:val="21"/>
                <w:szCs w:val="21"/>
              </w:rPr>
              <w:t>采</w:t>
            </w:r>
            <w:r>
              <w:rPr>
                <w:sz w:val="21"/>
                <w:szCs w:val="21"/>
              </w:rPr>
              <w:t xml:space="preserve"> </w:t>
            </w:r>
            <w:r>
              <w:rPr>
                <w:rFonts w:hint="eastAsia"/>
                <w:sz w:val="21"/>
                <w:szCs w:val="21"/>
              </w:rPr>
              <w:t>购</w:t>
            </w:r>
            <w:r>
              <w:rPr>
                <w:sz w:val="21"/>
                <w:szCs w:val="21"/>
              </w:rPr>
              <w:t xml:space="preserve"> </w:t>
            </w:r>
            <w:r>
              <w:rPr>
                <w:rFonts w:hint="eastAsia"/>
                <w:sz w:val="21"/>
                <w:szCs w:val="21"/>
              </w:rPr>
              <w:t>项</w:t>
            </w:r>
            <w:r>
              <w:rPr>
                <w:sz w:val="21"/>
                <w:szCs w:val="21"/>
              </w:rPr>
              <w:t xml:space="preserve"> </w:t>
            </w:r>
            <w:r>
              <w:rPr>
                <w:rFonts w:hint="eastAsia"/>
                <w:sz w:val="21"/>
                <w:szCs w:val="21"/>
              </w:rPr>
              <w:t>目</w:t>
            </w:r>
            <w:r>
              <w:rPr>
                <w:sz w:val="21"/>
                <w:szCs w:val="21"/>
              </w:rPr>
              <w:t xml:space="preserve"> </w:t>
            </w:r>
            <w:r>
              <w:rPr>
                <w:rFonts w:hint="eastAsia"/>
                <w:sz w:val="21"/>
                <w:szCs w:val="21"/>
              </w:rPr>
              <w:t>编</w:t>
            </w:r>
            <w:r>
              <w:rPr>
                <w:sz w:val="21"/>
                <w:szCs w:val="21"/>
              </w:rPr>
              <w:t xml:space="preserve"> </w:t>
            </w:r>
            <w:r>
              <w:rPr>
                <w:rFonts w:hint="eastAsia"/>
                <w:sz w:val="21"/>
                <w:szCs w:val="21"/>
              </w:rPr>
              <w:t>号</w:t>
            </w:r>
          </w:p>
        </w:tc>
        <w:tc>
          <w:tcPr>
            <w:tcW w:w="7419" w:type="dxa"/>
            <w:gridSpan w:val="4"/>
            <w:tcBorders>
              <w:top w:val="single" w:color="000000" w:sz="4" w:space="0"/>
              <w:left w:val="single" w:color="000000" w:sz="4" w:space="0"/>
              <w:bottom w:val="single" w:color="000000" w:sz="4" w:space="0"/>
              <w:right w:val="single" w:color="000000" w:sz="4" w:space="0"/>
            </w:tcBorders>
          </w:tcPr>
          <w:p w14:paraId="583C673E">
            <w:pPr>
              <w:pStyle w:val="52"/>
              <w:kinsoku w:val="0"/>
              <w:overflowPunct w:val="0"/>
              <w:rPr>
                <w:rFonts w:ascii="Times New Roman"/>
                <w:sz w:val="20"/>
                <w:szCs w:val="20"/>
              </w:rPr>
            </w:pPr>
          </w:p>
        </w:tc>
      </w:tr>
      <w:tr w14:paraId="25DB67CB">
        <w:tblPrEx>
          <w:tblCellMar>
            <w:top w:w="0" w:type="dxa"/>
            <w:left w:w="0" w:type="dxa"/>
            <w:bottom w:w="0" w:type="dxa"/>
            <w:right w:w="0" w:type="dxa"/>
          </w:tblCellMar>
        </w:tblPrEx>
        <w:trPr>
          <w:trHeight w:val="752" w:hRule="atLeast"/>
        </w:trPr>
        <w:tc>
          <w:tcPr>
            <w:tcW w:w="1937" w:type="dxa"/>
            <w:tcBorders>
              <w:top w:val="single" w:color="000000" w:sz="4" w:space="0"/>
              <w:left w:val="single" w:color="000000" w:sz="4" w:space="0"/>
              <w:bottom w:val="single" w:color="000000" w:sz="4" w:space="0"/>
              <w:right w:val="single" w:color="000000" w:sz="4" w:space="0"/>
            </w:tcBorders>
          </w:tcPr>
          <w:p w14:paraId="32990D81">
            <w:pPr>
              <w:pStyle w:val="52"/>
              <w:kinsoku w:val="0"/>
              <w:overflowPunct w:val="0"/>
              <w:spacing w:before="10"/>
              <w:rPr>
                <w:sz w:val="18"/>
                <w:szCs w:val="18"/>
              </w:rPr>
            </w:pPr>
          </w:p>
          <w:p w14:paraId="2BA3B0B3">
            <w:pPr>
              <w:pStyle w:val="52"/>
              <w:kinsoku w:val="0"/>
              <w:overflowPunct w:val="0"/>
              <w:ind w:left="12"/>
              <w:jc w:val="center"/>
              <w:rPr>
                <w:sz w:val="21"/>
                <w:szCs w:val="21"/>
              </w:rPr>
            </w:pPr>
            <w:r>
              <w:rPr>
                <w:rFonts w:hint="eastAsia"/>
                <w:sz w:val="21"/>
                <w:szCs w:val="21"/>
              </w:rPr>
              <w:t>中</w:t>
            </w:r>
            <w:r>
              <w:rPr>
                <w:sz w:val="21"/>
                <w:szCs w:val="21"/>
              </w:rPr>
              <w:t xml:space="preserve"> </w:t>
            </w:r>
            <w:r>
              <w:rPr>
                <w:rFonts w:hint="eastAsia"/>
                <w:sz w:val="21"/>
                <w:szCs w:val="21"/>
              </w:rPr>
              <w:t>标</w:t>
            </w:r>
            <w:r>
              <w:rPr>
                <w:sz w:val="21"/>
                <w:szCs w:val="21"/>
              </w:rPr>
              <w:t xml:space="preserve"> </w:t>
            </w:r>
            <w:r>
              <w:rPr>
                <w:rFonts w:hint="eastAsia"/>
                <w:sz w:val="21"/>
                <w:szCs w:val="21"/>
              </w:rPr>
              <w:t>单</w:t>
            </w:r>
            <w:r>
              <w:rPr>
                <w:sz w:val="21"/>
                <w:szCs w:val="21"/>
              </w:rPr>
              <w:t xml:space="preserve"> </w:t>
            </w:r>
            <w:r>
              <w:rPr>
                <w:rFonts w:hint="eastAsia"/>
                <w:sz w:val="21"/>
                <w:szCs w:val="21"/>
              </w:rPr>
              <w:t>位</w:t>
            </w:r>
            <w:r>
              <w:rPr>
                <w:sz w:val="21"/>
                <w:szCs w:val="21"/>
              </w:rPr>
              <w:t xml:space="preserve"> </w:t>
            </w:r>
            <w:r>
              <w:rPr>
                <w:rFonts w:hint="eastAsia"/>
                <w:sz w:val="21"/>
                <w:szCs w:val="21"/>
              </w:rPr>
              <w:t>名</w:t>
            </w:r>
            <w:r>
              <w:rPr>
                <w:sz w:val="21"/>
                <w:szCs w:val="21"/>
              </w:rPr>
              <w:t xml:space="preserve"> </w:t>
            </w:r>
            <w:r>
              <w:rPr>
                <w:rFonts w:hint="eastAsia"/>
                <w:sz w:val="21"/>
                <w:szCs w:val="21"/>
              </w:rPr>
              <w:t>称</w:t>
            </w:r>
          </w:p>
        </w:tc>
        <w:tc>
          <w:tcPr>
            <w:tcW w:w="7419" w:type="dxa"/>
            <w:gridSpan w:val="4"/>
            <w:tcBorders>
              <w:top w:val="single" w:color="000000" w:sz="4" w:space="0"/>
              <w:left w:val="single" w:color="000000" w:sz="4" w:space="0"/>
              <w:bottom w:val="single" w:color="000000" w:sz="4" w:space="0"/>
              <w:right w:val="single" w:color="000000" w:sz="4" w:space="0"/>
            </w:tcBorders>
          </w:tcPr>
          <w:p w14:paraId="31844340">
            <w:pPr>
              <w:pStyle w:val="52"/>
              <w:kinsoku w:val="0"/>
              <w:overflowPunct w:val="0"/>
              <w:rPr>
                <w:rFonts w:ascii="Times New Roman"/>
                <w:sz w:val="20"/>
                <w:szCs w:val="20"/>
              </w:rPr>
            </w:pPr>
          </w:p>
        </w:tc>
      </w:tr>
      <w:tr w14:paraId="64CB4C65">
        <w:tblPrEx>
          <w:tblCellMar>
            <w:top w:w="0" w:type="dxa"/>
            <w:left w:w="0" w:type="dxa"/>
            <w:bottom w:w="0" w:type="dxa"/>
            <w:right w:w="0" w:type="dxa"/>
          </w:tblCellMar>
        </w:tblPrEx>
        <w:trPr>
          <w:trHeight w:val="695" w:hRule="atLeast"/>
        </w:trPr>
        <w:tc>
          <w:tcPr>
            <w:tcW w:w="1937" w:type="dxa"/>
            <w:tcBorders>
              <w:top w:val="single" w:color="000000" w:sz="4" w:space="0"/>
              <w:left w:val="single" w:color="000000" w:sz="4" w:space="0"/>
              <w:bottom w:val="single" w:color="000000" w:sz="4" w:space="0"/>
              <w:right w:val="single" w:color="000000" w:sz="4" w:space="0"/>
            </w:tcBorders>
          </w:tcPr>
          <w:p w14:paraId="6EC5F5C6">
            <w:pPr>
              <w:pStyle w:val="52"/>
              <w:kinsoku w:val="0"/>
              <w:overflowPunct w:val="0"/>
              <w:spacing w:before="7"/>
              <w:rPr>
                <w:sz w:val="16"/>
                <w:szCs w:val="16"/>
              </w:rPr>
            </w:pPr>
          </w:p>
          <w:p w14:paraId="31D6488E">
            <w:pPr>
              <w:pStyle w:val="52"/>
              <w:kinsoku w:val="0"/>
              <w:overflowPunct w:val="0"/>
              <w:ind w:left="12"/>
              <w:jc w:val="center"/>
              <w:rPr>
                <w:sz w:val="21"/>
                <w:szCs w:val="21"/>
              </w:rPr>
            </w:pPr>
            <w:r>
              <w:rPr>
                <w:rFonts w:hint="eastAsia"/>
                <w:sz w:val="21"/>
                <w:szCs w:val="21"/>
              </w:rPr>
              <w:t>中</w:t>
            </w:r>
            <w:r>
              <w:rPr>
                <w:sz w:val="21"/>
                <w:szCs w:val="21"/>
              </w:rPr>
              <w:t xml:space="preserve"> </w:t>
            </w:r>
            <w:r>
              <w:rPr>
                <w:rFonts w:hint="eastAsia"/>
                <w:sz w:val="21"/>
                <w:szCs w:val="21"/>
              </w:rPr>
              <w:t>标</w:t>
            </w:r>
            <w:r>
              <w:rPr>
                <w:sz w:val="21"/>
                <w:szCs w:val="21"/>
              </w:rPr>
              <w:t xml:space="preserve"> </w:t>
            </w:r>
            <w:r>
              <w:rPr>
                <w:rFonts w:hint="eastAsia"/>
                <w:sz w:val="21"/>
                <w:szCs w:val="21"/>
              </w:rPr>
              <w:t>项</w:t>
            </w:r>
            <w:r>
              <w:rPr>
                <w:sz w:val="21"/>
                <w:szCs w:val="21"/>
              </w:rPr>
              <w:t xml:space="preserve"> </w:t>
            </w:r>
            <w:r>
              <w:rPr>
                <w:rFonts w:hint="eastAsia"/>
                <w:sz w:val="21"/>
                <w:szCs w:val="21"/>
              </w:rPr>
              <w:t>目</w:t>
            </w:r>
            <w:r>
              <w:rPr>
                <w:sz w:val="21"/>
                <w:szCs w:val="21"/>
              </w:rPr>
              <w:t xml:space="preserve"> </w:t>
            </w:r>
            <w:r>
              <w:rPr>
                <w:rFonts w:hint="eastAsia"/>
                <w:sz w:val="21"/>
                <w:szCs w:val="21"/>
              </w:rPr>
              <w:t>名</w:t>
            </w:r>
            <w:r>
              <w:rPr>
                <w:sz w:val="21"/>
                <w:szCs w:val="21"/>
              </w:rPr>
              <w:t xml:space="preserve"> </w:t>
            </w:r>
            <w:r>
              <w:rPr>
                <w:rFonts w:hint="eastAsia"/>
                <w:sz w:val="21"/>
                <w:szCs w:val="21"/>
              </w:rPr>
              <w:t>称</w:t>
            </w:r>
          </w:p>
        </w:tc>
        <w:tc>
          <w:tcPr>
            <w:tcW w:w="7419" w:type="dxa"/>
            <w:gridSpan w:val="4"/>
            <w:tcBorders>
              <w:top w:val="single" w:color="000000" w:sz="4" w:space="0"/>
              <w:left w:val="single" w:color="000000" w:sz="4" w:space="0"/>
              <w:bottom w:val="single" w:color="000000" w:sz="4" w:space="0"/>
              <w:right w:val="single" w:color="000000" w:sz="4" w:space="0"/>
            </w:tcBorders>
          </w:tcPr>
          <w:p w14:paraId="21148CA2">
            <w:pPr>
              <w:pStyle w:val="52"/>
              <w:kinsoku w:val="0"/>
              <w:overflowPunct w:val="0"/>
              <w:rPr>
                <w:rFonts w:ascii="Times New Roman"/>
                <w:sz w:val="20"/>
                <w:szCs w:val="20"/>
              </w:rPr>
            </w:pPr>
          </w:p>
        </w:tc>
      </w:tr>
      <w:tr w14:paraId="2BF9A685">
        <w:tblPrEx>
          <w:tblCellMar>
            <w:top w:w="0" w:type="dxa"/>
            <w:left w:w="0" w:type="dxa"/>
            <w:bottom w:w="0" w:type="dxa"/>
            <w:right w:w="0" w:type="dxa"/>
          </w:tblCellMar>
        </w:tblPrEx>
        <w:trPr>
          <w:trHeight w:val="866" w:hRule="atLeast"/>
        </w:trPr>
        <w:tc>
          <w:tcPr>
            <w:tcW w:w="1937" w:type="dxa"/>
            <w:tcBorders>
              <w:top w:val="single" w:color="000000" w:sz="4" w:space="0"/>
              <w:left w:val="single" w:color="000000" w:sz="4" w:space="0"/>
              <w:bottom w:val="single" w:color="000000" w:sz="4" w:space="0"/>
              <w:right w:val="single" w:color="000000" w:sz="4" w:space="0"/>
            </w:tcBorders>
          </w:tcPr>
          <w:p w14:paraId="3328FFD3">
            <w:pPr>
              <w:pStyle w:val="52"/>
              <w:kinsoku w:val="0"/>
              <w:overflowPunct w:val="0"/>
              <w:spacing w:before="2"/>
              <w:rPr>
                <w:sz w:val="23"/>
                <w:szCs w:val="23"/>
              </w:rPr>
            </w:pPr>
          </w:p>
          <w:p w14:paraId="11F41BB1">
            <w:pPr>
              <w:pStyle w:val="52"/>
              <w:kinsoku w:val="0"/>
              <w:overflowPunct w:val="0"/>
              <w:ind w:left="12"/>
              <w:jc w:val="center"/>
              <w:rPr>
                <w:sz w:val="21"/>
                <w:szCs w:val="21"/>
              </w:rPr>
            </w:pPr>
            <w:r>
              <w:rPr>
                <w:rFonts w:hint="eastAsia"/>
                <w:sz w:val="21"/>
                <w:szCs w:val="21"/>
              </w:rPr>
              <w:t>中</w:t>
            </w:r>
            <w:r>
              <w:rPr>
                <w:sz w:val="21"/>
                <w:szCs w:val="21"/>
              </w:rPr>
              <w:t xml:space="preserve"> </w:t>
            </w:r>
            <w:r>
              <w:rPr>
                <w:rFonts w:hint="eastAsia"/>
                <w:sz w:val="21"/>
                <w:szCs w:val="21"/>
              </w:rPr>
              <w:t>标</w:t>
            </w:r>
            <w:r>
              <w:rPr>
                <w:sz w:val="21"/>
                <w:szCs w:val="21"/>
              </w:rPr>
              <w:t xml:space="preserve"> </w:t>
            </w:r>
            <w:r>
              <w:rPr>
                <w:rFonts w:hint="eastAsia"/>
                <w:sz w:val="21"/>
                <w:szCs w:val="21"/>
              </w:rPr>
              <w:t>项</w:t>
            </w:r>
            <w:r>
              <w:rPr>
                <w:sz w:val="21"/>
                <w:szCs w:val="21"/>
              </w:rPr>
              <w:t xml:space="preserve"> </w:t>
            </w:r>
            <w:r>
              <w:rPr>
                <w:rFonts w:hint="eastAsia"/>
                <w:sz w:val="21"/>
                <w:szCs w:val="21"/>
              </w:rPr>
              <w:t>目</w:t>
            </w:r>
            <w:r>
              <w:rPr>
                <w:sz w:val="21"/>
                <w:szCs w:val="21"/>
              </w:rPr>
              <w:t xml:space="preserve"> </w:t>
            </w:r>
            <w:r>
              <w:rPr>
                <w:rFonts w:hint="eastAsia"/>
                <w:sz w:val="21"/>
                <w:szCs w:val="21"/>
              </w:rPr>
              <w:t>地</w:t>
            </w:r>
            <w:r>
              <w:rPr>
                <w:sz w:val="21"/>
                <w:szCs w:val="21"/>
              </w:rPr>
              <w:t xml:space="preserve"> </w:t>
            </w:r>
            <w:r>
              <w:rPr>
                <w:rFonts w:hint="eastAsia"/>
                <w:sz w:val="21"/>
                <w:szCs w:val="21"/>
              </w:rPr>
              <w:t>点</w:t>
            </w:r>
          </w:p>
        </w:tc>
        <w:tc>
          <w:tcPr>
            <w:tcW w:w="2191" w:type="dxa"/>
            <w:tcBorders>
              <w:top w:val="single" w:color="000000" w:sz="4" w:space="0"/>
              <w:left w:val="single" w:color="000000" w:sz="4" w:space="0"/>
              <w:bottom w:val="single" w:color="000000" w:sz="4" w:space="0"/>
              <w:right w:val="single" w:color="000000" w:sz="4" w:space="0"/>
            </w:tcBorders>
          </w:tcPr>
          <w:p w14:paraId="4B136BAD">
            <w:pPr>
              <w:pStyle w:val="52"/>
              <w:kinsoku w:val="0"/>
              <w:overflowPunct w:val="0"/>
              <w:rPr>
                <w:rFonts w:ascii="Times New Roman"/>
                <w:sz w:val="20"/>
                <w:szCs w:val="20"/>
              </w:rPr>
            </w:pPr>
          </w:p>
        </w:tc>
        <w:tc>
          <w:tcPr>
            <w:tcW w:w="1247" w:type="dxa"/>
            <w:gridSpan w:val="2"/>
            <w:tcBorders>
              <w:top w:val="single" w:color="000000" w:sz="4" w:space="0"/>
              <w:left w:val="single" w:color="000000" w:sz="4" w:space="0"/>
              <w:bottom w:val="single" w:color="000000" w:sz="4" w:space="0"/>
              <w:right w:val="single" w:color="000000" w:sz="4" w:space="0"/>
            </w:tcBorders>
          </w:tcPr>
          <w:p w14:paraId="7EE9FF53">
            <w:pPr>
              <w:pStyle w:val="52"/>
              <w:kinsoku w:val="0"/>
              <w:overflowPunct w:val="0"/>
              <w:spacing w:before="2"/>
              <w:rPr>
                <w:sz w:val="23"/>
                <w:szCs w:val="23"/>
              </w:rPr>
            </w:pPr>
          </w:p>
          <w:p w14:paraId="40D04A46">
            <w:pPr>
              <w:pStyle w:val="52"/>
              <w:tabs>
                <w:tab w:val="left" w:pos="517"/>
                <w:tab w:val="left" w:pos="929"/>
              </w:tabs>
              <w:kinsoku w:val="0"/>
              <w:overflowPunct w:val="0"/>
              <w:ind w:left="106"/>
              <w:rPr>
                <w:sz w:val="21"/>
                <w:szCs w:val="21"/>
              </w:rPr>
            </w:pPr>
            <w:r>
              <w:rPr>
                <w:rFonts w:hint="eastAsia"/>
                <w:sz w:val="21"/>
                <w:szCs w:val="21"/>
              </w:rPr>
              <w:t>采</w:t>
            </w:r>
            <w:r>
              <w:rPr>
                <w:sz w:val="21"/>
                <w:szCs w:val="21"/>
              </w:rPr>
              <w:tab/>
            </w:r>
            <w:r>
              <w:rPr>
                <w:rFonts w:hint="eastAsia"/>
                <w:sz w:val="21"/>
                <w:szCs w:val="21"/>
              </w:rPr>
              <w:t>购</w:t>
            </w:r>
            <w:r>
              <w:rPr>
                <w:sz w:val="21"/>
                <w:szCs w:val="21"/>
              </w:rPr>
              <w:tab/>
            </w:r>
            <w:r>
              <w:rPr>
                <w:rFonts w:hint="eastAsia"/>
                <w:sz w:val="21"/>
                <w:szCs w:val="21"/>
              </w:rPr>
              <w:t>人</w:t>
            </w:r>
          </w:p>
        </w:tc>
        <w:tc>
          <w:tcPr>
            <w:tcW w:w="3981" w:type="dxa"/>
            <w:tcBorders>
              <w:top w:val="single" w:color="000000" w:sz="4" w:space="0"/>
              <w:left w:val="single" w:color="000000" w:sz="4" w:space="0"/>
              <w:bottom w:val="single" w:color="000000" w:sz="4" w:space="0"/>
              <w:right w:val="single" w:color="000000" w:sz="4" w:space="0"/>
            </w:tcBorders>
          </w:tcPr>
          <w:p w14:paraId="1A72B281">
            <w:pPr>
              <w:pStyle w:val="52"/>
              <w:kinsoku w:val="0"/>
              <w:overflowPunct w:val="0"/>
              <w:rPr>
                <w:rFonts w:ascii="Times New Roman"/>
                <w:sz w:val="20"/>
                <w:szCs w:val="20"/>
              </w:rPr>
            </w:pPr>
          </w:p>
        </w:tc>
      </w:tr>
      <w:tr w14:paraId="52FD37DE">
        <w:trPr>
          <w:trHeight w:val="580" w:hRule="atLeast"/>
        </w:trPr>
        <w:tc>
          <w:tcPr>
            <w:tcW w:w="1937" w:type="dxa"/>
            <w:tcBorders>
              <w:top w:val="single" w:color="000000" w:sz="4" w:space="0"/>
              <w:left w:val="single" w:color="000000" w:sz="4" w:space="0"/>
              <w:bottom w:val="single" w:color="000000" w:sz="4" w:space="0"/>
              <w:right w:val="single" w:color="000000" w:sz="4" w:space="0"/>
            </w:tcBorders>
          </w:tcPr>
          <w:p w14:paraId="4AFF9101">
            <w:pPr>
              <w:pStyle w:val="52"/>
              <w:tabs>
                <w:tab w:val="left" w:pos="518"/>
                <w:tab w:val="left" w:pos="1022"/>
                <w:tab w:val="left" w:pos="1529"/>
              </w:tabs>
              <w:kinsoku w:val="0"/>
              <w:overflowPunct w:val="0"/>
              <w:spacing w:before="155"/>
              <w:ind w:left="12"/>
              <w:jc w:val="center"/>
              <w:rPr>
                <w:sz w:val="21"/>
                <w:szCs w:val="21"/>
              </w:rPr>
            </w:pPr>
            <w:r>
              <w:rPr>
                <w:rFonts w:hint="eastAsia"/>
                <w:sz w:val="21"/>
                <w:szCs w:val="21"/>
              </w:rPr>
              <w:t>开</w:t>
            </w:r>
            <w:r>
              <w:rPr>
                <w:sz w:val="21"/>
                <w:szCs w:val="21"/>
              </w:rPr>
              <w:tab/>
            </w:r>
            <w:r>
              <w:rPr>
                <w:rFonts w:hint="eastAsia"/>
                <w:sz w:val="21"/>
                <w:szCs w:val="21"/>
              </w:rPr>
              <w:t>标</w:t>
            </w:r>
            <w:r>
              <w:rPr>
                <w:sz w:val="21"/>
                <w:szCs w:val="21"/>
              </w:rPr>
              <w:tab/>
            </w:r>
            <w:r>
              <w:rPr>
                <w:rFonts w:hint="eastAsia"/>
                <w:sz w:val="21"/>
                <w:szCs w:val="21"/>
              </w:rPr>
              <w:t>日</w:t>
            </w:r>
            <w:r>
              <w:rPr>
                <w:sz w:val="21"/>
                <w:szCs w:val="21"/>
              </w:rPr>
              <w:tab/>
            </w:r>
            <w:r>
              <w:rPr>
                <w:rFonts w:hint="eastAsia"/>
                <w:sz w:val="21"/>
                <w:szCs w:val="21"/>
              </w:rPr>
              <w:t>期</w:t>
            </w:r>
          </w:p>
        </w:tc>
        <w:tc>
          <w:tcPr>
            <w:tcW w:w="2191" w:type="dxa"/>
            <w:tcBorders>
              <w:top w:val="single" w:color="000000" w:sz="4" w:space="0"/>
              <w:left w:val="single" w:color="000000" w:sz="4" w:space="0"/>
              <w:bottom w:val="single" w:color="000000" w:sz="4" w:space="0"/>
              <w:right w:val="single" w:color="000000" w:sz="4" w:space="0"/>
            </w:tcBorders>
          </w:tcPr>
          <w:p w14:paraId="269E9696">
            <w:pPr>
              <w:pStyle w:val="52"/>
              <w:kinsoku w:val="0"/>
              <w:overflowPunct w:val="0"/>
              <w:rPr>
                <w:rFonts w:ascii="Times New Roman"/>
                <w:sz w:val="20"/>
                <w:szCs w:val="20"/>
              </w:rPr>
            </w:pPr>
          </w:p>
        </w:tc>
        <w:tc>
          <w:tcPr>
            <w:tcW w:w="1247" w:type="dxa"/>
            <w:gridSpan w:val="2"/>
            <w:tcBorders>
              <w:top w:val="single" w:color="000000" w:sz="4" w:space="0"/>
              <w:left w:val="single" w:color="000000" w:sz="4" w:space="0"/>
              <w:bottom w:val="single" w:color="000000" w:sz="4" w:space="0"/>
              <w:right w:val="single" w:color="000000" w:sz="4" w:space="0"/>
            </w:tcBorders>
          </w:tcPr>
          <w:p w14:paraId="45F1FBBC">
            <w:pPr>
              <w:pStyle w:val="52"/>
              <w:kinsoku w:val="0"/>
              <w:overflowPunct w:val="0"/>
              <w:spacing w:before="155"/>
              <w:ind w:left="106"/>
              <w:rPr>
                <w:sz w:val="21"/>
                <w:szCs w:val="21"/>
              </w:rPr>
            </w:pPr>
            <w:r>
              <w:rPr>
                <w:rFonts w:hint="eastAsia"/>
                <w:sz w:val="21"/>
                <w:szCs w:val="21"/>
              </w:rPr>
              <w:t>采</w:t>
            </w:r>
            <w:r>
              <w:rPr>
                <w:sz w:val="21"/>
                <w:szCs w:val="21"/>
              </w:rPr>
              <w:t xml:space="preserve"> </w:t>
            </w:r>
            <w:r>
              <w:rPr>
                <w:rFonts w:hint="eastAsia"/>
                <w:sz w:val="21"/>
                <w:szCs w:val="21"/>
              </w:rPr>
              <w:t>购</w:t>
            </w:r>
            <w:r>
              <w:rPr>
                <w:sz w:val="21"/>
                <w:szCs w:val="21"/>
              </w:rPr>
              <w:t xml:space="preserve"> </w:t>
            </w:r>
            <w:r>
              <w:rPr>
                <w:rFonts w:hint="eastAsia"/>
                <w:sz w:val="21"/>
                <w:szCs w:val="21"/>
              </w:rPr>
              <w:t>方式</w:t>
            </w:r>
          </w:p>
        </w:tc>
        <w:tc>
          <w:tcPr>
            <w:tcW w:w="3981" w:type="dxa"/>
            <w:tcBorders>
              <w:top w:val="single" w:color="000000" w:sz="4" w:space="0"/>
              <w:left w:val="single" w:color="000000" w:sz="4" w:space="0"/>
              <w:bottom w:val="single" w:color="000000" w:sz="4" w:space="0"/>
              <w:right w:val="single" w:color="000000" w:sz="4" w:space="0"/>
            </w:tcBorders>
          </w:tcPr>
          <w:p w14:paraId="11B3596D">
            <w:pPr>
              <w:pStyle w:val="52"/>
              <w:kinsoku w:val="0"/>
              <w:overflowPunct w:val="0"/>
              <w:rPr>
                <w:rFonts w:ascii="Times New Roman"/>
                <w:sz w:val="20"/>
                <w:szCs w:val="20"/>
              </w:rPr>
            </w:pPr>
          </w:p>
        </w:tc>
      </w:tr>
      <w:tr w14:paraId="44861426">
        <w:trPr>
          <w:trHeight w:val="661" w:hRule="atLeast"/>
        </w:trPr>
        <w:tc>
          <w:tcPr>
            <w:tcW w:w="1937" w:type="dxa"/>
            <w:tcBorders>
              <w:top w:val="single" w:color="000000" w:sz="4" w:space="0"/>
              <w:left w:val="single" w:color="000000" w:sz="4" w:space="0"/>
              <w:bottom w:val="single" w:color="000000" w:sz="4" w:space="0"/>
              <w:right w:val="single" w:color="000000" w:sz="4" w:space="0"/>
            </w:tcBorders>
          </w:tcPr>
          <w:p w14:paraId="2CCDE0AA">
            <w:pPr>
              <w:pStyle w:val="52"/>
              <w:kinsoku w:val="0"/>
              <w:overflowPunct w:val="0"/>
              <w:spacing w:before="4"/>
              <w:rPr>
                <w:sz w:val="15"/>
                <w:szCs w:val="15"/>
              </w:rPr>
            </w:pPr>
          </w:p>
          <w:p w14:paraId="0715724F">
            <w:pPr>
              <w:pStyle w:val="52"/>
              <w:kinsoku w:val="0"/>
              <w:overflowPunct w:val="0"/>
              <w:ind w:left="9"/>
              <w:jc w:val="center"/>
              <w:rPr>
                <w:sz w:val="21"/>
                <w:szCs w:val="21"/>
              </w:rPr>
            </w:pPr>
            <w:r>
              <w:rPr>
                <w:rFonts w:hint="eastAsia"/>
                <w:sz w:val="21"/>
                <w:szCs w:val="21"/>
              </w:rPr>
              <w:t>项</w:t>
            </w:r>
            <w:r>
              <w:rPr>
                <w:sz w:val="21"/>
                <w:szCs w:val="21"/>
              </w:rPr>
              <w:t xml:space="preserve"> </w:t>
            </w:r>
            <w:r>
              <w:rPr>
                <w:rFonts w:hint="eastAsia"/>
                <w:sz w:val="21"/>
                <w:szCs w:val="21"/>
              </w:rPr>
              <w:t>目</w:t>
            </w:r>
            <w:r>
              <w:rPr>
                <w:sz w:val="21"/>
                <w:szCs w:val="21"/>
              </w:rPr>
              <w:t xml:space="preserve"> </w:t>
            </w:r>
            <w:r>
              <w:rPr>
                <w:rFonts w:hint="eastAsia"/>
                <w:sz w:val="21"/>
                <w:szCs w:val="21"/>
              </w:rPr>
              <w:t>负</w:t>
            </w:r>
            <w:r>
              <w:rPr>
                <w:sz w:val="21"/>
                <w:szCs w:val="21"/>
              </w:rPr>
              <w:t xml:space="preserve"> </w:t>
            </w:r>
            <w:r>
              <w:rPr>
                <w:rFonts w:hint="eastAsia"/>
                <w:sz w:val="21"/>
                <w:szCs w:val="21"/>
              </w:rPr>
              <w:t>责</w:t>
            </w:r>
            <w:r>
              <w:rPr>
                <w:sz w:val="21"/>
                <w:szCs w:val="21"/>
              </w:rPr>
              <w:t xml:space="preserve"> </w:t>
            </w:r>
            <w:r>
              <w:rPr>
                <w:rFonts w:hint="eastAsia"/>
                <w:sz w:val="21"/>
                <w:szCs w:val="21"/>
              </w:rPr>
              <w:t>人</w:t>
            </w:r>
          </w:p>
        </w:tc>
        <w:tc>
          <w:tcPr>
            <w:tcW w:w="2191" w:type="dxa"/>
            <w:tcBorders>
              <w:top w:val="single" w:color="000000" w:sz="4" w:space="0"/>
              <w:left w:val="single" w:color="000000" w:sz="4" w:space="0"/>
              <w:bottom w:val="single" w:color="000000" w:sz="4" w:space="0"/>
              <w:right w:val="single" w:color="000000" w:sz="4" w:space="0"/>
            </w:tcBorders>
          </w:tcPr>
          <w:p w14:paraId="68156CAE">
            <w:pPr>
              <w:pStyle w:val="52"/>
              <w:kinsoku w:val="0"/>
              <w:overflowPunct w:val="0"/>
              <w:rPr>
                <w:rFonts w:ascii="Times New Roman"/>
                <w:sz w:val="20"/>
                <w:szCs w:val="20"/>
              </w:rPr>
            </w:pPr>
          </w:p>
        </w:tc>
        <w:tc>
          <w:tcPr>
            <w:tcW w:w="1247" w:type="dxa"/>
            <w:gridSpan w:val="2"/>
            <w:tcBorders>
              <w:top w:val="single" w:color="000000" w:sz="4" w:space="0"/>
              <w:left w:val="single" w:color="000000" w:sz="4" w:space="0"/>
              <w:bottom w:val="single" w:color="000000" w:sz="4" w:space="0"/>
              <w:right w:val="single" w:color="000000" w:sz="4" w:space="0"/>
            </w:tcBorders>
          </w:tcPr>
          <w:p w14:paraId="1DB98688">
            <w:pPr>
              <w:pStyle w:val="52"/>
              <w:kinsoku w:val="0"/>
              <w:overflowPunct w:val="0"/>
              <w:spacing w:before="4"/>
              <w:rPr>
                <w:sz w:val="15"/>
                <w:szCs w:val="15"/>
              </w:rPr>
            </w:pPr>
          </w:p>
          <w:p w14:paraId="457BECF6">
            <w:pPr>
              <w:pStyle w:val="52"/>
              <w:kinsoku w:val="0"/>
              <w:overflowPunct w:val="0"/>
              <w:ind w:left="106"/>
              <w:rPr>
                <w:sz w:val="21"/>
                <w:szCs w:val="21"/>
              </w:rPr>
            </w:pPr>
            <w:r>
              <w:rPr>
                <w:rFonts w:hint="eastAsia"/>
                <w:sz w:val="21"/>
                <w:szCs w:val="21"/>
              </w:rPr>
              <w:t>资</w:t>
            </w:r>
            <w:r>
              <w:rPr>
                <w:sz w:val="21"/>
                <w:szCs w:val="21"/>
              </w:rPr>
              <w:t xml:space="preserve"> </w:t>
            </w:r>
            <w:r>
              <w:rPr>
                <w:rFonts w:hint="eastAsia"/>
                <w:sz w:val="21"/>
                <w:szCs w:val="21"/>
              </w:rPr>
              <w:t>格</w:t>
            </w:r>
            <w:r>
              <w:rPr>
                <w:sz w:val="21"/>
                <w:szCs w:val="21"/>
              </w:rPr>
              <w:t xml:space="preserve"> </w:t>
            </w:r>
            <w:r>
              <w:rPr>
                <w:rFonts w:hint="eastAsia"/>
                <w:sz w:val="21"/>
                <w:szCs w:val="21"/>
              </w:rPr>
              <w:t>等级</w:t>
            </w:r>
          </w:p>
        </w:tc>
        <w:tc>
          <w:tcPr>
            <w:tcW w:w="3981" w:type="dxa"/>
            <w:tcBorders>
              <w:top w:val="single" w:color="000000" w:sz="4" w:space="0"/>
              <w:left w:val="single" w:color="000000" w:sz="4" w:space="0"/>
              <w:bottom w:val="single" w:color="000000" w:sz="4" w:space="0"/>
              <w:right w:val="single" w:color="000000" w:sz="4" w:space="0"/>
            </w:tcBorders>
          </w:tcPr>
          <w:p w14:paraId="20FFFA24">
            <w:pPr>
              <w:pStyle w:val="52"/>
              <w:kinsoku w:val="0"/>
              <w:overflowPunct w:val="0"/>
              <w:rPr>
                <w:rFonts w:ascii="Times New Roman"/>
                <w:sz w:val="20"/>
                <w:szCs w:val="20"/>
              </w:rPr>
            </w:pPr>
          </w:p>
        </w:tc>
      </w:tr>
      <w:tr w14:paraId="31697A2F">
        <w:trPr>
          <w:trHeight w:val="682" w:hRule="atLeast"/>
        </w:trPr>
        <w:tc>
          <w:tcPr>
            <w:tcW w:w="1937" w:type="dxa"/>
            <w:tcBorders>
              <w:top w:val="single" w:color="000000" w:sz="4" w:space="0"/>
              <w:left w:val="single" w:color="000000" w:sz="4" w:space="0"/>
              <w:bottom w:val="single" w:color="000000" w:sz="4" w:space="0"/>
              <w:right w:val="single" w:color="000000" w:sz="4" w:space="0"/>
            </w:tcBorders>
          </w:tcPr>
          <w:p w14:paraId="054D0028">
            <w:pPr>
              <w:pStyle w:val="52"/>
              <w:kinsoku w:val="0"/>
              <w:overflowPunct w:val="0"/>
              <w:spacing w:before="1"/>
              <w:rPr>
                <w:sz w:val="16"/>
                <w:szCs w:val="16"/>
              </w:rPr>
            </w:pPr>
          </w:p>
          <w:p w14:paraId="15202202">
            <w:pPr>
              <w:pStyle w:val="52"/>
              <w:tabs>
                <w:tab w:val="left" w:pos="518"/>
                <w:tab w:val="left" w:pos="1022"/>
                <w:tab w:val="left" w:pos="1529"/>
              </w:tabs>
              <w:kinsoku w:val="0"/>
              <w:overflowPunct w:val="0"/>
              <w:ind w:left="12"/>
              <w:jc w:val="center"/>
              <w:rPr>
                <w:sz w:val="21"/>
                <w:szCs w:val="21"/>
              </w:rPr>
            </w:pPr>
            <w:r>
              <w:rPr>
                <w:rFonts w:hint="eastAsia"/>
                <w:sz w:val="21"/>
                <w:szCs w:val="21"/>
              </w:rPr>
              <w:t>中</w:t>
            </w:r>
            <w:r>
              <w:rPr>
                <w:sz w:val="21"/>
                <w:szCs w:val="21"/>
              </w:rPr>
              <w:tab/>
            </w:r>
            <w:r>
              <w:rPr>
                <w:rFonts w:hint="eastAsia"/>
                <w:sz w:val="21"/>
                <w:szCs w:val="21"/>
              </w:rPr>
              <w:t>标</w:t>
            </w:r>
            <w:r>
              <w:rPr>
                <w:sz w:val="21"/>
                <w:szCs w:val="21"/>
              </w:rPr>
              <w:tab/>
            </w:r>
            <w:r>
              <w:rPr>
                <w:rFonts w:hint="eastAsia"/>
                <w:sz w:val="21"/>
                <w:szCs w:val="21"/>
              </w:rPr>
              <w:t>价</w:t>
            </w:r>
            <w:r>
              <w:rPr>
                <w:sz w:val="21"/>
                <w:szCs w:val="21"/>
              </w:rPr>
              <w:tab/>
            </w:r>
            <w:r>
              <w:rPr>
                <w:rFonts w:hint="eastAsia"/>
                <w:sz w:val="21"/>
                <w:szCs w:val="21"/>
              </w:rPr>
              <w:t>格</w:t>
            </w:r>
          </w:p>
        </w:tc>
        <w:tc>
          <w:tcPr>
            <w:tcW w:w="7419" w:type="dxa"/>
            <w:gridSpan w:val="4"/>
            <w:tcBorders>
              <w:top w:val="single" w:color="000000" w:sz="4" w:space="0"/>
              <w:left w:val="single" w:color="000000" w:sz="4" w:space="0"/>
              <w:bottom w:val="single" w:color="000000" w:sz="4" w:space="0"/>
              <w:right w:val="single" w:color="000000" w:sz="4" w:space="0"/>
            </w:tcBorders>
          </w:tcPr>
          <w:p w14:paraId="2A954565">
            <w:pPr>
              <w:pStyle w:val="52"/>
              <w:kinsoku w:val="0"/>
              <w:overflowPunct w:val="0"/>
              <w:rPr>
                <w:rFonts w:ascii="Times New Roman"/>
                <w:sz w:val="20"/>
                <w:szCs w:val="20"/>
              </w:rPr>
            </w:pPr>
          </w:p>
        </w:tc>
      </w:tr>
      <w:tr w14:paraId="4E5E7418">
        <w:trPr>
          <w:trHeight w:val="722" w:hRule="atLeast"/>
        </w:trPr>
        <w:tc>
          <w:tcPr>
            <w:tcW w:w="1937" w:type="dxa"/>
            <w:tcBorders>
              <w:top w:val="single" w:color="000000" w:sz="4" w:space="0"/>
              <w:left w:val="single" w:color="000000" w:sz="4" w:space="0"/>
              <w:bottom w:val="single" w:color="000000" w:sz="4" w:space="0"/>
              <w:right w:val="single" w:color="000000" w:sz="4" w:space="0"/>
            </w:tcBorders>
          </w:tcPr>
          <w:p w14:paraId="5AF19D67">
            <w:pPr>
              <w:pStyle w:val="52"/>
              <w:kinsoku w:val="0"/>
              <w:overflowPunct w:val="0"/>
              <w:spacing w:before="9"/>
              <w:rPr>
                <w:sz w:val="17"/>
                <w:szCs w:val="17"/>
              </w:rPr>
            </w:pPr>
          </w:p>
          <w:p w14:paraId="79E8C19E">
            <w:pPr>
              <w:pStyle w:val="52"/>
              <w:tabs>
                <w:tab w:val="left" w:pos="518"/>
                <w:tab w:val="left" w:pos="1022"/>
                <w:tab w:val="left" w:pos="1529"/>
              </w:tabs>
              <w:kinsoku w:val="0"/>
              <w:overflowPunct w:val="0"/>
              <w:ind w:left="12"/>
              <w:jc w:val="center"/>
              <w:rPr>
                <w:sz w:val="21"/>
                <w:szCs w:val="21"/>
              </w:rPr>
            </w:pPr>
            <w:r>
              <w:rPr>
                <w:rFonts w:hint="eastAsia"/>
                <w:sz w:val="21"/>
                <w:szCs w:val="21"/>
              </w:rPr>
              <w:t>服</w:t>
            </w:r>
            <w:r>
              <w:rPr>
                <w:sz w:val="21"/>
                <w:szCs w:val="21"/>
              </w:rPr>
              <w:tab/>
            </w:r>
            <w:r>
              <w:rPr>
                <w:rFonts w:hint="eastAsia"/>
                <w:sz w:val="21"/>
                <w:szCs w:val="21"/>
              </w:rPr>
              <w:t>务</w:t>
            </w:r>
            <w:r>
              <w:rPr>
                <w:sz w:val="21"/>
                <w:szCs w:val="21"/>
              </w:rPr>
              <w:tab/>
            </w:r>
            <w:r>
              <w:rPr>
                <w:rFonts w:hint="eastAsia"/>
                <w:sz w:val="21"/>
                <w:szCs w:val="21"/>
              </w:rPr>
              <w:t>周</w:t>
            </w:r>
            <w:r>
              <w:rPr>
                <w:sz w:val="21"/>
                <w:szCs w:val="21"/>
              </w:rPr>
              <w:tab/>
            </w:r>
            <w:r>
              <w:rPr>
                <w:rFonts w:hint="eastAsia"/>
                <w:sz w:val="21"/>
                <w:szCs w:val="21"/>
              </w:rPr>
              <w:t>期</w:t>
            </w:r>
          </w:p>
        </w:tc>
        <w:tc>
          <w:tcPr>
            <w:tcW w:w="7419" w:type="dxa"/>
            <w:gridSpan w:val="4"/>
            <w:tcBorders>
              <w:top w:val="single" w:color="000000" w:sz="4" w:space="0"/>
              <w:left w:val="single" w:color="000000" w:sz="4" w:space="0"/>
              <w:bottom w:val="single" w:color="000000" w:sz="4" w:space="0"/>
              <w:right w:val="single" w:color="000000" w:sz="4" w:space="0"/>
            </w:tcBorders>
          </w:tcPr>
          <w:p w14:paraId="1112E6F8">
            <w:pPr>
              <w:pStyle w:val="52"/>
              <w:kinsoku w:val="0"/>
              <w:overflowPunct w:val="0"/>
              <w:rPr>
                <w:rFonts w:ascii="Times New Roman"/>
                <w:sz w:val="20"/>
                <w:szCs w:val="20"/>
              </w:rPr>
            </w:pPr>
          </w:p>
        </w:tc>
      </w:tr>
      <w:tr w14:paraId="19ECC6D8">
        <w:trPr>
          <w:trHeight w:val="720" w:hRule="atLeast"/>
        </w:trPr>
        <w:tc>
          <w:tcPr>
            <w:tcW w:w="1937" w:type="dxa"/>
            <w:tcBorders>
              <w:top w:val="single" w:color="000000" w:sz="4" w:space="0"/>
              <w:left w:val="single" w:color="000000" w:sz="4" w:space="0"/>
              <w:bottom w:val="single" w:color="000000" w:sz="4" w:space="0"/>
              <w:right w:val="single" w:color="000000" w:sz="4" w:space="0"/>
            </w:tcBorders>
          </w:tcPr>
          <w:p w14:paraId="4989F9FC">
            <w:pPr>
              <w:pStyle w:val="52"/>
              <w:kinsoku w:val="0"/>
              <w:overflowPunct w:val="0"/>
              <w:spacing w:before="8"/>
              <w:rPr>
                <w:sz w:val="17"/>
                <w:szCs w:val="17"/>
              </w:rPr>
            </w:pPr>
          </w:p>
          <w:p w14:paraId="139DC5E3">
            <w:pPr>
              <w:pStyle w:val="52"/>
              <w:tabs>
                <w:tab w:val="left" w:pos="513"/>
                <w:tab w:val="left" w:pos="1020"/>
                <w:tab w:val="left" w:pos="1524"/>
              </w:tabs>
              <w:kinsoku w:val="0"/>
              <w:overflowPunct w:val="0"/>
              <w:ind w:left="9"/>
              <w:jc w:val="center"/>
              <w:rPr>
                <w:sz w:val="21"/>
                <w:szCs w:val="21"/>
              </w:rPr>
            </w:pPr>
            <w:r>
              <w:rPr>
                <w:rFonts w:hint="eastAsia"/>
                <w:sz w:val="21"/>
                <w:szCs w:val="21"/>
              </w:rPr>
              <w:t>采</w:t>
            </w:r>
            <w:r>
              <w:rPr>
                <w:sz w:val="21"/>
                <w:szCs w:val="21"/>
              </w:rPr>
              <w:tab/>
            </w:r>
            <w:r>
              <w:rPr>
                <w:rFonts w:hint="eastAsia"/>
                <w:sz w:val="21"/>
                <w:szCs w:val="21"/>
              </w:rPr>
              <w:t>购</w:t>
            </w:r>
            <w:r>
              <w:rPr>
                <w:sz w:val="21"/>
                <w:szCs w:val="21"/>
              </w:rPr>
              <w:tab/>
            </w:r>
            <w:r>
              <w:rPr>
                <w:rFonts w:hint="eastAsia"/>
                <w:sz w:val="21"/>
                <w:szCs w:val="21"/>
              </w:rPr>
              <w:t>需</w:t>
            </w:r>
            <w:r>
              <w:rPr>
                <w:sz w:val="21"/>
                <w:szCs w:val="21"/>
              </w:rPr>
              <w:tab/>
            </w:r>
            <w:r>
              <w:rPr>
                <w:rFonts w:hint="eastAsia"/>
                <w:sz w:val="21"/>
                <w:szCs w:val="21"/>
              </w:rPr>
              <w:t>求</w:t>
            </w:r>
          </w:p>
        </w:tc>
        <w:tc>
          <w:tcPr>
            <w:tcW w:w="7419" w:type="dxa"/>
            <w:gridSpan w:val="4"/>
            <w:tcBorders>
              <w:top w:val="single" w:color="000000" w:sz="4" w:space="0"/>
              <w:left w:val="single" w:color="000000" w:sz="4" w:space="0"/>
              <w:bottom w:val="single" w:color="000000" w:sz="4" w:space="0"/>
              <w:right w:val="single" w:color="000000" w:sz="4" w:space="0"/>
            </w:tcBorders>
          </w:tcPr>
          <w:p w14:paraId="70EE60C2">
            <w:pPr>
              <w:pStyle w:val="52"/>
              <w:kinsoku w:val="0"/>
              <w:overflowPunct w:val="0"/>
              <w:rPr>
                <w:rFonts w:ascii="Times New Roman"/>
                <w:sz w:val="20"/>
                <w:szCs w:val="20"/>
              </w:rPr>
            </w:pPr>
          </w:p>
        </w:tc>
      </w:tr>
      <w:tr w14:paraId="74E5C34D">
        <w:trPr>
          <w:trHeight w:val="866" w:hRule="atLeast"/>
        </w:trPr>
        <w:tc>
          <w:tcPr>
            <w:tcW w:w="9356" w:type="dxa"/>
            <w:gridSpan w:val="5"/>
            <w:tcBorders>
              <w:top w:val="single" w:color="000000" w:sz="4" w:space="0"/>
              <w:left w:val="single" w:color="000000" w:sz="4" w:space="0"/>
              <w:bottom w:val="single" w:color="000000" w:sz="4" w:space="0"/>
              <w:right w:val="single" w:color="000000" w:sz="4" w:space="0"/>
            </w:tcBorders>
          </w:tcPr>
          <w:p w14:paraId="485A9BD9">
            <w:pPr>
              <w:pStyle w:val="52"/>
              <w:kinsoku w:val="0"/>
              <w:overflowPunct w:val="0"/>
              <w:spacing w:before="3"/>
              <w:rPr>
                <w:sz w:val="23"/>
                <w:szCs w:val="23"/>
              </w:rPr>
            </w:pPr>
          </w:p>
          <w:p w14:paraId="0B8E4E9B">
            <w:pPr>
              <w:pStyle w:val="52"/>
              <w:kinsoku w:val="0"/>
              <w:overflowPunct w:val="0"/>
              <w:ind w:left="543"/>
              <w:rPr>
                <w:sz w:val="21"/>
                <w:szCs w:val="21"/>
              </w:rPr>
            </w:pPr>
            <w:r>
              <w:rPr>
                <w:rFonts w:hint="eastAsia"/>
                <w:sz w:val="21"/>
                <w:szCs w:val="21"/>
              </w:rPr>
              <w:t>请中标单位在投标有效期，自《中标通知书》发出之日起</w:t>
            </w:r>
            <w:r>
              <w:rPr>
                <w:sz w:val="21"/>
                <w:szCs w:val="21"/>
              </w:rPr>
              <w:t xml:space="preserve"> 30 </w:t>
            </w:r>
            <w:r>
              <w:rPr>
                <w:rFonts w:hint="eastAsia"/>
                <w:sz w:val="21"/>
                <w:szCs w:val="21"/>
              </w:rPr>
              <w:t>日内，与采购人签订合同。</w:t>
            </w:r>
          </w:p>
        </w:tc>
      </w:tr>
      <w:tr w14:paraId="58B15C28">
        <w:trPr>
          <w:trHeight w:val="3982" w:hRule="atLeast"/>
        </w:trPr>
        <w:tc>
          <w:tcPr>
            <w:tcW w:w="4863" w:type="dxa"/>
            <w:gridSpan w:val="3"/>
            <w:tcBorders>
              <w:top w:val="single" w:color="000000" w:sz="4" w:space="0"/>
              <w:left w:val="single" w:color="000000" w:sz="4" w:space="0"/>
              <w:bottom w:val="single" w:color="000000" w:sz="4" w:space="0"/>
              <w:right w:val="single" w:color="000000" w:sz="4" w:space="0"/>
            </w:tcBorders>
          </w:tcPr>
          <w:p w14:paraId="30627F01">
            <w:pPr>
              <w:pStyle w:val="52"/>
              <w:kinsoku w:val="0"/>
              <w:overflowPunct w:val="0"/>
              <w:spacing w:before="139"/>
              <w:ind w:left="106"/>
              <w:rPr>
                <w:sz w:val="21"/>
                <w:szCs w:val="21"/>
              </w:rPr>
            </w:pPr>
            <w:r>
              <w:rPr>
                <w:rFonts w:hint="eastAsia"/>
                <w:sz w:val="21"/>
                <w:szCs w:val="21"/>
              </w:rPr>
              <w:t>采购人（公章）</w:t>
            </w:r>
          </w:p>
          <w:p w14:paraId="1E775586">
            <w:pPr>
              <w:pStyle w:val="52"/>
              <w:kinsoku w:val="0"/>
              <w:overflowPunct w:val="0"/>
              <w:rPr>
                <w:sz w:val="20"/>
                <w:szCs w:val="20"/>
              </w:rPr>
            </w:pPr>
          </w:p>
          <w:p w14:paraId="281DD057">
            <w:pPr>
              <w:pStyle w:val="52"/>
              <w:kinsoku w:val="0"/>
              <w:overflowPunct w:val="0"/>
              <w:rPr>
                <w:sz w:val="20"/>
                <w:szCs w:val="20"/>
              </w:rPr>
            </w:pPr>
          </w:p>
          <w:p w14:paraId="74748D6D">
            <w:pPr>
              <w:pStyle w:val="52"/>
              <w:kinsoku w:val="0"/>
              <w:overflowPunct w:val="0"/>
              <w:rPr>
                <w:sz w:val="20"/>
                <w:szCs w:val="20"/>
              </w:rPr>
            </w:pPr>
          </w:p>
          <w:p w14:paraId="23B096D6">
            <w:pPr>
              <w:pStyle w:val="52"/>
              <w:kinsoku w:val="0"/>
              <w:overflowPunct w:val="0"/>
              <w:rPr>
                <w:sz w:val="20"/>
                <w:szCs w:val="20"/>
              </w:rPr>
            </w:pPr>
          </w:p>
          <w:p w14:paraId="0D571FC0">
            <w:pPr>
              <w:pStyle w:val="52"/>
              <w:kinsoku w:val="0"/>
              <w:overflowPunct w:val="0"/>
              <w:rPr>
                <w:sz w:val="20"/>
                <w:szCs w:val="20"/>
              </w:rPr>
            </w:pPr>
          </w:p>
          <w:p w14:paraId="1016863F">
            <w:pPr>
              <w:pStyle w:val="52"/>
              <w:kinsoku w:val="0"/>
              <w:overflowPunct w:val="0"/>
              <w:spacing w:before="1"/>
              <w:rPr>
                <w:sz w:val="25"/>
                <w:szCs w:val="25"/>
              </w:rPr>
            </w:pPr>
          </w:p>
          <w:p w14:paraId="46831973">
            <w:pPr>
              <w:pStyle w:val="52"/>
              <w:kinsoku w:val="0"/>
              <w:overflowPunct w:val="0"/>
              <w:ind w:left="106"/>
              <w:rPr>
                <w:sz w:val="21"/>
                <w:szCs w:val="21"/>
              </w:rPr>
            </w:pPr>
            <w:r>
              <w:rPr>
                <w:rFonts w:hint="eastAsia"/>
                <w:sz w:val="21"/>
                <w:szCs w:val="21"/>
              </w:rPr>
              <w:t>法定代表人（签字或盖章）</w:t>
            </w:r>
          </w:p>
          <w:p w14:paraId="07866524">
            <w:pPr>
              <w:pStyle w:val="52"/>
              <w:kinsoku w:val="0"/>
              <w:overflowPunct w:val="0"/>
              <w:rPr>
                <w:sz w:val="20"/>
                <w:szCs w:val="20"/>
              </w:rPr>
            </w:pPr>
          </w:p>
          <w:p w14:paraId="6B7BB1D8">
            <w:pPr>
              <w:pStyle w:val="52"/>
              <w:kinsoku w:val="0"/>
              <w:overflowPunct w:val="0"/>
              <w:rPr>
                <w:sz w:val="20"/>
                <w:szCs w:val="20"/>
              </w:rPr>
            </w:pPr>
          </w:p>
          <w:p w14:paraId="44ECFF4E">
            <w:pPr>
              <w:pStyle w:val="52"/>
              <w:kinsoku w:val="0"/>
              <w:overflowPunct w:val="0"/>
              <w:rPr>
                <w:sz w:val="20"/>
                <w:szCs w:val="20"/>
              </w:rPr>
            </w:pPr>
          </w:p>
          <w:p w14:paraId="6C661B70">
            <w:pPr>
              <w:pStyle w:val="52"/>
              <w:kinsoku w:val="0"/>
              <w:overflowPunct w:val="0"/>
              <w:rPr>
                <w:sz w:val="20"/>
                <w:szCs w:val="20"/>
              </w:rPr>
            </w:pPr>
          </w:p>
          <w:p w14:paraId="71213917">
            <w:pPr>
              <w:pStyle w:val="52"/>
              <w:kinsoku w:val="0"/>
              <w:overflowPunct w:val="0"/>
              <w:spacing w:before="10"/>
              <w:rPr>
                <w:sz w:val="20"/>
                <w:szCs w:val="20"/>
              </w:rPr>
            </w:pPr>
          </w:p>
          <w:p w14:paraId="0C660333">
            <w:pPr>
              <w:pStyle w:val="52"/>
              <w:tabs>
                <w:tab w:val="left" w:pos="525"/>
                <w:tab w:val="left" w:pos="1053"/>
              </w:tabs>
              <w:kinsoku w:val="0"/>
              <w:overflowPunct w:val="0"/>
              <w:ind w:right="92"/>
              <w:jc w:val="right"/>
              <w:rPr>
                <w:sz w:val="21"/>
                <w:szCs w:val="21"/>
              </w:rPr>
            </w:pPr>
            <w:r>
              <w:rPr>
                <w:rFonts w:hint="eastAsia"/>
                <w:sz w:val="21"/>
                <w:szCs w:val="21"/>
              </w:rPr>
              <w:t>年</w:t>
            </w:r>
            <w:r>
              <w:rPr>
                <w:sz w:val="21"/>
                <w:szCs w:val="21"/>
              </w:rPr>
              <w:tab/>
            </w:r>
            <w:r>
              <w:rPr>
                <w:rFonts w:hint="eastAsia"/>
                <w:sz w:val="21"/>
                <w:szCs w:val="21"/>
              </w:rPr>
              <w:t>月</w:t>
            </w:r>
            <w:r>
              <w:rPr>
                <w:sz w:val="21"/>
                <w:szCs w:val="21"/>
              </w:rPr>
              <w:tab/>
            </w:r>
            <w:r>
              <w:rPr>
                <w:rFonts w:hint="eastAsia"/>
                <w:sz w:val="21"/>
                <w:szCs w:val="21"/>
              </w:rPr>
              <w:t>日</w:t>
            </w:r>
          </w:p>
        </w:tc>
        <w:tc>
          <w:tcPr>
            <w:tcW w:w="4493" w:type="dxa"/>
            <w:gridSpan w:val="2"/>
            <w:tcBorders>
              <w:top w:val="single" w:color="000000" w:sz="4" w:space="0"/>
              <w:left w:val="single" w:color="000000" w:sz="4" w:space="0"/>
              <w:bottom w:val="single" w:color="000000" w:sz="4" w:space="0"/>
              <w:right w:val="single" w:color="000000" w:sz="4" w:space="0"/>
            </w:tcBorders>
          </w:tcPr>
          <w:p w14:paraId="23F8B362">
            <w:pPr>
              <w:pStyle w:val="52"/>
              <w:kinsoku w:val="0"/>
              <w:overflowPunct w:val="0"/>
              <w:spacing w:before="139"/>
              <w:ind w:left="108"/>
              <w:rPr>
                <w:sz w:val="21"/>
                <w:szCs w:val="21"/>
              </w:rPr>
            </w:pPr>
            <w:r>
              <w:rPr>
                <w:rFonts w:hint="eastAsia"/>
                <w:sz w:val="21"/>
                <w:szCs w:val="21"/>
              </w:rPr>
              <w:t>采购代理机构（公章）</w:t>
            </w:r>
          </w:p>
          <w:p w14:paraId="645B9115">
            <w:pPr>
              <w:pStyle w:val="52"/>
              <w:kinsoku w:val="0"/>
              <w:overflowPunct w:val="0"/>
              <w:rPr>
                <w:sz w:val="20"/>
                <w:szCs w:val="20"/>
              </w:rPr>
            </w:pPr>
          </w:p>
          <w:p w14:paraId="64567696">
            <w:pPr>
              <w:pStyle w:val="52"/>
              <w:kinsoku w:val="0"/>
              <w:overflowPunct w:val="0"/>
              <w:rPr>
                <w:sz w:val="20"/>
                <w:szCs w:val="20"/>
              </w:rPr>
            </w:pPr>
          </w:p>
          <w:p w14:paraId="04356FB6">
            <w:pPr>
              <w:pStyle w:val="52"/>
              <w:kinsoku w:val="0"/>
              <w:overflowPunct w:val="0"/>
              <w:rPr>
                <w:sz w:val="20"/>
                <w:szCs w:val="20"/>
              </w:rPr>
            </w:pPr>
          </w:p>
          <w:p w14:paraId="4AD077E9">
            <w:pPr>
              <w:pStyle w:val="52"/>
              <w:kinsoku w:val="0"/>
              <w:overflowPunct w:val="0"/>
              <w:rPr>
                <w:sz w:val="20"/>
                <w:szCs w:val="20"/>
              </w:rPr>
            </w:pPr>
          </w:p>
          <w:p w14:paraId="284B7328">
            <w:pPr>
              <w:pStyle w:val="52"/>
              <w:kinsoku w:val="0"/>
              <w:overflowPunct w:val="0"/>
              <w:rPr>
                <w:sz w:val="20"/>
                <w:szCs w:val="20"/>
              </w:rPr>
            </w:pPr>
          </w:p>
          <w:p w14:paraId="719E9F55">
            <w:pPr>
              <w:pStyle w:val="52"/>
              <w:kinsoku w:val="0"/>
              <w:overflowPunct w:val="0"/>
              <w:spacing w:before="1"/>
              <w:rPr>
                <w:sz w:val="25"/>
                <w:szCs w:val="25"/>
              </w:rPr>
            </w:pPr>
          </w:p>
          <w:p w14:paraId="7DBB1601">
            <w:pPr>
              <w:pStyle w:val="52"/>
              <w:kinsoku w:val="0"/>
              <w:overflowPunct w:val="0"/>
              <w:ind w:left="108"/>
              <w:rPr>
                <w:sz w:val="21"/>
                <w:szCs w:val="21"/>
              </w:rPr>
            </w:pPr>
            <w:r>
              <w:rPr>
                <w:rFonts w:hint="eastAsia"/>
                <w:sz w:val="21"/>
                <w:szCs w:val="21"/>
              </w:rPr>
              <w:t>法定代表人（签字或盖章）</w:t>
            </w:r>
          </w:p>
          <w:p w14:paraId="47536551">
            <w:pPr>
              <w:pStyle w:val="52"/>
              <w:kinsoku w:val="0"/>
              <w:overflowPunct w:val="0"/>
              <w:rPr>
                <w:sz w:val="20"/>
                <w:szCs w:val="20"/>
              </w:rPr>
            </w:pPr>
          </w:p>
          <w:p w14:paraId="59CFB133">
            <w:pPr>
              <w:pStyle w:val="52"/>
              <w:kinsoku w:val="0"/>
              <w:overflowPunct w:val="0"/>
              <w:rPr>
                <w:sz w:val="20"/>
                <w:szCs w:val="20"/>
              </w:rPr>
            </w:pPr>
          </w:p>
          <w:p w14:paraId="009D5576">
            <w:pPr>
              <w:pStyle w:val="52"/>
              <w:kinsoku w:val="0"/>
              <w:overflowPunct w:val="0"/>
              <w:rPr>
                <w:sz w:val="20"/>
                <w:szCs w:val="20"/>
              </w:rPr>
            </w:pPr>
          </w:p>
          <w:p w14:paraId="3725F4CA">
            <w:pPr>
              <w:pStyle w:val="52"/>
              <w:kinsoku w:val="0"/>
              <w:overflowPunct w:val="0"/>
              <w:rPr>
                <w:sz w:val="20"/>
                <w:szCs w:val="20"/>
              </w:rPr>
            </w:pPr>
          </w:p>
          <w:p w14:paraId="0638C9C9">
            <w:pPr>
              <w:pStyle w:val="52"/>
              <w:kinsoku w:val="0"/>
              <w:overflowPunct w:val="0"/>
              <w:spacing w:before="10"/>
              <w:rPr>
                <w:sz w:val="20"/>
                <w:szCs w:val="20"/>
              </w:rPr>
            </w:pPr>
          </w:p>
          <w:p w14:paraId="7AF12C3C">
            <w:pPr>
              <w:pStyle w:val="52"/>
              <w:tabs>
                <w:tab w:val="left" w:pos="3144"/>
                <w:tab w:val="left" w:pos="3670"/>
              </w:tabs>
              <w:kinsoku w:val="0"/>
              <w:overflowPunct w:val="0"/>
              <w:ind w:left="2616"/>
              <w:rPr>
                <w:sz w:val="21"/>
                <w:szCs w:val="21"/>
              </w:rPr>
            </w:pPr>
            <w:r>
              <w:rPr>
                <w:rFonts w:hint="eastAsia"/>
                <w:sz w:val="21"/>
                <w:szCs w:val="21"/>
              </w:rPr>
              <w:t>年</w:t>
            </w:r>
            <w:r>
              <w:rPr>
                <w:sz w:val="21"/>
                <w:szCs w:val="21"/>
              </w:rPr>
              <w:tab/>
            </w:r>
            <w:r>
              <w:rPr>
                <w:rFonts w:hint="eastAsia"/>
                <w:sz w:val="21"/>
                <w:szCs w:val="21"/>
              </w:rPr>
              <w:t>月</w:t>
            </w:r>
            <w:r>
              <w:rPr>
                <w:sz w:val="21"/>
                <w:szCs w:val="21"/>
              </w:rPr>
              <w:tab/>
            </w:r>
            <w:r>
              <w:rPr>
                <w:rFonts w:hint="eastAsia"/>
                <w:sz w:val="21"/>
                <w:szCs w:val="21"/>
              </w:rPr>
              <w:t>日</w:t>
            </w:r>
          </w:p>
        </w:tc>
      </w:tr>
    </w:tbl>
    <w:p w14:paraId="1E5A91A3">
      <w:pPr>
        <w:pStyle w:val="45"/>
        <w:kinsoku w:val="0"/>
        <w:overflowPunct w:val="0"/>
        <w:spacing w:before="21"/>
        <w:ind w:left="63" w:right="63"/>
        <w:jc w:val="both"/>
      </w:pPr>
    </w:p>
    <w:p w14:paraId="72114AF5">
      <w:pPr>
        <w:pStyle w:val="45"/>
        <w:kinsoku w:val="0"/>
        <w:overflowPunct w:val="0"/>
        <w:spacing w:before="21"/>
        <w:ind w:left="63" w:right="63"/>
        <w:sectPr>
          <w:pgSz w:w="11910" w:h="16840"/>
          <w:pgMar w:top="1134" w:right="1134" w:bottom="1077" w:left="1134" w:header="907" w:footer="737" w:gutter="0"/>
          <w:cols w:space="720" w:num="1"/>
        </w:sectPr>
      </w:pPr>
    </w:p>
    <w:p w14:paraId="6FC888BB">
      <w:pPr>
        <w:pStyle w:val="45"/>
        <w:kinsoku w:val="0"/>
        <w:overflowPunct w:val="0"/>
        <w:spacing w:before="2"/>
        <w:ind w:left="63" w:right="63"/>
        <w:rPr>
          <w:sz w:val="8"/>
          <w:szCs w:val="8"/>
        </w:rPr>
      </w:pPr>
    </w:p>
    <w:p w14:paraId="14903F3F">
      <w:pPr>
        <w:pStyle w:val="45"/>
        <w:kinsoku w:val="0"/>
        <w:overflowPunct w:val="0"/>
        <w:spacing w:before="66"/>
        <w:ind w:left="63" w:right="63"/>
        <w:jc w:val="left"/>
        <w:rPr>
          <w:b/>
          <w:bCs/>
          <w:sz w:val="24"/>
          <w:szCs w:val="24"/>
        </w:rPr>
      </w:pPr>
      <w:r>
        <w:rPr>
          <w:rFonts w:hint="eastAsia"/>
          <w:b/>
          <w:bCs/>
          <w:sz w:val="24"/>
          <w:szCs w:val="24"/>
        </w:rPr>
        <w:t>附件五：中标结果通知书</w:t>
      </w:r>
    </w:p>
    <w:p w14:paraId="5E731443">
      <w:pPr>
        <w:pStyle w:val="45"/>
        <w:kinsoku w:val="0"/>
        <w:overflowPunct w:val="0"/>
        <w:ind w:left="63" w:right="63"/>
        <w:rPr>
          <w:b/>
          <w:bCs/>
        </w:rPr>
      </w:pPr>
    </w:p>
    <w:p w14:paraId="6E325D0E">
      <w:pPr>
        <w:pStyle w:val="45"/>
        <w:kinsoku w:val="0"/>
        <w:overflowPunct w:val="0"/>
        <w:ind w:left="63" w:right="63"/>
        <w:rPr>
          <w:b/>
          <w:bCs/>
        </w:rPr>
      </w:pPr>
    </w:p>
    <w:p w14:paraId="2F5077CA">
      <w:pPr>
        <w:pStyle w:val="45"/>
        <w:kinsoku w:val="0"/>
        <w:overflowPunct w:val="0"/>
        <w:spacing w:before="1"/>
        <w:ind w:left="63" w:right="63"/>
        <w:rPr>
          <w:b/>
          <w:bCs/>
          <w:sz w:val="19"/>
          <w:szCs w:val="19"/>
        </w:rPr>
      </w:pPr>
    </w:p>
    <w:p w14:paraId="3C0785F7">
      <w:pPr>
        <w:jc w:val="center"/>
        <w:rPr>
          <w:rFonts w:hAnsi="宋体"/>
          <w:sz w:val="28"/>
          <w:szCs w:val="28"/>
        </w:rPr>
      </w:pPr>
      <w:r>
        <w:rPr>
          <w:rFonts w:hint="eastAsia" w:hAnsi="宋体"/>
          <w:sz w:val="28"/>
          <w:szCs w:val="28"/>
        </w:rPr>
        <w:t>中标结果通知书</w:t>
      </w:r>
    </w:p>
    <w:p w14:paraId="49EA7A79">
      <w:pPr>
        <w:rPr>
          <w:rFonts w:hAnsi="宋体"/>
        </w:rPr>
      </w:pPr>
    </w:p>
    <w:p w14:paraId="043F69A9">
      <w:pPr>
        <w:rPr>
          <w:rFonts w:hAnsi="宋体"/>
          <w:szCs w:val="21"/>
          <w:u w:val="single"/>
        </w:rPr>
      </w:pPr>
      <w:r>
        <w:rPr>
          <w:rFonts w:hint="eastAsia" w:hAnsi="宋体"/>
          <w:szCs w:val="21"/>
          <w:u w:val="single"/>
        </w:rPr>
        <w:t xml:space="preserve">                  </w:t>
      </w:r>
      <w:r>
        <w:rPr>
          <w:rFonts w:hint="eastAsia" w:hAnsi="宋体"/>
          <w:szCs w:val="21"/>
        </w:rPr>
        <w:t>（未中标人名称）：</w:t>
      </w:r>
    </w:p>
    <w:p w14:paraId="28947BEB">
      <w:pPr>
        <w:rPr>
          <w:rFonts w:hAnsi="宋体"/>
          <w:szCs w:val="21"/>
        </w:rPr>
      </w:pPr>
      <w:r>
        <w:rPr>
          <w:rFonts w:hint="eastAsia" w:hAnsi="宋体"/>
          <w:szCs w:val="21"/>
        </w:rPr>
        <w:t xml:space="preserve">    </w:t>
      </w:r>
    </w:p>
    <w:p w14:paraId="69748E50">
      <w:pPr>
        <w:spacing w:line="400" w:lineRule="exact"/>
        <w:rPr>
          <w:rFonts w:hAnsi="宋体"/>
          <w:szCs w:val="21"/>
        </w:rPr>
      </w:pPr>
      <w:r>
        <w:rPr>
          <w:rFonts w:hint="eastAsia" w:hAnsi="宋体"/>
          <w:szCs w:val="21"/>
        </w:rPr>
        <w:t>　　我方已接受</w:t>
      </w:r>
      <w:r>
        <w:rPr>
          <w:rFonts w:hint="eastAsia" w:hAnsi="宋体"/>
          <w:szCs w:val="21"/>
          <w:u w:val="single"/>
        </w:rPr>
        <w:t xml:space="preserve">                  </w:t>
      </w:r>
      <w:r>
        <w:rPr>
          <w:rFonts w:hint="eastAsia" w:hAnsi="宋体"/>
          <w:szCs w:val="21"/>
        </w:rPr>
        <w:t>（中标人名称）于</w:t>
      </w:r>
      <w:r>
        <w:rPr>
          <w:rFonts w:hint="eastAsia" w:hAnsi="宋体"/>
          <w:szCs w:val="21"/>
          <w:u w:val="single"/>
        </w:rPr>
        <w:t xml:space="preserve">                  </w:t>
      </w:r>
      <w:r>
        <w:rPr>
          <w:rFonts w:hint="eastAsia" w:hAnsi="宋体"/>
          <w:szCs w:val="21"/>
        </w:rPr>
        <w:t>（投标日期）所递交的</w:t>
      </w:r>
      <w:r>
        <w:rPr>
          <w:rFonts w:hint="eastAsia" w:hAnsi="宋体"/>
          <w:szCs w:val="21"/>
          <w:u w:val="single"/>
        </w:rPr>
        <w:t xml:space="preserve">            </w:t>
      </w:r>
      <w:r>
        <w:rPr>
          <w:rFonts w:hint="eastAsia" w:hAnsi="宋体"/>
          <w:szCs w:val="21"/>
        </w:rPr>
        <w:t>（项目名称）投标文件，确定</w:t>
      </w:r>
      <w:r>
        <w:rPr>
          <w:rFonts w:hint="eastAsia" w:hAnsi="宋体"/>
          <w:szCs w:val="21"/>
          <w:u w:val="single"/>
        </w:rPr>
        <w:t xml:space="preserve">            </w:t>
      </w:r>
      <w:r>
        <w:rPr>
          <w:rFonts w:hint="eastAsia" w:hAnsi="宋体"/>
          <w:szCs w:val="21"/>
        </w:rPr>
        <w:t>（中标人名称）为中标人。</w:t>
      </w:r>
    </w:p>
    <w:p w14:paraId="35E01968">
      <w:pPr>
        <w:spacing w:line="400" w:lineRule="exact"/>
        <w:rPr>
          <w:rFonts w:hAnsi="宋体"/>
          <w:szCs w:val="21"/>
        </w:rPr>
      </w:pPr>
      <w:r>
        <w:rPr>
          <w:rFonts w:hint="eastAsia" w:hAnsi="宋体"/>
          <w:szCs w:val="21"/>
        </w:rPr>
        <w:t>　　</w:t>
      </w:r>
    </w:p>
    <w:p w14:paraId="36C2CF07">
      <w:pPr>
        <w:spacing w:line="400" w:lineRule="exact"/>
        <w:rPr>
          <w:rFonts w:hAnsi="宋体"/>
          <w:szCs w:val="21"/>
        </w:rPr>
      </w:pPr>
      <w:r>
        <w:rPr>
          <w:rFonts w:hint="eastAsia" w:hAnsi="宋体"/>
          <w:szCs w:val="21"/>
        </w:rPr>
        <w:t>　　感谢你单位对我们工作的大力支持！</w:t>
      </w:r>
    </w:p>
    <w:p w14:paraId="5053A15E">
      <w:pPr>
        <w:rPr>
          <w:rFonts w:hAnsi="宋体"/>
          <w:szCs w:val="21"/>
        </w:rPr>
      </w:pPr>
    </w:p>
    <w:p w14:paraId="3F94CB7F">
      <w:pPr>
        <w:rPr>
          <w:rFonts w:hAnsi="宋体"/>
          <w:szCs w:val="21"/>
        </w:rPr>
      </w:pPr>
    </w:p>
    <w:p w14:paraId="2F561965">
      <w:pPr>
        <w:rPr>
          <w:rFonts w:hAnsi="宋体"/>
          <w:szCs w:val="21"/>
        </w:rPr>
      </w:pPr>
    </w:p>
    <w:p w14:paraId="6EB7AEAD">
      <w:pPr>
        <w:rPr>
          <w:rFonts w:hAnsi="宋体"/>
          <w:szCs w:val="21"/>
        </w:rPr>
      </w:pPr>
      <w:r>
        <w:rPr>
          <w:rFonts w:hint="eastAsia" w:hAnsi="宋体"/>
          <w:szCs w:val="21"/>
        </w:rPr>
        <w:t xml:space="preserve">                                采购人：</w:t>
      </w:r>
      <w:r>
        <w:rPr>
          <w:rFonts w:hint="eastAsia" w:hAnsi="宋体"/>
          <w:szCs w:val="21"/>
          <w:u w:val="single"/>
        </w:rPr>
        <w:t xml:space="preserve">                </w:t>
      </w:r>
      <w:r>
        <w:rPr>
          <w:rFonts w:hint="eastAsia" w:hAnsi="宋体"/>
          <w:szCs w:val="21"/>
        </w:rPr>
        <w:t>（盖单位章）</w:t>
      </w:r>
    </w:p>
    <w:p w14:paraId="69AD1BFB">
      <w:pPr>
        <w:rPr>
          <w:rFonts w:hAnsi="宋体"/>
          <w:szCs w:val="21"/>
        </w:rPr>
      </w:pPr>
    </w:p>
    <w:p w14:paraId="5813D370">
      <w:pPr>
        <w:rPr>
          <w:rFonts w:hAnsi="宋体"/>
          <w:szCs w:val="21"/>
        </w:rPr>
      </w:pPr>
      <w:r>
        <w:rPr>
          <w:rFonts w:hint="eastAsia" w:hAnsi="宋体"/>
          <w:szCs w:val="21"/>
        </w:rPr>
        <w:t xml:space="preserve">                                法定代表人：</w:t>
      </w:r>
      <w:r>
        <w:rPr>
          <w:rFonts w:hint="eastAsia" w:hAnsi="宋体"/>
          <w:szCs w:val="21"/>
          <w:u w:val="single"/>
        </w:rPr>
        <w:t xml:space="preserve">                </w:t>
      </w:r>
      <w:r>
        <w:rPr>
          <w:rFonts w:hint="eastAsia" w:hAnsi="宋体"/>
          <w:szCs w:val="21"/>
        </w:rPr>
        <w:t>（签字）</w:t>
      </w:r>
    </w:p>
    <w:p w14:paraId="2357A2EE">
      <w:pPr>
        <w:rPr>
          <w:rFonts w:hAnsi="宋体"/>
          <w:szCs w:val="21"/>
        </w:rPr>
      </w:pPr>
    </w:p>
    <w:p w14:paraId="1C3167D8">
      <w:pPr>
        <w:rPr>
          <w:rFonts w:hAnsi="宋体"/>
          <w:szCs w:val="21"/>
        </w:rPr>
      </w:pPr>
      <w:r>
        <w:rPr>
          <w:rFonts w:hint="eastAsia" w:hAnsi="宋体"/>
          <w:szCs w:val="21"/>
        </w:rPr>
        <w:t xml:space="preserve">                                        </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14:paraId="35241D9B">
      <w:pPr>
        <w:pStyle w:val="45"/>
        <w:tabs>
          <w:tab w:val="left" w:pos="6276"/>
          <w:tab w:val="left" w:pos="7224"/>
          <w:tab w:val="left" w:pos="8175"/>
        </w:tabs>
        <w:kinsoku w:val="0"/>
        <w:overflowPunct w:val="0"/>
        <w:spacing w:line="233" w:lineRule="exact"/>
        <w:ind w:left="63" w:right="63"/>
        <w:sectPr>
          <w:pgSz w:w="11910" w:h="16840"/>
          <w:pgMar w:top="1134" w:right="1134" w:bottom="1077" w:left="1134" w:header="907" w:footer="737" w:gutter="0"/>
          <w:cols w:space="720" w:num="1"/>
        </w:sectPr>
      </w:pPr>
    </w:p>
    <w:p w14:paraId="18E4C0FA">
      <w:pPr>
        <w:pStyle w:val="45"/>
        <w:kinsoku w:val="0"/>
        <w:overflowPunct w:val="0"/>
        <w:spacing w:before="2"/>
        <w:ind w:left="63" w:right="63"/>
        <w:rPr>
          <w:sz w:val="8"/>
          <w:szCs w:val="8"/>
        </w:rPr>
      </w:pPr>
    </w:p>
    <w:p w14:paraId="15DCC486">
      <w:pPr>
        <w:pStyle w:val="45"/>
        <w:kinsoku w:val="0"/>
        <w:overflowPunct w:val="0"/>
        <w:spacing w:before="66"/>
        <w:ind w:left="63" w:right="63"/>
        <w:jc w:val="left"/>
        <w:rPr>
          <w:b/>
          <w:bCs/>
          <w:sz w:val="24"/>
          <w:szCs w:val="24"/>
        </w:rPr>
      </w:pPr>
      <w:bookmarkStart w:id="42" w:name="第三章_评标办法（综合评分法）"/>
      <w:bookmarkEnd w:id="42"/>
      <w:r>
        <w:rPr>
          <w:rFonts w:hint="eastAsia"/>
          <w:b/>
          <w:bCs/>
          <w:sz w:val="24"/>
          <w:szCs w:val="24"/>
        </w:rPr>
        <w:t>附件六：确认通知</w:t>
      </w:r>
    </w:p>
    <w:p w14:paraId="02A78A9E">
      <w:pPr>
        <w:pStyle w:val="45"/>
        <w:kinsoku w:val="0"/>
        <w:overflowPunct w:val="0"/>
        <w:spacing w:before="11"/>
        <w:ind w:left="63" w:right="63"/>
        <w:rPr>
          <w:b/>
          <w:bCs/>
          <w:sz w:val="29"/>
          <w:szCs w:val="29"/>
        </w:rPr>
      </w:pPr>
    </w:p>
    <w:p w14:paraId="2398E038">
      <w:pPr>
        <w:jc w:val="center"/>
        <w:rPr>
          <w:rFonts w:hAnsi="宋体"/>
          <w:sz w:val="28"/>
          <w:szCs w:val="28"/>
        </w:rPr>
      </w:pPr>
      <w:r>
        <w:rPr>
          <w:rFonts w:hint="eastAsia" w:hAnsi="宋体"/>
          <w:sz w:val="28"/>
          <w:szCs w:val="28"/>
        </w:rPr>
        <w:t>确认通知</w:t>
      </w:r>
    </w:p>
    <w:p w14:paraId="524B8363">
      <w:pPr>
        <w:rPr>
          <w:rFonts w:hAnsi="宋体"/>
        </w:rPr>
      </w:pPr>
    </w:p>
    <w:p w14:paraId="4EBD0E31">
      <w:pPr>
        <w:spacing w:line="400" w:lineRule="exact"/>
        <w:rPr>
          <w:rFonts w:hAnsi="宋体"/>
          <w:szCs w:val="21"/>
          <w:u w:val="single"/>
        </w:rPr>
      </w:pPr>
      <w:r>
        <w:rPr>
          <w:rFonts w:hint="eastAsia" w:hAnsi="宋体"/>
          <w:szCs w:val="21"/>
          <w:u w:val="single"/>
        </w:rPr>
        <w:t xml:space="preserve">            </w:t>
      </w:r>
      <w:r>
        <w:rPr>
          <w:rFonts w:hint="eastAsia" w:hAnsi="宋体"/>
          <w:szCs w:val="21"/>
        </w:rPr>
        <w:t>（采购人名称）：</w:t>
      </w:r>
    </w:p>
    <w:p w14:paraId="76F136B9">
      <w:pPr>
        <w:spacing w:line="400" w:lineRule="exact"/>
        <w:rPr>
          <w:rFonts w:hAnsi="宋体"/>
          <w:szCs w:val="21"/>
        </w:rPr>
      </w:pPr>
      <w:r>
        <w:rPr>
          <w:rFonts w:hint="eastAsia" w:hAnsi="宋体"/>
          <w:szCs w:val="21"/>
        </w:rPr>
        <w:t>　　</w:t>
      </w:r>
    </w:p>
    <w:p w14:paraId="362B5557">
      <w:pPr>
        <w:spacing w:line="400" w:lineRule="exact"/>
        <w:ind w:firstLine="420" w:firstLineChars="200"/>
        <w:rPr>
          <w:rFonts w:hAnsi="宋体"/>
          <w:szCs w:val="21"/>
        </w:rPr>
      </w:pPr>
      <w:r>
        <w:rPr>
          <w:rFonts w:hint="eastAsia" w:hAnsi="宋体"/>
          <w:szCs w:val="21"/>
        </w:rPr>
        <w:t>你方于</w:t>
      </w:r>
      <w:r>
        <w:rPr>
          <w:rFonts w:hint="eastAsia" w:hAnsi="宋体"/>
          <w:szCs w:val="21"/>
          <w:u w:val="single"/>
        </w:rPr>
        <w:t xml:space="preserve">      </w:t>
      </w:r>
      <w:r>
        <w:rPr>
          <w:rFonts w:hint="eastAsia" w:hAnsi="宋体"/>
          <w:szCs w:val="21"/>
        </w:rPr>
        <w:t xml:space="preserve">年 </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日发出的</w:t>
      </w:r>
      <w:r>
        <w:rPr>
          <w:rFonts w:hint="eastAsia" w:hAnsi="宋体"/>
          <w:szCs w:val="21"/>
          <w:u w:val="single"/>
        </w:rPr>
        <w:t xml:space="preserve">              </w:t>
      </w:r>
      <w:r>
        <w:rPr>
          <w:rFonts w:hint="eastAsia" w:hAnsi="宋体"/>
          <w:szCs w:val="21"/>
        </w:rPr>
        <w:t>（项目名称）关于</w:t>
      </w:r>
      <w:r>
        <w:rPr>
          <w:rFonts w:hint="eastAsia" w:hAnsi="宋体"/>
          <w:szCs w:val="21"/>
          <w:u w:val="single"/>
        </w:rPr>
        <w:t xml:space="preserve">                   </w:t>
      </w:r>
      <w:r>
        <w:rPr>
          <w:rFonts w:hint="eastAsia" w:hAnsi="宋体"/>
          <w:szCs w:val="21"/>
        </w:rPr>
        <w:t>的通知，我方已于</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日收到。</w:t>
      </w:r>
    </w:p>
    <w:p w14:paraId="2C969B89">
      <w:pPr>
        <w:spacing w:line="400" w:lineRule="exact"/>
        <w:rPr>
          <w:rFonts w:hAnsi="宋体"/>
          <w:szCs w:val="21"/>
        </w:rPr>
      </w:pPr>
    </w:p>
    <w:p w14:paraId="002AF999">
      <w:pPr>
        <w:spacing w:line="400" w:lineRule="exact"/>
        <w:rPr>
          <w:rFonts w:hAnsi="宋体"/>
          <w:szCs w:val="21"/>
        </w:rPr>
      </w:pPr>
      <w:r>
        <w:rPr>
          <w:rFonts w:hint="eastAsia" w:hAnsi="宋体"/>
          <w:szCs w:val="21"/>
        </w:rPr>
        <w:t>　　特此确认。</w:t>
      </w:r>
    </w:p>
    <w:p w14:paraId="1347CA19">
      <w:pPr>
        <w:spacing w:line="400" w:lineRule="exact"/>
        <w:rPr>
          <w:rFonts w:hAnsi="宋体"/>
          <w:szCs w:val="21"/>
        </w:rPr>
      </w:pPr>
    </w:p>
    <w:p w14:paraId="527CFE16">
      <w:pPr>
        <w:spacing w:line="400" w:lineRule="exact"/>
        <w:rPr>
          <w:rFonts w:hAnsi="宋体"/>
          <w:szCs w:val="21"/>
        </w:rPr>
      </w:pPr>
    </w:p>
    <w:p w14:paraId="21BABAF5">
      <w:pPr>
        <w:spacing w:line="400" w:lineRule="exact"/>
        <w:rPr>
          <w:rFonts w:hAnsi="宋体"/>
          <w:szCs w:val="21"/>
        </w:rPr>
      </w:pPr>
      <w:r>
        <w:rPr>
          <w:rFonts w:hint="eastAsia" w:hAnsi="宋体"/>
          <w:szCs w:val="21"/>
        </w:rPr>
        <w:t xml:space="preserve">                              投标人：</w:t>
      </w:r>
      <w:r>
        <w:rPr>
          <w:rFonts w:hint="eastAsia" w:hAnsi="宋体"/>
          <w:szCs w:val="21"/>
          <w:u w:val="single"/>
        </w:rPr>
        <w:t xml:space="preserve">             </w:t>
      </w:r>
      <w:r>
        <w:rPr>
          <w:rFonts w:hint="eastAsia" w:hAnsi="宋体"/>
          <w:szCs w:val="21"/>
        </w:rPr>
        <w:t xml:space="preserve"> （盖单位章）</w:t>
      </w:r>
    </w:p>
    <w:p w14:paraId="638B6EE2">
      <w:pPr>
        <w:spacing w:line="400" w:lineRule="exact"/>
        <w:rPr>
          <w:rFonts w:hAnsi="宋体"/>
          <w:szCs w:val="21"/>
        </w:rPr>
      </w:pPr>
    </w:p>
    <w:p w14:paraId="01969234">
      <w:pPr>
        <w:spacing w:line="400" w:lineRule="exact"/>
        <w:ind w:firstLine="210" w:firstLineChars="100"/>
        <w:rPr>
          <w:rFonts w:hAnsi="宋体"/>
          <w:szCs w:val="21"/>
        </w:rPr>
      </w:pPr>
      <w:r>
        <w:rPr>
          <w:rFonts w:hint="eastAsia" w:hAnsi="宋体"/>
          <w:szCs w:val="21"/>
        </w:rPr>
        <w:t xml:space="preserve">                                  </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14:paraId="50408F4E">
      <w:pPr>
        <w:pStyle w:val="50"/>
      </w:pPr>
    </w:p>
    <w:p w14:paraId="1E4BDFD0">
      <w:pPr>
        <w:pStyle w:val="50"/>
      </w:pPr>
    </w:p>
    <w:p w14:paraId="4912B67C">
      <w:pPr>
        <w:pStyle w:val="50"/>
      </w:pPr>
    </w:p>
    <w:p w14:paraId="38EE26A9">
      <w:pPr>
        <w:pStyle w:val="50"/>
      </w:pPr>
    </w:p>
    <w:p w14:paraId="39DE37E8">
      <w:pPr>
        <w:pStyle w:val="50"/>
      </w:pPr>
    </w:p>
    <w:p w14:paraId="6591E6A4">
      <w:pPr>
        <w:pStyle w:val="50"/>
      </w:pPr>
    </w:p>
    <w:p w14:paraId="0070974A">
      <w:pPr>
        <w:pStyle w:val="50"/>
      </w:pPr>
    </w:p>
    <w:p w14:paraId="6C8623EE">
      <w:pPr>
        <w:pStyle w:val="50"/>
      </w:pPr>
    </w:p>
    <w:p w14:paraId="1D182BF1">
      <w:pPr>
        <w:pStyle w:val="50"/>
      </w:pPr>
    </w:p>
    <w:p w14:paraId="441155EF">
      <w:pPr>
        <w:pStyle w:val="50"/>
      </w:pPr>
    </w:p>
    <w:p w14:paraId="5F7A19E0">
      <w:pPr>
        <w:pStyle w:val="50"/>
      </w:pPr>
    </w:p>
    <w:p w14:paraId="0C15323F">
      <w:pPr>
        <w:rPr>
          <w:b/>
          <w:bCs/>
          <w:sz w:val="32"/>
          <w:szCs w:val="32"/>
        </w:rPr>
      </w:pPr>
      <w:bookmarkStart w:id="43" w:name="_Toc22150"/>
      <w:bookmarkEnd w:id="43"/>
      <w:r>
        <w:rPr>
          <w:rFonts w:hint="eastAsia"/>
          <w:b/>
          <w:bCs/>
          <w:sz w:val="32"/>
          <w:szCs w:val="32"/>
        </w:rPr>
        <w:br w:type="page"/>
      </w:r>
    </w:p>
    <w:p w14:paraId="2FC87012">
      <w:pPr>
        <w:pStyle w:val="45"/>
        <w:kinsoku w:val="0"/>
        <w:overflowPunct w:val="0"/>
        <w:spacing w:before="58"/>
        <w:ind w:left="63" w:right="63"/>
        <w:outlineLvl w:val="0"/>
        <w:rPr>
          <w:b/>
          <w:bCs/>
          <w:sz w:val="32"/>
          <w:szCs w:val="32"/>
        </w:rPr>
      </w:pPr>
      <w:r>
        <w:rPr>
          <w:rFonts w:hint="eastAsia"/>
          <w:b/>
          <w:bCs/>
          <w:sz w:val="32"/>
          <w:szCs w:val="32"/>
        </w:rPr>
        <w:t>第三章</w:t>
      </w:r>
      <w:r>
        <w:rPr>
          <w:b/>
          <w:bCs/>
          <w:sz w:val="32"/>
          <w:szCs w:val="32"/>
        </w:rPr>
        <w:t xml:space="preserve"> </w:t>
      </w:r>
      <w:r>
        <w:rPr>
          <w:rFonts w:hint="eastAsia"/>
          <w:b/>
          <w:bCs/>
          <w:sz w:val="32"/>
          <w:szCs w:val="32"/>
        </w:rPr>
        <w:t>评标办法（综合评分法）</w:t>
      </w:r>
    </w:p>
    <w:p w14:paraId="00EB7B5A">
      <w:pPr>
        <w:pStyle w:val="6"/>
        <w:kinsoku w:val="0"/>
        <w:overflowPunct w:val="0"/>
        <w:spacing w:before="1"/>
      </w:pPr>
      <w:r>
        <w:rPr>
          <w:rFonts w:hint="eastAsia"/>
        </w:rPr>
        <w:t>初步评审记录表</w:t>
      </w:r>
    </w:p>
    <w:p w14:paraId="6DDD058B"/>
    <w:tbl>
      <w:tblPr>
        <w:tblStyle w:val="19"/>
        <w:tblpPr w:leftFromText="180" w:rightFromText="180" w:vertAnchor="text" w:horzAnchor="page" w:tblpX="1254" w:tblpY="365"/>
        <w:tblOverlap w:val="never"/>
        <w:tblW w:w="9459" w:type="dxa"/>
        <w:tblInd w:w="0" w:type="dxa"/>
        <w:tblLayout w:type="fixed"/>
        <w:tblCellMar>
          <w:top w:w="0" w:type="dxa"/>
          <w:left w:w="0" w:type="dxa"/>
          <w:bottom w:w="0" w:type="dxa"/>
          <w:right w:w="0" w:type="dxa"/>
        </w:tblCellMar>
      </w:tblPr>
      <w:tblGrid>
        <w:gridCol w:w="752"/>
        <w:gridCol w:w="1762"/>
        <w:gridCol w:w="6945"/>
      </w:tblGrid>
      <w:tr w14:paraId="1BBE1EB3">
        <w:trPr>
          <w:trHeight w:val="656" w:hRule="atLeast"/>
        </w:trPr>
        <w:tc>
          <w:tcPr>
            <w:tcW w:w="2514" w:type="dxa"/>
            <w:gridSpan w:val="2"/>
            <w:tcBorders>
              <w:top w:val="single" w:color="000000" w:sz="4" w:space="0"/>
              <w:left w:val="single" w:color="000000" w:sz="4" w:space="0"/>
              <w:bottom w:val="single" w:color="000000" w:sz="4" w:space="0"/>
              <w:right w:val="single" w:color="000000" w:sz="4" w:space="0"/>
            </w:tcBorders>
            <w:vAlign w:val="center"/>
          </w:tcPr>
          <w:p w14:paraId="00A5B3D8">
            <w:pPr>
              <w:pStyle w:val="52"/>
              <w:kinsoku w:val="0"/>
              <w:overflowPunct w:val="0"/>
              <w:spacing w:before="106"/>
              <w:ind w:left="137" w:right="129"/>
              <w:jc w:val="center"/>
              <w:rPr>
                <w:b/>
                <w:bCs/>
                <w:sz w:val="21"/>
                <w:szCs w:val="21"/>
              </w:rPr>
            </w:pPr>
            <w:r>
              <w:rPr>
                <w:rFonts w:hint="eastAsia"/>
                <w:b/>
                <w:bCs/>
                <w:sz w:val="21"/>
                <w:szCs w:val="21"/>
              </w:rPr>
              <w:t>评审因素</w:t>
            </w:r>
          </w:p>
        </w:tc>
        <w:tc>
          <w:tcPr>
            <w:tcW w:w="6945" w:type="dxa"/>
            <w:tcBorders>
              <w:top w:val="single" w:color="000000" w:sz="4" w:space="0"/>
              <w:left w:val="single" w:color="000000" w:sz="4" w:space="0"/>
              <w:bottom w:val="single" w:color="000000" w:sz="4" w:space="0"/>
              <w:right w:val="single" w:color="000000" w:sz="4" w:space="0"/>
            </w:tcBorders>
            <w:vAlign w:val="center"/>
          </w:tcPr>
          <w:p w14:paraId="50CFF98D">
            <w:pPr>
              <w:pStyle w:val="52"/>
              <w:kinsoku w:val="0"/>
              <w:overflowPunct w:val="0"/>
              <w:spacing w:before="106"/>
              <w:ind w:left="2533" w:right="2526"/>
              <w:jc w:val="center"/>
              <w:rPr>
                <w:b/>
                <w:bCs/>
                <w:sz w:val="21"/>
                <w:szCs w:val="21"/>
              </w:rPr>
            </w:pPr>
            <w:r>
              <w:rPr>
                <w:rFonts w:hint="eastAsia"/>
                <w:b/>
                <w:bCs/>
                <w:sz w:val="21"/>
                <w:szCs w:val="21"/>
              </w:rPr>
              <w:t>评审标准</w:t>
            </w:r>
          </w:p>
        </w:tc>
      </w:tr>
      <w:tr w14:paraId="64F100E3">
        <w:tblPrEx>
          <w:tblCellMar>
            <w:top w:w="0" w:type="dxa"/>
            <w:left w:w="0" w:type="dxa"/>
            <w:bottom w:w="0" w:type="dxa"/>
            <w:right w:w="0" w:type="dxa"/>
          </w:tblCellMar>
        </w:tblPrEx>
        <w:trPr>
          <w:trHeight w:val="403" w:hRule="atLeast"/>
        </w:trPr>
        <w:tc>
          <w:tcPr>
            <w:tcW w:w="752" w:type="dxa"/>
            <w:vMerge w:val="restart"/>
            <w:tcBorders>
              <w:top w:val="single" w:color="000000" w:sz="4" w:space="0"/>
              <w:left w:val="single" w:color="000000" w:sz="4" w:space="0"/>
              <w:right w:val="single" w:color="000000" w:sz="4" w:space="0"/>
            </w:tcBorders>
            <w:vAlign w:val="center"/>
          </w:tcPr>
          <w:p w14:paraId="567C3FED">
            <w:pPr>
              <w:pStyle w:val="52"/>
              <w:kinsoku w:val="0"/>
              <w:overflowPunct w:val="0"/>
              <w:spacing w:before="147" w:line="278" w:lineRule="auto"/>
              <w:ind w:left="149" w:right="137"/>
              <w:jc w:val="center"/>
              <w:rPr>
                <w:sz w:val="21"/>
                <w:szCs w:val="21"/>
              </w:rPr>
            </w:pPr>
            <w:r>
              <w:rPr>
                <w:rFonts w:hint="eastAsia"/>
                <w:sz w:val="21"/>
                <w:szCs w:val="21"/>
              </w:rPr>
              <w:t>形式评审标准</w:t>
            </w:r>
          </w:p>
        </w:tc>
        <w:tc>
          <w:tcPr>
            <w:tcW w:w="1762" w:type="dxa"/>
            <w:tcBorders>
              <w:top w:val="single" w:color="000000" w:sz="4" w:space="0"/>
              <w:left w:val="single" w:color="000000" w:sz="4" w:space="0"/>
              <w:bottom w:val="single" w:color="000000" w:sz="4" w:space="0"/>
              <w:right w:val="single" w:color="000000" w:sz="4" w:space="0"/>
            </w:tcBorders>
          </w:tcPr>
          <w:p w14:paraId="1A787BFE">
            <w:pPr>
              <w:pStyle w:val="52"/>
              <w:kinsoku w:val="0"/>
              <w:overflowPunct w:val="0"/>
              <w:spacing w:before="96"/>
              <w:ind w:left="139" w:right="129"/>
              <w:jc w:val="center"/>
              <w:rPr>
                <w:sz w:val="21"/>
                <w:szCs w:val="21"/>
              </w:rPr>
            </w:pPr>
            <w:r>
              <w:rPr>
                <w:rFonts w:hint="eastAsia"/>
                <w:sz w:val="21"/>
                <w:szCs w:val="21"/>
              </w:rPr>
              <w:t>投标人名称</w:t>
            </w:r>
          </w:p>
        </w:tc>
        <w:tc>
          <w:tcPr>
            <w:tcW w:w="6945" w:type="dxa"/>
            <w:tcBorders>
              <w:top w:val="single" w:color="000000" w:sz="4" w:space="0"/>
              <w:left w:val="single" w:color="000000" w:sz="4" w:space="0"/>
              <w:bottom w:val="single" w:color="000000" w:sz="4" w:space="0"/>
              <w:right w:val="single" w:color="000000" w:sz="4" w:space="0"/>
            </w:tcBorders>
          </w:tcPr>
          <w:p w14:paraId="14231E9D">
            <w:pPr>
              <w:pStyle w:val="52"/>
              <w:kinsoku w:val="0"/>
              <w:overflowPunct w:val="0"/>
              <w:spacing w:before="96"/>
              <w:ind w:left="107"/>
              <w:rPr>
                <w:sz w:val="21"/>
                <w:szCs w:val="21"/>
              </w:rPr>
            </w:pPr>
            <w:r>
              <w:rPr>
                <w:rFonts w:hint="eastAsia"/>
                <w:sz w:val="21"/>
                <w:szCs w:val="21"/>
              </w:rPr>
              <w:t>与营业执照一致。</w:t>
            </w:r>
          </w:p>
        </w:tc>
      </w:tr>
      <w:tr w14:paraId="1C0C456A">
        <w:tblPrEx>
          <w:tblCellMar>
            <w:top w:w="0" w:type="dxa"/>
            <w:left w:w="0" w:type="dxa"/>
            <w:bottom w:w="0" w:type="dxa"/>
            <w:right w:w="0" w:type="dxa"/>
          </w:tblCellMar>
        </w:tblPrEx>
        <w:trPr>
          <w:trHeight w:val="470" w:hRule="atLeast"/>
        </w:trPr>
        <w:tc>
          <w:tcPr>
            <w:tcW w:w="752" w:type="dxa"/>
            <w:vMerge w:val="continue"/>
            <w:tcBorders>
              <w:left w:val="single" w:color="000000" w:sz="4" w:space="0"/>
              <w:right w:val="single" w:color="000000" w:sz="4" w:space="0"/>
            </w:tcBorders>
          </w:tcPr>
          <w:p w14:paraId="744D667D">
            <w:pPr>
              <w:pStyle w:val="52"/>
              <w:kinsoku w:val="0"/>
              <w:overflowPunct w:val="0"/>
              <w:spacing w:before="147" w:line="278" w:lineRule="auto"/>
              <w:ind w:left="149" w:right="137"/>
              <w:jc w:val="center"/>
              <w:rPr>
                <w:sz w:val="21"/>
                <w:szCs w:val="21"/>
              </w:rPr>
            </w:pPr>
          </w:p>
        </w:tc>
        <w:tc>
          <w:tcPr>
            <w:tcW w:w="1762" w:type="dxa"/>
            <w:tcBorders>
              <w:top w:val="single" w:color="000000" w:sz="4" w:space="0"/>
              <w:left w:val="single" w:color="000000" w:sz="4" w:space="0"/>
              <w:bottom w:val="single" w:color="000000" w:sz="4" w:space="0"/>
              <w:right w:val="single" w:color="000000" w:sz="4" w:space="0"/>
            </w:tcBorders>
          </w:tcPr>
          <w:p w14:paraId="17285405">
            <w:pPr>
              <w:pStyle w:val="52"/>
              <w:kinsoku w:val="0"/>
              <w:overflowPunct w:val="0"/>
              <w:spacing w:before="133"/>
              <w:ind w:left="142" w:right="129"/>
              <w:jc w:val="center"/>
              <w:rPr>
                <w:sz w:val="21"/>
                <w:szCs w:val="21"/>
              </w:rPr>
            </w:pPr>
            <w:r>
              <w:rPr>
                <w:rFonts w:hint="eastAsia"/>
                <w:sz w:val="21"/>
                <w:szCs w:val="21"/>
              </w:rPr>
              <w:t>投标函签字盖章</w:t>
            </w:r>
          </w:p>
        </w:tc>
        <w:tc>
          <w:tcPr>
            <w:tcW w:w="6945" w:type="dxa"/>
            <w:tcBorders>
              <w:top w:val="single" w:color="000000" w:sz="4" w:space="0"/>
              <w:left w:val="single" w:color="000000" w:sz="4" w:space="0"/>
              <w:bottom w:val="single" w:color="000000" w:sz="4" w:space="0"/>
              <w:right w:val="single" w:color="000000" w:sz="4" w:space="0"/>
            </w:tcBorders>
          </w:tcPr>
          <w:p w14:paraId="7E4D29AE">
            <w:pPr>
              <w:pStyle w:val="52"/>
              <w:kinsoku w:val="0"/>
              <w:overflowPunct w:val="0"/>
              <w:spacing w:before="133"/>
              <w:ind w:left="107"/>
              <w:rPr>
                <w:sz w:val="21"/>
                <w:szCs w:val="21"/>
              </w:rPr>
            </w:pPr>
            <w:r>
              <w:rPr>
                <w:rFonts w:hint="eastAsia"/>
                <w:sz w:val="21"/>
                <w:szCs w:val="21"/>
              </w:rPr>
              <w:t>有法定代表人或其委托代理人签字并加盖单位公章。</w:t>
            </w:r>
          </w:p>
        </w:tc>
      </w:tr>
      <w:tr w14:paraId="7C93FBF9">
        <w:tblPrEx>
          <w:tblCellMar>
            <w:top w:w="0" w:type="dxa"/>
            <w:left w:w="0" w:type="dxa"/>
            <w:bottom w:w="0" w:type="dxa"/>
            <w:right w:w="0" w:type="dxa"/>
          </w:tblCellMar>
        </w:tblPrEx>
        <w:trPr>
          <w:trHeight w:val="512" w:hRule="atLeast"/>
        </w:trPr>
        <w:tc>
          <w:tcPr>
            <w:tcW w:w="752" w:type="dxa"/>
            <w:vMerge w:val="continue"/>
            <w:tcBorders>
              <w:left w:val="single" w:color="000000" w:sz="4" w:space="0"/>
              <w:right w:val="single" w:color="000000" w:sz="4" w:space="0"/>
            </w:tcBorders>
          </w:tcPr>
          <w:p w14:paraId="26596064">
            <w:pPr>
              <w:pStyle w:val="45"/>
              <w:kinsoku w:val="0"/>
              <w:overflowPunct w:val="0"/>
              <w:spacing w:before="4" w:after="1"/>
              <w:ind w:left="63" w:right="63"/>
              <w:rPr>
                <w:rFonts w:ascii="宋体"/>
                <w:sz w:val="21"/>
                <w:szCs w:val="21"/>
              </w:rPr>
            </w:pPr>
          </w:p>
        </w:tc>
        <w:tc>
          <w:tcPr>
            <w:tcW w:w="1762" w:type="dxa"/>
            <w:tcBorders>
              <w:top w:val="single" w:color="000000" w:sz="4" w:space="0"/>
              <w:left w:val="single" w:color="000000" w:sz="4" w:space="0"/>
              <w:bottom w:val="single" w:color="000000" w:sz="4" w:space="0"/>
              <w:right w:val="single" w:color="000000" w:sz="4" w:space="0"/>
            </w:tcBorders>
          </w:tcPr>
          <w:p w14:paraId="1E316E4E">
            <w:pPr>
              <w:pStyle w:val="52"/>
              <w:kinsoku w:val="0"/>
              <w:overflowPunct w:val="0"/>
              <w:spacing w:before="157"/>
              <w:ind w:left="142" w:right="127"/>
              <w:jc w:val="center"/>
              <w:rPr>
                <w:sz w:val="21"/>
                <w:szCs w:val="21"/>
              </w:rPr>
            </w:pPr>
            <w:r>
              <w:rPr>
                <w:rFonts w:hint="eastAsia"/>
                <w:sz w:val="21"/>
                <w:szCs w:val="21"/>
              </w:rPr>
              <w:t>投标文件格式</w:t>
            </w:r>
          </w:p>
        </w:tc>
        <w:tc>
          <w:tcPr>
            <w:tcW w:w="6945" w:type="dxa"/>
            <w:tcBorders>
              <w:top w:val="single" w:color="000000" w:sz="4" w:space="0"/>
              <w:left w:val="single" w:color="000000" w:sz="4" w:space="0"/>
              <w:bottom w:val="single" w:color="000000" w:sz="4" w:space="0"/>
              <w:right w:val="single" w:color="000000" w:sz="4" w:space="0"/>
            </w:tcBorders>
          </w:tcPr>
          <w:p w14:paraId="28A10B02">
            <w:pPr>
              <w:pStyle w:val="52"/>
              <w:kinsoku w:val="0"/>
              <w:overflowPunct w:val="0"/>
              <w:spacing w:before="157"/>
              <w:ind w:left="107"/>
              <w:rPr>
                <w:sz w:val="21"/>
                <w:szCs w:val="21"/>
              </w:rPr>
            </w:pPr>
            <w:r>
              <w:rPr>
                <w:rFonts w:hint="eastAsia"/>
                <w:sz w:val="21"/>
                <w:szCs w:val="21"/>
              </w:rPr>
              <w:t>符合第六章“投标文件格式”的要求。</w:t>
            </w:r>
          </w:p>
        </w:tc>
      </w:tr>
      <w:tr w14:paraId="4596F3C7">
        <w:tblPrEx>
          <w:tblCellMar>
            <w:top w:w="0" w:type="dxa"/>
            <w:left w:w="0" w:type="dxa"/>
            <w:bottom w:w="0" w:type="dxa"/>
            <w:right w:w="0" w:type="dxa"/>
          </w:tblCellMar>
        </w:tblPrEx>
        <w:trPr>
          <w:trHeight w:val="485" w:hRule="atLeast"/>
        </w:trPr>
        <w:tc>
          <w:tcPr>
            <w:tcW w:w="752" w:type="dxa"/>
            <w:vMerge w:val="continue"/>
            <w:tcBorders>
              <w:left w:val="single" w:color="000000" w:sz="4" w:space="0"/>
              <w:right w:val="single" w:color="000000" w:sz="4" w:space="0"/>
            </w:tcBorders>
          </w:tcPr>
          <w:p w14:paraId="46771FA4">
            <w:pPr>
              <w:pStyle w:val="45"/>
              <w:kinsoku w:val="0"/>
              <w:overflowPunct w:val="0"/>
              <w:spacing w:before="4" w:after="1"/>
              <w:ind w:left="63" w:right="63"/>
              <w:rPr>
                <w:rFonts w:ascii="宋体"/>
                <w:sz w:val="21"/>
                <w:szCs w:val="21"/>
              </w:rPr>
            </w:pPr>
          </w:p>
        </w:tc>
        <w:tc>
          <w:tcPr>
            <w:tcW w:w="1762" w:type="dxa"/>
            <w:tcBorders>
              <w:top w:val="single" w:color="000000" w:sz="4" w:space="0"/>
              <w:left w:val="single" w:color="000000" w:sz="4" w:space="0"/>
              <w:right w:val="single" w:color="000000" w:sz="4" w:space="0"/>
            </w:tcBorders>
            <w:vAlign w:val="center"/>
          </w:tcPr>
          <w:p w14:paraId="7BA1E75E">
            <w:pPr>
              <w:pStyle w:val="52"/>
              <w:kinsoku w:val="0"/>
              <w:overflowPunct w:val="0"/>
              <w:spacing w:before="133"/>
              <w:ind w:left="142" w:right="129"/>
              <w:jc w:val="center"/>
              <w:rPr>
                <w:sz w:val="21"/>
                <w:szCs w:val="21"/>
              </w:rPr>
            </w:pPr>
            <w:r>
              <w:rPr>
                <w:rFonts w:hint="eastAsia"/>
                <w:sz w:val="21"/>
                <w:szCs w:val="21"/>
              </w:rPr>
              <w:t>报价唯一</w:t>
            </w:r>
          </w:p>
        </w:tc>
        <w:tc>
          <w:tcPr>
            <w:tcW w:w="6945" w:type="dxa"/>
            <w:tcBorders>
              <w:top w:val="single" w:color="000000" w:sz="4" w:space="0"/>
              <w:left w:val="single" w:color="000000" w:sz="4" w:space="0"/>
              <w:bottom w:val="single" w:color="000000" w:sz="4" w:space="0"/>
              <w:right w:val="single" w:color="000000" w:sz="4" w:space="0"/>
            </w:tcBorders>
            <w:vAlign w:val="center"/>
          </w:tcPr>
          <w:p w14:paraId="4A3F175C">
            <w:pPr>
              <w:pStyle w:val="52"/>
              <w:kinsoku w:val="0"/>
              <w:overflowPunct w:val="0"/>
              <w:spacing w:before="157"/>
              <w:ind w:left="107"/>
              <w:rPr>
                <w:sz w:val="21"/>
                <w:szCs w:val="21"/>
              </w:rPr>
            </w:pPr>
            <w:r>
              <w:rPr>
                <w:rFonts w:hint="eastAsia"/>
                <w:sz w:val="21"/>
                <w:szCs w:val="21"/>
              </w:rPr>
              <w:t>只能有一个有效报价。</w:t>
            </w:r>
          </w:p>
        </w:tc>
      </w:tr>
      <w:tr w14:paraId="625CC401">
        <w:tblPrEx>
          <w:tblCellMar>
            <w:top w:w="0" w:type="dxa"/>
            <w:left w:w="0" w:type="dxa"/>
            <w:bottom w:w="0" w:type="dxa"/>
            <w:right w:w="0" w:type="dxa"/>
          </w:tblCellMar>
        </w:tblPrEx>
        <w:trPr>
          <w:trHeight w:val="458" w:hRule="atLeast"/>
        </w:trPr>
        <w:tc>
          <w:tcPr>
            <w:tcW w:w="752" w:type="dxa"/>
            <w:vMerge w:val="restart"/>
            <w:tcBorders>
              <w:top w:val="single" w:color="000000" w:sz="4" w:space="0"/>
              <w:left w:val="single" w:color="000000" w:sz="4" w:space="0"/>
              <w:right w:val="single" w:color="000000" w:sz="4" w:space="0"/>
            </w:tcBorders>
            <w:vAlign w:val="center"/>
          </w:tcPr>
          <w:p w14:paraId="2E8ACD20">
            <w:pPr>
              <w:pStyle w:val="52"/>
              <w:kinsoku w:val="0"/>
              <w:overflowPunct w:val="0"/>
              <w:spacing w:before="147" w:line="278" w:lineRule="auto"/>
              <w:ind w:left="149" w:right="137"/>
              <w:jc w:val="center"/>
              <w:rPr>
                <w:sz w:val="21"/>
                <w:szCs w:val="21"/>
              </w:rPr>
            </w:pPr>
            <w:r>
              <w:rPr>
                <w:rFonts w:hint="eastAsia"/>
                <w:sz w:val="21"/>
                <w:szCs w:val="21"/>
              </w:rPr>
              <w:t>资格评审标准</w:t>
            </w:r>
          </w:p>
        </w:tc>
        <w:tc>
          <w:tcPr>
            <w:tcW w:w="1762" w:type="dxa"/>
            <w:tcBorders>
              <w:top w:val="single" w:color="000000" w:sz="4" w:space="0"/>
              <w:left w:val="single" w:color="000000" w:sz="4" w:space="0"/>
              <w:bottom w:val="single" w:color="000000" w:sz="4" w:space="0"/>
              <w:right w:val="single" w:color="000000" w:sz="4" w:space="0"/>
            </w:tcBorders>
            <w:vAlign w:val="center"/>
          </w:tcPr>
          <w:p w14:paraId="679A65F8">
            <w:pPr>
              <w:pStyle w:val="52"/>
              <w:kinsoku w:val="0"/>
              <w:overflowPunct w:val="0"/>
              <w:spacing w:before="133"/>
              <w:ind w:left="142" w:right="129"/>
              <w:jc w:val="center"/>
              <w:rPr>
                <w:sz w:val="21"/>
                <w:szCs w:val="21"/>
              </w:rPr>
            </w:pPr>
            <w:r>
              <w:rPr>
                <w:rFonts w:hint="eastAsia"/>
                <w:sz w:val="21"/>
                <w:szCs w:val="21"/>
              </w:rPr>
              <w:t>营业执照</w:t>
            </w:r>
          </w:p>
        </w:tc>
        <w:tc>
          <w:tcPr>
            <w:tcW w:w="6945" w:type="dxa"/>
            <w:tcBorders>
              <w:top w:val="single" w:color="000000" w:sz="4" w:space="0"/>
              <w:left w:val="single" w:color="000000" w:sz="4" w:space="0"/>
              <w:bottom w:val="single" w:color="000000" w:sz="4" w:space="0"/>
              <w:right w:val="single" w:color="000000" w:sz="4" w:space="0"/>
            </w:tcBorders>
            <w:vAlign w:val="center"/>
          </w:tcPr>
          <w:p w14:paraId="02811E1E">
            <w:pPr>
              <w:pStyle w:val="52"/>
              <w:kinsoku w:val="0"/>
              <w:overflowPunct w:val="0"/>
              <w:spacing w:before="31" w:line="266" w:lineRule="auto"/>
              <w:ind w:left="107" w:right="71"/>
              <w:jc w:val="both"/>
              <w:rPr>
                <w:sz w:val="21"/>
                <w:szCs w:val="21"/>
              </w:rPr>
            </w:pPr>
            <w:r>
              <w:rPr>
                <w:rFonts w:hint="eastAsia"/>
                <w:sz w:val="21"/>
                <w:szCs w:val="21"/>
              </w:rPr>
              <w:t>具备有效的营业执照，标书内附复印件加盖公章。</w:t>
            </w:r>
          </w:p>
        </w:tc>
      </w:tr>
      <w:tr w14:paraId="204C17ED">
        <w:tblPrEx>
          <w:tblCellMar>
            <w:top w:w="0" w:type="dxa"/>
            <w:left w:w="0" w:type="dxa"/>
            <w:bottom w:w="0" w:type="dxa"/>
            <w:right w:w="0" w:type="dxa"/>
          </w:tblCellMar>
        </w:tblPrEx>
        <w:trPr>
          <w:trHeight w:val="586" w:hRule="atLeast"/>
        </w:trPr>
        <w:tc>
          <w:tcPr>
            <w:tcW w:w="752" w:type="dxa"/>
            <w:vMerge w:val="continue"/>
            <w:tcBorders>
              <w:left w:val="single" w:color="000000" w:sz="4" w:space="0"/>
              <w:right w:val="single" w:color="000000" w:sz="4" w:space="0"/>
            </w:tcBorders>
          </w:tcPr>
          <w:p w14:paraId="7D269A6D">
            <w:pPr>
              <w:pStyle w:val="52"/>
              <w:kinsoku w:val="0"/>
              <w:overflowPunct w:val="0"/>
              <w:rPr>
                <w:rFonts w:ascii="Times New Roman"/>
                <w:sz w:val="20"/>
                <w:szCs w:val="20"/>
              </w:rPr>
            </w:pPr>
          </w:p>
        </w:tc>
        <w:tc>
          <w:tcPr>
            <w:tcW w:w="1762" w:type="dxa"/>
            <w:tcBorders>
              <w:top w:val="single" w:color="000000" w:sz="4" w:space="0"/>
              <w:left w:val="single" w:color="000000" w:sz="4" w:space="0"/>
              <w:bottom w:val="single" w:color="000000" w:sz="4" w:space="0"/>
              <w:right w:val="single" w:color="000000" w:sz="4" w:space="0"/>
            </w:tcBorders>
            <w:vAlign w:val="center"/>
          </w:tcPr>
          <w:p w14:paraId="60DBB658">
            <w:pPr>
              <w:pStyle w:val="52"/>
              <w:kinsoku w:val="0"/>
              <w:overflowPunct w:val="0"/>
              <w:spacing w:before="133"/>
              <w:ind w:left="142" w:right="129"/>
              <w:jc w:val="center"/>
              <w:rPr>
                <w:sz w:val="21"/>
                <w:szCs w:val="21"/>
              </w:rPr>
            </w:pPr>
            <w:r>
              <w:rPr>
                <w:rFonts w:hint="eastAsia"/>
                <w:sz w:val="21"/>
                <w:szCs w:val="21"/>
              </w:rPr>
              <w:t>资质要求</w:t>
            </w:r>
          </w:p>
        </w:tc>
        <w:tc>
          <w:tcPr>
            <w:tcW w:w="6945" w:type="dxa"/>
            <w:tcBorders>
              <w:top w:val="single" w:color="000000" w:sz="4" w:space="0"/>
              <w:left w:val="single" w:color="000000" w:sz="4" w:space="0"/>
              <w:bottom w:val="single" w:color="000000" w:sz="4" w:space="0"/>
              <w:right w:val="single" w:color="000000" w:sz="4" w:space="0"/>
            </w:tcBorders>
            <w:vAlign w:val="center"/>
          </w:tcPr>
          <w:p w14:paraId="1A4EE2D9">
            <w:pPr>
              <w:pStyle w:val="52"/>
              <w:kinsoku w:val="0"/>
              <w:overflowPunct w:val="0"/>
              <w:spacing w:before="31" w:line="266" w:lineRule="auto"/>
              <w:ind w:left="107" w:right="71"/>
              <w:jc w:val="both"/>
              <w:rPr>
                <w:sz w:val="21"/>
                <w:szCs w:val="21"/>
              </w:rPr>
            </w:pPr>
            <w:r>
              <w:rPr>
                <w:rFonts w:hint="eastAsia"/>
                <w:sz w:val="21"/>
                <w:szCs w:val="21"/>
              </w:rPr>
              <w:t>具备建设行政主管部门核发的工程勘察（岩土工程、工程测量）专业乙级及以上资质和工程设计综合资质甲级或建筑行业（建筑工程）专业设计乙级及以上资质。</w:t>
            </w:r>
          </w:p>
        </w:tc>
      </w:tr>
      <w:tr w14:paraId="1EDF951D">
        <w:tblPrEx>
          <w:tblCellMar>
            <w:top w:w="0" w:type="dxa"/>
            <w:left w:w="0" w:type="dxa"/>
            <w:bottom w:w="0" w:type="dxa"/>
            <w:right w:w="0" w:type="dxa"/>
          </w:tblCellMar>
        </w:tblPrEx>
        <w:trPr>
          <w:trHeight w:val="586" w:hRule="atLeast"/>
        </w:trPr>
        <w:tc>
          <w:tcPr>
            <w:tcW w:w="752" w:type="dxa"/>
            <w:vMerge w:val="continue"/>
            <w:tcBorders>
              <w:left w:val="single" w:color="000000" w:sz="4" w:space="0"/>
              <w:right w:val="single" w:color="000000" w:sz="4" w:space="0"/>
            </w:tcBorders>
          </w:tcPr>
          <w:p w14:paraId="510490B2">
            <w:pPr>
              <w:pStyle w:val="52"/>
              <w:kinsoku w:val="0"/>
              <w:overflowPunct w:val="0"/>
              <w:rPr>
                <w:rFonts w:ascii="Times New Roman"/>
                <w:sz w:val="20"/>
                <w:szCs w:val="20"/>
              </w:rPr>
            </w:pPr>
          </w:p>
        </w:tc>
        <w:tc>
          <w:tcPr>
            <w:tcW w:w="1762" w:type="dxa"/>
            <w:tcBorders>
              <w:top w:val="single" w:color="000000" w:sz="4" w:space="0"/>
              <w:left w:val="single" w:color="000000" w:sz="4" w:space="0"/>
              <w:bottom w:val="single" w:color="000000" w:sz="4" w:space="0"/>
              <w:right w:val="single" w:color="000000" w:sz="4" w:space="0"/>
            </w:tcBorders>
            <w:vAlign w:val="center"/>
          </w:tcPr>
          <w:p w14:paraId="41069E8B">
            <w:pPr>
              <w:pStyle w:val="52"/>
              <w:kinsoku w:val="0"/>
              <w:overflowPunct w:val="0"/>
              <w:spacing w:before="133"/>
              <w:ind w:left="142" w:right="129"/>
              <w:jc w:val="center"/>
              <w:rPr>
                <w:sz w:val="21"/>
                <w:szCs w:val="21"/>
              </w:rPr>
            </w:pPr>
            <w:r>
              <w:rPr>
                <w:rFonts w:hint="eastAsia"/>
                <w:sz w:val="21"/>
                <w:szCs w:val="21"/>
              </w:rPr>
              <w:t>项目负责人</w:t>
            </w:r>
          </w:p>
        </w:tc>
        <w:tc>
          <w:tcPr>
            <w:tcW w:w="6945" w:type="dxa"/>
            <w:tcBorders>
              <w:top w:val="single" w:color="000000" w:sz="4" w:space="0"/>
              <w:left w:val="single" w:color="000000" w:sz="4" w:space="0"/>
              <w:bottom w:val="single" w:color="000000" w:sz="4" w:space="0"/>
              <w:right w:val="single" w:color="000000" w:sz="4" w:space="0"/>
            </w:tcBorders>
            <w:vAlign w:val="center"/>
          </w:tcPr>
          <w:p w14:paraId="56F3ABC5">
            <w:pPr>
              <w:pStyle w:val="52"/>
              <w:kinsoku w:val="0"/>
              <w:overflowPunct w:val="0"/>
              <w:spacing w:before="31" w:line="266" w:lineRule="auto"/>
              <w:ind w:left="107" w:right="71"/>
              <w:jc w:val="both"/>
              <w:rPr>
                <w:sz w:val="21"/>
                <w:szCs w:val="21"/>
              </w:rPr>
            </w:pPr>
            <w:r>
              <w:rPr>
                <w:rFonts w:hint="eastAsia"/>
                <w:sz w:val="21"/>
                <w:szCs w:val="21"/>
              </w:rPr>
              <w:t>项目负责人须取得工程建设类注册执业资格且具有工程类或工程经济类高级职称，标书内附复印件加盖公章。</w:t>
            </w:r>
          </w:p>
        </w:tc>
      </w:tr>
      <w:tr w14:paraId="6D10BE18">
        <w:tblPrEx>
          <w:tblCellMar>
            <w:top w:w="0" w:type="dxa"/>
            <w:left w:w="0" w:type="dxa"/>
            <w:bottom w:w="0" w:type="dxa"/>
            <w:right w:w="0" w:type="dxa"/>
          </w:tblCellMar>
        </w:tblPrEx>
        <w:trPr>
          <w:trHeight w:val="586" w:hRule="atLeast"/>
        </w:trPr>
        <w:tc>
          <w:tcPr>
            <w:tcW w:w="752" w:type="dxa"/>
            <w:vMerge w:val="continue"/>
            <w:tcBorders>
              <w:left w:val="single" w:color="000000" w:sz="4" w:space="0"/>
              <w:right w:val="single" w:color="000000" w:sz="4" w:space="0"/>
            </w:tcBorders>
          </w:tcPr>
          <w:p w14:paraId="3B2AC7EA">
            <w:pPr>
              <w:pStyle w:val="52"/>
              <w:kinsoku w:val="0"/>
              <w:overflowPunct w:val="0"/>
              <w:rPr>
                <w:rFonts w:ascii="Times New Roman"/>
                <w:sz w:val="20"/>
                <w:szCs w:val="20"/>
              </w:rPr>
            </w:pPr>
          </w:p>
        </w:tc>
        <w:tc>
          <w:tcPr>
            <w:tcW w:w="1762" w:type="dxa"/>
            <w:tcBorders>
              <w:top w:val="single" w:color="000000" w:sz="4" w:space="0"/>
              <w:left w:val="single" w:color="000000" w:sz="4" w:space="0"/>
              <w:bottom w:val="single" w:color="000000" w:sz="4" w:space="0"/>
              <w:right w:val="single" w:color="000000" w:sz="4" w:space="0"/>
            </w:tcBorders>
            <w:vAlign w:val="center"/>
          </w:tcPr>
          <w:p w14:paraId="320C85DC">
            <w:pPr>
              <w:pStyle w:val="52"/>
              <w:kinsoku w:val="0"/>
              <w:overflowPunct w:val="0"/>
              <w:spacing w:before="133"/>
              <w:ind w:left="142" w:right="129"/>
              <w:jc w:val="center"/>
              <w:rPr>
                <w:sz w:val="21"/>
                <w:szCs w:val="21"/>
              </w:rPr>
            </w:pPr>
            <w:r>
              <w:rPr>
                <w:rFonts w:hint="eastAsia"/>
                <w:sz w:val="21"/>
                <w:szCs w:val="21"/>
              </w:rPr>
              <w:t>勘察负责人</w:t>
            </w:r>
          </w:p>
        </w:tc>
        <w:tc>
          <w:tcPr>
            <w:tcW w:w="6945" w:type="dxa"/>
            <w:tcBorders>
              <w:top w:val="single" w:color="000000" w:sz="4" w:space="0"/>
              <w:left w:val="single" w:color="000000" w:sz="4" w:space="0"/>
              <w:bottom w:val="single" w:color="000000" w:sz="4" w:space="0"/>
              <w:right w:val="single" w:color="000000" w:sz="4" w:space="0"/>
            </w:tcBorders>
            <w:vAlign w:val="center"/>
          </w:tcPr>
          <w:p w14:paraId="00EE56FC">
            <w:pPr>
              <w:pStyle w:val="52"/>
              <w:kinsoku w:val="0"/>
              <w:overflowPunct w:val="0"/>
              <w:spacing w:before="31" w:line="266" w:lineRule="auto"/>
              <w:ind w:left="107" w:right="71"/>
              <w:jc w:val="both"/>
              <w:rPr>
                <w:sz w:val="21"/>
                <w:szCs w:val="21"/>
              </w:rPr>
            </w:pPr>
            <w:r>
              <w:rPr>
                <w:rFonts w:hint="eastAsia"/>
                <w:sz w:val="21"/>
                <w:szCs w:val="21"/>
              </w:rPr>
              <w:t>勘察负责人须具有建设行政主管部门核发的注册土木工程师（岩土）执业资格证书，标书内附复印件加盖公章。</w:t>
            </w:r>
          </w:p>
        </w:tc>
      </w:tr>
      <w:tr w14:paraId="3B5479C1">
        <w:tblPrEx>
          <w:tblCellMar>
            <w:top w:w="0" w:type="dxa"/>
            <w:left w:w="0" w:type="dxa"/>
            <w:bottom w:w="0" w:type="dxa"/>
            <w:right w:w="0" w:type="dxa"/>
          </w:tblCellMar>
        </w:tblPrEx>
        <w:trPr>
          <w:trHeight w:val="586" w:hRule="atLeast"/>
        </w:trPr>
        <w:tc>
          <w:tcPr>
            <w:tcW w:w="752" w:type="dxa"/>
            <w:vMerge w:val="continue"/>
            <w:tcBorders>
              <w:left w:val="single" w:color="000000" w:sz="4" w:space="0"/>
              <w:right w:val="single" w:color="000000" w:sz="4" w:space="0"/>
            </w:tcBorders>
          </w:tcPr>
          <w:p w14:paraId="5BA40003">
            <w:pPr>
              <w:pStyle w:val="52"/>
              <w:kinsoku w:val="0"/>
              <w:overflowPunct w:val="0"/>
              <w:rPr>
                <w:rFonts w:ascii="Times New Roman"/>
                <w:sz w:val="20"/>
                <w:szCs w:val="20"/>
              </w:rPr>
            </w:pPr>
          </w:p>
        </w:tc>
        <w:tc>
          <w:tcPr>
            <w:tcW w:w="1762" w:type="dxa"/>
            <w:tcBorders>
              <w:top w:val="single" w:color="000000" w:sz="4" w:space="0"/>
              <w:left w:val="single" w:color="000000" w:sz="4" w:space="0"/>
              <w:bottom w:val="single" w:color="000000" w:sz="4" w:space="0"/>
              <w:right w:val="single" w:color="000000" w:sz="4" w:space="0"/>
            </w:tcBorders>
            <w:vAlign w:val="center"/>
          </w:tcPr>
          <w:p w14:paraId="2EC9E401">
            <w:pPr>
              <w:pStyle w:val="52"/>
              <w:kinsoku w:val="0"/>
              <w:overflowPunct w:val="0"/>
              <w:spacing w:before="133"/>
              <w:ind w:left="142" w:right="129"/>
              <w:jc w:val="center"/>
              <w:rPr>
                <w:sz w:val="21"/>
                <w:szCs w:val="21"/>
              </w:rPr>
            </w:pPr>
            <w:r>
              <w:rPr>
                <w:rFonts w:hint="eastAsia"/>
                <w:sz w:val="21"/>
                <w:szCs w:val="21"/>
              </w:rPr>
              <w:t>设计负责人</w:t>
            </w:r>
          </w:p>
        </w:tc>
        <w:tc>
          <w:tcPr>
            <w:tcW w:w="6945" w:type="dxa"/>
            <w:tcBorders>
              <w:top w:val="single" w:color="000000" w:sz="4" w:space="0"/>
              <w:left w:val="single" w:color="000000" w:sz="4" w:space="0"/>
              <w:bottom w:val="single" w:color="000000" w:sz="4" w:space="0"/>
              <w:right w:val="single" w:color="000000" w:sz="4" w:space="0"/>
            </w:tcBorders>
            <w:vAlign w:val="center"/>
          </w:tcPr>
          <w:p w14:paraId="5C853C79">
            <w:pPr>
              <w:pStyle w:val="52"/>
              <w:kinsoku w:val="0"/>
              <w:overflowPunct w:val="0"/>
              <w:spacing w:before="31" w:line="266" w:lineRule="auto"/>
              <w:ind w:left="107" w:right="71"/>
              <w:jc w:val="both"/>
              <w:rPr>
                <w:sz w:val="21"/>
                <w:szCs w:val="21"/>
              </w:rPr>
            </w:pPr>
            <w:r>
              <w:rPr>
                <w:rFonts w:hint="eastAsia"/>
                <w:sz w:val="21"/>
                <w:szCs w:val="21"/>
              </w:rPr>
              <w:t>设计负责人须具有一级注册建筑师资格，标书内附复印件加盖公章。</w:t>
            </w:r>
          </w:p>
        </w:tc>
      </w:tr>
      <w:tr w14:paraId="61BF2ABC">
        <w:tblPrEx>
          <w:tblCellMar>
            <w:top w:w="0" w:type="dxa"/>
            <w:left w:w="0" w:type="dxa"/>
            <w:bottom w:w="0" w:type="dxa"/>
            <w:right w:w="0" w:type="dxa"/>
          </w:tblCellMar>
        </w:tblPrEx>
        <w:trPr>
          <w:trHeight w:val="3499" w:hRule="atLeast"/>
        </w:trPr>
        <w:tc>
          <w:tcPr>
            <w:tcW w:w="752" w:type="dxa"/>
            <w:vMerge w:val="continue"/>
            <w:tcBorders>
              <w:left w:val="single" w:color="000000" w:sz="4" w:space="0"/>
              <w:right w:val="single" w:color="000000" w:sz="4" w:space="0"/>
            </w:tcBorders>
          </w:tcPr>
          <w:p w14:paraId="5FAB6A13">
            <w:pPr>
              <w:pStyle w:val="52"/>
              <w:kinsoku w:val="0"/>
              <w:overflowPunct w:val="0"/>
              <w:spacing w:before="147" w:line="278" w:lineRule="auto"/>
              <w:ind w:left="149" w:right="137"/>
              <w:jc w:val="both"/>
              <w:rPr>
                <w:sz w:val="21"/>
                <w:szCs w:val="21"/>
              </w:rPr>
            </w:pPr>
          </w:p>
        </w:tc>
        <w:tc>
          <w:tcPr>
            <w:tcW w:w="1762" w:type="dxa"/>
            <w:tcBorders>
              <w:top w:val="single" w:color="000000" w:sz="4" w:space="0"/>
              <w:left w:val="single" w:color="000000" w:sz="4" w:space="0"/>
              <w:bottom w:val="single" w:color="000000" w:sz="4" w:space="0"/>
              <w:right w:val="single" w:color="000000" w:sz="4" w:space="0"/>
            </w:tcBorders>
            <w:vAlign w:val="center"/>
          </w:tcPr>
          <w:p w14:paraId="41C7E216">
            <w:pPr>
              <w:pStyle w:val="52"/>
              <w:kinsoku w:val="0"/>
              <w:overflowPunct w:val="0"/>
              <w:spacing w:before="133"/>
              <w:ind w:left="142" w:right="129"/>
              <w:jc w:val="center"/>
              <w:rPr>
                <w:sz w:val="21"/>
                <w:szCs w:val="21"/>
              </w:rPr>
            </w:pPr>
            <w:r>
              <w:rPr>
                <w:rFonts w:hint="eastAsia"/>
                <w:sz w:val="21"/>
                <w:szCs w:val="21"/>
              </w:rPr>
              <w:t>财务要求</w:t>
            </w:r>
          </w:p>
        </w:tc>
        <w:tc>
          <w:tcPr>
            <w:tcW w:w="6945" w:type="dxa"/>
            <w:tcBorders>
              <w:top w:val="single" w:color="000000" w:sz="4" w:space="0"/>
              <w:left w:val="single" w:color="000000" w:sz="4" w:space="0"/>
              <w:bottom w:val="single" w:color="000000" w:sz="4" w:space="0"/>
              <w:right w:val="single" w:color="000000" w:sz="4" w:space="0"/>
            </w:tcBorders>
            <w:vAlign w:val="center"/>
          </w:tcPr>
          <w:p w14:paraId="4B95F1C6">
            <w:pPr>
              <w:pStyle w:val="52"/>
              <w:kinsoku w:val="0"/>
              <w:overflowPunct w:val="0"/>
              <w:spacing w:before="31" w:line="266" w:lineRule="auto"/>
              <w:ind w:left="107" w:right="71"/>
              <w:jc w:val="both"/>
              <w:rPr>
                <w:sz w:val="21"/>
                <w:szCs w:val="21"/>
              </w:rPr>
            </w:pPr>
            <w:r>
              <w:rPr>
                <w:rFonts w:hint="eastAsia"/>
                <w:sz w:val="21"/>
                <w:szCs w:val="21"/>
              </w:rPr>
              <w:t>根据长财采购【2022】2066号文件要求提交反映其财务状况、依法缴纳税收和社会保障资金情况的《资格条件承诺函》（具体格式见相关文件附件）；</w:t>
            </w:r>
          </w:p>
          <w:p w14:paraId="05C25DAE">
            <w:pPr>
              <w:pStyle w:val="52"/>
              <w:kinsoku w:val="0"/>
              <w:overflowPunct w:val="0"/>
              <w:spacing w:before="31" w:line="266" w:lineRule="auto"/>
              <w:ind w:left="107" w:right="71"/>
              <w:jc w:val="both"/>
              <w:rPr>
                <w:sz w:val="21"/>
                <w:szCs w:val="21"/>
              </w:rPr>
            </w:pPr>
            <w:r>
              <w:rPr>
                <w:rFonts w:hint="eastAsia"/>
                <w:sz w:val="21"/>
                <w:szCs w:val="21"/>
              </w:rPr>
              <w:t>如不适用信用承诺的供应商（详见长财采购【2022】2066号文件要求）</w:t>
            </w:r>
          </w:p>
          <w:p w14:paraId="5E8CA8DB">
            <w:pPr>
              <w:pStyle w:val="52"/>
              <w:kinsoku w:val="0"/>
              <w:overflowPunct w:val="0"/>
              <w:spacing w:before="31" w:line="266" w:lineRule="auto"/>
              <w:ind w:left="107" w:right="71"/>
              <w:jc w:val="both"/>
              <w:rPr>
                <w:sz w:val="21"/>
                <w:szCs w:val="21"/>
              </w:rPr>
            </w:pPr>
            <w:r>
              <w:rPr>
                <w:rFonts w:hint="eastAsia"/>
                <w:sz w:val="21"/>
                <w:szCs w:val="21"/>
              </w:rPr>
              <w:t>不适用信用承诺的情形：</w:t>
            </w:r>
          </w:p>
          <w:p w14:paraId="5E3234A4">
            <w:pPr>
              <w:pStyle w:val="52"/>
              <w:kinsoku w:val="0"/>
              <w:overflowPunct w:val="0"/>
              <w:spacing w:before="31" w:line="266" w:lineRule="auto"/>
              <w:ind w:left="107" w:right="71"/>
              <w:jc w:val="both"/>
              <w:rPr>
                <w:sz w:val="21"/>
                <w:szCs w:val="21"/>
              </w:rPr>
            </w:pPr>
            <w:r>
              <w:rPr>
                <w:rFonts w:hint="eastAsia"/>
                <w:sz w:val="21"/>
                <w:szCs w:val="21"/>
              </w:rPr>
              <w:t>1.被列入政府采购不良行为记录名单的，被禁止参加政府采购活动且尚在处罚有效期内的；</w:t>
            </w:r>
          </w:p>
          <w:p w14:paraId="57ABF40B">
            <w:pPr>
              <w:pStyle w:val="52"/>
              <w:kinsoku w:val="0"/>
              <w:overflowPunct w:val="0"/>
              <w:spacing w:before="31" w:line="266" w:lineRule="auto"/>
              <w:ind w:left="107" w:right="71"/>
              <w:jc w:val="both"/>
              <w:rPr>
                <w:sz w:val="21"/>
                <w:szCs w:val="21"/>
              </w:rPr>
            </w:pPr>
            <w:r>
              <w:rPr>
                <w:rFonts w:hint="eastAsia"/>
                <w:sz w:val="21"/>
                <w:szCs w:val="21"/>
              </w:rPr>
              <w:t>2.被有关部门列入失信被执行人、联合惩戒对象、严重违法失信行为记录等情形的；</w:t>
            </w:r>
          </w:p>
          <w:p w14:paraId="0188724B">
            <w:pPr>
              <w:pStyle w:val="52"/>
              <w:kinsoku w:val="0"/>
              <w:overflowPunct w:val="0"/>
              <w:spacing w:before="31" w:line="266" w:lineRule="auto"/>
              <w:ind w:left="107" w:right="71"/>
              <w:jc w:val="both"/>
              <w:rPr>
                <w:sz w:val="21"/>
                <w:szCs w:val="21"/>
              </w:rPr>
            </w:pPr>
            <w:r>
              <w:rPr>
                <w:rFonts w:hint="eastAsia"/>
                <w:sz w:val="21"/>
                <w:szCs w:val="21"/>
              </w:rPr>
              <w:t>3.其他法律法规规定的不适用于资格条件信用承诺的情形。”</w:t>
            </w:r>
          </w:p>
          <w:p w14:paraId="6A672102">
            <w:pPr>
              <w:pStyle w:val="52"/>
              <w:kinsoku w:val="0"/>
              <w:overflowPunct w:val="0"/>
              <w:spacing w:before="31" w:line="266" w:lineRule="auto"/>
              <w:ind w:left="107" w:right="71"/>
              <w:jc w:val="both"/>
              <w:rPr>
                <w:sz w:val="21"/>
                <w:szCs w:val="21"/>
              </w:rPr>
            </w:pPr>
            <w:r>
              <w:rPr>
                <w:rFonts w:hint="eastAsia"/>
                <w:sz w:val="21"/>
                <w:szCs w:val="21"/>
              </w:rPr>
              <w:t>响应文件内附《资格条件承诺函》。</w:t>
            </w:r>
          </w:p>
        </w:tc>
      </w:tr>
      <w:tr w14:paraId="6790E461">
        <w:tblPrEx>
          <w:tblCellMar>
            <w:top w:w="0" w:type="dxa"/>
            <w:left w:w="0" w:type="dxa"/>
            <w:bottom w:w="0" w:type="dxa"/>
            <w:right w:w="0" w:type="dxa"/>
          </w:tblCellMar>
        </w:tblPrEx>
        <w:trPr>
          <w:trHeight w:val="3281" w:hRule="atLeast"/>
        </w:trPr>
        <w:tc>
          <w:tcPr>
            <w:tcW w:w="752" w:type="dxa"/>
            <w:vMerge w:val="continue"/>
            <w:tcBorders>
              <w:left w:val="single" w:color="000000" w:sz="4" w:space="0"/>
              <w:right w:val="single" w:color="000000" w:sz="4" w:space="0"/>
            </w:tcBorders>
          </w:tcPr>
          <w:p w14:paraId="3CE556AC">
            <w:pPr>
              <w:pStyle w:val="52"/>
              <w:kinsoku w:val="0"/>
              <w:overflowPunct w:val="0"/>
              <w:rPr>
                <w:rFonts w:ascii="Times New Roman"/>
                <w:sz w:val="20"/>
                <w:szCs w:val="20"/>
              </w:rPr>
            </w:pPr>
          </w:p>
        </w:tc>
        <w:tc>
          <w:tcPr>
            <w:tcW w:w="1762" w:type="dxa"/>
            <w:tcBorders>
              <w:top w:val="single" w:color="000000" w:sz="4" w:space="0"/>
              <w:left w:val="single" w:color="000000" w:sz="4" w:space="0"/>
              <w:bottom w:val="single" w:color="000000" w:sz="4" w:space="0"/>
              <w:right w:val="single" w:color="000000" w:sz="4" w:space="0"/>
            </w:tcBorders>
            <w:vAlign w:val="center"/>
          </w:tcPr>
          <w:p w14:paraId="1203784D">
            <w:pPr>
              <w:pStyle w:val="52"/>
              <w:kinsoku w:val="0"/>
              <w:overflowPunct w:val="0"/>
              <w:ind w:right="129"/>
              <w:jc w:val="center"/>
              <w:rPr>
                <w:sz w:val="21"/>
                <w:szCs w:val="21"/>
              </w:rPr>
            </w:pPr>
            <w:r>
              <w:rPr>
                <w:rFonts w:hint="eastAsia"/>
                <w:sz w:val="21"/>
                <w:szCs w:val="21"/>
              </w:rPr>
              <w:t>信誉要求</w:t>
            </w:r>
          </w:p>
        </w:tc>
        <w:tc>
          <w:tcPr>
            <w:tcW w:w="6945" w:type="dxa"/>
            <w:tcBorders>
              <w:top w:val="single" w:color="000000" w:sz="4" w:space="0"/>
              <w:left w:val="single" w:color="000000" w:sz="4" w:space="0"/>
              <w:bottom w:val="single" w:color="000000" w:sz="4" w:space="0"/>
              <w:right w:val="single" w:color="000000" w:sz="4" w:space="0"/>
            </w:tcBorders>
            <w:vAlign w:val="center"/>
          </w:tcPr>
          <w:p w14:paraId="1475410B">
            <w:pPr>
              <w:pStyle w:val="52"/>
              <w:kinsoku w:val="0"/>
              <w:overflowPunct w:val="0"/>
              <w:spacing w:before="12"/>
              <w:ind w:left="107"/>
              <w:jc w:val="both"/>
              <w:rPr>
                <w:rFonts w:hAnsi="宋体"/>
                <w:sz w:val="21"/>
                <w:szCs w:val="21"/>
              </w:rPr>
            </w:pPr>
            <w:r>
              <w:rPr>
                <w:rFonts w:hint="eastAsia" w:hAnsi="宋体"/>
                <w:sz w:val="21"/>
                <w:szCs w:val="21"/>
              </w:rPr>
              <w:t>拒绝列入政府取消投标资格记录期间的企业或个人投标。</w:t>
            </w:r>
          </w:p>
          <w:p w14:paraId="7E528425">
            <w:pPr>
              <w:pStyle w:val="52"/>
              <w:kinsoku w:val="0"/>
              <w:overflowPunct w:val="0"/>
              <w:spacing w:before="12"/>
              <w:ind w:left="107"/>
              <w:jc w:val="both"/>
              <w:rPr>
                <w:rFonts w:hAnsi="宋体"/>
                <w:sz w:val="21"/>
                <w:szCs w:val="21"/>
              </w:rPr>
            </w:pPr>
            <w:r>
              <w:rPr>
                <w:rFonts w:hint="eastAsia" w:hAnsi="宋体"/>
                <w:sz w:val="21"/>
                <w:szCs w:val="21"/>
              </w:rPr>
              <w:t>（响应文件内提供（法定代表人/负责人）或授权代表签字并加盖公章的承诺书。）</w:t>
            </w:r>
          </w:p>
          <w:p w14:paraId="05A1B317">
            <w:pPr>
              <w:pStyle w:val="52"/>
              <w:kinsoku w:val="0"/>
              <w:overflowPunct w:val="0"/>
              <w:spacing w:before="12"/>
              <w:ind w:left="107"/>
              <w:jc w:val="both"/>
              <w:rPr>
                <w:rFonts w:hAnsi="宋体"/>
                <w:sz w:val="21"/>
                <w:szCs w:val="21"/>
              </w:rPr>
            </w:pPr>
            <w:r>
              <w:rPr>
                <w:rFonts w:hint="eastAsia" w:hAnsi="宋体"/>
                <w:sz w:val="21"/>
                <w:szCs w:val="21"/>
              </w:rPr>
              <w:t>“信用中国”网站(www.creditchina.gov.cn)、中国政府采购网(www.ccgp.gov.cn)等渠道列入失信被执行人、重大税收违法案件当事人名单、政府采购严重违法失信行为记录名单的供应商，不得参与政府采购活动；拒绝被工商行政管理机关在全国企业信用信息公示系统（http://www.gsxt.gov.cn/index.html）中列入严重违法失信企业名单的企业参与投标。</w:t>
            </w:r>
          </w:p>
          <w:p w14:paraId="01924CEA">
            <w:pPr>
              <w:pStyle w:val="52"/>
              <w:kinsoku w:val="0"/>
              <w:overflowPunct w:val="0"/>
              <w:spacing w:before="12"/>
              <w:ind w:left="107"/>
              <w:jc w:val="both"/>
              <w:rPr>
                <w:rFonts w:hAnsi="宋体"/>
                <w:sz w:val="21"/>
                <w:szCs w:val="21"/>
              </w:rPr>
            </w:pPr>
            <w:r>
              <w:rPr>
                <w:rFonts w:hint="eastAsia" w:hAnsi="宋体"/>
                <w:sz w:val="21"/>
                <w:szCs w:val="21"/>
              </w:rPr>
              <w:t>备注：查询截图日期要求是在招标公告发布之日起至投标截止日期间。</w:t>
            </w:r>
          </w:p>
          <w:p w14:paraId="7A22EC6C">
            <w:pPr>
              <w:pStyle w:val="52"/>
              <w:kinsoku w:val="0"/>
              <w:overflowPunct w:val="0"/>
              <w:spacing w:before="12"/>
              <w:ind w:left="107"/>
              <w:jc w:val="both"/>
              <w:rPr>
                <w:rFonts w:hAnsi="宋体"/>
                <w:sz w:val="21"/>
                <w:szCs w:val="21"/>
              </w:rPr>
            </w:pPr>
            <w:r>
              <w:rPr>
                <w:rFonts w:hint="eastAsia" w:hAnsi="宋体"/>
                <w:sz w:val="21"/>
                <w:szCs w:val="21"/>
              </w:rPr>
              <w:t>（响应文件内提供网站截图或（法定代表人/负责人）或授权代表签字并加盖公章的承诺书。）</w:t>
            </w:r>
          </w:p>
        </w:tc>
      </w:tr>
      <w:tr w14:paraId="708816A7">
        <w:tblPrEx>
          <w:tblCellMar>
            <w:top w:w="0" w:type="dxa"/>
            <w:left w:w="0" w:type="dxa"/>
            <w:bottom w:w="0" w:type="dxa"/>
            <w:right w:w="0" w:type="dxa"/>
          </w:tblCellMar>
        </w:tblPrEx>
        <w:trPr>
          <w:trHeight w:val="778" w:hRule="atLeast"/>
        </w:trPr>
        <w:tc>
          <w:tcPr>
            <w:tcW w:w="752" w:type="dxa"/>
            <w:vMerge w:val="continue"/>
            <w:tcBorders>
              <w:left w:val="single" w:color="000000" w:sz="4" w:space="0"/>
              <w:right w:val="single" w:color="000000" w:sz="4" w:space="0"/>
            </w:tcBorders>
          </w:tcPr>
          <w:p w14:paraId="28B648F2">
            <w:pPr>
              <w:pStyle w:val="52"/>
              <w:kinsoku w:val="0"/>
              <w:overflowPunct w:val="0"/>
              <w:rPr>
                <w:rFonts w:ascii="Times New Roman"/>
                <w:sz w:val="20"/>
                <w:szCs w:val="20"/>
              </w:rPr>
            </w:pPr>
          </w:p>
        </w:tc>
        <w:tc>
          <w:tcPr>
            <w:tcW w:w="1762" w:type="dxa"/>
            <w:tcBorders>
              <w:top w:val="single" w:color="000000" w:sz="4" w:space="0"/>
              <w:left w:val="single" w:color="000000" w:sz="4" w:space="0"/>
              <w:right w:val="single" w:color="000000" w:sz="4" w:space="0"/>
            </w:tcBorders>
            <w:vAlign w:val="center"/>
          </w:tcPr>
          <w:p w14:paraId="18276B38">
            <w:pPr>
              <w:tabs>
                <w:tab w:val="left" w:pos="200"/>
              </w:tabs>
              <w:spacing w:line="276" w:lineRule="auto"/>
              <w:jc w:val="center"/>
              <w:rPr>
                <w:szCs w:val="21"/>
              </w:rPr>
            </w:pPr>
            <w:r>
              <w:rPr>
                <w:rFonts w:hint="eastAsia" w:ascii="宋体" w:hAnsi="宋体" w:cs="宋体"/>
                <w:szCs w:val="21"/>
              </w:rPr>
              <w:t>投标人不得存在的情形</w:t>
            </w:r>
          </w:p>
        </w:tc>
        <w:tc>
          <w:tcPr>
            <w:tcW w:w="6945" w:type="dxa"/>
            <w:tcBorders>
              <w:top w:val="single" w:color="000000" w:sz="4" w:space="0"/>
              <w:left w:val="single" w:color="000000" w:sz="4" w:space="0"/>
              <w:right w:val="single" w:color="000000" w:sz="4" w:space="0"/>
            </w:tcBorders>
            <w:vAlign w:val="center"/>
          </w:tcPr>
          <w:p w14:paraId="109BE394">
            <w:pPr>
              <w:pStyle w:val="52"/>
              <w:kinsoku w:val="0"/>
              <w:overflowPunct w:val="0"/>
              <w:spacing w:before="12"/>
              <w:ind w:left="107"/>
              <w:jc w:val="both"/>
              <w:rPr>
                <w:rFonts w:hAnsi="宋体"/>
                <w:sz w:val="21"/>
                <w:szCs w:val="21"/>
              </w:rPr>
            </w:pPr>
            <w:r>
              <w:rPr>
                <w:rFonts w:hint="eastAsia" w:hAnsi="宋体"/>
                <w:sz w:val="21"/>
                <w:szCs w:val="21"/>
                <w:lang w:val="zh-CN"/>
              </w:rPr>
              <w:t>不存在第二章“投标人须知”第1.4.</w:t>
            </w:r>
            <w:r>
              <w:rPr>
                <w:rFonts w:hint="eastAsia" w:hAnsi="宋体"/>
                <w:sz w:val="21"/>
                <w:szCs w:val="21"/>
              </w:rPr>
              <w:t>2及</w:t>
            </w:r>
            <w:r>
              <w:rPr>
                <w:rFonts w:hint="eastAsia" w:hAnsi="宋体"/>
                <w:sz w:val="21"/>
                <w:szCs w:val="21"/>
                <w:lang w:val="zh-CN"/>
              </w:rPr>
              <w:t>1.4.3项规定的任何一种情形，投标文件内附由法定代表人或其委托代理人签字并加盖投标单位公章的承诺书</w:t>
            </w:r>
          </w:p>
        </w:tc>
      </w:tr>
      <w:tr w14:paraId="551CAF23">
        <w:tblPrEx>
          <w:tblCellMar>
            <w:top w:w="0" w:type="dxa"/>
            <w:left w:w="0" w:type="dxa"/>
            <w:bottom w:w="0" w:type="dxa"/>
            <w:right w:w="0" w:type="dxa"/>
          </w:tblCellMar>
        </w:tblPrEx>
        <w:trPr>
          <w:trHeight w:val="778" w:hRule="atLeast"/>
        </w:trPr>
        <w:tc>
          <w:tcPr>
            <w:tcW w:w="752" w:type="dxa"/>
            <w:vMerge w:val="continue"/>
            <w:tcBorders>
              <w:left w:val="single" w:color="000000" w:sz="4" w:space="0"/>
              <w:bottom w:val="single" w:color="000000" w:sz="4" w:space="0"/>
              <w:right w:val="single" w:color="000000" w:sz="4" w:space="0"/>
            </w:tcBorders>
          </w:tcPr>
          <w:p w14:paraId="6B700515">
            <w:pPr>
              <w:pStyle w:val="52"/>
              <w:kinsoku w:val="0"/>
              <w:overflowPunct w:val="0"/>
              <w:rPr>
                <w:rFonts w:ascii="Times New Roman"/>
                <w:sz w:val="20"/>
                <w:szCs w:val="20"/>
              </w:rPr>
            </w:pPr>
          </w:p>
        </w:tc>
        <w:tc>
          <w:tcPr>
            <w:tcW w:w="1762" w:type="dxa"/>
            <w:tcBorders>
              <w:top w:val="single" w:color="000000" w:sz="4" w:space="0"/>
              <w:left w:val="single" w:color="000000" w:sz="4" w:space="0"/>
              <w:right w:val="single" w:color="000000" w:sz="4" w:space="0"/>
            </w:tcBorders>
            <w:shd w:val="clear" w:color="auto" w:fill="auto"/>
            <w:vAlign w:val="center"/>
          </w:tcPr>
          <w:p w14:paraId="34EE205D">
            <w:pPr>
              <w:spacing w:line="360" w:lineRule="auto"/>
              <w:jc w:val="center"/>
              <w:rPr>
                <w:rFonts w:hint="eastAsia" w:ascii="Times New Roman" w:hAnsi="Times New Roman" w:eastAsia="宋体" w:cs="Times New Roman"/>
                <w:kern w:val="2"/>
                <w:sz w:val="21"/>
                <w:szCs w:val="21"/>
                <w:lang w:val="en-US" w:eastAsia="zh-CN" w:bidi="ar-SA"/>
              </w:rPr>
            </w:pPr>
            <w:r>
              <w:rPr>
                <w:rFonts w:hint="eastAsia" w:cs="宋体"/>
                <w:szCs w:val="21"/>
              </w:rPr>
              <w:t>联合体投标</w:t>
            </w:r>
          </w:p>
        </w:tc>
        <w:tc>
          <w:tcPr>
            <w:tcW w:w="6945" w:type="dxa"/>
            <w:tcBorders>
              <w:top w:val="single" w:color="000000" w:sz="4" w:space="0"/>
              <w:left w:val="single" w:color="000000" w:sz="4" w:space="0"/>
              <w:right w:val="single" w:color="000000" w:sz="4" w:space="0"/>
            </w:tcBorders>
            <w:shd w:val="clear" w:color="auto" w:fill="auto"/>
            <w:vAlign w:val="center"/>
          </w:tcPr>
          <w:p w14:paraId="152AF20B">
            <w:pPr>
              <w:pStyle w:val="52"/>
              <w:kinsoku w:val="0"/>
              <w:overflowPunct w:val="0"/>
              <w:spacing w:before="157"/>
              <w:ind w:left="107" w:leftChars="0"/>
              <w:rPr>
                <w:rFonts w:hint="eastAsia" w:ascii="宋体" w:hAnsi="Times New Roman" w:eastAsia="宋体" w:cs="Times New Roman"/>
                <w:kern w:val="0"/>
                <w:sz w:val="21"/>
                <w:szCs w:val="21"/>
                <w:lang w:val="zh-CN" w:eastAsia="zh-CN" w:bidi="ar-SA"/>
              </w:rPr>
            </w:pPr>
            <w:r>
              <w:rPr>
                <w:rFonts w:hint="eastAsia"/>
                <w:sz w:val="21"/>
                <w:szCs w:val="21"/>
              </w:rPr>
              <w:t>本次招标接受联合体投标。联合体投标的，应满足下列要求：应当明确牵头单位及各单位的权利、义务和责任。牵头单位应对服务结果负总责，其他联合单位对各自服务内容承担相应责任；联合体各方不得再以自己的名义单独或参加其他联合体投标，联合体组成后不得再发生变化，联合体成员应签订联合体协议，明确联合体各方拟承担的权利和义务。</w:t>
            </w:r>
          </w:p>
        </w:tc>
      </w:tr>
      <w:tr w14:paraId="0497943B">
        <w:tblPrEx>
          <w:tblCellMar>
            <w:top w:w="0" w:type="dxa"/>
            <w:left w:w="0" w:type="dxa"/>
            <w:bottom w:w="0" w:type="dxa"/>
            <w:right w:w="0" w:type="dxa"/>
          </w:tblCellMar>
        </w:tblPrEx>
        <w:trPr>
          <w:trHeight w:val="391" w:hRule="atLeast"/>
        </w:trPr>
        <w:tc>
          <w:tcPr>
            <w:tcW w:w="752" w:type="dxa"/>
            <w:vMerge w:val="restart"/>
            <w:tcBorders>
              <w:top w:val="single" w:color="000000" w:sz="4" w:space="0"/>
              <w:left w:val="single" w:color="000000" w:sz="4" w:space="0"/>
              <w:right w:val="single" w:color="000000" w:sz="4" w:space="0"/>
            </w:tcBorders>
          </w:tcPr>
          <w:p w14:paraId="26CD4228">
            <w:pPr>
              <w:pStyle w:val="52"/>
              <w:kinsoku w:val="0"/>
              <w:overflowPunct w:val="0"/>
              <w:spacing w:before="6"/>
              <w:rPr>
                <w:b/>
                <w:bCs/>
              </w:rPr>
            </w:pPr>
          </w:p>
          <w:p w14:paraId="68479359">
            <w:pPr>
              <w:pStyle w:val="52"/>
              <w:kinsoku w:val="0"/>
              <w:overflowPunct w:val="0"/>
              <w:spacing w:line="266" w:lineRule="exact"/>
              <w:ind w:left="149"/>
              <w:rPr>
                <w:sz w:val="21"/>
                <w:szCs w:val="21"/>
              </w:rPr>
            </w:pPr>
            <w:r>
              <w:rPr>
                <w:rFonts w:hint="eastAsia"/>
                <w:sz w:val="21"/>
                <w:szCs w:val="21"/>
              </w:rPr>
              <w:t>响应</w:t>
            </w:r>
          </w:p>
          <w:p w14:paraId="5CEA7D24">
            <w:pPr>
              <w:pStyle w:val="52"/>
              <w:kinsoku w:val="0"/>
              <w:overflowPunct w:val="0"/>
              <w:spacing w:before="56" w:line="266" w:lineRule="exact"/>
              <w:ind w:left="130" w:right="120"/>
              <w:jc w:val="center"/>
              <w:rPr>
                <w:sz w:val="21"/>
                <w:szCs w:val="21"/>
              </w:rPr>
            </w:pPr>
            <w:r>
              <w:rPr>
                <w:rFonts w:hint="eastAsia"/>
                <w:sz w:val="21"/>
                <w:szCs w:val="21"/>
              </w:rPr>
              <w:t>评审</w:t>
            </w:r>
          </w:p>
          <w:p w14:paraId="3E97ABF3">
            <w:pPr>
              <w:pStyle w:val="52"/>
              <w:kinsoku w:val="0"/>
              <w:overflowPunct w:val="0"/>
              <w:spacing w:before="16"/>
              <w:ind w:left="149"/>
              <w:rPr>
                <w:sz w:val="21"/>
                <w:szCs w:val="21"/>
              </w:rPr>
            </w:pPr>
            <w:r>
              <w:rPr>
                <w:rFonts w:hint="eastAsia"/>
                <w:sz w:val="21"/>
                <w:szCs w:val="21"/>
              </w:rPr>
              <w:t>标准</w:t>
            </w:r>
          </w:p>
        </w:tc>
        <w:tc>
          <w:tcPr>
            <w:tcW w:w="1762" w:type="dxa"/>
            <w:tcBorders>
              <w:top w:val="single" w:color="000000" w:sz="4" w:space="0"/>
              <w:left w:val="single" w:color="000000" w:sz="4" w:space="0"/>
              <w:bottom w:val="single" w:color="000000" w:sz="4" w:space="0"/>
              <w:right w:val="single" w:color="000000" w:sz="4" w:space="0"/>
            </w:tcBorders>
          </w:tcPr>
          <w:p w14:paraId="6D6B8322">
            <w:pPr>
              <w:pStyle w:val="52"/>
              <w:kinsoku w:val="0"/>
              <w:overflowPunct w:val="0"/>
              <w:spacing w:before="74"/>
              <w:ind w:left="139" w:right="129"/>
              <w:jc w:val="center"/>
              <w:rPr>
                <w:sz w:val="21"/>
                <w:szCs w:val="21"/>
              </w:rPr>
            </w:pPr>
            <w:r>
              <w:rPr>
                <w:rFonts w:hint="eastAsia"/>
                <w:sz w:val="21"/>
                <w:szCs w:val="21"/>
              </w:rPr>
              <w:t>投标报价</w:t>
            </w:r>
          </w:p>
        </w:tc>
        <w:tc>
          <w:tcPr>
            <w:tcW w:w="6945" w:type="dxa"/>
            <w:tcBorders>
              <w:top w:val="single" w:color="000000" w:sz="4" w:space="0"/>
              <w:left w:val="single" w:color="000000" w:sz="4" w:space="0"/>
              <w:bottom w:val="single" w:color="000000" w:sz="4" w:space="0"/>
              <w:right w:val="single" w:color="000000" w:sz="4" w:space="0"/>
            </w:tcBorders>
          </w:tcPr>
          <w:p w14:paraId="12C31503">
            <w:pPr>
              <w:pStyle w:val="52"/>
              <w:kinsoku w:val="0"/>
              <w:overflowPunct w:val="0"/>
              <w:spacing w:before="74"/>
              <w:ind w:left="107"/>
              <w:rPr>
                <w:sz w:val="21"/>
                <w:szCs w:val="21"/>
              </w:rPr>
            </w:pPr>
            <w:r>
              <w:rPr>
                <w:rFonts w:hint="eastAsia"/>
                <w:sz w:val="21"/>
                <w:szCs w:val="21"/>
              </w:rPr>
              <w:t>符合第二章“投标人须知前附表”规定</w:t>
            </w:r>
          </w:p>
        </w:tc>
      </w:tr>
      <w:tr w14:paraId="0CE2E6B8">
        <w:tblPrEx>
          <w:tblCellMar>
            <w:top w:w="0" w:type="dxa"/>
            <w:left w:w="0" w:type="dxa"/>
            <w:bottom w:w="0" w:type="dxa"/>
            <w:right w:w="0" w:type="dxa"/>
          </w:tblCellMar>
        </w:tblPrEx>
        <w:trPr>
          <w:trHeight w:val="397" w:hRule="atLeast"/>
        </w:trPr>
        <w:tc>
          <w:tcPr>
            <w:tcW w:w="752" w:type="dxa"/>
            <w:vMerge w:val="continue"/>
            <w:tcBorders>
              <w:left w:val="single" w:color="000000" w:sz="4" w:space="0"/>
              <w:right w:val="single" w:color="000000" w:sz="4" w:space="0"/>
            </w:tcBorders>
          </w:tcPr>
          <w:p w14:paraId="249EA328">
            <w:pPr>
              <w:pStyle w:val="52"/>
              <w:kinsoku w:val="0"/>
              <w:overflowPunct w:val="0"/>
              <w:rPr>
                <w:rFonts w:ascii="Times New Roman"/>
                <w:sz w:val="20"/>
                <w:szCs w:val="20"/>
              </w:rPr>
            </w:pPr>
          </w:p>
        </w:tc>
        <w:tc>
          <w:tcPr>
            <w:tcW w:w="1762" w:type="dxa"/>
            <w:tcBorders>
              <w:top w:val="single" w:color="000000" w:sz="4" w:space="0"/>
              <w:left w:val="single" w:color="000000" w:sz="4" w:space="0"/>
              <w:bottom w:val="single" w:color="000000" w:sz="4" w:space="0"/>
              <w:right w:val="single" w:color="000000" w:sz="4" w:space="0"/>
            </w:tcBorders>
          </w:tcPr>
          <w:p w14:paraId="449C4519">
            <w:pPr>
              <w:pStyle w:val="52"/>
              <w:kinsoku w:val="0"/>
              <w:overflowPunct w:val="0"/>
              <w:spacing w:before="78"/>
              <w:ind w:left="139" w:right="129"/>
              <w:jc w:val="center"/>
              <w:rPr>
                <w:sz w:val="21"/>
                <w:szCs w:val="21"/>
              </w:rPr>
            </w:pPr>
            <w:r>
              <w:rPr>
                <w:rFonts w:hint="eastAsia"/>
                <w:sz w:val="21"/>
                <w:szCs w:val="21"/>
              </w:rPr>
              <w:t>投标内容</w:t>
            </w:r>
          </w:p>
        </w:tc>
        <w:tc>
          <w:tcPr>
            <w:tcW w:w="6945" w:type="dxa"/>
            <w:tcBorders>
              <w:top w:val="single" w:color="000000" w:sz="4" w:space="0"/>
              <w:left w:val="single" w:color="000000" w:sz="4" w:space="0"/>
              <w:bottom w:val="single" w:color="000000" w:sz="4" w:space="0"/>
              <w:right w:val="single" w:color="000000" w:sz="4" w:space="0"/>
            </w:tcBorders>
          </w:tcPr>
          <w:p w14:paraId="54FABE88">
            <w:pPr>
              <w:pStyle w:val="52"/>
              <w:kinsoku w:val="0"/>
              <w:overflowPunct w:val="0"/>
              <w:spacing w:before="78"/>
              <w:ind w:left="107"/>
              <w:rPr>
                <w:sz w:val="21"/>
                <w:szCs w:val="21"/>
              </w:rPr>
            </w:pPr>
            <w:r>
              <w:rPr>
                <w:rFonts w:hint="eastAsia"/>
                <w:sz w:val="21"/>
                <w:szCs w:val="21"/>
              </w:rPr>
              <w:t>符合第二章“投标人须知前附表”规定</w:t>
            </w:r>
          </w:p>
        </w:tc>
      </w:tr>
      <w:tr w14:paraId="680CCCA8">
        <w:tblPrEx>
          <w:tblCellMar>
            <w:top w:w="0" w:type="dxa"/>
            <w:left w:w="0" w:type="dxa"/>
            <w:bottom w:w="0" w:type="dxa"/>
            <w:right w:w="0" w:type="dxa"/>
          </w:tblCellMar>
        </w:tblPrEx>
        <w:trPr>
          <w:trHeight w:val="401" w:hRule="atLeast"/>
        </w:trPr>
        <w:tc>
          <w:tcPr>
            <w:tcW w:w="752" w:type="dxa"/>
            <w:vMerge w:val="continue"/>
            <w:tcBorders>
              <w:left w:val="single" w:color="000000" w:sz="4" w:space="0"/>
              <w:right w:val="single" w:color="000000" w:sz="4" w:space="0"/>
            </w:tcBorders>
          </w:tcPr>
          <w:p w14:paraId="38EBFECA">
            <w:pPr>
              <w:pStyle w:val="52"/>
              <w:kinsoku w:val="0"/>
              <w:overflowPunct w:val="0"/>
              <w:spacing w:line="266" w:lineRule="exact"/>
              <w:ind w:left="149"/>
              <w:rPr>
                <w:sz w:val="21"/>
                <w:szCs w:val="21"/>
              </w:rPr>
            </w:pPr>
          </w:p>
        </w:tc>
        <w:tc>
          <w:tcPr>
            <w:tcW w:w="1762" w:type="dxa"/>
            <w:tcBorders>
              <w:top w:val="single" w:color="000000" w:sz="4" w:space="0"/>
              <w:left w:val="single" w:color="000000" w:sz="4" w:space="0"/>
              <w:bottom w:val="single" w:color="000000" w:sz="4" w:space="0"/>
              <w:right w:val="single" w:color="000000" w:sz="4" w:space="0"/>
            </w:tcBorders>
          </w:tcPr>
          <w:p w14:paraId="03D3E145">
            <w:pPr>
              <w:pStyle w:val="52"/>
              <w:kinsoku w:val="0"/>
              <w:overflowPunct w:val="0"/>
              <w:spacing w:before="95"/>
              <w:ind w:left="139" w:right="129"/>
              <w:jc w:val="center"/>
              <w:rPr>
                <w:sz w:val="21"/>
                <w:szCs w:val="21"/>
              </w:rPr>
            </w:pPr>
            <w:r>
              <w:rPr>
                <w:rFonts w:hint="eastAsia"/>
                <w:sz w:val="21"/>
                <w:szCs w:val="21"/>
              </w:rPr>
              <w:t>服务期限</w:t>
            </w:r>
          </w:p>
        </w:tc>
        <w:tc>
          <w:tcPr>
            <w:tcW w:w="6945" w:type="dxa"/>
            <w:tcBorders>
              <w:top w:val="single" w:color="000000" w:sz="4" w:space="0"/>
              <w:left w:val="single" w:color="000000" w:sz="4" w:space="0"/>
              <w:bottom w:val="single" w:color="000000" w:sz="4" w:space="0"/>
              <w:right w:val="single" w:color="000000" w:sz="4" w:space="0"/>
            </w:tcBorders>
          </w:tcPr>
          <w:p w14:paraId="5D61EFD6">
            <w:pPr>
              <w:pStyle w:val="52"/>
              <w:kinsoku w:val="0"/>
              <w:overflowPunct w:val="0"/>
              <w:spacing w:before="81"/>
              <w:ind w:left="107"/>
              <w:rPr>
                <w:sz w:val="21"/>
                <w:szCs w:val="21"/>
                <w:highlight w:val="none"/>
              </w:rPr>
            </w:pPr>
            <w:r>
              <w:rPr>
                <w:rFonts w:hint="eastAsia"/>
                <w:sz w:val="21"/>
                <w:szCs w:val="21"/>
                <w:highlight w:val="none"/>
              </w:rPr>
              <w:t>签订合同后6个月</w:t>
            </w:r>
            <w:r>
              <w:rPr>
                <w:sz w:val="21"/>
                <w:szCs w:val="21"/>
                <w:highlight w:val="none"/>
              </w:rPr>
              <w:t>。</w:t>
            </w:r>
          </w:p>
        </w:tc>
      </w:tr>
      <w:tr w14:paraId="114442A2">
        <w:tblPrEx>
          <w:tblCellMar>
            <w:top w:w="0" w:type="dxa"/>
            <w:left w:w="0" w:type="dxa"/>
            <w:bottom w:w="0" w:type="dxa"/>
            <w:right w:w="0" w:type="dxa"/>
          </w:tblCellMar>
        </w:tblPrEx>
        <w:trPr>
          <w:trHeight w:val="401" w:hRule="atLeast"/>
        </w:trPr>
        <w:tc>
          <w:tcPr>
            <w:tcW w:w="752" w:type="dxa"/>
            <w:vMerge w:val="continue"/>
            <w:tcBorders>
              <w:left w:val="single" w:color="000000" w:sz="4" w:space="0"/>
              <w:right w:val="single" w:color="000000" w:sz="4" w:space="0"/>
            </w:tcBorders>
          </w:tcPr>
          <w:p w14:paraId="51F3BBBC">
            <w:pPr>
              <w:pStyle w:val="52"/>
              <w:kinsoku w:val="0"/>
              <w:overflowPunct w:val="0"/>
              <w:spacing w:before="6"/>
              <w:rPr>
                <w:b/>
                <w:bCs/>
              </w:rPr>
            </w:pPr>
          </w:p>
        </w:tc>
        <w:tc>
          <w:tcPr>
            <w:tcW w:w="1762" w:type="dxa"/>
            <w:tcBorders>
              <w:top w:val="single" w:color="000000" w:sz="4" w:space="0"/>
              <w:left w:val="single" w:color="000000" w:sz="4" w:space="0"/>
              <w:bottom w:val="single" w:color="000000" w:sz="4" w:space="0"/>
              <w:right w:val="single" w:color="000000" w:sz="4" w:space="0"/>
            </w:tcBorders>
          </w:tcPr>
          <w:p w14:paraId="78DDA84E">
            <w:pPr>
              <w:pStyle w:val="52"/>
              <w:kinsoku w:val="0"/>
              <w:overflowPunct w:val="0"/>
              <w:spacing w:before="95"/>
              <w:ind w:left="139" w:right="129"/>
              <w:jc w:val="center"/>
              <w:rPr>
                <w:sz w:val="21"/>
                <w:szCs w:val="21"/>
              </w:rPr>
            </w:pPr>
            <w:r>
              <w:rPr>
                <w:rFonts w:hint="eastAsia"/>
                <w:sz w:val="21"/>
                <w:szCs w:val="21"/>
              </w:rPr>
              <w:t>质量标准</w:t>
            </w:r>
          </w:p>
        </w:tc>
        <w:tc>
          <w:tcPr>
            <w:tcW w:w="6945" w:type="dxa"/>
            <w:tcBorders>
              <w:top w:val="single" w:color="000000" w:sz="4" w:space="0"/>
              <w:left w:val="single" w:color="000000" w:sz="4" w:space="0"/>
              <w:bottom w:val="single" w:color="000000" w:sz="4" w:space="0"/>
              <w:right w:val="single" w:color="000000" w:sz="4" w:space="0"/>
            </w:tcBorders>
          </w:tcPr>
          <w:p w14:paraId="1626529D">
            <w:pPr>
              <w:pStyle w:val="52"/>
              <w:kinsoku w:val="0"/>
              <w:overflowPunct w:val="0"/>
              <w:spacing w:before="81"/>
              <w:ind w:left="107"/>
              <w:rPr>
                <w:sz w:val="21"/>
                <w:szCs w:val="21"/>
              </w:rPr>
            </w:pPr>
            <w:r>
              <w:rPr>
                <w:rFonts w:hint="eastAsia"/>
                <w:sz w:val="21"/>
                <w:szCs w:val="21"/>
              </w:rPr>
              <w:t>符合国家、行业、地方相关规定合格标准</w:t>
            </w:r>
          </w:p>
        </w:tc>
      </w:tr>
      <w:tr w14:paraId="6EFFBF25">
        <w:tblPrEx>
          <w:tblCellMar>
            <w:top w:w="0" w:type="dxa"/>
            <w:left w:w="0" w:type="dxa"/>
            <w:bottom w:w="0" w:type="dxa"/>
            <w:right w:w="0" w:type="dxa"/>
          </w:tblCellMar>
        </w:tblPrEx>
        <w:trPr>
          <w:trHeight w:val="320" w:hRule="atLeast"/>
        </w:trPr>
        <w:tc>
          <w:tcPr>
            <w:tcW w:w="752" w:type="dxa"/>
            <w:vMerge w:val="continue"/>
            <w:tcBorders>
              <w:left w:val="single" w:color="000000" w:sz="4" w:space="0"/>
              <w:right w:val="single" w:color="000000" w:sz="4" w:space="0"/>
            </w:tcBorders>
          </w:tcPr>
          <w:p w14:paraId="21FB1D05">
            <w:pPr>
              <w:pStyle w:val="52"/>
              <w:kinsoku w:val="0"/>
              <w:overflowPunct w:val="0"/>
              <w:spacing w:before="56" w:line="266" w:lineRule="exact"/>
              <w:ind w:left="130" w:right="120"/>
              <w:jc w:val="center"/>
              <w:rPr>
                <w:sz w:val="21"/>
                <w:szCs w:val="21"/>
              </w:rPr>
            </w:pPr>
          </w:p>
        </w:tc>
        <w:tc>
          <w:tcPr>
            <w:tcW w:w="1762" w:type="dxa"/>
            <w:tcBorders>
              <w:top w:val="single" w:color="000000" w:sz="4" w:space="0"/>
              <w:left w:val="single" w:color="000000" w:sz="4" w:space="0"/>
              <w:bottom w:val="single" w:color="000000" w:sz="4" w:space="0"/>
              <w:right w:val="single" w:color="000000" w:sz="4" w:space="0"/>
            </w:tcBorders>
            <w:vAlign w:val="center"/>
          </w:tcPr>
          <w:p w14:paraId="3BF22803">
            <w:pPr>
              <w:pStyle w:val="52"/>
              <w:kinsoku w:val="0"/>
              <w:overflowPunct w:val="0"/>
              <w:spacing w:before="80"/>
              <w:ind w:left="473"/>
              <w:jc w:val="both"/>
              <w:rPr>
                <w:sz w:val="21"/>
                <w:szCs w:val="21"/>
              </w:rPr>
            </w:pPr>
            <w:r>
              <w:rPr>
                <w:rFonts w:hint="eastAsia"/>
                <w:sz w:val="21"/>
                <w:szCs w:val="21"/>
              </w:rPr>
              <w:t>投标有效期</w:t>
            </w:r>
          </w:p>
        </w:tc>
        <w:tc>
          <w:tcPr>
            <w:tcW w:w="6945" w:type="dxa"/>
            <w:tcBorders>
              <w:top w:val="single" w:color="000000" w:sz="4" w:space="0"/>
              <w:left w:val="single" w:color="000000" w:sz="4" w:space="0"/>
              <w:bottom w:val="single" w:color="000000" w:sz="4" w:space="0"/>
              <w:right w:val="single" w:color="000000" w:sz="4" w:space="0"/>
            </w:tcBorders>
            <w:vAlign w:val="center"/>
          </w:tcPr>
          <w:p w14:paraId="35619F2C">
            <w:pPr>
              <w:pStyle w:val="52"/>
              <w:kinsoku w:val="0"/>
              <w:overflowPunct w:val="0"/>
              <w:spacing w:before="20"/>
              <w:ind w:left="107"/>
              <w:jc w:val="both"/>
              <w:rPr>
                <w:sz w:val="21"/>
                <w:szCs w:val="21"/>
              </w:rPr>
            </w:pPr>
            <w:r>
              <w:rPr>
                <w:rFonts w:hint="eastAsia"/>
                <w:sz w:val="21"/>
                <w:szCs w:val="21"/>
              </w:rPr>
              <w:t>投标截止之日起</w:t>
            </w:r>
            <w:r>
              <w:rPr>
                <w:sz w:val="21"/>
                <w:szCs w:val="21"/>
              </w:rPr>
              <w:t>90</w:t>
            </w:r>
            <w:r>
              <w:rPr>
                <w:rFonts w:hint="eastAsia"/>
                <w:sz w:val="21"/>
                <w:szCs w:val="21"/>
              </w:rPr>
              <w:t>日</w:t>
            </w:r>
          </w:p>
        </w:tc>
      </w:tr>
      <w:tr w14:paraId="18093714">
        <w:tblPrEx>
          <w:tblCellMar>
            <w:top w:w="0" w:type="dxa"/>
            <w:left w:w="0" w:type="dxa"/>
            <w:bottom w:w="0" w:type="dxa"/>
            <w:right w:w="0" w:type="dxa"/>
          </w:tblCellMar>
        </w:tblPrEx>
        <w:trPr>
          <w:trHeight w:val="439" w:hRule="atLeast"/>
        </w:trPr>
        <w:tc>
          <w:tcPr>
            <w:tcW w:w="752" w:type="dxa"/>
            <w:vMerge w:val="continue"/>
            <w:tcBorders>
              <w:left w:val="single" w:color="000000" w:sz="4" w:space="0"/>
              <w:right w:val="single" w:color="000000" w:sz="4" w:space="0"/>
            </w:tcBorders>
          </w:tcPr>
          <w:p w14:paraId="0FB8AD93">
            <w:pPr>
              <w:pStyle w:val="45"/>
              <w:kinsoku w:val="0"/>
              <w:overflowPunct w:val="0"/>
              <w:spacing w:before="2"/>
              <w:ind w:left="63" w:right="63"/>
              <w:rPr>
                <w:b/>
                <w:bCs/>
                <w:sz w:val="2"/>
                <w:szCs w:val="2"/>
              </w:rPr>
            </w:pPr>
          </w:p>
        </w:tc>
        <w:tc>
          <w:tcPr>
            <w:tcW w:w="1762" w:type="dxa"/>
            <w:tcBorders>
              <w:top w:val="single" w:color="000000" w:sz="4" w:space="0"/>
              <w:left w:val="single" w:color="000000" w:sz="4" w:space="0"/>
              <w:bottom w:val="single" w:color="000000" w:sz="4" w:space="0"/>
              <w:right w:val="single" w:color="000000" w:sz="4" w:space="0"/>
            </w:tcBorders>
          </w:tcPr>
          <w:p w14:paraId="6B025628">
            <w:pPr>
              <w:pStyle w:val="52"/>
              <w:kinsoku w:val="0"/>
              <w:overflowPunct w:val="0"/>
              <w:spacing w:before="102"/>
              <w:ind w:left="139" w:right="129"/>
              <w:jc w:val="center"/>
              <w:rPr>
                <w:sz w:val="21"/>
                <w:szCs w:val="21"/>
              </w:rPr>
            </w:pPr>
            <w:r>
              <w:rPr>
                <w:rFonts w:hint="eastAsia"/>
                <w:sz w:val="21"/>
                <w:szCs w:val="21"/>
              </w:rPr>
              <w:t>权利义务</w:t>
            </w:r>
          </w:p>
        </w:tc>
        <w:tc>
          <w:tcPr>
            <w:tcW w:w="6945" w:type="dxa"/>
            <w:tcBorders>
              <w:top w:val="single" w:color="000000" w:sz="4" w:space="0"/>
              <w:left w:val="single" w:color="000000" w:sz="4" w:space="0"/>
              <w:bottom w:val="single" w:color="000000" w:sz="4" w:space="0"/>
              <w:right w:val="single" w:color="000000" w:sz="4" w:space="0"/>
            </w:tcBorders>
          </w:tcPr>
          <w:p w14:paraId="382D6754">
            <w:pPr>
              <w:pStyle w:val="52"/>
              <w:kinsoku w:val="0"/>
              <w:overflowPunct w:val="0"/>
              <w:spacing w:before="102"/>
              <w:ind w:left="107"/>
              <w:rPr>
                <w:sz w:val="21"/>
                <w:szCs w:val="21"/>
              </w:rPr>
            </w:pPr>
            <w:r>
              <w:rPr>
                <w:rFonts w:hint="eastAsia"/>
                <w:sz w:val="21"/>
                <w:szCs w:val="21"/>
              </w:rPr>
              <w:t>符合第四章“合同条款及格式”规定</w:t>
            </w:r>
          </w:p>
        </w:tc>
      </w:tr>
      <w:tr w14:paraId="52DB1D57">
        <w:tblPrEx>
          <w:tblCellMar>
            <w:top w:w="0" w:type="dxa"/>
            <w:left w:w="0" w:type="dxa"/>
            <w:bottom w:w="0" w:type="dxa"/>
            <w:right w:w="0" w:type="dxa"/>
          </w:tblCellMar>
        </w:tblPrEx>
        <w:trPr>
          <w:trHeight w:val="405" w:hRule="atLeast"/>
        </w:trPr>
        <w:tc>
          <w:tcPr>
            <w:tcW w:w="752" w:type="dxa"/>
            <w:vMerge w:val="continue"/>
            <w:tcBorders>
              <w:left w:val="single" w:color="000000" w:sz="4" w:space="0"/>
              <w:right w:val="single" w:color="000000" w:sz="4" w:space="0"/>
            </w:tcBorders>
          </w:tcPr>
          <w:p w14:paraId="0A4A4B0C">
            <w:pPr>
              <w:pStyle w:val="52"/>
              <w:kinsoku w:val="0"/>
              <w:overflowPunct w:val="0"/>
              <w:rPr>
                <w:rFonts w:ascii="Times New Roman"/>
                <w:sz w:val="20"/>
                <w:szCs w:val="20"/>
              </w:rPr>
            </w:pPr>
          </w:p>
        </w:tc>
        <w:tc>
          <w:tcPr>
            <w:tcW w:w="1762" w:type="dxa"/>
            <w:tcBorders>
              <w:top w:val="single" w:color="000000" w:sz="4" w:space="0"/>
              <w:left w:val="single" w:color="000000" w:sz="4" w:space="0"/>
              <w:bottom w:val="single" w:color="000000" w:sz="4" w:space="0"/>
              <w:right w:val="single" w:color="000000" w:sz="4" w:space="0"/>
            </w:tcBorders>
          </w:tcPr>
          <w:p w14:paraId="24625562">
            <w:pPr>
              <w:pStyle w:val="52"/>
              <w:kinsoku w:val="0"/>
              <w:overflowPunct w:val="0"/>
              <w:spacing w:before="82"/>
              <w:ind w:left="142" w:right="129"/>
              <w:jc w:val="center"/>
              <w:rPr>
                <w:sz w:val="21"/>
                <w:szCs w:val="21"/>
              </w:rPr>
            </w:pPr>
            <w:r>
              <w:rPr>
                <w:rFonts w:hint="eastAsia"/>
                <w:sz w:val="21"/>
                <w:szCs w:val="21"/>
              </w:rPr>
              <w:t>技术标准和要求</w:t>
            </w:r>
          </w:p>
        </w:tc>
        <w:tc>
          <w:tcPr>
            <w:tcW w:w="6945" w:type="dxa"/>
            <w:tcBorders>
              <w:top w:val="single" w:color="000000" w:sz="4" w:space="0"/>
              <w:left w:val="single" w:color="000000" w:sz="4" w:space="0"/>
              <w:bottom w:val="single" w:color="000000" w:sz="4" w:space="0"/>
              <w:right w:val="single" w:color="000000" w:sz="4" w:space="0"/>
            </w:tcBorders>
          </w:tcPr>
          <w:p w14:paraId="40E563DA">
            <w:pPr>
              <w:pStyle w:val="52"/>
              <w:kinsoku w:val="0"/>
              <w:overflowPunct w:val="0"/>
              <w:spacing w:before="82"/>
              <w:ind w:left="107"/>
              <w:rPr>
                <w:sz w:val="21"/>
                <w:szCs w:val="21"/>
              </w:rPr>
            </w:pPr>
            <w:r>
              <w:rPr>
                <w:rFonts w:hint="eastAsia"/>
                <w:sz w:val="21"/>
                <w:szCs w:val="21"/>
              </w:rPr>
              <w:t>符合第五章“发包人要求”规定</w:t>
            </w:r>
          </w:p>
        </w:tc>
      </w:tr>
      <w:tr w14:paraId="3CF02C17">
        <w:tblPrEx>
          <w:tblCellMar>
            <w:top w:w="0" w:type="dxa"/>
            <w:left w:w="0" w:type="dxa"/>
            <w:bottom w:w="0" w:type="dxa"/>
            <w:right w:w="0" w:type="dxa"/>
          </w:tblCellMar>
        </w:tblPrEx>
        <w:trPr>
          <w:trHeight w:val="429" w:hRule="atLeast"/>
        </w:trPr>
        <w:tc>
          <w:tcPr>
            <w:tcW w:w="752" w:type="dxa"/>
            <w:vMerge w:val="continue"/>
            <w:tcBorders>
              <w:left w:val="single" w:color="000000" w:sz="4" w:space="0"/>
              <w:bottom w:val="single" w:color="000000" w:sz="4" w:space="0"/>
              <w:right w:val="single" w:color="000000" w:sz="4" w:space="0"/>
            </w:tcBorders>
          </w:tcPr>
          <w:p w14:paraId="13C84164">
            <w:pPr>
              <w:pStyle w:val="52"/>
              <w:kinsoku w:val="0"/>
              <w:overflowPunct w:val="0"/>
              <w:rPr>
                <w:rFonts w:ascii="Times New Roman"/>
                <w:sz w:val="20"/>
                <w:szCs w:val="20"/>
              </w:rPr>
            </w:pPr>
          </w:p>
        </w:tc>
        <w:tc>
          <w:tcPr>
            <w:tcW w:w="1762" w:type="dxa"/>
            <w:tcBorders>
              <w:top w:val="single" w:color="000000" w:sz="4" w:space="0"/>
              <w:left w:val="single" w:color="000000" w:sz="4" w:space="0"/>
              <w:bottom w:val="single" w:color="000000" w:sz="4" w:space="0"/>
              <w:right w:val="single" w:color="000000" w:sz="4" w:space="0"/>
            </w:tcBorders>
          </w:tcPr>
          <w:p w14:paraId="1BE236B9">
            <w:pPr>
              <w:pStyle w:val="52"/>
              <w:kinsoku w:val="0"/>
              <w:overflowPunct w:val="0"/>
              <w:spacing w:before="136"/>
              <w:ind w:left="139" w:right="129"/>
              <w:jc w:val="center"/>
              <w:rPr>
                <w:sz w:val="21"/>
                <w:szCs w:val="21"/>
              </w:rPr>
            </w:pPr>
            <w:r>
              <w:rPr>
                <w:rFonts w:hint="eastAsia"/>
                <w:sz w:val="21"/>
                <w:szCs w:val="21"/>
              </w:rPr>
              <w:t>其他</w:t>
            </w:r>
          </w:p>
        </w:tc>
        <w:tc>
          <w:tcPr>
            <w:tcW w:w="6945" w:type="dxa"/>
            <w:tcBorders>
              <w:top w:val="single" w:color="000000" w:sz="4" w:space="0"/>
              <w:left w:val="single" w:color="000000" w:sz="4" w:space="0"/>
              <w:bottom w:val="single" w:color="000000" w:sz="4" w:space="0"/>
              <w:right w:val="single" w:color="000000" w:sz="4" w:space="0"/>
            </w:tcBorders>
          </w:tcPr>
          <w:p w14:paraId="42C1C460">
            <w:pPr>
              <w:pStyle w:val="52"/>
              <w:kinsoku w:val="0"/>
              <w:overflowPunct w:val="0"/>
              <w:spacing w:before="136"/>
              <w:ind w:left="107"/>
              <w:rPr>
                <w:sz w:val="21"/>
                <w:szCs w:val="21"/>
              </w:rPr>
            </w:pPr>
            <w:r>
              <w:rPr>
                <w:rFonts w:hint="eastAsia"/>
                <w:sz w:val="21"/>
                <w:szCs w:val="21"/>
              </w:rPr>
              <w:t>满足相关法律法规及招标文件的其他实质性要求。</w:t>
            </w:r>
          </w:p>
        </w:tc>
      </w:tr>
    </w:tbl>
    <w:p w14:paraId="4F2EE669">
      <w:pPr>
        <w:pStyle w:val="45"/>
        <w:kinsoku w:val="0"/>
        <w:overflowPunct w:val="0"/>
        <w:spacing w:before="74"/>
        <w:ind w:left="63" w:right="63"/>
        <w:jc w:val="left"/>
        <w:rPr>
          <w:sz w:val="21"/>
          <w:szCs w:val="21"/>
        </w:rPr>
      </w:pPr>
      <w:r>
        <w:rPr>
          <w:rFonts w:hint="eastAsia"/>
          <w:sz w:val="21"/>
          <w:szCs w:val="21"/>
        </w:rPr>
        <w:t>注：</w:t>
      </w:r>
      <w:r>
        <w:rPr>
          <w:sz w:val="21"/>
          <w:szCs w:val="21"/>
        </w:rPr>
        <w:t>1</w:t>
      </w:r>
      <w:r>
        <w:rPr>
          <w:rFonts w:hint="eastAsia"/>
          <w:sz w:val="21"/>
          <w:szCs w:val="21"/>
        </w:rPr>
        <w:t>、上述表中要求提供的证书、合同文件和相关证明文件等证件的复印件装订在投标文件中。</w:t>
      </w:r>
    </w:p>
    <w:p w14:paraId="30348F52">
      <w:pPr>
        <w:pStyle w:val="45"/>
        <w:kinsoku w:val="0"/>
        <w:overflowPunct w:val="0"/>
        <w:spacing w:before="81"/>
        <w:ind w:left="63" w:right="63"/>
        <w:jc w:val="left"/>
        <w:rPr>
          <w:sz w:val="21"/>
          <w:szCs w:val="21"/>
        </w:rPr>
      </w:pPr>
      <w:r>
        <w:rPr>
          <w:sz w:val="21"/>
          <w:szCs w:val="21"/>
        </w:rPr>
        <w:t>2</w:t>
      </w:r>
      <w:r>
        <w:rPr>
          <w:rFonts w:hint="eastAsia"/>
          <w:sz w:val="21"/>
          <w:szCs w:val="21"/>
        </w:rPr>
        <w:t>、上述内容中如某一证件正在年检或换证，需年检或换证部门出具有效证明方可确认。</w:t>
      </w:r>
    </w:p>
    <w:p w14:paraId="701F4AFA">
      <w:pPr>
        <w:pStyle w:val="45"/>
        <w:kinsoku w:val="0"/>
        <w:overflowPunct w:val="0"/>
        <w:spacing w:before="82"/>
        <w:ind w:left="63" w:right="63"/>
        <w:jc w:val="left"/>
        <w:rPr>
          <w:sz w:val="21"/>
          <w:szCs w:val="21"/>
        </w:rPr>
      </w:pPr>
      <w:r>
        <w:rPr>
          <w:rFonts w:hint="eastAsia"/>
          <w:sz w:val="21"/>
          <w:szCs w:val="21"/>
        </w:rPr>
        <w:t>3、“√”为合格，“×”为不合格；其中有一项不合格则评审结果为不合格。</w:t>
      </w:r>
    </w:p>
    <w:p w14:paraId="03433CBD">
      <w:pPr>
        <w:pStyle w:val="50"/>
      </w:pPr>
    </w:p>
    <w:p w14:paraId="62952A44">
      <w:pPr>
        <w:pStyle w:val="50"/>
      </w:pPr>
    </w:p>
    <w:p w14:paraId="028C0349">
      <w:pPr>
        <w:pStyle w:val="50"/>
      </w:pPr>
    </w:p>
    <w:p w14:paraId="46ACB9B5">
      <w:pPr>
        <w:pStyle w:val="50"/>
      </w:pPr>
    </w:p>
    <w:p w14:paraId="43CE384F">
      <w:pPr>
        <w:pStyle w:val="50"/>
      </w:pPr>
    </w:p>
    <w:p w14:paraId="73098AD3">
      <w:r>
        <w:rPr>
          <w:rFonts w:hint="eastAsia"/>
        </w:rPr>
        <w:br w:type="page"/>
      </w:r>
    </w:p>
    <w:p w14:paraId="0FB7FD6D">
      <w:pPr>
        <w:pStyle w:val="6"/>
        <w:kinsoku w:val="0"/>
        <w:overflowPunct w:val="0"/>
      </w:pPr>
      <w:r>
        <w:rPr>
          <w:rFonts w:hint="eastAsia"/>
        </w:rPr>
        <w:t>详细评审记录表</w:t>
      </w:r>
    </w:p>
    <w:tbl>
      <w:tblPr>
        <w:tblStyle w:val="19"/>
        <w:tblW w:w="971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1448"/>
        <w:gridCol w:w="6888"/>
        <w:gridCol w:w="571"/>
      </w:tblGrid>
      <w:tr w14:paraId="5B559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2259" w:type="dxa"/>
            <w:gridSpan w:val="2"/>
            <w:vAlign w:val="center"/>
          </w:tcPr>
          <w:p w14:paraId="1CA0C090">
            <w:pPr>
              <w:spacing w:line="0" w:lineRule="atLeast"/>
              <w:jc w:val="center"/>
              <w:rPr>
                <w:rFonts w:hAnsi="宋体"/>
                <w:color w:val="000000"/>
                <w:szCs w:val="21"/>
              </w:rPr>
            </w:pPr>
            <w:r>
              <w:rPr>
                <w:rFonts w:hint="eastAsia" w:hAnsi="宋体"/>
                <w:color w:val="000000"/>
                <w:szCs w:val="21"/>
              </w:rPr>
              <w:t>评分因素</w:t>
            </w:r>
          </w:p>
        </w:tc>
        <w:tc>
          <w:tcPr>
            <w:tcW w:w="6888" w:type="dxa"/>
            <w:vAlign w:val="center"/>
          </w:tcPr>
          <w:p w14:paraId="7E80B6EF">
            <w:pPr>
              <w:spacing w:line="0" w:lineRule="atLeast"/>
              <w:jc w:val="center"/>
              <w:rPr>
                <w:rFonts w:hAnsi="宋体"/>
                <w:color w:val="000000"/>
                <w:szCs w:val="21"/>
              </w:rPr>
            </w:pPr>
            <w:r>
              <w:rPr>
                <w:rFonts w:hint="eastAsia" w:hAnsi="宋体"/>
                <w:color w:val="000000"/>
                <w:szCs w:val="21"/>
              </w:rPr>
              <w:t>评分标准</w:t>
            </w:r>
          </w:p>
        </w:tc>
        <w:tc>
          <w:tcPr>
            <w:tcW w:w="571" w:type="dxa"/>
            <w:vAlign w:val="center"/>
          </w:tcPr>
          <w:p w14:paraId="712D23E9">
            <w:pPr>
              <w:spacing w:line="0" w:lineRule="atLeast"/>
              <w:jc w:val="center"/>
              <w:rPr>
                <w:rFonts w:hAnsi="宋体"/>
                <w:color w:val="000000"/>
                <w:szCs w:val="21"/>
              </w:rPr>
            </w:pPr>
            <w:r>
              <w:rPr>
                <w:rFonts w:hint="eastAsia" w:hAnsi="宋体"/>
                <w:color w:val="000000"/>
                <w:szCs w:val="21"/>
              </w:rPr>
              <w:t>分值</w:t>
            </w:r>
          </w:p>
        </w:tc>
      </w:tr>
      <w:tr w14:paraId="4D381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2" w:hRule="atLeast"/>
        </w:trPr>
        <w:tc>
          <w:tcPr>
            <w:tcW w:w="811" w:type="dxa"/>
            <w:vAlign w:val="center"/>
          </w:tcPr>
          <w:p w14:paraId="7AD4482B">
            <w:pPr>
              <w:spacing w:line="0" w:lineRule="atLeast"/>
              <w:jc w:val="center"/>
              <w:rPr>
                <w:rFonts w:ascii="宋体" w:hAnsi="宋体" w:cs="宋体"/>
                <w:color w:val="auto"/>
                <w:szCs w:val="21"/>
              </w:rPr>
            </w:pPr>
            <w:r>
              <w:rPr>
                <w:rFonts w:hint="eastAsia" w:ascii="宋体" w:hAnsi="宋体" w:cs="宋体"/>
                <w:color w:val="auto"/>
                <w:szCs w:val="21"/>
              </w:rPr>
              <w:t>报价部分</w:t>
            </w:r>
            <w:r>
              <w:rPr>
                <w:rFonts w:hint="eastAsia" w:ascii="宋体" w:hAnsi="宋体" w:cs="宋体"/>
                <w:color w:val="auto"/>
                <w:szCs w:val="21"/>
              </w:rPr>
              <w:br w:type="textWrapping"/>
            </w:r>
            <w:r>
              <w:rPr>
                <w:rFonts w:hint="eastAsia" w:ascii="宋体" w:hAnsi="宋体" w:cs="宋体"/>
                <w:color w:val="auto"/>
                <w:szCs w:val="21"/>
              </w:rPr>
              <w:t>（20分）</w:t>
            </w:r>
          </w:p>
        </w:tc>
        <w:tc>
          <w:tcPr>
            <w:tcW w:w="1448" w:type="dxa"/>
            <w:vAlign w:val="center"/>
          </w:tcPr>
          <w:p w14:paraId="18FDB501">
            <w:pPr>
              <w:spacing w:line="0" w:lineRule="atLeast"/>
              <w:jc w:val="center"/>
              <w:rPr>
                <w:rFonts w:ascii="宋体" w:hAnsi="宋体" w:cs="宋体"/>
                <w:color w:val="auto"/>
                <w:szCs w:val="21"/>
              </w:rPr>
            </w:pPr>
            <w:r>
              <w:rPr>
                <w:rFonts w:hint="eastAsia" w:ascii="宋体" w:hAnsi="宋体" w:cs="宋体"/>
                <w:color w:val="auto"/>
                <w:szCs w:val="21"/>
              </w:rPr>
              <w:t>投标报价（20分）</w:t>
            </w:r>
          </w:p>
        </w:tc>
        <w:tc>
          <w:tcPr>
            <w:tcW w:w="6888" w:type="dxa"/>
            <w:vAlign w:val="center"/>
          </w:tcPr>
          <w:p w14:paraId="7CA6EF19">
            <w:pPr>
              <w:spacing w:line="0" w:lineRule="atLeast"/>
              <w:rPr>
                <w:rFonts w:hAnsi="宋体"/>
                <w:color w:val="auto"/>
                <w:szCs w:val="21"/>
              </w:rPr>
            </w:pPr>
            <w:r>
              <w:rPr>
                <w:rFonts w:hint="eastAsia" w:hAnsi="宋体"/>
                <w:color w:val="auto"/>
                <w:szCs w:val="21"/>
              </w:rPr>
              <w:t>通过初步评审合格的有效投标报价最低价为评标基准价，其价格分为满分20分。其他投标人价格分按下列公式计算：</w:t>
            </w:r>
          </w:p>
          <w:p w14:paraId="4B9AFF6D">
            <w:pPr>
              <w:spacing w:line="0" w:lineRule="atLeast"/>
              <w:rPr>
                <w:rFonts w:ascii="宋体" w:hAnsi="宋体" w:cs="宋体"/>
                <w:bCs/>
                <w:color w:val="auto"/>
                <w:kern w:val="0"/>
                <w:szCs w:val="21"/>
                <w:lang w:val="zh-CN"/>
              </w:rPr>
            </w:pPr>
            <w:r>
              <w:rPr>
                <w:rFonts w:hint="eastAsia" w:hAnsi="宋体"/>
                <w:color w:val="auto"/>
                <w:szCs w:val="21"/>
              </w:rPr>
              <w:t>投标报价得分=（评标基准价/投标报价）*20分。</w:t>
            </w:r>
            <w:r>
              <w:rPr>
                <w:rFonts w:hint="eastAsia" w:ascii="宋体" w:hAnsi="宋体" w:cs="宋体"/>
                <w:bCs/>
                <w:color w:val="auto"/>
                <w:kern w:val="0"/>
                <w:szCs w:val="21"/>
                <w:lang w:val="zh-CN"/>
              </w:rPr>
              <w:t>（计算至小数点后两位)，本项得分最高分为</w:t>
            </w:r>
            <w:r>
              <w:rPr>
                <w:rFonts w:hint="eastAsia" w:ascii="宋体" w:hAnsi="宋体" w:cs="宋体"/>
                <w:bCs/>
                <w:color w:val="auto"/>
                <w:kern w:val="0"/>
                <w:szCs w:val="21"/>
              </w:rPr>
              <w:t>20</w:t>
            </w:r>
            <w:r>
              <w:rPr>
                <w:rFonts w:hint="eastAsia" w:ascii="宋体" w:hAnsi="宋体" w:cs="宋体"/>
                <w:bCs/>
                <w:color w:val="auto"/>
                <w:kern w:val="0"/>
                <w:szCs w:val="21"/>
                <w:lang w:val="zh-CN"/>
              </w:rPr>
              <w:t>分，最低为零分。</w:t>
            </w:r>
          </w:p>
          <w:p w14:paraId="5C94784C">
            <w:pPr>
              <w:jc w:val="left"/>
              <w:rPr>
                <w:rFonts w:ascii="宋体" w:hAnsi="宋体" w:cs="宋体"/>
                <w:bCs/>
                <w:color w:val="auto"/>
                <w:kern w:val="0"/>
                <w:szCs w:val="21"/>
                <w:lang w:val="zh-CN"/>
              </w:rPr>
            </w:pPr>
            <w:r>
              <w:rPr>
                <w:rFonts w:hint="eastAsia" w:ascii="宋体" w:hAnsi="宋体" w:cs="宋体"/>
                <w:bCs/>
                <w:color w:val="auto"/>
                <w:szCs w:val="21"/>
                <w:lang w:val="zh-CN"/>
              </w:rPr>
              <w:t>政策</w:t>
            </w:r>
            <w:r>
              <w:rPr>
                <w:rFonts w:hint="eastAsia" w:ascii="宋体" w:hAnsi="宋体" w:cs="宋体"/>
                <w:bCs/>
                <w:color w:val="auto"/>
                <w:szCs w:val="21"/>
              </w:rPr>
              <w:t>优惠</w:t>
            </w:r>
            <w:r>
              <w:rPr>
                <w:rFonts w:hint="eastAsia" w:ascii="宋体" w:hAnsi="宋体" w:cs="宋体"/>
                <w:bCs/>
                <w:color w:val="auto"/>
                <w:szCs w:val="21"/>
                <w:lang w:val="zh-CN"/>
              </w:rPr>
              <w:t>：按照《政府采购促进中小企业发展管理办法》（财库〔2020〕46号）规定</w:t>
            </w:r>
            <w:r>
              <w:rPr>
                <w:rFonts w:hint="eastAsia" w:ascii="宋体" w:hAnsi="宋体" w:cs="宋体"/>
                <w:bCs/>
                <w:color w:val="auto"/>
                <w:kern w:val="0"/>
                <w:szCs w:val="21"/>
                <w:lang w:val="zh-CN"/>
              </w:rPr>
              <w:t>，本项目非专门面向中小企业采购，评标时应当</w:t>
            </w:r>
            <w:r>
              <w:rPr>
                <w:rFonts w:hint="eastAsia" w:ascii="宋体" w:hAnsi="宋体" w:cs="宋体"/>
                <w:bCs/>
                <w:color w:val="auto"/>
                <w:kern w:val="0"/>
                <w:szCs w:val="21"/>
              </w:rPr>
              <w:t>对小、微企业</w:t>
            </w:r>
            <w:r>
              <w:rPr>
                <w:rFonts w:hint="eastAsia" w:ascii="宋体" w:hAnsi="宋体" w:cs="宋体"/>
                <w:bCs/>
                <w:color w:val="auto"/>
                <w:kern w:val="0"/>
                <w:szCs w:val="21"/>
                <w:lang w:val="zh-CN"/>
              </w:rPr>
              <w:t>在原报价基础上</w:t>
            </w:r>
            <w:r>
              <w:rPr>
                <w:rFonts w:hint="eastAsia" w:ascii="宋体" w:hAnsi="宋体" w:cs="宋体"/>
                <w:bCs/>
                <w:color w:val="auto"/>
                <w:kern w:val="0"/>
                <w:szCs w:val="21"/>
              </w:rPr>
              <w:t>进行10%的价格优惠后进行评审</w:t>
            </w:r>
            <w:r>
              <w:rPr>
                <w:rFonts w:hint="eastAsia" w:ascii="宋体" w:hAnsi="宋体" w:cs="宋体"/>
                <w:bCs/>
                <w:color w:val="auto"/>
                <w:kern w:val="0"/>
                <w:szCs w:val="21"/>
                <w:lang w:val="zh-CN"/>
              </w:rPr>
              <w:t>。</w:t>
            </w:r>
          </w:p>
          <w:p w14:paraId="3E9C2DAF">
            <w:pPr>
              <w:pStyle w:val="52"/>
              <w:kinsoku w:val="0"/>
              <w:overflowPunct w:val="0"/>
              <w:spacing w:before="3"/>
              <w:rPr>
                <w:rFonts w:hAnsi="宋体" w:cs="宋体"/>
                <w:color w:val="auto"/>
                <w:sz w:val="21"/>
                <w:szCs w:val="21"/>
              </w:rPr>
            </w:pPr>
            <w:r>
              <w:rPr>
                <w:rFonts w:hint="eastAsia" w:hAnsi="宋体" w:cs="宋体"/>
                <w:bCs/>
                <w:color w:val="auto"/>
                <w:sz w:val="21"/>
                <w:szCs w:val="21"/>
                <w:lang w:val="zh-CN"/>
              </w:rPr>
              <w:t>中小企业应当按照本招标文件规定提供《中小企业声明函》否则不做为认定依据。按照财库〔2020〕46号规定提供声明函内容不实的，属于提供虚假材料谋取中标、成交，依照《中华人民共和国政府采购法》等国家有关规定追究相应责任。</w:t>
            </w:r>
            <w:r>
              <w:rPr>
                <w:rFonts w:hint="eastAsia" w:hAnsi="宋体" w:cs="宋体"/>
                <w:color w:val="auto"/>
                <w:sz w:val="21"/>
                <w:szCs w:val="21"/>
              </w:rPr>
              <w:t>项目所属行业：建筑业。</w:t>
            </w:r>
          </w:p>
        </w:tc>
        <w:tc>
          <w:tcPr>
            <w:tcW w:w="571" w:type="dxa"/>
            <w:vAlign w:val="center"/>
          </w:tcPr>
          <w:p w14:paraId="19CFBA39">
            <w:pPr>
              <w:spacing w:line="0" w:lineRule="atLeast"/>
              <w:jc w:val="center"/>
              <w:rPr>
                <w:rFonts w:ascii="宋体" w:hAnsi="宋体" w:cs="宋体"/>
                <w:color w:val="auto"/>
                <w:szCs w:val="21"/>
              </w:rPr>
            </w:pPr>
            <w:r>
              <w:rPr>
                <w:rFonts w:hint="eastAsia" w:ascii="宋体" w:hAnsi="宋体" w:cs="宋体"/>
                <w:color w:val="auto"/>
                <w:szCs w:val="21"/>
              </w:rPr>
              <w:t>20</w:t>
            </w:r>
          </w:p>
        </w:tc>
      </w:tr>
      <w:tr w14:paraId="00F58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2" w:hRule="atLeast"/>
        </w:trPr>
        <w:tc>
          <w:tcPr>
            <w:tcW w:w="811" w:type="dxa"/>
            <w:vMerge w:val="restart"/>
            <w:vAlign w:val="center"/>
          </w:tcPr>
          <w:p w14:paraId="22541602">
            <w:pPr>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商务部分（</w:t>
            </w:r>
            <w:r>
              <w:rPr>
                <w:rFonts w:hint="eastAsia" w:ascii="宋体" w:hAnsi="宋体" w:cs="宋体"/>
                <w:bCs/>
                <w:color w:val="auto"/>
                <w:kern w:val="0"/>
                <w:szCs w:val="21"/>
                <w:highlight w:val="none"/>
                <w:lang w:val="en-US" w:eastAsia="zh-CN"/>
              </w:rPr>
              <w:t>24</w:t>
            </w:r>
            <w:r>
              <w:rPr>
                <w:rFonts w:hint="eastAsia" w:ascii="宋体" w:hAnsi="宋体" w:cs="宋体"/>
                <w:bCs/>
                <w:color w:val="auto"/>
                <w:kern w:val="0"/>
                <w:szCs w:val="21"/>
                <w:highlight w:val="none"/>
                <w:lang w:val="zh-CN"/>
              </w:rPr>
              <w:t>分）</w:t>
            </w:r>
          </w:p>
        </w:tc>
        <w:tc>
          <w:tcPr>
            <w:tcW w:w="1448" w:type="dxa"/>
            <w:shd w:val="clear" w:color="auto" w:fill="auto"/>
            <w:vAlign w:val="center"/>
          </w:tcPr>
          <w:p w14:paraId="261A1180">
            <w:pPr>
              <w:spacing w:line="0" w:lineRule="atLeast"/>
              <w:jc w:val="center"/>
              <w:rPr>
                <w:rFonts w:ascii="宋体" w:hAnsi="宋体" w:cs="宋体"/>
                <w:color w:val="auto"/>
                <w:szCs w:val="21"/>
                <w:highlight w:val="none"/>
                <w:lang w:val="zh-CN"/>
              </w:rPr>
            </w:pPr>
            <w:r>
              <w:rPr>
                <w:rFonts w:hint="eastAsia" w:ascii="宋体" w:hAnsi="宋体" w:cs="宋体"/>
                <w:color w:val="auto"/>
                <w:szCs w:val="21"/>
                <w:highlight w:val="none"/>
              </w:rPr>
              <w:t>企业类似项目业绩（8分）</w:t>
            </w:r>
          </w:p>
        </w:tc>
        <w:tc>
          <w:tcPr>
            <w:tcW w:w="6888" w:type="dxa"/>
            <w:shd w:val="clear" w:color="auto" w:fill="auto"/>
            <w:vAlign w:val="center"/>
          </w:tcPr>
          <w:p w14:paraId="54D59082">
            <w:pP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供应商（20</w:t>
            </w: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lang w:val="zh-CN"/>
              </w:rPr>
              <w:t>年</w:t>
            </w: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zh-CN"/>
              </w:rPr>
              <w:t>月1日至开标截止日止）具有</w:t>
            </w:r>
            <w:r>
              <w:rPr>
                <w:rFonts w:hint="eastAsia" w:ascii="宋体" w:hAnsi="宋体" w:cs="宋体"/>
                <w:bCs/>
                <w:color w:val="auto"/>
                <w:kern w:val="0"/>
                <w:szCs w:val="21"/>
                <w:highlight w:val="none"/>
                <w:lang w:val="en-US" w:eastAsia="zh-CN"/>
              </w:rPr>
              <w:t>类似项目</w:t>
            </w:r>
            <w:r>
              <w:rPr>
                <w:rFonts w:hint="eastAsia" w:ascii="宋体" w:hAnsi="宋体" w:cs="宋体"/>
                <w:bCs/>
                <w:color w:val="auto"/>
                <w:kern w:val="0"/>
                <w:szCs w:val="21"/>
                <w:highlight w:val="none"/>
                <w:lang w:val="zh-CN"/>
              </w:rPr>
              <w:t>业绩，每有一项得</w:t>
            </w:r>
            <w:r>
              <w:rPr>
                <w:rFonts w:hint="eastAsia" w:ascii="宋体" w:hAnsi="宋体" w:cs="宋体"/>
                <w:bCs/>
                <w:color w:val="auto"/>
                <w:kern w:val="0"/>
                <w:szCs w:val="21"/>
                <w:highlight w:val="none"/>
              </w:rPr>
              <w:t>4</w:t>
            </w:r>
            <w:r>
              <w:rPr>
                <w:rFonts w:hint="eastAsia" w:ascii="宋体" w:hAnsi="宋体" w:cs="宋体"/>
                <w:bCs/>
                <w:color w:val="auto"/>
                <w:kern w:val="0"/>
                <w:szCs w:val="21"/>
                <w:highlight w:val="none"/>
                <w:lang w:val="zh-CN"/>
              </w:rPr>
              <w:t>分，满分</w:t>
            </w:r>
            <w:r>
              <w:rPr>
                <w:rFonts w:hint="eastAsia" w:ascii="宋体" w:hAnsi="宋体" w:cs="宋体"/>
                <w:bCs/>
                <w:color w:val="auto"/>
                <w:kern w:val="0"/>
                <w:szCs w:val="21"/>
                <w:highlight w:val="none"/>
              </w:rPr>
              <w:t>8</w:t>
            </w:r>
            <w:r>
              <w:rPr>
                <w:rFonts w:hint="eastAsia" w:ascii="宋体" w:hAnsi="宋体" w:cs="宋体"/>
                <w:bCs/>
                <w:color w:val="auto"/>
                <w:kern w:val="0"/>
                <w:szCs w:val="21"/>
                <w:highlight w:val="none"/>
                <w:lang w:val="zh-CN"/>
              </w:rPr>
              <w:t>分。</w:t>
            </w:r>
          </w:p>
          <w:p w14:paraId="681145CE">
            <w:pPr>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响应文件内附委托书和成果批复文件</w:t>
            </w:r>
            <w:r>
              <w:rPr>
                <w:rFonts w:hint="eastAsia" w:ascii="宋体" w:hAnsi="宋体" w:cs="宋体"/>
                <w:bCs/>
                <w:color w:val="auto"/>
                <w:kern w:val="0"/>
                <w:szCs w:val="21"/>
                <w:highlight w:val="none"/>
                <w:lang w:val="en-US" w:eastAsia="zh-CN"/>
              </w:rPr>
              <w:t>或中标通知书或合同协议书复印件</w:t>
            </w:r>
            <w:r>
              <w:rPr>
                <w:rFonts w:hint="eastAsia" w:ascii="宋体" w:hAnsi="宋体" w:cs="宋体"/>
                <w:bCs/>
                <w:color w:val="auto"/>
                <w:kern w:val="0"/>
                <w:szCs w:val="21"/>
                <w:highlight w:val="none"/>
                <w:lang w:val="zh-CN"/>
              </w:rPr>
              <w:t>，加盖投标单位公章。</w:t>
            </w:r>
          </w:p>
        </w:tc>
        <w:tc>
          <w:tcPr>
            <w:tcW w:w="571" w:type="dxa"/>
            <w:vAlign w:val="center"/>
          </w:tcPr>
          <w:p w14:paraId="5B70CB28">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8</w:t>
            </w:r>
          </w:p>
        </w:tc>
      </w:tr>
      <w:tr w14:paraId="51D30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2" w:hRule="atLeast"/>
        </w:trPr>
        <w:tc>
          <w:tcPr>
            <w:tcW w:w="811" w:type="dxa"/>
            <w:vMerge w:val="continue"/>
            <w:vAlign w:val="center"/>
          </w:tcPr>
          <w:p w14:paraId="7720C245">
            <w:pPr>
              <w:jc w:val="left"/>
              <w:rPr>
                <w:rFonts w:ascii="宋体" w:hAnsi="宋体" w:cs="宋体"/>
                <w:bCs/>
                <w:color w:val="auto"/>
                <w:kern w:val="0"/>
                <w:szCs w:val="21"/>
                <w:highlight w:val="none"/>
                <w:lang w:val="zh-CN"/>
              </w:rPr>
            </w:pPr>
          </w:p>
        </w:tc>
        <w:tc>
          <w:tcPr>
            <w:tcW w:w="1448" w:type="dxa"/>
            <w:shd w:val="clear" w:color="auto" w:fill="auto"/>
            <w:vAlign w:val="center"/>
          </w:tcPr>
          <w:p w14:paraId="607848B9">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项目负责人类似项目业绩（8分）</w:t>
            </w:r>
          </w:p>
        </w:tc>
        <w:tc>
          <w:tcPr>
            <w:tcW w:w="6888" w:type="dxa"/>
            <w:shd w:val="clear" w:color="auto" w:fill="auto"/>
            <w:vAlign w:val="center"/>
          </w:tcPr>
          <w:p w14:paraId="002223D1">
            <w:pPr>
              <w:rPr>
                <w:rFonts w:ascii="宋体" w:hAnsi="宋体" w:cs="宋体"/>
                <w:bCs/>
                <w:color w:val="auto"/>
                <w:kern w:val="0"/>
                <w:szCs w:val="21"/>
                <w:highlight w:val="none"/>
                <w:lang w:val="zh-CN"/>
              </w:rPr>
            </w:pPr>
            <w:r>
              <w:rPr>
                <w:rFonts w:hint="eastAsia" w:ascii="宋体" w:hAnsi="宋体" w:cs="宋体"/>
                <w:color w:val="auto"/>
                <w:szCs w:val="21"/>
                <w:highlight w:val="none"/>
              </w:rPr>
              <w:t>项目负责人</w:t>
            </w:r>
            <w:r>
              <w:rPr>
                <w:rFonts w:hint="eastAsia" w:ascii="宋体" w:hAnsi="宋体" w:cs="宋体"/>
                <w:bCs/>
                <w:color w:val="auto"/>
                <w:kern w:val="0"/>
                <w:szCs w:val="21"/>
                <w:highlight w:val="none"/>
                <w:lang w:val="zh-CN"/>
              </w:rPr>
              <w:t>承担过（20</w:t>
            </w: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lang w:val="zh-CN"/>
              </w:rPr>
              <w:t>年</w:t>
            </w: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zh-CN"/>
              </w:rPr>
              <w:t>月1日至开标截止日止）具有</w:t>
            </w:r>
            <w:r>
              <w:rPr>
                <w:rFonts w:hint="eastAsia" w:ascii="宋体" w:hAnsi="宋体" w:cs="宋体"/>
                <w:bCs/>
                <w:color w:val="auto"/>
                <w:kern w:val="0"/>
                <w:szCs w:val="21"/>
                <w:highlight w:val="none"/>
                <w:lang w:val="en-US" w:eastAsia="zh-CN"/>
              </w:rPr>
              <w:t>类似项目</w:t>
            </w:r>
            <w:r>
              <w:rPr>
                <w:rFonts w:hint="eastAsia" w:ascii="宋体" w:hAnsi="宋体" w:cs="宋体"/>
                <w:bCs/>
                <w:color w:val="auto"/>
                <w:kern w:val="0"/>
                <w:szCs w:val="21"/>
                <w:highlight w:val="none"/>
                <w:lang w:val="zh-CN"/>
              </w:rPr>
              <w:t>业绩，每有一项得</w:t>
            </w:r>
            <w:r>
              <w:rPr>
                <w:rFonts w:hint="eastAsia" w:ascii="宋体" w:hAnsi="宋体" w:cs="宋体"/>
                <w:bCs/>
                <w:color w:val="auto"/>
                <w:kern w:val="0"/>
                <w:szCs w:val="21"/>
                <w:highlight w:val="none"/>
              </w:rPr>
              <w:t>4</w:t>
            </w:r>
            <w:r>
              <w:rPr>
                <w:rFonts w:hint="eastAsia" w:ascii="宋体" w:hAnsi="宋体" w:cs="宋体"/>
                <w:bCs/>
                <w:color w:val="auto"/>
                <w:kern w:val="0"/>
                <w:szCs w:val="21"/>
                <w:highlight w:val="none"/>
                <w:lang w:val="zh-CN"/>
              </w:rPr>
              <w:t>分，满分</w:t>
            </w:r>
            <w:r>
              <w:rPr>
                <w:rFonts w:hint="eastAsia" w:ascii="宋体" w:hAnsi="宋体" w:cs="宋体"/>
                <w:bCs/>
                <w:color w:val="auto"/>
                <w:kern w:val="0"/>
                <w:szCs w:val="21"/>
                <w:highlight w:val="none"/>
              </w:rPr>
              <w:t>8</w:t>
            </w:r>
            <w:r>
              <w:rPr>
                <w:rFonts w:hint="eastAsia" w:ascii="宋体" w:hAnsi="宋体" w:cs="宋体"/>
                <w:bCs/>
                <w:color w:val="auto"/>
                <w:kern w:val="0"/>
                <w:szCs w:val="21"/>
                <w:highlight w:val="none"/>
                <w:lang w:val="zh-CN"/>
              </w:rPr>
              <w:t>分。</w:t>
            </w:r>
          </w:p>
          <w:p w14:paraId="67EC3B83">
            <w:pPr>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响应文件内附</w:t>
            </w:r>
            <w:r>
              <w:rPr>
                <w:rFonts w:hint="eastAsia" w:ascii="宋体" w:hAnsi="宋体" w:cs="宋体"/>
                <w:bCs/>
                <w:color w:val="auto"/>
                <w:kern w:val="0"/>
                <w:szCs w:val="21"/>
                <w:highlight w:val="none"/>
              </w:rPr>
              <w:t>委托书和咨询成果项目负责人签字页部分及批复文件</w:t>
            </w:r>
            <w:r>
              <w:rPr>
                <w:rFonts w:hint="eastAsia" w:ascii="宋体" w:hAnsi="宋体" w:cs="宋体"/>
                <w:bCs/>
                <w:color w:val="auto"/>
                <w:kern w:val="0"/>
                <w:szCs w:val="21"/>
                <w:highlight w:val="none"/>
                <w:lang w:val="en-US" w:eastAsia="zh-CN"/>
              </w:rPr>
              <w:t>复印件加盖公章</w:t>
            </w:r>
            <w:r>
              <w:rPr>
                <w:rFonts w:hint="eastAsia" w:ascii="宋体" w:hAnsi="宋体" w:cs="宋体"/>
                <w:bCs/>
                <w:color w:val="auto"/>
                <w:kern w:val="0"/>
                <w:szCs w:val="21"/>
                <w:highlight w:val="none"/>
                <w:lang w:val="zh-CN"/>
              </w:rPr>
              <w:t>。</w:t>
            </w:r>
          </w:p>
        </w:tc>
        <w:tc>
          <w:tcPr>
            <w:tcW w:w="571" w:type="dxa"/>
            <w:vAlign w:val="center"/>
          </w:tcPr>
          <w:p w14:paraId="0AB16FBA">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8</w:t>
            </w:r>
          </w:p>
        </w:tc>
      </w:tr>
      <w:tr w14:paraId="01577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trPr>
        <w:tc>
          <w:tcPr>
            <w:tcW w:w="811" w:type="dxa"/>
            <w:vMerge w:val="continue"/>
            <w:vAlign w:val="center"/>
          </w:tcPr>
          <w:p w14:paraId="11042F3C">
            <w:pPr>
              <w:jc w:val="left"/>
              <w:rPr>
                <w:rFonts w:ascii="宋体" w:hAnsi="宋体" w:cs="宋体"/>
                <w:bCs/>
                <w:color w:val="auto"/>
                <w:kern w:val="0"/>
                <w:szCs w:val="21"/>
                <w:highlight w:val="none"/>
                <w:lang w:val="zh-CN"/>
              </w:rPr>
            </w:pPr>
          </w:p>
        </w:tc>
        <w:tc>
          <w:tcPr>
            <w:tcW w:w="1448" w:type="dxa"/>
            <w:shd w:val="clear" w:color="auto" w:fill="auto"/>
            <w:vAlign w:val="center"/>
          </w:tcPr>
          <w:p w14:paraId="4CFE7824">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组织机构</w:t>
            </w:r>
          </w:p>
          <w:p w14:paraId="5178B00A">
            <w:pPr>
              <w:spacing w:line="0" w:lineRule="atLeast"/>
              <w:jc w:val="center"/>
              <w:rPr>
                <w:rFonts w:ascii="宋体" w:hAnsi="宋体" w:cs="宋体"/>
                <w:color w:val="auto"/>
                <w:szCs w:val="21"/>
                <w:highlight w:val="none"/>
              </w:rPr>
            </w:pPr>
            <w:r>
              <w:rPr>
                <w:rFonts w:hint="eastAsia" w:ascii="宋体" w:hAnsi="宋体" w:cs="宋体"/>
                <w:bCs/>
                <w:color w:val="auto"/>
                <w:kern w:val="0"/>
                <w:szCs w:val="21"/>
                <w:highlight w:val="none"/>
              </w:rPr>
              <w:t>（8分）</w:t>
            </w:r>
          </w:p>
        </w:tc>
        <w:tc>
          <w:tcPr>
            <w:tcW w:w="6888" w:type="dxa"/>
            <w:shd w:val="clear" w:color="auto" w:fill="auto"/>
            <w:vAlign w:val="center"/>
          </w:tcPr>
          <w:p w14:paraId="7502C679">
            <w:pP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组织机构配备人员：一级建筑师十人及以上，一级注册结构师十人及以上，教授级高工十人及以上，注册咨询师五人及以上，配备完整得8分，</w:t>
            </w:r>
            <w:r>
              <w:rPr>
                <w:rFonts w:hint="eastAsia" w:ascii="宋体" w:hAnsi="宋体" w:cs="宋体"/>
                <w:bCs/>
                <w:color w:val="auto"/>
                <w:kern w:val="0"/>
                <w:szCs w:val="21"/>
                <w:highlight w:val="none"/>
                <w:lang w:val="en-US" w:eastAsia="zh-CN"/>
              </w:rPr>
              <w:t>每缺少一人扣2分，扣至0分为止</w:t>
            </w:r>
            <w:r>
              <w:rPr>
                <w:rFonts w:hint="eastAsia" w:ascii="宋体" w:hAnsi="宋体" w:cs="宋体"/>
                <w:bCs/>
                <w:color w:val="auto"/>
                <w:kern w:val="0"/>
                <w:szCs w:val="21"/>
                <w:highlight w:val="none"/>
                <w:lang w:val="zh-CN"/>
              </w:rPr>
              <w:t>。</w:t>
            </w:r>
          </w:p>
          <w:p w14:paraId="7844D8C3">
            <w:pPr>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zh-CN"/>
              </w:rPr>
              <w:t>响应文件内附</w:t>
            </w:r>
            <w:r>
              <w:rPr>
                <w:rFonts w:hint="eastAsia" w:ascii="宋体" w:hAnsi="宋体" w:cs="宋体"/>
                <w:bCs/>
                <w:color w:val="auto"/>
                <w:kern w:val="0"/>
                <w:szCs w:val="21"/>
                <w:highlight w:val="none"/>
                <w:lang w:val="en-US" w:eastAsia="zh-CN"/>
              </w:rPr>
              <w:t>相关证书复印件加盖公章。</w:t>
            </w:r>
          </w:p>
        </w:tc>
        <w:tc>
          <w:tcPr>
            <w:tcW w:w="571" w:type="dxa"/>
            <w:vAlign w:val="center"/>
          </w:tcPr>
          <w:p w14:paraId="48FB554F">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8</w:t>
            </w:r>
          </w:p>
        </w:tc>
      </w:tr>
      <w:tr w14:paraId="171B0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811" w:type="dxa"/>
            <w:vMerge w:val="restart"/>
            <w:vAlign w:val="center"/>
          </w:tcPr>
          <w:p w14:paraId="28941099">
            <w:pPr>
              <w:spacing w:line="0" w:lineRule="atLeast"/>
              <w:jc w:val="center"/>
              <w:rPr>
                <w:rFonts w:ascii="宋体" w:hAnsi="宋体" w:cs="宋体"/>
                <w:color w:val="auto"/>
                <w:szCs w:val="21"/>
                <w:highlight w:val="none"/>
              </w:rPr>
            </w:pPr>
            <w:r>
              <w:rPr>
                <w:rFonts w:ascii="宋体" w:hAnsi="宋体" w:cs="宋体"/>
                <w:color w:val="auto"/>
                <w:szCs w:val="21"/>
                <w:highlight w:val="none"/>
              </w:rPr>
              <w:t>技术部分（</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8</w:t>
            </w:r>
            <w:r>
              <w:rPr>
                <w:rFonts w:ascii="宋体" w:hAnsi="宋体" w:cs="宋体"/>
                <w:color w:val="auto"/>
                <w:szCs w:val="21"/>
                <w:highlight w:val="none"/>
              </w:rPr>
              <w:t>分）</w:t>
            </w:r>
          </w:p>
        </w:tc>
        <w:tc>
          <w:tcPr>
            <w:tcW w:w="1448" w:type="dxa"/>
            <w:shd w:val="clear" w:color="auto" w:fill="auto"/>
            <w:vAlign w:val="center"/>
          </w:tcPr>
          <w:p w14:paraId="26E32063">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Cs w:val="21"/>
                <w:highlight w:val="none"/>
                <w:lang w:val="zh-CN"/>
              </w:rPr>
              <w:t>内容完整性和编制水平（</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分）</w:t>
            </w:r>
          </w:p>
        </w:tc>
        <w:tc>
          <w:tcPr>
            <w:tcW w:w="6888" w:type="dxa"/>
            <w:shd w:val="clear" w:color="auto" w:fill="auto"/>
            <w:vAlign w:val="center"/>
          </w:tcPr>
          <w:p w14:paraId="24E9D397">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Cs w:val="21"/>
                <w:highlight w:val="none"/>
                <w:lang w:val="zh-CN"/>
              </w:rPr>
              <w:t>内容完整性和编制水平进行比较，内容完整、合理、可行；优得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分，良得</w:t>
            </w:r>
            <w:r>
              <w:rPr>
                <w:rFonts w:hint="eastAsia" w:ascii="宋体" w:hAnsi="宋体" w:eastAsia="宋体" w:cs="宋体"/>
                <w:color w:val="auto"/>
                <w:szCs w:val="21"/>
                <w:highlight w:val="none"/>
                <w:lang w:val="en-US" w:eastAsia="zh-CN"/>
              </w:rPr>
              <w:t>3分，</w:t>
            </w:r>
            <w:r>
              <w:rPr>
                <w:rFonts w:hint="eastAsia" w:ascii="宋体" w:hAnsi="宋体" w:eastAsia="宋体" w:cs="宋体"/>
                <w:color w:val="auto"/>
                <w:szCs w:val="21"/>
                <w:highlight w:val="none"/>
                <w:lang w:val="zh-CN"/>
              </w:rPr>
              <w:t>一般得</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分，无不得分。</w:t>
            </w:r>
          </w:p>
        </w:tc>
        <w:tc>
          <w:tcPr>
            <w:tcW w:w="571" w:type="dxa"/>
            <w:vAlign w:val="center"/>
          </w:tcPr>
          <w:p w14:paraId="3A7B6EF1">
            <w:pPr>
              <w:spacing w:line="0" w:lineRule="atLeas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r>
      <w:tr w14:paraId="43125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811" w:type="dxa"/>
            <w:vMerge w:val="continue"/>
            <w:vAlign w:val="center"/>
          </w:tcPr>
          <w:p w14:paraId="35C446DC">
            <w:pPr>
              <w:spacing w:line="0" w:lineRule="atLeast"/>
              <w:jc w:val="center"/>
              <w:rPr>
                <w:rFonts w:ascii="宋体" w:hAnsi="宋体" w:cs="宋体"/>
                <w:color w:val="auto"/>
                <w:szCs w:val="21"/>
                <w:highlight w:val="none"/>
              </w:rPr>
            </w:pPr>
          </w:p>
        </w:tc>
        <w:tc>
          <w:tcPr>
            <w:tcW w:w="1448" w:type="dxa"/>
            <w:shd w:val="clear" w:color="auto" w:fill="auto"/>
            <w:vAlign w:val="center"/>
          </w:tcPr>
          <w:p w14:paraId="4C30BC3A">
            <w:pPr>
              <w:jc w:val="center"/>
              <w:rPr>
                <w:rFonts w:hint="eastAsia" w:ascii="宋体" w:hAnsi="宋体" w:eastAsia="宋体" w:cs="宋体"/>
                <w:bCs/>
                <w:color w:val="auto"/>
                <w:kern w:val="0"/>
                <w:sz w:val="21"/>
                <w:szCs w:val="21"/>
                <w:highlight w:val="none"/>
                <w:lang w:val="zh-CN" w:eastAsia="zh-CN" w:bidi="ar-SA"/>
              </w:rPr>
            </w:pPr>
            <w:r>
              <w:rPr>
                <w:rFonts w:hint="eastAsia" w:ascii="宋体" w:hAnsi="宋体" w:cs="宋体"/>
                <w:bCs/>
                <w:color w:val="auto"/>
                <w:kern w:val="0"/>
                <w:szCs w:val="21"/>
                <w:highlight w:val="none"/>
                <w:lang w:val="zh-CN"/>
              </w:rPr>
              <w:t>大纲内容、工作方案、工作量及技术要求的阐述（</w:t>
            </w:r>
            <w:r>
              <w:rPr>
                <w:rFonts w:hint="eastAsia" w:ascii="宋体" w:hAnsi="宋体" w:cs="宋体"/>
                <w:bCs/>
                <w:color w:val="auto"/>
                <w:kern w:val="0"/>
                <w:szCs w:val="21"/>
                <w:highlight w:val="none"/>
              </w:rPr>
              <w:t>8</w:t>
            </w:r>
            <w:r>
              <w:rPr>
                <w:rFonts w:hint="eastAsia" w:ascii="宋体" w:hAnsi="宋体" w:cs="宋体"/>
                <w:bCs/>
                <w:color w:val="auto"/>
                <w:kern w:val="0"/>
                <w:szCs w:val="21"/>
                <w:highlight w:val="none"/>
                <w:lang w:val="zh-CN"/>
              </w:rPr>
              <w:t>分）</w:t>
            </w:r>
          </w:p>
        </w:tc>
        <w:tc>
          <w:tcPr>
            <w:tcW w:w="6888" w:type="dxa"/>
            <w:shd w:val="clear" w:color="auto" w:fill="auto"/>
            <w:vAlign w:val="center"/>
          </w:tcPr>
          <w:p w14:paraId="5178CCC6">
            <w:pPr>
              <w:jc w:val="left"/>
              <w:rPr>
                <w:rFonts w:hint="eastAsia" w:ascii="宋体" w:hAnsi="宋体" w:eastAsia="宋体" w:cs="宋体"/>
                <w:bCs/>
                <w:color w:val="auto"/>
                <w:kern w:val="0"/>
                <w:sz w:val="21"/>
                <w:szCs w:val="21"/>
                <w:highlight w:val="none"/>
                <w:lang w:val="zh-CN" w:eastAsia="zh-CN" w:bidi="ar-SA"/>
              </w:rPr>
            </w:pPr>
            <w:r>
              <w:rPr>
                <w:rFonts w:hint="eastAsia" w:ascii="宋体" w:hAnsi="宋体" w:cs="宋体"/>
                <w:bCs/>
                <w:color w:val="auto"/>
                <w:kern w:val="0"/>
                <w:szCs w:val="21"/>
                <w:highlight w:val="none"/>
                <w:lang w:val="zh-CN"/>
              </w:rPr>
              <w:t>对各专业的工作内容、工作方案、工作量及技术要求的阐述内容完整、准确,符合编制规程合理可行,得</w:t>
            </w:r>
            <w:r>
              <w:rPr>
                <w:rFonts w:hint="eastAsia" w:ascii="宋体" w:hAnsi="宋体" w:cs="宋体"/>
                <w:bCs/>
                <w:color w:val="auto"/>
                <w:kern w:val="0"/>
                <w:szCs w:val="21"/>
                <w:highlight w:val="none"/>
              </w:rPr>
              <w:t>8</w:t>
            </w:r>
            <w:r>
              <w:rPr>
                <w:rFonts w:hint="eastAsia" w:ascii="宋体" w:hAnsi="宋体" w:cs="宋体"/>
                <w:bCs/>
                <w:color w:val="auto"/>
                <w:kern w:val="0"/>
                <w:szCs w:val="21"/>
                <w:highlight w:val="none"/>
                <w:lang w:val="zh-CN"/>
              </w:rPr>
              <w:t>分；良好得</w:t>
            </w:r>
            <w:r>
              <w:rPr>
                <w:rFonts w:hint="eastAsia" w:ascii="宋体" w:hAnsi="宋体" w:cs="宋体"/>
                <w:bCs/>
                <w:color w:val="auto"/>
                <w:kern w:val="0"/>
                <w:szCs w:val="21"/>
                <w:highlight w:val="none"/>
              </w:rPr>
              <w:t>5</w:t>
            </w:r>
            <w:r>
              <w:rPr>
                <w:rFonts w:hint="eastAsia" w:ascii="宋体" w:hAnsi="宋体" w:cs="宋体"/>
                <w:bCs/>
                <w:color w:val="auto"/>
                <w:kern w:val="0"/>
                <w:szCs w:val="21"/>
                <w:highlight w:val="none"/>
                <w:lang w:val="zh-CN"/>
              </w:rPr>
              <w:t>分；基本合理可行得</w:t>
            </w: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zh-CN"/>
              </w:rPr>
              <w:t>分；不可行得0分。</w:t>
            </w:r>
          </w:p>
        </w:tc>
        <w:tc>
          <w:tcPr>
            <w:tcW w:w="571" w:type="dxa"/>
            <w:shd w:val="clear" w:color="auto" w:fill="auto"/>
            <w:vAlign w:val="center"/>
          </w:tcPr>
          <w:p w14:paraId="1FF01490">
            <w:pPr>
              <w:spacing w:line="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8</w:t>
            </w:r>
          </w:p>
        </w:tc>
      </w:tr>
      <w:tr w14:paraId="18E0D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811" w:type="dxa"/>
            <w:vMerge w:val="continue"/>
            <w:vAlign w:val="center"/>
          </w:tcPr>
          <w:p w14:paraId="07E3FAAB">
            <w:pPr>
              <w:spacing w:line="0" w:lineRule="atLeast"/>
              <w:jc w:val="center"/>
              <w:rPr>
                <w:rFonts w:ascii="宋体" w:hAnsi="宋体" w:cs="宋体"/>
                <w:color w:val="auto"/>
                <w:szCs w:val="21"/>
                <w:highlight w:val="none"/>
              </w:rPr>
            </w:pPr>
          </w:p>
        </w:tc>
        <w:tc>
          <w:tcPr>
            <w:tcW w:w="1448" w:type="dxa"/>
            <w:shd w:val="clear" w:color="auto" w:fill="auto"/>
            <w:vAlign w:val="center"/>
          </w:tcPr>
          <w:p w14:paraId="447D5061">
            <w:pPr>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方案合理性</w:t>
            </w:r>
            <w:r>
              <w:rPr>
                <w:rFonts w:hint="eastAsia" w:ascii="宋体" w:hAnsi="宋体" w:cs="宋体"/>
                <w:bCs/>
                <w:color w:val="auto"/>
                <w:kern w:val="0"/>
                <w:szCs w:val="21"/>
                <w:highlight w:val="none"/>
                <w:lang w:val="zh-CN"/>
              </w:rPr>
              <w:t>(</w:t>
            </w:r>
            <w:r>
              <w:rPr>
                <w:rFonts w:hint="eastAsia" w:ascii="宋体" w:hAnsi="宋体" w:cs="宋体"/>
                <w:bCs/>
                <w:color w:val="auto"/>
                <w:kern w:val="0"/>
                <w:szCs w:val="21"/>
                <w:highlight w:val="none"/>
              </w:rPr>
              <w:t>8</w:t>
            </w:r>
            <w:r>
              <w:rPr>
                <w:rFonts w:hint="eastAsia" w:ascii="宋体" w:hAnsi="宋体" w:cs="宋体"/>
                <w:bCs/>
                <w:color w:val="auto"/>
                <w:kern w:val="0"/>
                <w:szCs w:val="21"/>
                <w:highlight w:val="none"/>
                <w:lang w:val="zh-CN"/>
              </w:rPr>
              <w:t>分)</w:t>
            </w:r>
          </w:p>
        </w:tc>
        <w:tc>
          <w:tcPr>
            <w:tcW w:w="6888" w:type="dxa"/>
            <w:shd w:val="clear" w:color="auto" w:fill="auto"/>
            <w:vAlign w:val="center"/>
          </w:tcPr>
          <w:p w14:paraId="1406C723">
            <w:pPr>
              <w:jc w:val="left"/>
              <w:rPr>
                <w:rFonts w:ascii="宋体" w:hAnsi="宋体" w:cs="宋体"/>
                <w:bCs/>
                <w:color w:val="auto"/>
                <w:kern w:val="0"/>
                <w:szCs w:val="21"/>
                <w:highlight w:val="none"/>
              </w:rPr>
            </w:pPr>
            <w:r>
              <w:rPr>
                <w:rFonts w:hint="eastAsia" w:ascii="宋体" w:hAnsi="宋体" w:cs="宋体"/>
                <w:bCs/>
                <w:color w:val="auto"/>
                <w:kern w:val="0"/>
                <w:szCs w:val="21"/>
                <w:highlight w:val="none"/>
                <w:lang w:val="zh-CN"/>
              </w:rPr>
              <w:t>方案满足本项目需求的要求、科学合理、切实可行，并提出合理解决方案，优者得</w:t>
            </w:r>
            <w:r>
              <w:rPr>
                <w:rFonts w:hint="eastAsia" w:ascii="宋体" w:hAnsi="宋体" w:cs="宋体"/>
                <w:bCs/>
                <w:color w:val="auto"/>
                <w:kern w:val="0"/>
                <w:szCs w:val="21"/>
                <w:highlight w:val="none"/>
              </w:rPr>
              <w:t>8</w:t>
            </w:r>
            <w:r>
              <w:rPr>
                <w:rFonts w:hint="eastAsia" w:ascii="宋体" w:hAnsi="宋体" w:cs="宋体"/>
                <w:bCs/>
                <w:color w:val="auto"/>
                <w:kern w:val="0"/>
                <w:szCs w:val="21"/>
                <w:highlight w:val="none"/>
                <w:lang w:val="zh-CN"/>
              </w:rPr>
              <w:t>分；一般得</w:t>
            </w:r>
            <w:r>
              <w:rPr>
                <w:rFonts w:hint="eastAsia" w:ascii="宋体" w:hAnsi="宋体" w:cs="宋体"/>
                <w:bCs/>
                <w:color w:val="auto"/>
                <w:kern w:val="0"/>
                <w:szCs w:val="21"/>
                <w:highlight w:val="none"/>
              </w:rPr>
              <w:t>5</w:t>
            </w:r>
            <w:r>
              <w:rPr>
                <w:rFonts w:hint="eastAsia" w:ascii="宋体" w:hAnsi="宋体" w:cs="宋体"/>
                <w:bCs/>
                <w:color w:val="auto"/>
                <w:kern w:val="0"/>
                <w:szCs w:val="21"/>
                <w:highlight w:val="none"/>
                <w:lang w:val="zh-CN"/>
              </w:rPr>
              <w:t>分；一般得</w:t>
            </w: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zh-CN"/>
              </w:rPr>
              <w:t>分；没有不得分。</w:t>
            </w:r>
          </w:p>
        </w:tc>
        <w:tc>
          <w:tcPr>
            <w:tcW w:w="571" w:type="dxa"/>
            <w:vAlign w:val="center"/>
          </w:tcPr>
          <w:p w14:paraId="466C1567">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8</w:t>
            </w:r>
          </w:p>
        </w:tc>
      </w:tr>
      <w:tr w14:paraId="38924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811" w:type="dxa"/>
            <w:vMerge w:val="continue"/>
            <w:vAlign w:val="center"/>
          </w:tcPr>
          <w:p w14:paraId="38D9027A">
            <w:pPr>
              <w:spacing w:line="0" w:lineRule="atLeast"/>
              <w:jc w:val="center"/>
              <w:rPr>
                <w:rFonts w:ascii="宋体" w:hAnsi="宋体" w:cs="宋体"/>
                <w:color w:val="auto"/>
                <w:szCs w:val="21"/>
                <w:highlight w:val="none"/>
              </w:rPr>
            </w:pPr>
          </w:p>
        </w:tc>
        <w:tc>
          <w:tcPr>
            <w:tcW w:w="1448" w:type="dxa"/>
            <w:shd w:val="clear" w:color="auto" w:fill="auto"/>
            <w:vAlign w:val="center"/>
          </w:tcPr>
          <w:p w14:paraId="0340DF55">
            <w:pPr>
              <w:jc w:val="center"/>
              <w:rPr>
                <w:rFonts w:ascii="宋体" w:hAnsi="宋体" w:cs="宋体"/>
                <w:bCs/>
                <w:color w:val="auto"/>
                <w:kern w:val="0"/>
                <w:szCs w:val="21"/>
                <w:highlight w:val="none"/>
                <w:lang w:val="zh-CN"/>
              </w:rPr>
            </w:pPr>
            <w:r>
              <w:rPr>
                <w:rFonts w:hint="eastAsia" w:ascii="宋体" w:hAnsi="宋体" w:cs="宋体"/>
                <w:bCs/>
                <w:color w:val="auto"/>
                <w:kern w:val="0"/>
                <w:szCs w:val="21"/>
                <w:highlight w:val="none"/>
              </w:rPr>
              <w:t>机构设置和岗位职责（8分）</w:t>
            </w:r>
          </w:p>
        </w:tc>
        <w:tc>
          <w:tcPr>
            <w:tcW w:w="6888" w:type="dxa"/>
            <w:shd w:val="clear" w:color="auto" w:fill="auto"/>
            <w:vAlign w:val="center"/>
          </w:tcPr>
          <w:p w14:paraId="3C007AE2">
            <w:pPr>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rPr>
              <w:t>各职能部门（小组）设置及其职责划分合理性、可行性、具有针对性等因素进行比较；合理性强、可行性强、针对性强得6分，合理性较强、可行性较强、针对性较强得4分，合理性一般、可行性一般、针对性一般2分，差或不提供不得分。</w:t>
            </w:r>
          </w:p>
        </w:tc>
        <w:tc>
          <w:tcPr>
            <w:tcW w:w="571" w:type="dxa"/>
            <w:vAlign w:val="center"/>
          </w:tcPr>
          <w:p w14:paraId="28E95C20">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6</w:t>
            </w:r>
          </w:p>
        </w:tc>
      </w:tr>
      <w:tr w14:paraId="4AD4E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811" w:type="dxa"/>
            <w:vMerge w:val="continue"/>
            <w:vAlign w:val="center"/>
          </w:tcPr>
          <w:p w14:paraId="4CBFAF29">
            <w:pPr>
              <w:spacing w:line="0" w:lineRule="atLeast"/>
              <w:jc w:val="center"/>
              <w:rPr>
                <w:rFonts w:ascii="宋体" w:hAnsi="宋体" w:cs="宋体"/>
                <w:color w:val="auto"/>
                <w:szCs w:val="21"/>
                <w:highlight w:val="none"/>
              </w:rPr>
            </w:pPr>
          </w:p>
        </w:tc>
        <w:tc>
          <w:tcPr>
            <w:tcW w:w="1448" w:type="dxa"/>
            <w:shd w:val="clear" w:color="auto" w:fill="auto"/>
            <w:vAlign w:val="center"/>
          </w:tcPr>
          <w:p w14:paraId="300CF202">
            <w:pPr>
              <w:spacing w:line="0" w:lineRule="atLeast"/>
              <w:jc w:val="center"/>
              <w:rPr>
                <w:rFonts w:ascii="宋体" w:hAnsi="宋体" w:cs="宋体"/>
                <w:color w:val="auto"/>
                <w:szCs w:val="21"/>
                <w:highlight w:val="none"/>
                <w:lang w:val="zh-CN"/>
              </w:rPr>
            </w:pPr>
            <w:r>
              <w:rPr>
                <w:rFonts w:ascii="宋体" w:hAnsi="宋体" w:cs="宋体"/>
                <w:color w:val="auto"/>
                <w:szCs w:val="21"/>
                <w:highlight w:val="none"/>
              </w:rPr>
              <w:t>质量、进度、保密等保证措施（</w:t>
            </w:r>
            <w:r>
              <w:rPr>
                <w:rFonts w:hint="eastAsia" w:ascii="宋体" w:hAnsi="宋体" w:cs="宋体"/>
                <w:color w:val="auto"/>
                <w:szCs w:val="21"/>
                <w:highlight w:val="none"/>
              </w:rPr>
              <w:t>6</w:t>
            </w:r>
            <w:r>
              <w:rPr>
                <w:rFonts w:ascii="宋体" w:hAnsi="宋体" w:cs="宋体"/>
                <w:color w:val="auto"/>
                <w:szCs w:val="21"/>
                <w:highlight w:val="none"/>
              </w:rPr>
              <w:t>）</w:t>
            </w:r>
          </w:p>
        </w:tc>
        <w:tc>
          <w:tcPr>
            <w:tcW w:w="6888" w:type="dxa"/>
            <w:shd w:val="clear" w:color="auto" w:fill="auto"/>
            <w:vAlign w:val="center"/>
          </w:tcPr>
          <w:p w14:paraId="511C2616">
            <w:pPr>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rPr>
              <w:t>对</w:t>
            </w:r>
            <w:r>
              <w:rPr>
                <w:rFonts w:ascii="宋体" w:hAnsi="宋体" w:cs="宋体"/>
                <w:bCs/>
                <w:color w:val="auto"/>
                <w:kern w:val="0"/>
                <w:szCs w:val="21"/>
                <w:highlight w:val="none"/>
              </w:rPr>
              <w:t>质量、进度、保密等保证措施</w:t>
            </w:r>
            <w:r>
              <w:rPr>
                <w:rFonts w:hint="eastAsia" w:ascii="宋体" w:hAnsi="宋体" w:cs="宋体"/>
                <w:bCs/>
                <w:color w:val="auto"/>
                <w:kern w:val="0"/>
                <w:szCs w:val="21"/>
                <w:highlight w:val="none"/>
              </w:rPr>
              <w:t>的</w:t>
            </w:r>
            <w:r>
              <w:rPr>
                <w:rFonts w:hint="eastAsia" w:ascii="宋体" w:hAnsi="宋体" w:cs="宋体"/>
                <w:bCs/>
                <w:color w:val="auto"/>
                <w:kern w:val="0"/>
                <w:szCs w:val="21"/>
                <w:highlight w:val="none"/>
                <w:lang w:val="zh-CN"/>
              </w:rPr>
              <w:t>科学性、可行性及满足招标文件要求的程度进行评分，</w:t>
            </w:r>
            <w:r>
              <w:rPr>
                <w:rFonts w:ascii="宋体" w:hAnsi="宋体" w:cs="宋体"/>
                <w:bCs/>
                <w:color w:val="auto"/>
                <w:kern w:val="0"/>
                <w:szCs w:val="21"/>
                <w:highlight w:val="none"/>
              </w:rPr>
              <w:t>内容完整、合理、可行</w:t>
            </w:r>
            <w:r>
              <w:rPr>
                <w:rFonts w:hint="eastAsia" w:ascii="宋体" w:hAnsi="宋体" w:cs="宋体"/>
                <w:bCs/>
                <w:color w:val="auto"/>
                <w:kern w:val="0"/>
                <w:szCs w:val="21"/>
                <w:highlight w:val="none"/>
              </w:rPr>
              <w:t>，</w:t>
            </w:r>
            <w:r>
              <w:rPr>
                <w:rFonts w:ascii="宋体" w:hAnsi="宋体" w:cs="宋体"/>
                <w:bCs/>
                <w:color w:val="auto"/>
                <w:kern w:val="0"/>
                <w:szCs w:val="21"/>
                <w:highlight w:val="none"/>
              </w:rPr>
              <w:t>优得</w:t>
            </w:r>
            <w:r>
              <w:rPr>
                <w:rFonts w:hint="eastAsia" w:ascii="宋体" w:hAnsi="宋体" w:cs="宋体"/>
                <w:bCs/>
                <w:color w:val="auto"/>
                <w:kern w:val="0"/>
                <w:szCs w:val="21"/>
                <w:highlight w:val="none"/>
              </w:rPr>
              <w:t>6</w:t>
            </w:r>
            <w:r>
              <w:rPr>
                <w:rFonts w:ascii="宋体" w:hAnsi="宋体" w:cs="宋体"/>
                <w:bCs/>
                <w:color w:val="auto"/>
                <w:kern w:val="0"/>
                <w:szCs w:val="21"/>
                <w:highlight w:val="none"/>
              </w:rPr>
              <w:t>分，良得</w:t>
            </w:r>
            <w:r>
              <w:rPr>
                <w:rFonts w:hint="eastAsia" w:ascii="宋体" w:hAnsi="宋体" w:cs="宋体"/>
                <w:bCs/>
                <w:color w:val="auto"/>
                <w:kern w:val="0"/>
                <w:szCs w:val="21"/>
                <w:highlight w:val="none"/>
              </w:rPr>
              <w:t>4</w:t>
            </w:r>
            <w:r>
              <w:rPr>
                <w:rFonts w:ascii="宋体" w:hAnsi="宋体" w:cs="宋体"/>
                <w:bCs/>
                <w:color w:val="auto"/>
                <w:kern w:val="0"/>
                <w:szCs w:val="21"/>
                <w:highlight w:val="none"/>
              </w:rPr>
              <w:t>分，一般得</w:t>
            </w:r>
            <w:r>
              <w:rPr>
                <w:rFonts w:hint="eastAsia" w:ascii="宋体" w:hAnsi="宋体" w:cs="宋体"/>
                <w:bCs/>
                <w:color w:val="auto"/>
                <w:kern w:val="0"/>
                <w:szCs w:val="21"/>
                <w:highlight w:val="none"/>
              </w:rPr>
              <w:t>2</w:t>
            </w:r>
            <w:r>
              <w:rPr>
                <w:rFonts w:ascii="宋体" w:hAnsi="宋体" w:cs="宋体"/>
                <w:bCs/>
                <w:color w:val="auto"/>
                <w:kern w:val="0"/>
                <w:szCs w:val="21"/>
                <w:highlight w:val="none"/>
              </w:rPr>
              <w:t>分，无不得分。</w:t>
            </w:r>
          </w:p>
        </w:tc>
        <w:tc>
          <w:tcPr>
            <w:tcW w:w="571" w:type="dxa"/>
            <w:vAlign w:val="center"/>
          </w:tcPr>
          <w:p w14:paraId="5AA0E872">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6</w:t>
            </w:r>
          </w:p>
        </w:tc>
      </w:tr>
      <w:tr w14:paraId="5E9A4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811" w:type="dxa"/>
            <w:vMerge w:val="continue"/>
            <w:vAlign w:val="center"/>
          </w:tcPr>
          <w:p w14:paraId="67CF12DB">
            <w:pPr>
              <w:spacing w:line="0" w:lineRule="atLeast"/>
              <w:jc w:val="center"/>
              <w:rPr>
                <w:rFonts w:ascii="宋体" w:hAnsi="宋体" w:cs="宋体"/>
                <w:color w:val="auto"/>
                <w:szCs w:val="21"/>
                <w:highlight w:val="none"/>
              </w:rPr>
            </w:pPr>
          </w:p>
        </w:tc>
        <w:tc>
          <w:tcPr>
            <w:tcW w:w="1448" w:type="dxa"/>
            <w:shd w:val="clear" w:color="auto" w:fill="auto"/>
            <w:vAlign w:val="center"/>
          </w:tcPr>
          <w:p w14:paraId="35FB830D">
            <w:pPr>
              <w:spacing w:line="0" w:lineRule="atLeast"/>
              <w:jc w:val="center"/>
              <w:rPr>
                <w:rFonts w:ascii="宋体" w:hAnsi="宋体" w:cs="宋体"/>
                <w:color w:val="auto"/>
                <w:szCs w:val="21"/>
                <w:highlight w:val="none"/>
                <w:lang w:val="zh-CN"/>
              </w:rPr>
            </w:pPr>
            <w:r>
              <w:rPr>
                <w:rFonts w:ascii="宋体" w:hAnsi="宋体" w:cs="宋体"/>
                <w:color w:val="auto"/>
                <w:szCs w:val="21"/>
                <w:highlight w:val="none"/>
              </w:rPr>
              <w:t>安全保证措施（</w:t>
            </w:r>
            <w:r>
              <w:rPr>
                <w:rFonts w:hint="eastAsia" w:ascii="宋体" w:hAnsi="宋体" w:cs="宋体"/>
                <w:color w:val="auto"/>
                <w:szCs w:val="21"/>
                <w:highlight w:val="none"/>
              </w:rPr>
              <w:t>4</w:t>
            </w:r>
            <w:r>
              <w:rPr>
                <w:rFonts w:ascii="宋体" w:hAnsi="宋体" w:cs="宋体"/>
                <w:color w:val="auto"/>
                <w:szCs w:val="21"/>
                <w:highlight w:val="none"/>
              </w:rPr>
              <w:t>分）</w:t>
            </w:r>
          </w:p>
        </w:tc>
        <w:tc>
          <w:tcPr>
            <w:tcW w:w="6888" w:type="dxa"/>
            <w:shd w:val="clear" w:color="auto" w:fill="auto"/>
            <w:vAlign w:val="center"/>
          </w:tcPr>
          <w:p w14:paraId="447AA00A">
            <w:pPr>
              <w:pStyle w:val="52"/>
              <w:widowControl/>
              <w:adjustRightInd w:val="0"/>
              <w:spacing w:line="288" w:lineRule="auto"/>
              <w:rPr>
                <w:rFonts w:hAnsi="宋体" w:cs="宋体"/>
                <w:bCs/>
                <w:color w:val="auto"/>
                <w:sz w:val="21"/>
                <w:szCs w:val="21"/>
                <w:highlight w:val="none"/>
              </w:rPr>
            </w:pPr>
            <w:r>
              <w:rPr>
                <w:rFonts w:hint="eastAsia" w:hAnsi="宋体" w:cs="宋体"/>
                <w:bCs/>
                <w:color w:val="auto"/>
                <w:sz w:val="21"/>
                <w:szCs w:val="21"/>
                <w:highlight w:val="none"/>
              </w:rPr>
              <w:t>安全控制体系的完善性，安全措施的科学性、合理性、可行性进行比较，内容完整、合理、可行，合理性强、科学性强、可行性强得4分，</w:t>
            </w:r>
          </w:p>
          <w:p w14:paraId="6F3EFF68">
            <w:pPr>
              <w:pStyle w:val="52"/>
              <w:widowControl/>
              <w:adjustRightInd w:val="0"/>
              <w:spacing w:line="288" w:lineRule="auto"/>
              <w:rPr>
                <w:rFonts w:hAnsi="宋体" w:cs="宋体"/>
                <w:bCs/>
                <w:color w:val="auto"/>
                <w:sz w:val="21"/>
                <w:szCs w:val="21"/>
                <w:highlight w:val="none"/>
                <w:lang w:val="zh-CN"/>
              </w:rPr>
            </w:pPr>
            <w:r>
              <w:rPr>
                <w:rFonts w:hint="eastAsia" w:hAnsi="宋体" w:cs="宋体"/>
                <w:bCs/>
                <w:color w:val="auto"/>
                <w:sz w:val="21"/>
                <w:szCs w:val="21"/>
                <w:highlight w:val="none"/>
              </w:rPr>
              <w:t>合理性较强、科学性较强、可行性较强得2分，合理性一般科学性一般、可行性一般1分，差或不提供不得分。</w:t>
            </w:r>
          </w:p>
        </w:tc>
        <w:tc>
          <w:tcPr>
            <w:tcW w:w="571" w:type="dxa"/>
            <w:vAlign w:val="center"/>
          </w:tcPr>
          <w:p w14:paraId="52F89F57">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4</w:t>
            </w:r>
          </w:p>
        </w:tc>
      </w:tr>
      <w:tr w14:paraId="70A83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811" w:type="dxa"/>
            <w:vMerge w:val="continue"/>
            <w:vAlign w:val="center"/>
          </w:tcPr>
          <w:p w14:paraId="5BB93C4E">
            <w:pPr>
              <w:spacing w:line="0" w:lineRule="atLeast"/>
              <w:jc w:val="center"/>
              <w:rPr>
                <w:rFonts w:ascii="宋体" w:hAnsi="宋体" w:cs="宋体"/>
                <w:color w:val="auto"/>
                <w:szCs w:val="21"/>
                <w:highlight w:val="none"/>
              </w:rPr>
            </w:pPr>
          </w:p>
        </w:tc>
        <w:tc>
          <w:tcPr>
            <w:tcW w:w="1448" w:type="dxa"/>
            <w:shd w:val="clear" w:color="auto" w:fill="auto"/>
            <w:vAlign w:val="center"/>
          </w:tcPr>
          <w:p w14:paraId="11DEC843">
            <w:pPr>
              <w:pStyle w:val="52"/>
              <w:widowControl/>
              <w:adjustRightInd w:val="0"/>
              <w:spacing w:line="288" w:lineRule="auto"/>
              <w:jc w:val="center"/>
              <w:rPr>
                <w:rFonts w:hAnsi="宋体" w:cs="宋体"/>
                <w:bCs/>
                <w:color w:val="auto"/>
                <w:sz w:val="21"/>
                <w:szCs w:val="21"/>
                <w:highlight w:val="none"/>
              </w:rPr>
            </w:pPr>
            <w:r>
              <w:rPr>
                <w:rFonts w:hAnsi="宋体" w:cs="宋体"/>
                <w:bCs/>
                <w:color w:val="auto"/>
                <w:sz w:val="21"/>
                <w:szCs w:val="21"/>
                <w:highlight w:val="none"/>
              </w:rPr>
              <w:t>工作重点、难点分析</w:t>
            </w:r>
          </w:p>
          <w:p w14:paraId="0AF69ED7">
            <w:pPr>
              <w:pStyle w:val="52"/>
              <w:widowControl/>
              <w:adjustRightInd w:val="0"/>
              <w:spacing w:line="288" w:lineRule="auto"/>
              <w:jc w:val="center"/>
              <w:rPr>
                <w:rFonts w:hAnsi="宋体" w:cs="宋体"/>
                <w:bCs/>
                <w:color w:val="auto"/>
                <w:sz w:val="21"/>
                <w:szCs w:val="21"/>
                <w:highlight w:val="none"/>
                <w:lang w:val="zh-CN"/>
              </w:rPr>
            </w:pPr>
            <w:r>
              <w:rPr>
                <w:rFonts w:hAnsi="宋体" w:cs="宋体"/>
                <w:bCs/>
                <w:color w:val="auto"/>
                <w:sz w:val="21"/>
                <w:szCs w:val="21"/>
                <w:highlight w:val="none"/>
              </w:rPr>
              <w:t>（</w:t>
            </w:r>
            <w:r>
              <w:rPr>
                <w:rFonts w:hint="eastAsia" w:hAnsi="宋体" w:cs="宋体"/>
                <w:bCs/>
                <w:color w:val="auto"/>
                <w:sz w:val="21"/>
                <w:szCs w:val="21"/>
                <w:highlight w:val="none"/>
              </w:rPr>
              <w:t>6</w:t>
            </w:r>
            <w:r>
              <w:rPr>
                <w:rFonts w:hAnsi="宋体" w:cs="宋体"/>
                <w:bCs/>
                <w:color w:val="auto"/>
                <w:sz w:val="21"/>
                <w:szCs w:val="21"/>
                <w:highlight w:val="none"/>
              </w:rPr>
              <w:t>分）</w:t>
            </w:r>
          </w:p>
        </w:tc>
        <w:tc>
          <w:tcPr>
            <w:tcW w:w="6888" w:type="dxa"/>
            <w:shd w:val="clear" w:color="auto" w:fill="auto"/>
            <w:vAlign w:val="center"/>
          </w:tcPr>
          <w:p w14:paraId="45540016">
            <w:pPr>
              <w:pStyle w:val="52"/>
              <w:widowControl/>
              <w:adjustRightInd w:val="0"/>
              <w:spacing w:line="288" w:lineRule="auto"/>
              <w:rPr>
                <w:rFonts w:hAnsi="宋体" w:cs="宋体"/>
                <w:bCs/>
                <w:color w:val="auto"/>
                <w:sz w:val="21"/>
                <w:szCs w:val="21"/>
                <w:highlight w:val="none"/>
                <w:lang w:val="zh-CN"/>
              </w:rPr>
            </w:pPr>
            <w:r>
              <w:rPr>
                <w:rFonts w:hint="eastAsia" w:hAnsi="宋体" w:cs="宋体"/>
                <w:bCs/>
                <w:color w:val="auto"/>
                <w:sz w:val="21"/>
                <w:szCs w:val="21"/>
                <w:highlight w:val="none"/>
                <w:lang w:val="zh-CN"/>
              </w:rPr>
              <w:t>对工程重点、难点理解准确、清晰,措施有针对性,有效的得</w:t>
            </w:r>
            <w:r>
              <w:rPr>
                <w:rFonts w:hint="eastAsia" w:hAnsi="宋体" w:cs="宋体"/>
                <w:bCs/>
                <w:color w:val="auto"/>
                <w:sz w:val="21"/>
                <w:szCs w:val="21"/>
                <w:highlight w:val="none"/>
              </w:rPr>
              <w:t>6</w:t>
            </w:r>
            <w:r>
              <w:rPr>
                <w:rFonts w:hint="eastAsia" w:hAnsi="宋体" w:cs="宋体"/>
                <w:bCs/>
                <w:color w:val="auto"/>
                <w:sz w:val="21"/>
                <w:szCs w:val="21"/>
                <w:highlight w:val="none"/>
                <w:lang w:val="zh-CN"/>
              </w:rPr>
              <w:t>分；</w:t>
            </w:r>
          </w:p>
          <w:p w14:paraId="5319B67F">
            <w:pPr>
              <w:pStyle w:val="52"/>
              <w:widowControl/>
              <w:adjustRightInd w:val="0"/>
              <w:spacing w:line="288" w:lineRule="auto"/>
              <w:rPr>
                <w:rFonts w:hAnsi="宋体" w:cs="宋体"/>
                <w:bCs/>
                <w:color w:val="auto"/>
                <w:sz w:val="21"/>
                <w:szCs w:val="21"/>
                <w:highlight w:val="none"/>
                <w:lang w:val="zh-CN"/>
              </w:rPr>
            </w:pPr>
            <w:r>
              <w:rPr>
                <w:rFonts w:hint="eastAsia" w:hAnsi="宋体" w:cs="宋体"/>
                <w:bCs/>
                <w:color w:val="auto"/>
                <w:sz w:val="21"/>
                <w:szCs w:val="21"/>
                <w:highlight w:val="none"/>
                <w:lang w:val="zh-CN"/>
              </w:rPr>
              <w:t>对工程的理解比较透彻,对工程的理解比较准确,措施有针对性,措施基本有效的得</w:t>
            </w:r>
            <w:r>
              <w:rPr>
                <w:rFonts w:hint="eastAsia" w:hAnsi="宋体" w:cs="宋体"/>
                <w:bCs/>
                <w:color w:val="auto"/>
                <w:sz w:val="21"/>
                <w:szCs w:val="21"/>
                <w:highlight w:val="none"/>
              </w:rPr>
              <w:t>4</w:t>
            </w:r>
            <w:r>
              <w:rPr>
                <w:rFonts w:hint="eastAsia" w:hAnsi="宋体" w:cs="宋体"/>
                <w:bCs/>
                <w:color w:val="auto"/>
                <w:sz w:val="21"/>
                <w:szCs w:val="21"/>
                <w:highlight w:val="none"/>
                <w:lang w:val="zh-CN"/>
              </w:rPr>
              <w:t>分；</w:t>
            </w:r>
          </w:p>
          <w:p w14:paraId="10BC5F59">
            <w:pPr>
              <w:pStyle w:val="52"/>
              <w:widowControl/>
              <w:adjustRightInd w:val="0"/>
              <w:spacing w:line="288" w:lineRule="auto"/>
              <w:rPr>
                <w:rFonts w:hAnsi="宋体" w:cs="宋体"/>
                <w:bCs/>
                <w:color w:val="auto"/>
                <w:sz w:val="21"/>
                <w:szCs w:val="21"/>
                <w:highlight w:val="none"/>
                <w:lang w:val="zh-CN"/>
              </w:rPr>
            </w:pPr>
            <w:r>
              <w:rPr>
                <w:rFonts w:hint="eastAsia" w:hAnsi="宋体" w:cs="宋体"/>
                <w:bCs/>
                <w:color w:val="auto"/>
                <w:sz w:val="21"/>
                <w:szCs w:val="21"/>
                <w:highlight w:val="none"/>
                <w:lang w:val="zh-CN"/>
              </w:rPr>
              <w:t>对工程有一定的理解,对工程的重点、难点有一定的理解,能提出针对本工程的措施，得</w:t>
            </w:r>
            <w:r>
              <w:rPr>
                <w:rFonts w:hint="eastAsia" w:hAnsi="宋体" w:cs="宋体"/>
                <w:bCs/>
                <w:color w:val="auto"/>
                <w:sz w:val="21"/>
                <w:szCs w:val="21"/>
                <w:highlight w:val="none"/>
              </w:rPr>
              <w:t>2</w:t>
            </w:r>
            <w:r>
              <w:rPr>
                <w:rFonts w:hint="eastAsia" w:hAnsi="宋体" w:cs="宋体"/>
                <w:bCs/>
                <w:color w:val="auto"/>
                <w:sz w:val="21"/>
                <w:szCs w:val="21"/>
                <w:highlight w:val="none"/>
                <w:lang w:val="zh-CN"/>
              </w:rPr>
              <w:t>分；不提供不得分。</w:t>
            </w:r>
          </w:p>
        </w:tc>
        <w:tc>
          <w:tcPr>
            <w:tcW w:w="571" w:type="dxa"/>
            <w:vAlign w:val="center"/>
          </w:tcPr>
          <w:p w14:paraId="1652CD48">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6</w:t>
            </w:r>
          </w:p>
        </w:tc>
      </w:tr>
      <w:tr w14:paraId="65EBD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811" w:type="dxa"/>
            <w:vMerge w:val="continue"/>
            <w:vAlign w:val="center"/>
          </w:tcPr>
          <w:p w14:paraId="2E561EAD">
            <w:pPr>
              <w:spacing w:line="0" w:lineRule="atLeast"/>
              <w:jc w:val="center"/>
              <w:rPr>
                <w:rFonts w:ascii="宋体" w:hAnsi="宋体" w:cs="宋体"/>
                <w:color w:val="auto"/>
                <w:szCs w:val="21"/>
                <w:highlight w:val="none"/>
              </w:rPr>
            </w:pPr>
          </w:p>
        </w:tc>
        <w:tc>
          <w:tcPr>
            <w:tcW w:w="1448" w:type="dxa"/>
            <w:shd w:val="clear" w:color="auto" w:fill="auto"/>
            <w:vAlign w:val="center"/>
          </w:tcPr>
          <w:p w14:paraId="16011349">
            <w:pPr>
              <w:spacing w:line="0" w:lineRule="atLeast"/>
              <w:jc w:val="center"/>
              <w:rPr>
                <w:rFonts w:ascii="宋体" w:hAnsi="宋体" w:cs="宋体"/>
                <w:color w:val="auto"/>
                <w:szCs w:val="21"/>
                <w:highlight w:val="none"/>
                <w:lang w:val="zh-CN"/>
              </w:rPr>
            </w:pPr>
            <w:r>
              <w:rPr>
                <w:rFonts w:ascii="宋体" w:hAnsi="宋体" w:cs="宋体"/>
                <w:color w:val="auto"/>
                <w:szCs w:val="21"/>
                <w:highlight w:val="none"/>
              </w:rPr>
              <w:t>合理化建议（</w:t>
            </w:r>
            <w:r>
              <w:rPr>
                <w:rFonts w:hint="eastAsia" w:ascii="宋体" w:hAnsi="宋体" w:cs="宋体"/>
                <w:color w:val="auto"/>
                <w:szCs w:val="21"/>
                <w:highlight w:val="none"/>
                <w:lang w:val="en-US" w:eastAsia="zh-CN"/>
              </w:rPr>
              <w:t>4</w:t>
            </w:r>
            <w:r>
              <w:rPr>
                <w:rFonts w:ascii="宋体" w:hAnsi="宋体" w:cs="宋体"/>
                <w:color w:val="auto"/>
                <w:szCs w:val="21"/>
                <w:highlight w:val="none"/>
              </w:rPr>
              <w:t>分）</w:t>
            </w:r>
          </w:p>
        </w:tc>
        <w:tc>
          <w:tcPr>
            <w:tcW w:w="6888" w:type="dxa"/>
            <w:shd w:val="clear" w:color="auto" w:fill="auto"/>
            <w:vAlign w:val="center"/>
          </w:tcPr>
          <w:p w14:paraId="2E657808">
            <w:pPr>
              <w:jc w:val="left"/>
              <w:rPr>
                <w:rFonts w:ascii="宋体" w:hAnsi="宋体" w:cs="宋体"/>
                <w:bCs/>
                <w:color w:val="auto"/>
                <w:kern w:val="0"/>
                <w:szCs w:val="21"/>
                <w:highlight w:val="none"/>
                <w:lang w:val="zh-CN"/>
              </w:rPr>
            </w:pPr>
            <w:r>
              <w:rPr>
                <w:rFonts w:hint="eastAsia"/>
                <w:color w:val="auto"/>
                <w:highlight w:val="none"/>
              </w:rPr>
              <w:t>建议的客观性及具体性，把握问题原因的准确性，提出解决问题方法的可行性进行比较</w:t>
            </w:r>
            <w:r>
              <w:rPr>
                <w:rFonts w:ascii="宋体" w:hAnsi="宋体" w:cs="宋体"/>
                <w:bCs/>
                <w:color w:val="auto"/>
                <w:kern w:val="0"/>
                <w:szCs w:val="21"/>
                <w:highlight w:val="none"/>
              </w:rPr>
              <w:t>，内容完整、合理、可行</w:t>
            </w:r>
            <w:r>
              <w:rPr>
                <w:rFonts w:hint="eastAsia" w:ascii="宋体" w:hAnsi="宋体" w:cs="宋体"/>
                <w:bCs/>
                <w:color w:val="auto"/>
                <w:kern w:val="0"/>
                <w:szCs w:val="21"/>
                <w:highlight w:val="none"/>
              </w:rPr>
              <w:t>，</w:t>
            </w:r>
            <w:r>
              <w:rPr>
                <w:rFonts w:ascii="宋体" w:hAnsi="宋体" w:cs="宋体"/>
                <w:bCs/>
                <w:color w:val="auto"/>
                <w:kern w:val="0"/>
                <w:szCs w:val="21"/>
                <w:highlight w:val="none"/>
              </w:rPr>
              <w:t>优得</w:t>
            </w:r>
            <w:r>
              <w:rPr>
                <w:rFonts w:hint="eastAsia" w:ascii="宋体" w:hAnsi="宋体" w:cs="宋体"/>
                <w:bCs/>
                <w:color w:val="auto"/>
                <w:kern w:val="0"/>
                <w:szCs w:val="21"/>
                <w:highlight w:val="none"/>
                <w:lang w:val="en-US" w:eastAsia="zh-CN"/>
              </w:rPr>
              <w:t>4</w:t>
            </w:r>
            <w:r>
              <w:rPr>
                <w:rFonts w:ascii="宋体" w:hAnsi="宋体" w:cs="宋体"/>
                <w:bCs/>
                <w:color w:val="auto"/>
                <w:kern w:val="0"/>
                <w:szCs w:val="21"/>
                <w:highlight w:val="none"/>
              </w:rPr>
              <w:t>分，良得</w:t>
            </w:r>
            <w:r>
              <w:rPr>
                <w:rFonts w:hint="eastAsia" w:ascii="宋体" w:hAnsi="宋体" w:cs="宋体"/>
                <w:bCs/>
                <w:color w:val="auto"/>
                <w:kern w:val="0"/>
                <w:szCs w:val="21"/>
                <w:highlight w:val="none"/>
              </w:rPr>
              <w:t>3</w:t>
            </w:r>
            <w:r>
              <w:rPr>
                <w:rFonts w:ascii="宋体" w:hAnsi="宋体" w:cs="宋体"/>
                <w:bCs/>
                <w:color w:val="auto"/>
                <w:kern w:val="0"/>
                <w:szCs w:val="21"/>
                <w:highlight w:val="none"/>
              </w:rPr>
              <w:t>分，一般得</w:t>
            </w:r>
            <w:r>
              <w:rPr>
                <w:rFonts w:hint="eastAsia" w:ascii="宋体" w:hAnsi="宋体" w:cs="宋体"/>
                <w:bCs/>
                <w:color w:val="auto"/>
                <w:kern w:val="0"/>
                <w:szCs w:val="21"/>
                <w:highlight w:val="none"/>
              </w:rPr>
              <w:t>1</w:t>
            </w:r>
            <w:r>
              <w:rPr>
                <w:rFonts w:ascii="宋体" w:hAnsi="宋体" w:cs="宋体"/>
                <w:bCs/>
                <w:color w:val="auto"/>
                <w:kern w:val="0"/>
                <w:szCs w:val="21"/>
                <w:highlight w:val="none"/>
              </w:rPr>
              <w:t>分，无不得分。</w:t>
            </w:r>
          </w:p>
        </w:tc>
        <w:tc>
          <w:tcPr>
            <w:tcW w:w="571" w:type="dxa"/>
            <w:vAlign w:val="center"/>
          </w:tcPr>
          <w:p w14:paraId="53CD6E3E">
            <w:pPr>
              <w:spacing w:line="0" w:lineRule="atLeas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r>
      <w:tr w14:paraId="43C20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811" w:type="dxa"/>
            <w:vMerge w:val="restart"/>
            <w:shd w:val="clear" w:color="auto" w:fill="auto"/>
            <w:vAlign w:val="center"/>
          </w:tcPr>
          <w:p w14:paraId="1598D018">
            <w:pPr>
              <w:widowControl/>
              <w:spacing w:line="400" w:lineRule="exact"/>
              <w:jc w:val="center"/>
              <w:rPr>
                <w:rFonts w:ascii="宋体" w:hAnsi="宋体" w:cs="宋体"/>
                <w:color w:val="auto"/>
                <w:szCs w:val="21"/>
              </w:rPr>
            </w:pPr>
            <w:r>
              <w:rPr>
                <w:rFonts w:hint="eastAsia" w:ascii="宋体" w:hAnsi="宋体" w:cs="宋体"/>
                <w:color w:val="auto"/>
                <w:szCs w:val="21"/>
              </w:rPr>
              <w:t>其他因素评分标准（8分）</w:t>
            </w:r>
          </w:p>
        </w:tc>
        <w:tc>
          <w:tcPr>
            <w:tcW w:w="1448" w:type="dxa"/>
            <w:shd w:val="clear" w:color="auto" w:fill="auto"/>
            <w:vAlign w:val="center"/>
          </w:tcPr>
          <w:p w14:paraId="63874DA7">
            <w:pPr>
              <w:widowControl/>
              <w:autoSpaceDE w:val="0"/>
              <w:autoSpaceDN w:val="0"/>
              <w:adjustRightInd w:val="0"/>
              <w:spacing w:line="400" w:lineRule="exact"/>
              <w:jc w:val="center"/>
              <w:rPr>
                <w:rFonts w:ascii="宋体" w:hAnsi="宋体" w:cs="宋体"/>
                <w:color w:val="auto"/>
                <w:kern w:val="0"/>
                <w:szCs w:val="21"/>
              </w:rPr>
            </w:pPr>
            <w:r>
              <w:rPr>
                <w:rFonts w:hint="eastAsia" w:ascii="宋体" w:hAnsi="宋体" w:cs="宋体"/>
                <w:color w:val="auto"/>
                <w:kern w:val="0"/>
                <w:szCs w:val="21"/>
              </w:rPr>
              <w:t>优惠条件</w:t>
            </w:r>
          </w:p>
          <w:p w14:paraId="17C76C22">
            <w:pPr>
              <w:widowControl/>
              <w:autoSpaceDE w:val="0"/>
              <w:autoSpaceDN w:val="0"/>
              <w:adjustRightInd w:val="0"/>
              <w:spacing w:line="400" w:lineRule="exact"/>
              <w:jc w:val="center"/>
              <w:rPr>
                <w:rFonts w:ascii="宋体" w:hAnsi="宋体" w:cs="宋体"/>
                <w:color w:val="auto"/>
                <w:szCs w:val="21"/>
              </w:rPr>
            </w:pPr>
            <w:r>
              <w:rPr>
                <w:rFonts w:hint="eastAsia" w:ascii="宋体" w:hAnsi="宋体" w:cs="宋体"/>
                <w:color w:val="auto"/>
                <w:szCs w:val="21"/>
              </w:rPr>
              <w:t>（4分）</w:t>
            </w:r>
          </w:p>
        </w:tc>
        <w:tc>
          <w:tcPr>
            <w:tcW w:w="6888" w:type="dxa"/>
            <w:shd w:val="clear" w:color="auto" w:fill="auto"/>
            <w:vAlign w:val="center"/>
          </w:tcPr>
          <w:p w14:paraId="332D502F">
            <w:pPr>
              <w:widowControl/>
              <w:spacing w:line="400" w:lineRule="exact"/>
              <w:jc w:val="left"/>
              <w:rPr>
                <w:rFonts w:ascii="宋体" w:hAnsi="宋体" w:cs="宋体"/>
                <w:color w:val="auto"/>
                <w:szCs w:val="21"/>
              </w:rPr>
            </w:pPr>
            <w:r>
              <w:rPr>
                <w:rFonts w:hint="eastAsia" w:ascii="宋体" w:hAnsi="宋体" w:cs="宋体"/>
                <w:color w:val="auto"/>
                <w:szCs w:val="21"/>
                <w:lang w:val="zh-CN"/>
              </w:rPr>
              <w:t>对供应商提出的采购人可以接受的合理优惠条件进行综合评价，优得</w:t>
            </w:r>
            <w:r>
              <w:rPr>
                <w:rFonts w:hint="eastAsia" w:ascii="宋体" w:hAnsi="宋体" w:cs="宋体"/>
                <w:color w:val="auto"/>
                <w:szCs w:val="21"/>
              </w:rPr>
              <w:t>4</w:t>
            </w:r>
            <w:r>
              <w:rPr>
                <w:rFonts w:hint="eastAsia" w:ascii="宋体" w:hAnsi="宋体" w:cs="宋体"/>
                <w:color w:val="auto"/>
                <w:szCs w:val="21"/>
                <w:lang w:val="zh-CN"/>
              </w:rPr>
              <w:t>分，良得</w:t>
            </w:r>
            <w:r>
              <w:rPr>
                <w:rFonts w:hint="eastAsia" w:ascii="宋体" w:hAnsi="宋体" w:cs="宋体"/>
                <w:color w:val="auto"/>
                <w:szCs w:val="21"/>
              </w:rPr>
              <w:t>2分，</w:t>
            </w:r>
            <w:r>
              <w:rPr>
                <w:rFonts w:hint="eastAsia" w:ascii="宋体" w:hAnsi="宋体" w:cs="宋体"/>
                <w:color w:val="auto"/>
                <w:szCs w:val="21"/>
                <w:lang w:val="zh-CN"/>
              </w:rPr>
              <w:t>一般得</w:t>
            </w:r>
            <w:r>
              <w:rPr>
                <w:rFonts w:hint="eastAsia" w:ascii="宋体" w:hAnsi="宋体" w:cs="宋体"/>
                <w:color w:val="auto"/>
                <w:szCs w:val="21"/>
              </w:rPr>
              <w:t>1</w:t>
            </w:r>
            <w:r>
              <w:rPr>
                <w:rFonts w:hint="eastAsia" w:ascii="宋体" w:hAnsi="宋体" w:cs="宋体"/>
                <w:color w:val="auto"/>
                <w:szCs w:val="21"/>
                <w:lang w:val="zh-CN"/>
              </w:rPr>
              <w:t>分，无不得分。</w:t>
            </w:r>
          </w:p>
        </w:tc>
        <w:tc>
          <w:tcPr>
            <w:tcW w:w="571" w:type="dxa"/>
            <w:shd w:val="clear" w:color="auto" w:fill="auto"/>
            <w:vAlign w:val="center"/>
          </w:tcPr>
          <w:p w14:paraId="448A5F13">
            <w:pPr>
              <w:spacing w:line="0" w:lineRule="atLeast"/>
              <w:jc w:val="center"/>
              <w:rPr>
                <w:rFonts w:ascii="宋体" w:hAnsi="宋体" w:cs="宋体"/>
                <w:color w:val="auto"/>
                <w:szCs w:val="21"/>
              </w:rPr>
            </w:pPr>
            <w:r>
              <w:rPr>
                <w:rFonts w:hint="eastAsia" w:ascii="宋体" w:hAnsi="宋体" w:cs="宋体"/>
                <w:color w:val="auto"/>
                <w:szCs w:val="21"/>
              </w:rPr>
              <w:t>4</w:t>
            </w:r>
          </w:p>
        </w:tc>
      </w:tr>
      <w:tr w14:paraId="6280D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811" w:type="dxa"/>
            <w:vMerge w:val="continue"/>
          </w:tcPr>
          <w:p w14:paraId="54944541">
            <w:pPr>
              <w:spacing w:line="0" w:lineRule="atLeast"/>
              <w:jc w:val="center"/>
              <w:rPr>
                <w:rFonts w:ascii="宋体" w:hAnsi="宋体" w:cs="宋体"/>
                <w:color w:val="auto"/>
                <w:szCs w:val="21"/>
              </w:rPr>
            </w:pPr>
          </w:p>
        </w:tc>
        <w:tc>
          <w:tcPr>
            <w:tcW w:w="1448" w:type="dxa"/>
            <w:shd w:val="clear" w:color="auto" w:fill="auto"/>
            <w:vAlign w:val="center"/>
          </w:tcPr>
          <w:p w14:paraId="4B47E115">
            <w:pPr>
              <w:widowControl/>
              <w:autoSpaceDE w:val="0"/>
              <w:autoSpaceDN w:val="0"/>
              <w:adjustRightInd w:val="0"/>
              <w:spacing w:line="400" w:lineRule="exact"/>
              <w:jc w:val="center"/>
              <w:rPr>
                <w:rFonts w:ascii="宋体" w:hAnsi="宋体" w:cs="宋体"/>
                <w:color w:val="auto"/>
                <w:kern w:val="0"/>
                <w:szCs w:val="21"/>
              </w:rPr>
            </w:pPr>
            <w:r>
              <w:rPr>
                <w:rFonts w:hint="eastAsia" w:ascii="宋体" w:hAnsi="宋体" w:cs="宋体"/>
                <w:color w:val="auto"/>
                <w:kern w:val="0"/>
                <w:szCs w:val="21"/>
              </w:rPr>
              <w:t>服务承诺</w:t>
            </w:r>
          </w:p>
          <w:p w14:paraId="4A33A6D4">
            <w:pPr>
              <w:widowControl/>
              <w:autoSpaceDE w:val="0"/>
              <w:autoSpaceDN w:val="0"/>
              <w:adjustRightInd w:val="0"/>
              <w:spacing w:line="400" w:lineRule="exact"/>
              <w:jc w:val="center"/>
              <w:rPr>
                <w:rFonts w:ascii="宋体" w:hAnsi="宋体" w:cs="宋体"/>
                <w:color w:val="auto"/>
                <w:szCs w:val="21"/>
              </w:rPr>
            </w:pPr>
            <w:r>
              <w:rPr>
                <w:rFonts w:hint="eastAsia" w:ascii="宋体" w:hAnsi="宋体" w:cs="宋体"/>
                <w:color w:val="auto"/>
                <w:szCs w:val="21"/>
              </w:rPr>
              <w:t>（4分）</w:t>
            </w:r>
          </w:p>
        </w:tc>
        <w:tc>
          <w:tcPr>
            <w:tcW w:w="6888" w:type="dxa"/>
            <w:shd w:val="clear" w:color="auto" w:fill="auto"/>
            <w:vAlign w:val="center"/>
          </w:tcPr>
          <w:p w14:paraId="1896C112">
            <w:pPr>
              <w:widowControl/>
              <w:autoSpaceDE w:val="0"/>
              <w:autoSpaceDN w:val="0"/>
              <w:adjustRightInd w:val="0"/>
              <w:spacing w:line="400" w:lineRule="exact"/>
              <w:rPr>
                <w:rFonts w:ascii="宋体" w:hAnsi="宋体" w:cs="宋体"/>
                <w:color w:val="auto"/>
                <w:szCs w:val="21"/>
              </w:rPr>
            </w:pPr>
            <w:r>
              <w:rPr>
                <w:rFonts w:hint="eastAsia" w:ascii="宋体" w:hAnsi="宋体" w:cs="宋体"/>
                <w:color w:val="auto"/>
                <w:szCs w:val="21"/>
              </w:rPr>
              <w:t>对供应商提出的采购人可以接受的合理服务承诺进行综合评价，</w:t>
            </w:r>
            <w:r>
              <w:rPr>
                <w:rFonts w:hint="eastAsia" w:ascii="宋体" w:hAnsi="宋体" w:cs="宋体"/>
                <w:color w:val="auto"/>
                <w:szCs w:val="21"/>
                <w:lang w:val="zh-CN"/>
              </w:rPr>
              <w:t>优得</w:t>
            </w:r>
            <w:r>
              <w:rPr>
                <w:rFonts w:hint="eastAsia" w:ascii="宋体" w:hAnsi="宋体" w:cs="宋体"/>
                <w:color w:val="auto"/>
                <w:szCs w:val="21"/>
              </w:rPr>
              <w:t>4</w:t>
            </w:r>
            <w:r>
              <w:rPr>
                <w:rFonts w:hint="eastAsia" w:ascii="宋体" w:hAnsi="宋体" w:cs="宋体"/>
                <w:color w:val="auto"/>
                <w:szCs w:val="21"/>
                <w:lang w:val="zh-CN"/>
              </w:rPr>
              <w:t>分，良得</w:t>
            </w:r>
            <w:r>
              <w:rPr>
                <w:rFonts w:hint="eastAsia" w:ascii="宋体" w:hAnsi="宋体" w:cs="宋体"/>
                <w:color w:val="auto"/>
                <w:szCs w:val="21"/>
              </w:rPr>
              <w:t>2分，</w:t>
            </w:r>
            <w:r>
              <w:rPr>
                <w:rFonts w:hint="eastAsia" w:ascii="宋体" w:hAnsi="宋体" w:cs="宋体"/>
                <w:color w:val="auto"/>
                <w:szCs w:val="21"/>
                <w:lang w:val="zh-CN"/>
              </w:rPr>
              <w:t>一般得</w:t>
            </w:r>
            <w:r>
              <w:rPr>
                <w:rFonts w:hint="eastAsia" w:ascii="宋体" w:hAnsi="宋体" w:cs="宋体"/>
                <w:color w:val="auto"/>
                <w:szCs w:val="21"/>
              </w:rPr>
              <w:t>1</w:t>
            </w:r>
            <w:r>
              <w:rPr>
                <w:rFonts w:hint="eastAsia" w:ascii="宋体" w:hAnsi="宋体" w:cs="宋体"/>
                <w:color w:val="auto"/>
                <w:szCs w:val="21"/>
                <w:lang w:val="zh-CN"/>
              </w:rPr>
              <w:t>分，无不得分。</w:t>
            </w:r>
          </w:p>
        </w:tc>
        <w:tc>
          <w:tcPr>
            <w:tcW w:w="571" w:type="dxa"/>
            <w:shd w:val="clear" w:color="auto" w:fill="auto"/>
            <w:vAlign w:val="center"/>
          </w:tcPr>
          <w:p w14:paraId="31255CB0">
            <w:pPr>
              <w:spacing w:line="0" w:lineRule="atLeast"/>
              <w:jc w:val="center"/>
              <w:rPr>
                <w:rFonts w:ascii="宋体" w:hAnsi="宋体" w:cs="宋体"/>
                <w:color w:val="auto"/>
                <w:szCs w:val="21"/>
              </w:rPr>
            </w:pPr>
            <w:r>
              <w:rPr>
                <w:rFonts w:hint="eastAsia" w:ascii="宋体" w:hAnsi="宋体" w:cs="宋体"/>
                <w:color w:val="auto"/>
                <w:szCs w:val="21"/>
              </w:rPr>
              <w:t>4</w:t>
            </w:r>
          </w:p>
        </w:tc>
      </w:tr>
    </w:tbl>
    <w:p w14:paraId="5DC26089">
      <w:r>
        <w:rPr>
          <w:rFonts w:hint="eastAsia"/>
        </w:rPr>
        <w:br w:type="page"/>
      </w:r>
    </w:p>
    <w:p w14:paraId="4EF33CD8">
      <w:pPr>
        <w:pStyle w:val="51"/>
        <w:numPr>
          <w:ilvl w:val="0"/>
          <w:numId w:val="8"/>
        </w:numPr>
        <w:tabs>
          <w:tab w:val="left" w:pos="567"/>
        </w:tabs>
        <w:kinsoku w:val="0"/>
        <w:overflowPunct w:val="0"/>
        <w:autoSpaceDE w:val="0"/>
        <w:autoSpaceDN w:val="0"/>
        <w:spacing w:before="55"/>
        <w:ind w:left="1410" w:hanging="1268" w:firstLineChars="0"/>
        <w:jc w:val="left"/>
        <w:rPr>
          <w:b/>
          <w:bCs/>
          <w:sz w:val="32"/>
          <w:szCs w:val="32"/>
        </w:rPr>
      </w:pPr>
      <w:r>
        <w:rPr>
          <w:rFonts w:hint="eastAsia"/>
          <w:b/>
          <w:bCs/>
          <w:sz w:val="32"/>
          <w:szCs w:val="32"/>
        </w:rPr>
        <w:t>评标方法</w:t>
      </w:r>
    </w:p>
    <w:p w14:paraId="38E5ECE8">
      <w:pPr>
        <w:pStyle w:val="45"/>
        <w:kinsoku w:val="0"/>
        <w:overflowPunct w:val="0"/>
        <w:spacing w:before="158" w:line="333" w:lineRule="auto"/>
        <w:ind w:left="63" w:right="63" w:firstLine="422"/>
        <w:jc w:val="both"/>
        <w:rPr>
          <w:sz w:val="21"/>
          <w:szCs w:val="21"/>
        </w:rPr>
      </w:pPr>
      <w:r>
        <w:rPr>
          <w:rFonts w:hint="eastAsia"/>
          <w:sz w:val="21"/>
          <w:szCs w:val="21"/>
        </w:rPr>
        <w:t>本次评标采用综合评分法。评标委员会对满足招标文件实质性要求的投标文件，按照本章第</w:t>
      </w:r>
      <w:r>
        <w:rPr>
          <w:sz w:val="21"/>
          <w:szCs w:val="21"/>
        </w:rPr>
        <w:t xml:space="preserve"> 2.2 </w:t>
      </w:r>
      <w:r>
        <w:rPr>
          <w:rFonts w:hint="eastAsia"/>
          <w:sz w:val="21"/>
          <w:szCs w:val="21"/>
        </w:rPr>
        <w:t>款规定的评分标准进行打分，并按得分由高到低顺序推荐中标候选人，或根据采购人授权直接确定中标人，但投标报价低于其成本的除外。综合评分相等时，以投标报价低的优先；投标报价也相等的，以服务方案得分高的优先；如果服务方案得分也相等，按照评标办法前附表的规定确定中标候选人顺序。</w:t>
      </w:r>
    </w:p>
    <w:p w14:paraId="35D4E87D">
      <w:pPr>
        <w:pStyle w:val="4"/>
        <w:numPr>
          <w:ilvl w:val="0"/>
          <w:numId w:val="8"/>
        </w:numPr>
        <w:tabs>
          <w:tab w:val="left" w:pos="709"/>
        </w:tabs>
        <w:kinsoku w:val="0"/>
        <w:overflowPunct w:val="0"/>
        <w:spacing w:before="58"/>
        <w:ind w:left="709" w:hanging="567"/>
        <w:rPr>
          <w:rFonts w:ascii="宋体" w:eastAsia="宋体"/>
        </w:rPr>
      </w:pPr>
      <w:bookmarkStart w:id="44" w:name="_Toc21962"/>
      <w:bookmarkEnd w:id="44"/>
      <w:r>
        <w:rPr>
          <w:rFonts w:hint="eastAsia" w:ascii="宋体" w:eastAsia="宋体"/>
        </w:rPr>
        <w:t>评审标准</w:t>
      </w:r>
    </w:p>
    <w:p w14:paraId="1C431F02">
      <w:pPr>
        <w:pStyle w:val="7"/>
        <w:numPr>
          <w:ilvl w:val="1"/>
          <w:numId w:val="8"/>
        </w:numPr>
        <w:tabs>
          <w:tab w:val="left" w:pos="709"/>
          <w:tab w:val="left" w:pos="1458"/>
        </w:tabs>
        <w:kinsoku w:val="0"/>
        <w:overflowPunct w:val="0"/>
        <w:spacing w:before="239"/>
        <w:ind w:left="709" w:hanging="567"/>
      </w:pPr>
      <w:r>
        <w:rPr>
          <w:rFonts w:hint="eastAsia"/>
        </w:rPr>
        <w:t>初步评审标准</w:t>
      </w:r>
    </w:p>
    <w:p w14:paraId="2D975AE8">
      <w:pPr>
        <w:pStyle w:val="51"/>
        <w:numPr>
          <w:ilvl w:val="2"/>
          <w:numId w:val="8"/>
        </w:numPr>
        <w:tabs>
          <w:tab w:val="left" w:pos="709"/>
          <w:tab w:val="left" w:pos="1952"/>
        </w:tabs>
        <w:kinsoku w:val="0"/>
        <w:overflowPunct w:val="0"/>
        <w:autoSpaceDE w:val="0"/>
        <w:autoSpaceDN w:val="0"/>
        <w:spacing w:before="184"/>
        <w:ind w:left="709" w:hanging="567" w:firstLineChars="0"/>
        <w:jc w:val="left"/>
        <w:rPr>
          <w:szCs w:val="21"/>
        </w:rPr>
      </w:pPr>
      <w:r>
        <w:rPr>
          <w:rFonts w:hint="eastAsia"/>
          <w:szCs w:val="21"/>
        </w:rPr>
        <w:t>形式评审标准：见评标办法前附表。</w:t>
      </w:r>
    </w:p>
    <w:p w14:paraId="3DF0845F">
      <w:pPr>
        <w:pStyle w:val="51"/>
        <w:numPr>
          <w:ilvl w:val="2"/>
          <w:numId w:val="8"/>
        </w:numPr>
        <w:tabs>
          <w:tab w:val="left" w:pos="709"/>
          <w:tab w:val="left" w:pos="1900"/>
        </w:tabs>
        <w:kinsoku w:val="0"/>
        <w:overflowPunct w:val="0"/>
        <w:autoSpaceDE w:val="0"/>
        <w:autoSpaceDN w:val="0"/>
        <w:spacing w:before="106"/>
        <w:ind w:left="709" w:hanging="567" w:firstLineChars="0"/>
        <w:jc w:val="left"/>
        <w:rPr>
          <w:szCs w:val="21"/>
        </w:rPr>
      </w:pPr>
      <w:r>
        <w:rPr>
          <w:rFonts w:hint="eastAsia"/>
          <w:szCs w:val="21"/>
        </w:rPr>
        <w:t>资格评审标准：见评标办法前附表。</w:t>
      </w:r>
    </w:p>
    <w:p w14:paraId="59980D66">
      <w:pPr>
        <w:pStyle w:val="51"/>
        <w:numPr>
          <w:ilvl w:val="2"/>
          <w:numId w:val="8"/>
        </w:numPr>
        <w:tabs>
          <w:tab w:val="left" w:pos="709"/>
          <w:tab w:val="left" w:pos="1900"/>
        </w:tabs>
        <w:kinsoku w:val="0"/>
        <w:overflowPunct w:val="0"/>
        <w:autoSpaceDE w:val="0"/>
        <w:autoSpaceDN w:val="0"/>
        <w:spacing w:before="105"/>
        <w:ind w:left="709" w:hanging="567" w:firstLineChars="0"/>
        <w:jc w:val="left"/>
        <w:rPr>
          <w:szCs w:val="21"/>
        </w:rPr>
      </w:pPr>
      <w:r>
        <w:rPr>
          <w:rFonts w:hint="eastAsia"/>
          <w:szCs w:val="21"/>
        </w:rPr>
        <w:t>响应性评审标准：见评标办法前附表。</w:t>
      </w:r>
    </w:p>
    <w:p w14:paraId="6D8EBFC9">
      <w:pPr>
        <w:pStyle w:val="45"/>
        <w:tabs>
          <w:tab w:val="left" w:pos="709"/>
        </w:tabs>
        <w:kinsoku w:val="0"/>
        <w:overflowPunct w:val="0"/>
        <w:spacing w:before="7"/>
        <w:ind w:left="630" w:right="63" w:hanging="567"/>
        <w:rPr>
          <w:sz w:val="14"/>
          <w:szCs w:val="14"/>
        </w:rPr>
      </w:pPr>
    </w:p>
    <w:p w14:paraId="4AC7FC1D">
      <w:pPr>
        <w:pStyle w:val="7"/>
        <w:numPr>
          <w:ilvl w:val="1"/>
          <w:numId w:val="8"/>
        </w:numPr>
        <w:tabs>
          <w:tab w:val="left" w:pos="709"/>
          <w:tab w:val="left" w:pos="1458"/>
        </w:tabs>
        <w:kinsoku w:val="0"/>
        <w:overflowPunct w:val="0"/>
        <w:ind w:left="709" w:hanging="567"/>
      </w:pPr>
      <w:r>
        <w:rPr>
          <w:rFonts w:hint="eastAsia"/>
        </w:rPr>
        <w:t>分值构成与评分标准</w:t>
      </w:r>
    </w:p>
    <w:p w14:paraId="0E8764FE">
      <w:pPr>
        <w:pStyle w:val="51"/>
        <w:numPr>
          <w:ilvl w:val="2"/>
          <w:numId w:val="8"/>
        </w:numPr>
        <w:tabs>
          <w:tab w:val="left" w:pos="709"/>
          <w:tab w:val="left" w:pos="1952"/>
        </w:tabs>
        <w:kinsoku w:val="0"/>
        <w:overflowPunct w:val="0"/>
        <w:autoSpaceDE w:val="0"/>
        <w:autoSpaceDN w:val="0"/>
        <w:spacing w:before="184"/>
        <w:ind w:left="709" w:hanging="567" w:firstLineChars="0"/>
        <w:jc w:val="left"/>
        <w:rPr>
          <w:szCs w:val="21"/>
        </w:rPr>
      </w:pPr>
      <w:r>
        <w:rPr>
          <w:rFonts w:hint="eastAsia"/>
          <w:szCs w:val="21"/>
        </w:rPr>
        <w:t>分值构成</w:t>
      </w:r>
    </w:p>
    <w:p w14:paraId="30A695F5">
      <w:pPr>
        <w:pStyle w:val="51"/>
        <w:numPr>
          <w:ilvl w:val="0"/>
          <w:numId w:val="9"/>
        </w:numPr>
        <w:tabs>
          <w:tab w:val="left" w:pos="709"/>
          <w:tab w:val="left" w:pos="1847"/>
        </w:tabs>
        <w:kinsoku w:val="0"/>
        <w:overflowPunct w:val="0"/>
        <w:autoSpaceDE w:val="0"/>
        <w:autoSpaceDN w:val="0"/>
        <w:spacing w:before="105"/>
        <w:ind w:left="709" w:hanging="567" w:firstLineChars="0"/>
        <w:jc w:val="left"/>
        <w:rPr>
          <w:szCs w:val="21"/>
        </w:rPr>
      </w:pPr>
      <w:r>
        <w:rPr>
          <w:rFonts w:hint="eastAsia"/>
          <w:szCs w:val="21"/>
        </w:rPr>
        <w:t>服务方案：见评标办法前附表；</w:t>
      </w:r>
    </w:p>
    <w:p w14:paraId="78590065">
      <w:pPr>
        <w:pStyle w:val="51"/>
        <w:numPr>
          <w:ilvl w:val="0"/>
          <w:numId w:val="9"/>
        </w:numPr>
        <w:tabs>
          <w:tab w:val="left" w:pos="709"/>
          <w:tab w:val="left" w:pos="1847"/>
        </w:tabs>
        <w:kinsoku w:val="0"/>
        <w:overflowPunct w:val="0"/>
        <w:autoSpaceDE w:val="0"/>
        <w:autoSpaceDN w:val="0"/>
        <w:spacing w:before="105"/>
        <w:ind w:left="709" w:hanging="567" w:firstLineChars="0"/>
        <w:jc w:val="left"/>
        <w:rPr>
          <w:szCs w:val="21"/>
        </w:rPr>
      </w:pPr>
      <w:r>
        <w:rPr>
          <w:rFonts w:hint="eastAsia"/>
          <w:szCs w:val="21"/>
        </w:rPr>
        <w:t>项目管理机构：见评标办法前附表；</w:t>
      </w:r>
    </w:p>
    <w:p w14:paraId="042D2F2E">
      <w:pPr>
        <w:pStyle w:val="51"/>
        <w:numPr>
          <w:ilvl w:val="0"/>
          <w:numId w:val="9"/>
        </w:numPr>
        <w:tabs>
          <w:tab w:val="left" w:pos="709"/>
          <w:tab w:val="left" w:pos="1847"/>
        </w:tabs>
        <w:kinsoku w:val="0"/>
        <w:overflowPunct w:val="0"/>
        <w:autoSpaceDE w:val="0"/>
        <w:autoSpaceDN w:val="0"/>
        <w:spacing w:before="105"/>
        <w:ind w:left="709" w:hanging="567" w:firstLineChars="0"/>
        <w:jc w:val="left"/>
        <w:rPr>
          <w:szCs w:val="21"/>
        </w:rPr>
      </w:pPr>
      <w:r>
        <w:rPr>
          <w:rFonts w:hint="eastAsia"/>
          <w:szCs w:val="21"/>
        </w:rPr>
        <w:t>投标报价：见评标办法前附表；</w:t>
      </w:r>
    </w:p>
    <w:p w14:paraId="066EE69B">
      <w:pPr>
        <w:pStyle w:val="51"/>
        <w:numPr>
          <w:ilvl w:val="0"/>
          <w:numId w:val="9"/>
        </w:numPr>
        <w:tabs>
          <w:tab w:val="left" w:pos="709"/>
          <w:tab w:val="left" w:pos="1847"/>
        </w:tabs>
        <w:kinsoku w:val="0"/>
        <w:overflowPunct w:val="0"/>
        <w:autoSpaceDE w:val="0"/>
        <w:autoSpaceDN w:val="0"/>
        <w:spacing w:before="105"/>
        <w:ind w:left="709" w:hanging="567" w:firstLineChars="0"/>
        <w:jc w:val="left"/>
        <w:rPr>
          <w:szCs w:val="21"/>
        </w:rPr>
      </w:pPr>
      <w:r>
        <w:rPr>
          <w:rFonts w:hint="eastAsia"/>
          <w:szCs w:val="21"/>
        </w:rPr>
        <w:t>其他评分因素：见评标办法前附表。</w:t>
      </w:r>
    </w:p>
    <w:p w14:paraId="02B6F7EF">
      <w:pPr>
        <w:pStyle w:val="51"/>
        <w:numPr>
          <w:ilvl w:val="2"/>
          <w:numId w:val="8"/>
        </w:numPr>
        <w:tabs>
          <w:tab w:val="left" w:pos="709"/>
          <w:tab w:val="left" w:pos="1900"/>
        </w:tabs>
        <w:kinsoku w:val="0"/>
        <w:overflowPunct w:val="0"/>
        <w:autoSpaceDE w:val="0"/>
        <w:autoSpaceDN w:val="0"/>
        <w:spacing w:before="105"/>
        <w:ind w:left="709" w:hanging="567" w:firstLineChars="0"/>
        <w:jc w:val="left"/>
        <w:rPr>
          <w:szCs w:val="21"/>
        </w:rPr>
      </w:pPr>
      <w:r>
        <w:rPr>
          <w:rFonts w:hint="eastAsia"/>
          <w:szCs w:val="21"/>
        </w:rPr>
        <w:t>评标基准价计算方法：见评标办法前附表。</w:t>
      </w:r>
    </w:p>
    <w:p w14:paraId="111FDC89">
      <w:pPr>
        <w:pStyle w:val="51"/>
        <w:numPr>
          <w:ilvl w:val="2"/>
          <w:numId w:val="8"/>
        </w:numPr>
        <w:tabs>
          <w:tab w:val="left" w:pos="709"/>
          <w:tab w:val="left" w:pos="1952"/>
        </w:tabs>
        <w:kinsoku w:val="0"/>
        <w:overflowPunct w:val="0"/>
        <w:autoSpaceDE w:val="0"/>
        <w:autoSpaceDN w:val="0"/>
        <w:spacing w:before="105"/>
        <w:ind w:left="709" w:hanging="567" w:firstLineChars="0"/>
        <w:jc w:val="left"/>
        <w:rPr>
          <w:szCs w:val="21"/>
        </w:rPr>
      </w:pPr>
      <w:r>
        <w:rPr>
          <w:rFonts w:hint="eastAsia"/>
          <w:szCs w:val="21"/>
        </w:rPr>
        <w:t>评分标准</w:t>
      </w:r>
    </w:p>
    <w:p w14:paraId="05ABFB92">
      <w:pPr>
        <w:pStyle w:val="51"/>
        <w:tabs>
          <w:tab w:val="left" w:pos="709"/>
          <w:tab w:val="left" w:pos="1847"/>
        </w:tabs>
        <w:kinsoku w:val="0"/>
        <w:overflowPunct w:val="0"/>
        <w:autoSpaceDE w:val="0"/>
        <w:autoSpaceDN w:val="0"/>
        <w:spacing w:before="106"/>
        <w:ind w:left="142" w:firstLine="0" w:firstLineChars="0"/>
        <w:jc w:val="left"/>
        <w:rPr>
          <w:szCs w:val="21"/>
        </w:rPr>
      </w:pPr>
      <w:r>
        <w:rPr>
          <w:rFonts w:hint="eastAsia"/>
          <w:szCs w:val="21"/>
        </w:rPr>
        <w:t>（1）服务方案评分标准：见评标办法前附表；</w:t>
      </w:r>
    </w:p>
    <w:p w14:paraId="4F573C7E">
      <w:pPr>
        <w:pStyle w:val="51"/>
        <w:tabs>
          <w:tab w:val="left" w:pos="709"/>
          <w:tab w:val="left" w:pos="1847"/>
        </w:tabs>
        <w:kinsoku w:val="0"/>
        <w:overflowPunct w:val="0"/>
        <w:autoSpaceDE w:val="0"/>
        <w:autoSpaceDN w:val="0"/>
        <w:spacing w:before="106"/>
        <w:ind w:left="142" w:firstLine="0" w:firstLineChars="0"/>
        <w:jc w:val="left"/>
        <w:rPr>
          <w:szCs w:val="21"/>
        </w:rPr>
      </w:pPr>
      <w:r>
        <w:rPr>
          <w:rFonts w:hint="eastAsia"/>
          <w:szCs w:val="21"/>
        </w:rPr>
        <w:t>（2）项目管理机构评分标准：见评标办法前附表；</w:t>
      </w:r>
    </w:p>
    <w:p w14:paraId="185AD9D7">
      <w:pPr>
        <w:pStyle w:val="51"/>
        <w:tabs>
          <w:tab w:val="left" w:pos="709"/>
          <w:tab w:val="left" w:pos="1847"/>
        </w:tabs>
        <w:kinsoku w:val="0"/>
        <w:overflowPunct w:val="0"/>
        <w:autoSpaceDE w:val="0"/>
        <w:autoSpaceDN w:val="0"/>
        <w:spacing w:before="106"/>
        <w:ind w:left="142" w:firstLine="0" w:firstLineChars="0"/>
        <w:jc w:val="left"/>
        <w:rPr>
          <w:szCs w:val="21"/>
        </w:rPr>
      </w:pPr>
      <w:r>
        <w:rPr>
          <w:rFonts w:hint="eastAsia"/>
          <w:szCs w:val="21"/>
        </w:rPr>
        <w:t>（3）投标报价评分标准：见评标办法前附表；</w:t>
      </w:r>
    </w:p>
    <w:p w14:paraId="3EE7D1A1">
      <w:pPr>
        <w:pStyle w:val="51"/>
        <w:tabs>
          <w:tab w:val="left" w:pos="709"/>
          <w:tab w:val="left" w:pos="1847"/>
        </w:tabs>
        <w:kinsoku w:val="0"/>
        <w:overflowPunct w:val="0"/>
        <w:autoSpaceDE w:val="0"/>
        <w:autoSpaceDN w:val="0"/>
        <w:spacing w:before="106"/>
        <w:ind w:left="142" w:firstLine="0" w:firstLineChars="0"/>
        <w:jc w:val="left"/>
        <w:rPr>
          <w:szCs w:val="21"/>
        </w:rPr>
      </w:pPr>
      <w:r>
        <w:rPr>
          <w:rFonts w:hint="eastAsia"/>
          <w:szCs w:val="21"/>
        </w:rPr>
        <w:t>（4）其他因素评分标准：见评标办法前附表。</w:t>
      </w:r>
    </w:p>
    <w:p w14:paraId="324CA770">
      <w:pPr>
        <w:pStyle w:val="4"/>
        <w:numPr>
          <w:ilvl w:val="0"/>
          <w:numId w:val="8"/>
        </w:numPr>
        <w:tabs>
          <w:tab w:val="left" w:pos="709"/>
        </w:tabs>
        <w:kinsoku w:val="0"/>
        <w:overflowPunct w:val="0"/>
        <w:spacing w:before="161"/>
        <w:ind w:left="709" w:hanging="567"/>
        <w:rPr>
          <w:rFonts w:ascii="宋体" w:eastAsia="宋体"/>
        </w:rPr>
      </w:pPr>
      <w:bookmarkStart w:id="45" w:name="_Toc283"/>
      <w:bookmarkEnd w:id="45"/>
      <w:r>
        <w:rPr>
          <w:rFonts w:hint="eastAsia" w:ascii="宋体" w:eastAsia="宋体"/>
        </w:rPr>
        <w:t>评标程序</w:t>
      </w:r>
    </w:p>
    <w:p w14:paraId="76537B99">
      <w:pPr>
        <w:pStyle w:val="7"/>
        <w:numPr>
          <w:ilvl w:val="1"/>
          <w:numId w:val="8"/>
        </w:numPr>
        <w:tabs>
          <w:tab w:val="left" w:pos="709"/>
          <w:tab w:val="left" w:pos="1518"/>
        </w:tabs>
        <w:kinsoku w:val="0"/>
        <w:overflowPunct w:val="0"/>
        <w:spacing w:before="239"/>
        <w:ind w:left="709" w:hanging="567"/>
      </w:pPr>
      <w:r>
        <w:rPr>
          <w:rFonts w:hint="eastAsia"/>
        </w:rPr>
        <w:t>初步评审</w:t>
      </w:r>
    </w:p>
    <w:p w14:paraId="4BCF3BE8">
      <w:pPr>
        <w:pStyle w:val="51"/>
        <w:numPr>
          <w:ilvl w:val="2"/>
          <w:numId w:val="8"/>
        </w:numPr>
        <w:tabs>
          <w:tab w:val="left" w:pos="709"/>
          <w:tab w:val="left" w:pos="1900"/>
        </w:tabs>
        <w:kinsoku w:val="0"/>
        <w:overflowPunct w:val="0"/>
        <w:autoSpaceDE w:val="0"/>
        <w:autoSpaceDN w:val="0"/>
        <w:spacing w:before="106"/>
        <w:ind w:left="709" w:hanging="567" w:firstLineChars="0"/>
        <w:jc w:val="left"/>
        <w:rPr>
          <w:szCs w:val="21"/>
        </w:rPr>
      </w:pPr>
      <w:r>
        <w:rPr>
          <w:rFonts w:hint="eastAsia"/>
          <w:szCs w:val="21"/>
        </w:rPr>
        <w:t>评标委员会可以要求投标人提交第二章“投标人须知”规定的有关证明和证件的原件，以便核验。评标委员会依据评标办法对投标文件进行初步评审。有一项不符合评审标准的，评标委员会应当否决其投标。</w:t>
      </w:r>
    </w:p>
    <w:p w14:paraId="50AFB565">
      <w:pPr>
        <w:pStyle w:val="51"/>
        <w:numPr>
          <w:ilvl w:val="2"/>
          <w:numId w:val="8"/>
        </w:numPr>
        <w:tabs>
          <w:tab w:val="left" w:pos="709"/>
          <w:tab w:val="left" w:pos="1900"/>
        </w:tabs>
        <w:kinsoku w:val="0"/>
        <w:overflowPunct w:val="0"/>
        <w:autoSpaceDE w:val="0"/>
        <w:autoSpaceDN w:val="0"/>
        <w:spacing w:before="106"/>
        <w:ind w:left="709" w:hanging="567" w:firstLineChars="0"/>
        <w:jc w:val="left"/>
        <w:rPr>
          <w:szCs w:val="21"/>
        </w:rPr>
      </w:pPr>
      <w:r>
        <w:rPr>
          <w:rFonts w:hint="eastAsia"/>
          <w:szCs w:val="21"/>
        </w:rPr>
        <w:t>投标人有以下情形之一的，评标委员会应当否决其投标：</w:t>
      </w:r>
    </w:p>
    <w:p w14:paraId="1B1BC2EA">
      <w:pPr>
        <w:pStyle w:val="51"/>
        <w:tabs>
          <w:tab w:val="left" w:pos="709"/>
          <w:tab w:val="left" w:pos="1900"/>
        </w:tabs>
        <w:kinsoku w:val="0"/>
        <w:overflowPunct w:val="0"/>
        <w:autoSpaceDE w:val="0"/>
        <w:autoSpaceDN w:val="0"/>
        <w:spacing w:before="106"/>
        <w:ind w:left="142" w:firstLine="0" w:firstLineChars="0"/>
        <w:jc w:val="left"/>
        <w:rPr>
          <w:szCs w:val="21"/>
        </w:rPr>
      </w:pPr>
      <w:r>
        <w:rPr>
          <w:rFonts w:hint="eastAsia"/>
          <w:szCs w:val="21"/>
        </w:rPr>
        <w:t>3.1.2.1投标文件没有对招标文件的实质性要求和条件作出响应，或者对招标文件的偏差超出招标文件规定的偏差范围或最高项数；</w:t>
      </w:r>
    </w:p>
    <w:p w14:paraId="26C876D7">
      <w:pPr>
        <w:pStyle w:val="51"/>
        <w:tabs>
          <w:tab w:val="left" w:pos="709"/>
          <w:tab w:val="left" w:pos="1900"/>
        </w:tabs>
        <w:kinsoku w:val="0"/>
        <w:overflowPunct w:val="0"/>
        <w:autoSpaceDE w:val="0"/>
        <w:autoSpaceDN w:val="0"/>
        <w:spacing w:before="106"/>
        <w:ind w:left="142" w:firstLine="0" w:firstLineChars="0"/>
        <w:jc w:val="left"/>
        <w:rPr>
          <w:szCs w:val="21"/>
        </w:rPr>
      </w:pPr>
      <w:r>
        <w:rPr>
          <w:rFonts w:hint="eastAsia"/>
          <w:szCs w:val="21"/>
        </w:rPr>
        <w:t>3.1.2.2有串通投标、弄虚作假、行贿等违法行为。</w:t>
      </w:r>
    </w:p>
    <w:p w14:paraId="7744BB4E">
      <w:pPr>
        <w:pStyle w:val="51"/>
        <w:tabs>
          <w:tab w:val="left" w:pos="709"/>
          <w:tab w:val="left" w:pos="1900"/>
        </w:tabs>
        <w:kinsoku w:val="0"/>
        <w:overflowPunct w:val="0"/>
        <w:autoSpaceDE w:val="0"/>
        <w:autoSpaceDN w:val="0"/>
        <w:spacing w:before="106"/>
        <w:ind w:left="142" w:firstLine="0" w:firstLineChars="0"/>
        <w:jc w:val="left"/>
        <w:rPr>
          <w:szCs w:val="21"/>
        </w:rPr>
      </w:pPr>
      <w:r>
        <w:rPr>
          <w:rFonts w:hint="eastAsia"/>
          <w:szCs w:val="21"/>
        </w:rPr>
        <w:t>3.1.3投标报价有算术错误及其他错误的，评标委员会按以下原则要求投标人对投标报价进行修正，并要求投标人书面澄清确认。投标人拒不澄清确认的，评标委员会应当否决其投标：</w:t>
      </w:r>
    </w:p>
    <w:p w14:paraId="5471872B">
      <w:pPr>
        <w:pStyle w:val="51"/>
        <w:tabs>
          <w:tab w:val="left" w:pos="709"/>
          <w:tab w:val="left" w:pos="1900"/>
        </w:tabs>
        <w:kinsoku w:val="0"/>
        <w:overflowPunct w:val="0"/>
        <w:autoSpaceDE w:val="0"/>
        <w:autoSpaceDN w:val="0"/>
        <w:spacing w:before="106"/>
        <w:ind w:left="142"/>
        <w:jc w:val="left"/>
        <w:rPr>
          <w:szCs w:val="21"/>
        </w:rPr>
      </w:pPr>
      <w:r>
        <w:rPr>
          <w:rFonts w:hint="eastAsia"/>
          <w:szCs w:val="21"/>
        </w:rPr>
        <w:t>（1）投标文件中的大写金额与小写金额不一致的，以大写金额为准；</w:t>
      </w:r>
    </w:p>
    <w:p w14:paraId="44DC5A8A">
      <w:pPr>
        <w:pStyle w:val="51"/>
        <w:tabs>
          <w:tab w:val="left" w:pos="1134"/>
        </w:tabs>
        <w:kinsoku w:val="0"/>
        <w:overflowPunct w:val="0"/>
        <w:autoSpaceDE w:val="0"/>
        <w:autoSpaceDN w:val="0"/>
        <w:spacing w:before="106"/>
        <w:ind w:left="567" w:firstLine="0" w:firstLineChars="0"/>
        <w:jc w:val="left"/>
        <w:rPr>
          <w:szCs w:val="21"/>
        </w:rPr>
      </w:pPr>
      <w:r>
        <w:rPr>
          <w:rFonts w:hint="eastAsia"/>
          <w:szCs w:val="21"/>
        </w:rPr>
        <w:t>（2）总价金额与单价金额不一致的，以单价金额为准，但单价金额小数点有明显错误的除外。</w:t>
      </w:r>
    </w:p>
    <w:p w14:paraId="5B6750B7">
      <w:pPr>
        <w:pStyle w:val="45"/>
        <w:kinsoku w:val="0"/>
        <w:overflowPunct w:val="0"/>
        <w:spacing w:before="7"/>
        <w:ind w:left="63" w:right="63"/>
        <w:rPr>
          <w:sz w:val="14"/>
          <w:szCs w:val="14"/>
        </w:rPr>
      </w:pPr>
    </w:p>
    <w:p w14:paraId="5DADC7FA">
      <w:pPr>
        <w:pStyle w:val="7"/>
        <w:numPr>
          <w:ilvl w:val="1"/>
          <w:numId w:val="8"/>
        </w:numPr>
        <w:kinsoku w:val="0"/>
        <w:overflowPunct w:val="0"/>
        <w:ind w:left="1517" w:hanging="1375"/>
      </w:pPr>
      <w:r>
        <w:rPr>
          <w:rFonts w:hint="eastAsia"/>
        </w:rPr>
        <w:t>详细评审</w:t>
      </w:r>
    </w:p>
    <w:p w14:paraId="3929DC3A">
      <w:pPr>
        <w:pStyle w:val="51"/>
        <w:numPr>
          <w:ilvl w:val="2"/>
          <w:numId w:val="8"/>
        </w:numPr>
        <w:tabs>
          <w:tab w:val="left" w:pos="993"/>
        </w:tabs>
        <w:kinsoku w:val="0"/>
        <w:overflowPunct w:val="0"/>
        <w:autoSpaceDE w:val="0"/>
        <w:autoSpaceDN w:val="0"/>
        <w:spacing w:before="237" w:line="360" w:lineRule="auto"/>
        <w:ind w:left="1896" w:hanging="1754" w:firstLineChars="0"/>
        <w:jc w:val="left"/>
        <w:rPr>
          <w:szCs w:val="21"/>
        </w:rPr>
      </w:pPr>
      <w:r>
        <w:rPr>
          <w:rFonts w:hint="eastAsia"/>
          <w:szCs w:val="21"/>
        </w:rPr>
        <w:t>评标委员会按本章第</w:t>
      </w:r>
      <w:r>
        <w:rPr>
          <w:szCs w:val="21"/>
        </w:rPr>
        <w:t xml:space="preserve"> 2.2 </w:t>
      </w:r>
      <w:r>
        <w:rPr>
          <w:rFonts w:hint="eastAsia"/>
          <w:szCs w:val="21"/>
        </w:rPr>
        <w:t>款规定的量化因素和分值进行打分，并计算出综合评估得分。</w:t>
      </w:r>
    </w:p>
    <w:p w14:paraId="2527FCD5">
      <w:pPr>
        <w:pStyle w:val="51"/>
        <w:numPr>
          <w:ilvl w:val="0"/>
          <w:numId w:val="10"/>
        </w:numPr>
        <w:tabs>
          <w:tab w:val="left" w:pos="993"/>
          <w:tab w:val="left" w:pos="1844"/>
        </w:tabs>
        <w:kinsoku w:val="0"/>
        <w:overflowPunct w:val="0"/>
        <w:autoSpaceDE w:val="0"/>
        <w:autoSpaceDN w:val="0"/>
        <w:spacing w:before="1" w:line="360" w:lineRule="auto"/>
        <w:ind w:hanging="1375" w:firstLineChars="0"/>
        <w:jc w:val="left"/>
        <w:rPr>
          <w:szCs w:val="21"/>
        </w:rPr>
      </w:pPr>
      <w:r>
        <w:rPr>
          <w:rFonts w:hint="eastAsia"/>
          <w:szCs w:val="21"/>
        </w:rPr>
        <w:t>按本章规定的评审因素和分值对商务部分计算出得分</w:t>
      </w:r>
      <w:r>
        <w:rPr>
          <w:szCs w:val="21"/>
        </w:rPr>
        <w:t xml:space="preserve"> A</w:t>
      </w:r>
      <w:r>
        <w:rPr>
          <w:rFonts w:hint="eastAsia"/>
          <w:szCs w:val="21"/>
        </w:rPr>
        <w:t>；</w:t>
      </w:r>
    </w:p>
    <w:p w14:paraId="44BA0AFD">
      <w:pPr>
        <w:pStyle w:val="51"/>
        <w:numPr>
          <w:ilvl w:val="0"/>
          <w:numId w:val="10"/>
        </w:numPr>
        <w:tabs>
          <w:tab w:val="left" w:pos="993"/>
          <w:tab w:val="left" w:pos="1842"/>
        </w:tabs>
        <w:kinsoku w:val="0"/>
        <w:overflowPunct w:val="0"/>
        <w:autoSpaceDE w:val="0"/>
        <w:autoSpaceDN w:val="0"/>
        <w:spacing w:before="1" w:line="360" w:lineRule="auto"/>
        <w:ind w:left="1841" w:hanging="1375" w:firstLineChars="0"/>
        <w:jc w:val="left"/>
        <w:rPr>
          <w:szCs w:val="21"/>
        </w:rPr>
      </w:pPr>
      <w:r>
        <w:rPr>
          <w:rFonts w:hint="eastAsia"/>
          <w:szCs w:val="21"/>
        </w:rPr>
        <w:t>按本章规定的评审因素和分值对技术方案部分计算出得分</w:t>
      </w:r>
      <w:r>
        <w:rPr>
          <w:szCs w:val="21"/>
        </w:rPr>
        <w:t xml:space="preserve"> B</w:t>
      </w:r>
      <w:r>
        <w:rPr>
          <w:rFonts w:hint="eastAsia"/>
          <w:szCs w:val="21"/>
        </w:rPr>
        <w:t>；</w:t>
      </w:r>
    </w:p>
    <w:p w14:paraId="2CC8C5FA">
      <w:pPr>
        <w:pStyle w:val="51"/>
        <w:numPr>
          <w:ilvl w:val="0"/>
          <w:numId w:val="10"/>
        </w:numPr>
        <w:tabs>
          <w:tab w:val="left" w:pos="993"/>
          <w:tab w:val="left" w:pos="1842"/>
        </w:tabs>
        <w:kinsoku w:val="0"/>
        <w:overflowPunct w:val="0"/>
        <w:autoSpaceDE w:val="0"/>
        <w:autoSpaceDN w:val="0"/>
        <w:spacing w:line="360" w:lineRule="auto"/>
        <w:ind w:left="1841" w:hanging="1375" w:firstLineChars="0"/>
        <w:jc w:val="left"/>
        <w:rPr>
          <w:szCs w:val="21"/>
        </w:rPr>
      </w:pPr>
      <w:r>
        <w:rPr>
          <w:rFonts w:hint="eastAsia"/>
          <w:szCs w:val="21"/>
        </w:rPr>
        <w:t>按本章规定的评审因素和分值对投标报价计算出得分</w:t>
      </w:r>
      <w:r>
        <w:rPr>
          <w:szCs w:val="21"/>
        </w:rPr>
        <w:t xml:space="preserve"> C</w:t>
      </w:r>
      <w:r>
        <w:rPr>
          <w:rFonts w:hint="eastAsia"/>
          <w:szCs w:val="21"/>
        </w:rPr>
        <w:t>；</w:t>
      </w:r>
    </w:p>
    <w:p w14:paraId="1194475C">
      <w:pPr>
        <w:pStyle w:val="51"/>
        <w:numPr>
          <w:ilvl w:val="0"/>
          <w:numId w:val="10"/>
        </w:numPr>
        <w:tabs>
          <w:tab w:val="left" w:pos="993"/>
          <w:tab w:val="left" w:pos="1844"/>
        </w:tabs>
        <w:kinsoku w:val="0"/>
        <w:overflowPunct w:val="0"/>
        <w:autoSpaceDE w:val="0"/>
        <w:autoSpaceDN w:val="0"/>
        <w:spacing w:line="360" w:lineRule="auto"/>
        <w:ind w:hanging="1375" w:firstLineChars="0"/>
        <w:jc w:val="left"/>
        <w:rPr>
          <w:szCs w:val="21"/>
        </w:rPr>
      </w:pPr>
      <w:r>
        <w:rPr>
          <w:rFonts w:hint="eastAsia"/>
          <w:szCs w:val="21"/>
        </w:rPr>
        <w:t>按本章规定的评审因素和分值对其他部分计算出得分</w:t>
      </w:r>
      <w:r>
        <w:rPr>
          <w:szCs w:val="21"/>
        </w:rPr>
        <w:t xml:space="preserve"> D</w:t>
      </w:r>
      <w:r>
        <w:rPr>
          <w:rFonts w:hint="eastAsia"/>
          <w:szCs w:val="21"/>
        </w:rPr>
        <w:t>。</w:t>
      </w:r>
    </w:p>
    <w:p w14:paraId="1EEBC5BB">
      <w:pPr>
        <w:pStyle w:val="51"/>
        <w:numPr>
          <w:ilvl w:val="2"/>
          <w:numId w:val="8"/>
        </w:numPr>
        <w:tabs>
          <w:tab w:val="left" w:pos="993"/>
        </w:tabs>
        <w:kinsoku w:val="0"/>
        <w:overflowPunct w:val="0"/>
        <w:autoSpaceDE w:val="0"/>
        <w:autoSpaceDN w:val="0"/>
        <w:spacing w:before="137"/>
        <w:ind w:left="1899" w:hanging="1375" w:firstLineChars="0"/>
        <w:jc w:val="left"/>
        <w:rPr>
          <w:szCs w:val="21"/>
        </w:rPr>
      </w:pPr>
      <w:r>
        <w:rPr>
          <w:rFonts w:hint="eastAsia"/>
          <w:szCs w:val="21"/>
        </w:rPr>
        <w:t>评分分值计算保留小数点后两位，小数点后第三位“四舍五入”。</w:t>
      </w:r>
    </w:p>
    <w:p w14:paraId="7293A061">
      <w:pPr>
        <w:pStyle w:val="51"/>
        <w:numPr>
          <w:ilvl w:val="2"/>
          <w:numId w:val="8"/>
        </w:numPr>
        <w:tabs>
          <w:tab w:val="left" w:pos="1276"/>
        </w:tabs>
        <w:kinsoku w:val="0"/>
        <w:overflowPunct w:val="0"/>
        <w:autoSpaceDE w:val="0"/>
        <w:autoSpaceDN w:val="0"/>
        <w:spacing w:before="134"/>
        <w:ind w:hanging="2336" w:firstLineChars="0"/>
        <w:jc w:val="left"/>
        <w:rPr>
          <w:szCs w:val="21"/>
        </w:rPr>
      </w:pPr>
      <w:r>
        <w:rPr>
          <w:rFonts w:hint="eastAsia"/>
          <w:szCs w:val="21"/>
        </w:rPr>
        <w:t>得分汇总</w:t>
      </w:r>
      <w:r>
        <w:rPr>
          <w:szCs w:val="21"/>
        </w:rPr>
        <w:t xml:space="preserve"> E</w:t>
      </w:r>
      <w:r>
        <w:rPr>
          <w:szCs w:val="21"/>
          <w:vertAlign w:val="subscript"/>
        </w:rPr>
        <w:t>n</w:t>
      </w:r>
      <w:r>
        <w:rPr>
          <w:szCs w:val="21"/>
        </w:rPr>
        <w:t>=A+B+C+D</w:t>
      </w:r>
      <w:r>
        <w:rPr>
          <w:rFonts w:hint="eastAsia"/>
          <w:szCs w:val="21"/>
        </w:rPr>
        <w:t>。</w:t>
      </w:r>
    </w:p>
    <w:p w14:paraId="3B562BE5">
      <w:pPr>
        <w:pStyle w:val="45"/>
        <w:kinsoku w:val="0"/>
        <w:overflowPunct w:val="0"/>
        <w:spacing w:before="129"/>
        <w:ind w:left="1438" w:leftChars="270" w:right="63" w:hanging="871"/>
        <w:jc w:val="both"/>
        <w:rPr>
          <w:sz w:val="21"/>
          <w:szCs w:val="21"/>
        </w:rPr>
      </w:pPr>
      <w:r>
        <w:rPr>
          <w:sz w:val="21"/>
          <w:szCs w:val="21"/>
        </w:rPr>
        <w:t xml:space="preserve">3.2.4 </w:t>
      </w:r>
      <w:r>
        <w:rPr>
          <w:rFonts w:hint="eastAsia"/>
          <w:sz w:val="21"/>
          <w:szCs w:val="21"/>
        </w:rPr>
        <w:t>投标人得分</w:t>
      </w:r>
      <w:r>
        <w:rPr>
          <w:sz w:val="21"/>
          <w:szCs w:val="21"/>
        </w:rPr>
        <w:t xml:space="preserve"> E=</w:t>
      </w:r>
      <w:r>
        <w:rPr>
          <w:rFonts w:hint="eastAsia"/>
          <w:sz w:val="21"/>
          <w:szCs w:val="21"/>
        </w:rPr>
        <w:t>（</w:t>
      </w:r>
      <w:r>
        <w:rPr>
          <w:sz w:val="21"/>
          <w:szCs w:val="21"/>
        </w:rPr>
        <w:t>E</w:t>
      </w:r>
      <w:r>
        <w:rPr>
          <w:sz w:val="21"/>
          <w:szCs w:val="21"/>
          <w:vertAlign w:val="subscript"/>
        </w:rPr>
        <w:t>1</w:t>
      </w:r>
      <w:r>
        <w:rPr>
          <w:sz w:val="21"/>
          <w:szCs w:val="21"/>
        </w:rPr>
        <w:t>+E</w:t>
      </w:r>
      <w:r>
        <w:rPr>
          <w:sz w:val="21"/>
          <w:szCs w:val="21"/>
          <w:vertAlign w:val="subscript"/>
        </w:rPr>
        <w:t>2</w:t>
      </w:r>
      <w:r>
        <w:rPr>
          <w:sz w:val="21"/>
          <w:szCs w:val="21"/>
        </w:rPr>
        <w:t>+E</w:t>
      </w:r>
      <w:r>
        <w:rPr>
          <w:sz w:val="21"/>
          <w:szCs w:val="21"/>
          <w:vertAlign w:val="subscript"/>
        </w:rPr>
        <w:t>3</w:t>
      </w:r>
      <w:r>
        <w:rPr>
          <w:sz w:val="21"/>
          <w:szCs w:val="21"/>
        </w:rPr>
        <w:t>+E</w:t>
      </w:r>
      <w:r>
        <w:rPr>
          <w:sz w:val="21"/>
          <w:szCs w:val="21"/>
          <w:vertAlign w:val="subscript"/>
        </w:rPr>
        <w:t>4</w:t>
      </w:r>
      <w:r>
        <w:rPr>
          <w:sz w:val="21"/>
          <w:szCs w:val="21"/>
        </w:rPr>
        <w:t>+E</w:t>
      </w:r>
      <w:r>
        <w:rPr>
          <w:sz w:val="21"/>
          <w:szCs w:val="21"/>
          <w:vertAlign w:val="subscript"/>
        </w:rPr>
        <w:t>5</w:t>
      </w:r>
      <w:r>
        <w:rPr>
          <w:rFonts w:hint="eastAsia"/>
          <w:sz w:val="21"/>
          <w:szCs w:val="21"/>
        </w:rPr>
        <w:t>）</w:t>
      </w:r>
      <w:r>
        <w:rPr>
          <w:sz w:val="21"/>
          <w:szCs w:val="21"/>
        </w:rPr>
        <w:t>/5</w:t>
      </w:r>
    </w:p>
    <w:p w14:paraId="06EBFD34">
      <w:pPr>
        <w:pStyle w:val="45"/>
        <w:kinsoku w:val="0"/>
        <w:overflowPunct w:val="0"/>
        <w:spacing w:before="75" w:line="333" w:lineRule="auto"/>
        <w:ind w:left="0" w:leftChars="0" w:right="63" w:firstLine="565"/>
        <w:jc w:val="both"/>
        <w:rPr>
          <w:sz w:val="21"/>
          <w:szCs w:val="21"/>
        </w:rPr>
      </w:pPr>
      <w:r>
        <w:rPr>
          <w:sz w:val="21"/>
          <w:szCs w:val="21"/>
        </w:rPr>
        <w:t xml:space="preserve">3.2.5 </w:t>
      </w:r>
      <w:r>
        <w:rPr>
          <w:rFonts w:hint="eastAsia"/>
          <w:sz w:val="21"/>
          <w:szCs w:val="21"/>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1FA03942">
      <w:pPr>
        <w:pStyle w:val="7"/>
        <w:numPr>
          <w:ilvl w:val="1"/>
          <w:numId w:val="8"/>
        </w:numPr>
        <w:kinsoku w:val="0"/>
        <w:overflowPunct w:val="0"/>
        <w:spacing w:before="82"/>
        <w:ind w:left="1517" w:hanging="1375"/>
      </w:pPr>
      <w:r>
        <w:rPr>
          <w:rFonts w:hint="eastAsia"/>
        </w:rPr>
        <w:t>投标文件的澄清</w:t>
      </w:r>
    </w:p>
    <w:p w14:paraId="53E96DE7">
      <w:pPr>
        <w:pStyle w:val="51"/>
        <w:numPr>
          <w:ilvl w:val="2"/>
          <w:numId w:val="8"/>
        </w:numPr>
        <w:kinsoku w:val="0"/>
        <w:overflowPunct w:val="0"/>
        <w:autoSpaceDE w:val="0"/>
        <w:autoSpaceDN w:val="0"/>
        <w:spacing w:before="184" w:line="333" w:lineRule="auto"/>
        <w:ind w:left="0" w:right="3" w:firstLine="567" w:firstLineChars="0"/>
        <w:rPr>
          <w:szCs w:val="21"/>
        </w:rPr>
      </w:pPr>
      <w:r>
        <w:rPr>
          <w:rFonts w:hint="eastAsia"/>
          <w:szCs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063AF839">
      <w:pPr>
        <w:pStyle w:val="51"/>
        <w:numPr>
          <w:ilvl w:val="2"/>
          <w:numId w:val="8"/>
        </w:numPr>
        <w:kinsoku w:val="0"/>
        <w:overflowPunct w:val="0"/>
        <w:autoSpaceDE w:val="0"/>
        <w:autoSpaceDN w:val="0"/>
        <w:spacing w:before="1" w:line="333" w:lineRule="auto"/>
        <w:ind w:left="0" w:right="3" w:firstLine="567" w:firstLineChars="0"/>
        <w:rPr>
          <w:szCs w:val="21"/>
        </w:rPr>
      </w:pPr>
      <w:r>
        <w:rPr>
          <w:rFonts w:hint="eastAsia"/>
          <w:szCs w:val="21"/>
        </w:rPr>
        <w:t>澄清、说明或补正不得超出投标文件的范围且不得改变投标文件的实质性内容，并构成投标文件的组成部分。</w:t>
      </w:r>
    </w:p>
    <w:p w14:paraId="4A175657">
      <w:pPr>
        <w:pStyle w:val="51"/>
        <w:numPr>
          <w:ilvl w:val="2"/>
          <w:numId w:val="8"/>
        </w:numPr>
        <w:kinsoku w:val="0"/>
        <w:overflowPunct w:val="0"/>
        <w:autoSpaceDE w:val="0"/>
        <w:autoSpaceDN w:val="0"/>
        <w:spacing w:before="1" w:line="333" w:lineRule="auto"/>
        <w:ind w:left="0" w:right="3" w:firstLine="567" w:firstLineChars="0"/>
        <w:rPr>
          <w:szCs w:val="21"/>
        </w:rPr>
      </w:pPr>
      <w:r>
        <w:rPr>
          <w:rFonts w:hint="eastAsia"/>
          <w:szCs w:val="21"/>
        </w:rPr>
        <w:t>评标委员会对投标人提交的澄清、说明或补正有疑问的，可以要求投标人进一步澄清、说明或补正，直至满足评标委员会的要求。</w:t>
      </w:r>
    </w:p>
    <w:p w14:paraId="7AEDD3DF">
      <w:pPr>
        <w:pStyle w:val="7"/>
        <w:numPr>
          <w:ilvl w:val="1"/>
          <w:numId w:val="8"/>
        </w:numPr>
        <w:kinsoku w:val="0"/>
        <w:overflowPunct w:val="0"/>
        <w:spacing w:before="82"/>
        <w:ind w:left="1517" w:hanging="1375"/>
      </w:pPr>
      <w:r>
        <w:rPr>
          <w:rFonts w:hint="eastAsia"/>
        </w:rPr>
        <w:t>评标结果</w:t>
      </w:r>
    </w:p>
    <w:p w14:paraId="1145B70E">
      <w:pPr>
        <w:pStyle w:val="51"/>
        <w:numPr>
          <w:ilvl w:val="2"/>
          <w:numId w:val="8"/>
        </w:numPr>
        <w:kinsoku w:val="0"/>
        <w:overflowPunct w:val="0"/>
        <w:autoSpaceDE w:val="0"/>
        <w:autoSpaceDN w:val="0"/>
        <w:spacing w:before="184" w:line="333" w:lineRule="auto"/>
        <w:ind w:left="0" w:right="3" w:firstLine="567" w:firstLineChars="0"/>
        <w:rPr>
          <w:szCs w:val="21"/>
        </w:rPr>
      </w:pPr>
      <w:r>
        <w:rPr>
          <w:rFonts w:hint="eastAsia"/>
          <w:szCs w:val="21"/>
        </w:rPr>
        <w:t>除第二章“投标人须知”前附表授权直接确定中标人外，评标委员会按照得分由高到低的顺序推荐中标人。</w:t>
      </w:r>
    </w:p>
    <w:p w14:paraId="39F6B5EA">
      <w:pPr>
        <w:pStyle w:val="51"/>
        <w:numPr>
          <w:ilvl w:val="2"/>
          <w:numId w:val="8"/>
        </w:numPr>
        <w:kinsoku w:val="0"/>
        <w:overflowPunct w:val="0"/>
        <w:autoSpaceDE w:val="0"/>
        <w:autoSpaceDN w:val="0"/>
        <w:spacing w:before="1"/>
        <w:ind w:hanging="2336" w:firstLineChars="0"/>
        <w:rPr>
          <w:szCs w:val="21"/>
        </w:rPr>
      </w:pPr>
      <w:r>
        <w:rPr>
          <w:rFonts w:hint="eastAsia"/>
          <w:szCs w:val="21"/>
        </w:rPr>
        <w:t>评标委员会完成评标后，应当向采购人提交书面评标报告和中标人名单。</w:t>
      </w:r>
    </w:p>
    <w:p w14:paraId="50FC0D04">
      <w:pPr>
        <w:pStyle w:val="51"/>
        <w:numPr>
          <w:ilvl w:val="2"/>
          <w:numId w:val="8"/>
        </w:numPr>
        <w:kinsoku w:val="0"/>
        <w:overflowPunct w:val="0"/>
        <w:autoSpaceDE w:val="0"/>
        <w:autoSpaceDN w:val="0"/>
        <w:spacing w:before="105" w:line="333" w:lineRule="auto"/>
        <w:ind w:left="0" w:right="3" w:firstLine="567" w:firstLineChars="0"/>
        <w:rPr>
          <w:szCs w:val="21"/>
        </w:rPr>
      </w:pPr>
      <w:r>
        <w:rPr>
          <w:rFonts w:hint="eastAsia"/>
          <w:szCs w:val="21"/>
        </w:rPr>
        <w:t>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02BAF174">
      <w:pPr>
        <w:pStyle w:val="51"/>
        <w:kinsoku w:val="0"/>
        <w:overflowPunct w:val="0"/>
        <w:autoSpaceDE w:val="0"/>
        <w:autoSpaceDN w:val="0"/>
        <w:spacing w:before="105" w:line="333" w:lineRule="auto"/>
        <w:ind w:right="3" w:firstLineChars="0"/>
        <w:rPr>
          <w:b/>
          <w:szCs w:val="21"/>
        </w:rPr>
      </w:pPr>
    </w:p>
    <w:p w14:paraId="40101253">
      <w:pPr>
        <w:pStyle w:val="51"/>
        <w:kinsoku w:val="0"/>
        <w:overflowPunct w:val="0"/>
        <w:autoSpaceDE w:val="0"/>
        <w:autoSpaceDN w:val="0"/>
        <w:spacing w:before="105" w:line="333" w:lineRule="auto"/>
        <w:ind w:right="3" w:firstLineChars="0"/>
        <w:rPr>
          <w:b/>
          <w:szCs w:val="21"/>
        </w:rPr>
      </w:pPr>
    </w:p>
    <w:p w14:paraId="108C683B">
      <w:pPr>
        <w:pStyle w:val="51"/>
        <w:kinsoku w:val="0"/>
        <w:overflowPunct w:val="0"/>
        <w:autoSpaceDE w:val="0"/>
        <w:autoSpaceDN w:val="0"/>
        <w:spacing w:before="105" w:line="333" w:lineRule="auto"/>
        <w:ind w:right="3" w:firstLineChars="0"/>
        <w:rPr>
          <w:b/>
          <w:szCs w:val="21"/>
        </w:rPr>
      </w:pPr>
    </w:p>
    <w:p w14:paraId="6374D95D">
      <w:pPr>
        <w:pStyle w:val="51"/>
        <w:kinsoku w:val="0"/>
        <w:overflowPunct w:val="0"/>
        <w:autoSpaceDE w:val="0"/>
        <w:autoSpaceDN w:val="0"/>
        <w:spacing w:before="105" w:line="333" w:lineRule="auto"/>
        <w:ind w:right="3" w:firstLineChars="0"/>
        <w:rPr>
          <w:b/>
          <w:szCs w:val="21"/>
        </w:rPr>
      </w:pPr>
    </w:p>
    <w:p w14:paraId="0BF1434C">
      <w:pPr>
        <w:pStyle w:val="51"/>
        <w:kinsoku w:val="0"/>
        <w:overflowPunct w:val="0"/>
        <w:autoSpaceDE w:val="0"/>
        <w:autoSpaceDN w:val="0"/>
        <w:spacing w:before="105" w:line="333" w:lineRule="auto"/>
        <w:ind w:right="3" w:firstLineChars="0"/>
        <w:rPr>
          <w:b/>
          <w:szCs w:val="21"/>
        </w:rPr>
      </w:pPr>
    </w:p>
    <w:p w14:paraId="39C8ACB7">
      <w:pPr>
        <w:pStyle w:val="51"/>
        <w:kinsoku w:val="0"/>
        <w:overflowPunct w:val="0"/>
        <w:autoSpaceDE w:val="0"/>
        <w:autoSpaceDN w:val="0"/>
        <w:spacing w:before="105" w:line="333" w:lineRule="auto"/>
        <w:ind w:right="3" w:firstLineChars="0"/>
        <w:rPr>
          <w:b/>
          <w:szCs w:val="21"/>
        </w:rPr>
      </w:pPr>
    </w:p>
    <w:p w14:paraId="65F6376D">
      <w:pPr>
        <w:pStyle w:val="45"/>
        <w:kinsoku w:val="0"/>
        <w:overflowPunct w:val="0"/>
        <w:spacing w:before="58"/>
        <w:ind w:left="63" w:right="63"/>
        <w:outlineLvl w:val="0"/>
        <w:rPr>
          <w:b/>
          <w:bCs/>
          <w:sz w:val="32"/>
          <w:szCs w:val="32"/>
        </w:rPr>
      </w:pPr>
      <w:bookmarkStart w:id="46" w:name="_Toc12288"/>
      <w:bookmarkEnd w:id="46"/>
    </w:p>
    <w:p w14:paraId="640DA536">
      <w:pPr>
        <w:pStyle w:val="45"/>
        <w:kinsoku w:val="0"/>
        <w:overflowPunct w:val="0"/>
        <w:spacing w:before="58"/>
        <w:ind w:left="63" w:right="63"/>
        <w:outlineLvl w:val="0"/>
        <w:rPr>
          <w:b/>
          <w:bCs/>
          <w:sz w:val="32"/>
          <w:szCs w:val="32"/>
        </w:rPr>
      </w:pPr>
      <w:r>
        <w:rPr>
          <w:rFonts w:hint="eastAsia"/>
          <w:b/>
          <w:bCs/>
          <w:sz w:val="32"/>
          <w:szCs w:val="32"/>
        </w:rPr>
        <w:t>第四章</w:t>
      </w:r>
      <w:r>
        <w:rPr>
          <w:b/>
          <w:bCs/>
          <w:sz w:val="32"/>
          <w:szCs w:val="32"/>
        </w:rPr>
        <w:t xml:space="preserve"> </w:t>
      </w:r>
      <w:r>
        <w:rPr>
          <w:rFonts w:hint="eastAsia"/>
          <w:b/>
          <w:bCs/>
          <w:sz w:val="32"/>
          <w:szCs w:val="32"/>
        </w:rPr>
        <w:t>合同条款及格式</w:t>
      </w:r>
    </w:p>
    <w:p w14:paraId="47F45031">
      <w:pPr>
        <w:pStyle w:val="45"/>
        <w:kinsoku w:val="0"/>
        <w:overflowPunct w:val="0"/>
        <w:spacing w:before="1"/>
        <w:ind w:left="71" w:leftChars="34" w:right="63"/>
        <w:rPr>
          <w:sz w:val="24"/>
          <w:szCs w:val="24"/>
        </w:rPr>
      </w:pPr>
      <w:r>
        <w:rPr>
          <w:rFonts w:hint="eastAsia"/>
          <w:sz w:val="24"/>
          <w:szCs w:val="24"/>
        </w:rPr>
        <w:t>（以实际签订合同为准）</w:t>
      </w:r>
    </w:p>
    <w:p w14:paraId="6091AADB">
      <w:pPr>
        <w:pStyle w:val="50"/>
        <w:ind w:firstLine="0"/>
        <w:rPr>
          <w:sz w:val="21"/>
          <w:szCs w:val="21"/>
        </w:rPr>
      </w:pPr>
    </w:p>
    <w:p w14:paraId="0A795BC3">
      <w:pPr>
        <w:pStyle w:val="50"/>
        <w:ind w:firstLine="0"/>
        <w:rPr>
          <w:sz w:val="21"/>
          <w:szCs w:val="21"/>
        </w:rPr>
      </w:pPr>
    </w:p>
    <w:p w14:paraId="29D72EFC">
      <w:pPr>
        <w:pStyle w:val="50"/>
        <w:ind w:firstLine="0"/>
        <w:rPr>
          <w:sz w:val="21"/>
          <w:szCs w:val="21"/>
        </w:rPr>
      </w:pPr>
    </w:p>
    <w:p w14:paraId="191CF5E1">
      <w:pPr>
        <w:pStyle w:val="50"/>
        <w:ind w:firstLine="0"/>
        <w:rPr>
          <w:sz w:val="21"/>
          <w:szCs w:val="21"/>
        </w:rPr>
      </w:pPr>
    </w:p>
    <w:p w14:paraId="1453FBB0">
      <w:pPr>
        <w:pStyle w:val="50"/>
        <w:ind w:firstLine="0"/>
        <w:rPr>
          <w:sz w:val="21"/>
          <w:szCs w:val="21"/>
        </w:rPr>
      </w:pPr>
    </w:p>
    <w:p w14:paraId="65EEBACC">
      <w:pPr>
        <w:pStyle w:val="50"/>
        <w:ind w:firstLine="0"/>
        <w:rPr>
          <w:sz w:val="21"/>
          <w:szCs w:val="21"/>
        </w:rPr>
      </w:pPr>
    </w:p>
    <w:p w14:paraId="3BE7086C">
      <w:pPr>
        <w:pStyle w:val="50"/>
        <w:ind w:firstLine="0"/>
        <w:rPr>
          <w:sz w:val="21"/>
          <w:szCs w:val="21"/>
        </w:rPr>
      </w:pPr>
    </w:p>
    <w:p w14:paraId="0DC94E00">
      <w:pPr>
        <w:pStyle w:val="50"/>
        <w:ind w:firstLine="0"/>
        <w:rPr>
          <w:sz w:val="21"/>
          <w:szCs w:val="21"/>
        </w:rPr>
      </w:pPr>
    </w:p>
    <w:p w14:paraId="46A64A3F">
      <w:pPr>
        <w:pStyle w:val="50"/>
        <w:ind w:firstLine="0"/>
        <w:rPr>
          <w:sz w:val="21"/>
          <w:szCs w:val="21"/>
        </w:rPr>
      </w:pPr>
    </w:p>
    <w:p w14:paraId="05C397C1">
      <w:pPr>
        <w:pStyle w:val="50"/>
        <w:ind w:firstLine="0"/>
        <w:rPr>
          <w:sz w:val="21"/>
          <w:szCs w:val="21"/>
        </w:rPr>
      </w:pPr>
    </w:p>
    <w:p w14:paraId="69872316">
      <w:pPr>
        <w:pStyle w:val="50"/>
        <w:ind w:firstLine="0"/>
        <w:rPr>
          <w:sz w:val="21"/>
          <w:szCs w:val="21"/>
        </w:rPr>
      </w:pPr>
    </w:p>
    <w:p w14:paraId="3AEAA793">
      <w:pPr>
        <w:pStyle w:val="50"/>
        <w:ind w:firstLine="0"/>
        <w:rPr>
          <w:sz w:val="21"/>
          <w:szCs w:val="21"/>
        </w:rPr>
      </w:pPr>
    </w:p>
    <w:p w14:paraId="7FB50759">
      <w:pPr>
        <w:pStyle w:val="50"/>
        <w:ind w:firstLine="0"/>
        <w:rPr>
          <w:sz w:val="21"/>
          <w:szCs w:val="21"/>
        </w:rPr>
      </w:pPr>
    </w:p>
    <w:p w14:paraId="05C700F4">
      <w:pPr>
        <w:pStyle w:val="50"/>
        <w:ind w:firstLine="0"/>
        <w:rPr>
          <w:sz w:val="21"/>
          <w:szCs w:val="21"/>
        </w:rPr>
      </w:pPr>
    </w:p>
    <w:p w14:paraId="5E3ABEEA">
      <w:pPr>
        <w:pStyle w:val="50"/>
        <w:ind w:firstLine="0"/>
        <w:rPr>
          <w:sz w:val="21"/>
          <w:szCs w:val="21"/>
        </w:rPr>
      </w:pPr>
    </w:p>
    <w:p w14:paraId="30D52DA3">
      <w:pPr>
        <w:pStyle w:val="50"/>
        <w:ind w:firstLine="0"/>
        <w:rPr>
          <w:sz w:val="21"/>
          <w:szCs w:val="21"/>
        </w:rPr>
      </w:pPr>
    </w:p>
    <w:p w14:paraId="74C84091">
      <w:pPr>
        <w:pStyle w:val="50"/>
        <w:ind w:firstLine="0"/>
        <w:rPr>
          <w:sz w:val="21"/>
          <w:szCs w:val="21"/>
        </w:rPr>
      </w:pPr>
    </w:p>
    <w:p w14:paraId="12B76F6F">
      <w:pPr>
        <w:pStyle w:val="50"/>
        <w:ind w:firstLine="0"/>
        <w:rPr>
          <w:sz w:val="21"/>
          <w:szCs w:val="21"/>
        </w:rPr>
      </w:pPr>
    </w:p>
    <w:p w14:paraId="55250CEC">
      <w:pPr>
        <w:pStyle w:val="50"/>
        <w:ind w:firstLine="0"/>
        <w:rPr>
          <w:sz w:val="21"/>
          <w:szCs w:val="21"/>
        </w:rPr>
      </w:pPr>
    </w:p>
    <w:p w14:paraId="2417CCB5">
      <w:pPr>
        <w:pStyle w:val="50"/>
        <w:ind w:firstLine="0"/>
        <w:rPr>
          <w:sz w:val="21"/>
          <w:szCs w:val="21"/>
        </w:rPr>
      </w:pPr>
    </w:p>
    <w:p w14:paraId="6B802925">
      <w:pPr>
        <w:pStyle w:val="50"/>
        <w:ind w:firstLine="0"/>
        <w:rPr>
          <w:sz w:val="21"/>
          <w:szCs w:val="21"/>
        </w:rPr>
      </w:pPr>
    </w:p>
    <w:p w14:paraId="50D8F8F5">
      <w:pPr>
        <w:pStyle w:val="5"/>
        <w:kinsoku w:val="0"/>
        <w:overflowPunct w:val="0"/>
        <w:ind w:right="77"/>
        <w:rPr>
          <w:rFonts w:ascii="Times New Roman"/>
          <w:color w:val="auto"/>
          <w:sz w:val="32"/>
          <w:szCs w:val="32"/>
          <w:highlight w:val="none"/>
        </w:rPr>
      </w:pPr>
      <w:bookmarkStart w:id="47" w:name="_Toc19510"/>
      <w:bookmarkEnd w:id="47"/>
      <w:r>
        <w:rPr>
          <w:rFonts w:hint="eastAsia" w:ascii="Times New Roman"/>
          <w:sz w:val="32"/>
          <w:szCs w:val="32"/>
        </w:rPr>
        <w:t>第五章</w:t>
      </w:r>
      <w:r>
        <w:rPr>
          <w:rFonts w:ascii="Times New Roman"/>
          <w:sz w:val="32"/>
          <w:szCs w:val="32"/>
        </w:rPr>
        <w:t xml:space="preserve"> </w:t>
      </w:r>
      <w:r>
        <w:rPr>
          <w:rFonts w:hint="eastAsia" w:ascii="Times New Roman"/>
          <w:sz w:val="32"/>
          <w:szCs w:val="32"/>
        </w:rPr>
        <w:t>发</w:t>
      </w:r>
      <w:r>
        <w:rPr>
          <w:rFonts w:hint="eastAsia" w:ascii="Times New Roman"/>
          <w:color w:val="auto"/>
          <w:sz w:val="32"/>
          <w:szCs w:val="32"/>
          <w:highlight w:val="none"/>
        </w:rPr>
        <w:t>包人要求</w:t>
      </w:r>
    </w:p>
    <w:p w14:paraId="44E0DA34">
      <w:pPr>
        <w:pStyle w:val="45"/>
        <w:kinsoku w:val="0"/>
        <w:overflowPunct w:val="0"/>
        <w:spacing w:line="391" w:lineRule="auto"/>
        <w:ind w:left="63" w:right="63" w:firstLine="422"/>
        <w:jc w:val="both"/>
        <w:rPr>
          <w:color w:val="auto"/>
          <w:sz w:val="24"/>
          <w:szCs w:val="24"/>
          <w:highlight w:val="none"/>
        </w:rPr>
      </w:pPr>
    </w:p>
    <w:p w14:paraId="228BB11D">
      <w:pPr>
        <w:pStyle w:val="45"/>
        <w:kinsoku w:val="0"/>
        <w:overflowPunct w:val="0"/>
        <w:spacing w:line="391" w:lineRule="auto"/>
        <w:ind w:left="63" w:right="63" w:firstLine="422"/>
        <w:jc w:val="both"/>
        <w:rPr>
          <w:rFonts w:hint="eastAsia"/>
          <w:color w:val="auto"/>
          <w:sz w:val="24"/>
          <w:szCs w:val="24"/>
          <w:highlight w:val="none"/>
        </w:rPr>
      </w:pPr>
      <w:r>
        <w:rPr>
          <w:rFonts w:hint="eastAsia"/>
          <w:color w:val="auto"/>
          <w:sz w:val="24"/>
          <w:szCs w:val="24"/>
          <w:highlight w:val="none"/>
        </w:rPr>
        <w:t>采购需求：</w:t>
      </w:r>
      <w:r>
        <w:rPr>
          <w:rFonts w:hint="eastAsia" w:ascii="宋体" w:hAnsi="宋体" w:cs="宋体"/>
          <w:color w:val="auto"/>
          <w:sz w:val="24"/>
          <w:highlight w:val="none"/>
        </w:rPr>
        <w:t>完成《吉林省公主岭市2025年城镇老旧小区改造配套基础设施建设项目》、《长春市公主岭市既有建筑节能改造和能效提升项目》</w:t>
      </w:r>
      <w:r>
        <w:rPr>
          <w:rFonts w:hint="eastAsia" w:hAnsi="宋体"/>
          <w:bCs/>
          <w:color w:val="auto"/>
          <w:sz w:val="24"/>
          <w:szCs w:val="24"/>
          <w:highlight w:val="none"/>
        </w:rPr>
        <w:t>（涉及198栋11945户居民）、《长春市公主岭市老旧小区结构补强和破损部位修复项目》（涉及240栋13279户居民）、《长春市公主岭市播种机等老旧小区居民楼屋面防水和保温面层修复改造项目》（涉及76栋4045户居民）</w:t>
      </w:r>
      <w:r>
        <w:rPr>
          <w:rFonts w:hint="eastAsia" w:ascii="宋体" w:hAnsi="宋体" w:cs="宋体"/>
          <w:color w:val="auto"/>
          <w:sz w:val="24"/>
          <w:highlight w:val="none"/>
        </w:rPr>
        <w:t>的勘察、初步设计及概算、环评、稳评、安评、水土保持、资金申请报告等前期相关报告编制工作。</w:t>
      </w:r>
    </w:p>
    <w:p w14:paraId="66087BD1">
      <w:pPr>
        <w:pStyle w:val="45"/>
        <w:kinsoku w:val="0"/>
        <w:overflowPunct w:val="0"/>
        <w:spacing w:line="391" w:lineRule="auto"/>
        <w:ind w:left="63" w:right="63" w:firstLine="422"/>
        <w:jc w:val="both"/>
        <w:rPr>
          <w:sz w:val="24"/>
          <w:szCs w:val="24"/>
        </w:rPr>
      </w:pPr>
      <w:r>
        <w:rPr>
          <w:rFonts w:hint="eastAsia"/>
          <w:sz w:val="24"/>
          <w:szCs w:val="24"/>
        </w:rPr>
        <w:t>质量标准：符合国家、行业、地方相关规定合格标准。</w:t>
      </w:r>
    </w:p>
    <w:p w14:paraId="41F943FB">
      <w:pPr>
        <w:pStyle w:val="45"/>
        <w:kinsoku w:val="0"/>
        <w:overflowPunct w:val="0"/>
        <w:spacing w:line="391" w:lineRule="auto"/>
        <w:ind w:left="63" w:right="63" w:firstLine="422"/>
        <w:jc w:val="both"/>
        <w:rPr>
          <w:sz w:val="24"/>
          <w:szCs w:val="24"/>
        </w:rPr>
      </w:pPr>
    </w:p>
    <w:p w14:paraId="25576DE0">
      <w:pPr>
        <w:pStyle w:val="45"/>
        <w:kinsoku w:val="0"/>
        <w:overflowPunct w:val="0"/>
        <w:spacing w:line="391" w:lineRule="auto"/>
        <w:ind w:left="63" w:right="63" w:firstLine="422"/>
        <w:jc w:val="both"/>
        <w:rPr>
          <w:sz w:val="24"/>
          <w:szCs w:val="24"/>
        </w:rPr>
      </w:pPr>
    </w:p>
    <w:p w14:paraId="54515E4F">
      <w:pPr>
        <w:pStyle w:val="5"/>
        <w:kinsoku w:val="0"/>
        <w:overflowPunct w:val="0"/>
        <w:rPr>
          <w:sz w:val="32"/>
          <w:szCs w:val="32"/>
        </w:rPr>
      </w:pPr>
    </w:p>
    <w:p w14:paraId="1D9F5CED">
      <w:pPr>
        <w:rPr>
          <w:sz w:val="32"/>
          <w:szCs w:val="32"/>
        </w:rPr>
      </w:pPr>
      <w:bookmarkStart w:id="48" w:name="_Toc2701"/>
      <w:bookmarkEnd w:id="48"/>
      <w:r>
        <w:rPr>
          <w:rFonts w:hint="eastAsia"/>
          <w:sz w:val="32"/>
          <w:szCs w:val="32"/>
        </w:rPr>
        <w:br w:type="page"/>
      </w:r>
    </w:p>
    <w:p w14:paraId="6540C62F">
      <w:pPr>
        <w:pStyle w:val="5"/>
        <w:kinsoku w:val="0"/>
        <w:overflowPunct w:val="0"/>
        <w:rPr>
          <w:sz w:val="32"/>
          <w:szCs w:val="32"/>
        </w:rPr>
      </w:pPr>
      <w:r>
        <w:rPr>
          <w:rFonts w:hint="eastAsia"/>
          <w:sz w:val="32"/>
          <w:szCs w:val="32"/>
        </w:rPr>
        <w:t>第六章</w:t>
      </w:r>
      <w:r>
        <w:rPr>
          <w:sz w:val="32"/>
          <w:szCs w:val="32"/>
        </w:rPr>
        <w:t xml:space="preserve"> </w:t>
      </w:r>
      <w:r>
        <w:rPr>
          <w:rFonts w:hint="eastAsia"/>
          <w:sz w:val="32"/>
          <w:szCs w:val="32"/>
        </w:rPr>
        <w:t>投标文件格式</w:t>
      </w:r>
    </w:p>
    <w:p w14:paraId="2F36D4A5">
      <w:pPr>
        <w:pStyle w:val="45"/>
        <w:kinsoku w:val="0"/>
        <w:overflowPunct w:val="0"/>
        <w:spacing w:line="391" w:lineRule="auto"/>
        <w:ind w:left="63" w:right="63" w:firstLine="422"/>
        <w:jc w:val="both"/>
        <w:rPr>
          <w:sz w:val="24"/>
          <w:szCs w:val="24"/>
        </w:rPr>
      </w:pPr>
    </w:p>
    <w:p w14:paraId="6D3F75F2">
      <w:pPr>
        <w:pStyle w:val="45"/>
        <w:kinsoku w:val="0"/>
        <w:overflowPunct w:val="0"/>
        <w:spacing w:line="391" w:lineRule="auto"/>
        <w:ind w:left="63" w:right="63" w:firstLine="422"/>
        <w:jc w:val="both"/>
        <w:rPr>
          <w:sz w:val="24"/>
          <w:szCs w:val="24"/>
        </w:rPr>
      </w:pPr>
    </w:p>
    <w:p w14:paraId="587731A7">
      <w:pPr>
        <w:pStyle w:val="45"/>
        <w:kinsoku w:val="0"/>
        <w:overflowPunct w:val="0"/>
        <w:spacing w:line="391" w:lineRule="auto"/>
        <w:ind w:left="63" w:right="63" w:firstLine="422"/>
        <w:jc w:val="both"/>
        <w:rPr>
          <w:sz w:val="24"/>
          <w:szCs w:val="24"/>
        </w:rPr>
      </w:pPr>
    </w:p>
    <w:p w14:paraId="26AFC12C">
      <w:pPr>
        <w:pStyle w:val="45"/>
        <w:kinsoku w:val="0"/>
        <w:overflowPunct w:val="0"/>
        <w:spacing w:line="391" w:lineRule="auto"/>
        <w:ind w:left="63" w:right="63" w:firstLine="422"/>
        <w:jc w:val="both"/>
        <w:rPr>
          <w:sz w:val="24"/>
          <w:szCs w:val="24"/>
        </w:rPr>
      </w:pPr>
    </w:p>
    <w:p w14:paraId="3A052F4F">
      <w:pPr>
        <w:pStyle w:val="45"/>
        <w:kinsoku w:val="0"/>
        <w:overflowPunct w:val="0"/>
        <w:spacing w:line="391" w:lineRule="auto"/>
        <w:ind w:left="63" w:right="63" w:firstLine="422"/>
        <w:jc w:val="both"/>
        <w:rPr>
          <w:sz w:val="24"/>
          <w:szCs w:val="24"/>
        </w:rPr>
      </w:pPr>
    </w:p>
    <w:p w14:paraId="0B1A65F5">
      <w:pPr>
        <w:pStyle w:val="45"/>
        <w:kinsoku w:val="0"/>
        <w:overflowPunct w:val="0"/>
        <w:spacing w:line="391" w:lineRule="auto"/>
        <w:ind w:left="63" w:right="63" w:firstLine="422"/>
        <w:jc w:val="both"/>
        <w:rPr>
          <w:sz w:val="24"/>
          <w:szCs w:val="24"/>
        </w:rPr>
      </w:pPr>
    </w:p>
    <w:p w14:paraId="144010E0">
      <w:pPr>
        <w:pStyle w:val="45"/>
        <w:kinsoku w:val="0"/>
        <w:overflowPunct w:val="0"/>
        <w:spacing w:line="391" w:lineRule="auto"/>
        <w:ind w:left="63" w:right="63" w:firstLine="422"/>
        <w:jc w:val="both"/>
        <w:rPr>
          <w:sz w:val="24"/>
          <w:szCs w:val="24"/>
        </w:rPr>
      </w:pPr>
    </w:p>
    <w:p w14:paraId="12153AC4">
      <w:pPr>
        <w:pStyle w:val="45"/>
        <w:kinsoku w:val="0"/>
        <w:overflowPunct w:val="0"/>
        <w:spacing w:line="391" w:lineRule="auto"/>
        <w:ind w:left="63" w:right="63" w:firstLine="422"/>
        <w:jc w:val="both"/>
        <w:rPr>
          <w:sz w:val="24"/>
          <w:szCs w:val="24"/>
        </w:rPr>
      </w:pPr>
    </w:p>
    <w:p w14:paraId="69FEEAE1">
      <w:pPr>
        <w:pStyle w:val="45"/>
        <w:kinsoku w:val="0"/>
        <w:overflowPunct w:val="0"/>
        <w:spacing w:line="391" w:lineRule="auto"/>
        <w:ind w:left="63" w:right="63" w:firstLine="422"/>
        <w:jc w:val="both"/>
        <w:rPr>
          <w:sz w:val="24"/>
          <w:szCs w:val="24"/>
        </w:rPr>
      </w:pPr>
    </w:p>
    <w:p w14:paraId="43689C72">
      <w:pPr>
        <w:pStyle w:val="45"/>
        <w:kinsoku w:val="0"/>
        <w:overflowPunct w:val="0"/>
        <w:spacing w:line="391" w:lineRule="auto"/>
        <w:ind w:left="63" w:right="63" w:firstLine="422"/>
        <w:jc w:val="both"/>
        <w:rPr>
          <w:sz w:val="24"/>
          <w:szCs w:val="24"/>
        </w:rPr>
      </w:pPr>
    </w:p>
    <w:p w14:paraId="5BC4A1C3">
      <w:pPr>
        <w:pStyle w:val="45"/>
        <w:kinsoku w:val="0"/>
        <w:overflowPunct w:val="0"/>
        <w:spacing w:line="391" w:lineRule="auto"/>
        <w:ind w:left="63" w:right="63" w:firstLine="422"/>
        <w:jc w:val="both"/>
        <w:rPr>
          <w:sz w:val="24"/>
          <w:szCs w:val="24"/>
        </w:rPr>
      </w:pPr>
    </w:p>
    <w:p w14:paraId="75B167FE">
      <w:pPr>
        <w:pStyle w:val="45"/>
        <w:kinsoku w:val="0"/>
        <w:overflowPunct w:val="0"/>
        <w:spacing w:line="391" w:lineRule="auto"/>
        <w:ind w:left="63" w:right="63" w:firstLine="422"/>
        <w:jc w:val="both"/>
        <w:rPr>
          <w:sz w:val="24"/>
          <w:szCs w:val="24"/>
        </w:rPr>
      </w:pPr>
    </w:p>
    <w:p w14:paraId="13A810C6">
      <w:pPr>
        <w:pStyle w:val="45"/>
        <w:kinsoku w:val="0"/>
        <w:overflowPunct w:val="0"/>
        <w:spacing w:line="391" w:lineRule="auto"/>
        <w:ind w:left="63" w:right="63" w:firstLine="422"/>
        <w:jc w:val="both"/>
        <w:rPr>
          <w:sz w:val="24"/>
          <w:szCs w:val="24"/>
        </w:rPr>
      </w:pPr>
    </w:p>
    <w:p w14:paraId="06FC57F7">
      <w:pPr>
        <w:pStyle w:val="45"/>
        <w:kinsoku w:val="0"/>
        <w:overflowPunct w:val="0"/>
        <w:spacing w:line="391" w:lineRule="auto"/>
        <w:ind w:left="63" w:right="63" w:firstLine="422"/>
        <w:jc w:val="both"/>
        <w:rPr>
          <w:sz w:val="24"/>
          <w:szCs w:val="24"/>
        </w:rPr>
      </w:pPr>
    </w:p>
    <w:p w14:paraId="695DB7A3">
      <w:pPr>
        <w:pStyle w:val="45"/>
        <w:kinsoku w:val="0"/>
        <w:overflowPunct w:val="0"/>
        <w:spacing w:line="391" w:lineRule="auto"/>
        <w:ind w:left="63" w:right="63" w:firstLine="422"/>
        <w:jc w:val="both"/>
        <w:rPr>
          <w:sz w:val="24"/>
          <w:szCs w:val="24"/>
        </w:rPr>
      </w:pPr>
    </w:p>
    <w:p w14:paraId="44A77387">
      <w:pPr>
        <w:pStyle w:val="45"/>
        <w:kinsoku w:val="0"/>
        <w:overflowPunct w:val="0"/>
        <w:spacing w:line="391" w:lineRule="auto"/>
        <w:ind w:left="63" w:right="63" w:firstLine="422"/>
        <w:jc w:val="both"/>
        <w:rPr>
          <w:sz w:val="24"/>
          <w:szCs w:val="24"/>
        </w:rPr>
      </w:pPr>
    </w:p>
    <w:p w14:paraId="45B73547">
      <w:pPr>
        <w:pStyle w:val="45"/>
        <w:kinsoku w:val="0"/>
        <w:overflowPunct w:val="0"/>
        <w:spacing w:line="391" w:lineRule="auto"/>
        <w:ind w:left="63" w:right="63" w:firstLine="422"/>
        <w:jc w:val="both"/>
        <w:rPr>
          <w:sz w:val="24"/>
          <w:szCs w:val="24"/>
        </w:rPr>
      </w:pPr>
    </w:p>
    <w:p w14:paraId="0E491790">
      <w:pPr>
        <w:pStyle w:val="45"/>
        <w:kinsoku w:val="0"/>
        <w:overflowPunct w:val="0"/>
        <w:spacing w:line="391" w:lineRule="auto"/>
        <w:ind w:left="63" w:right="63" w:firstLine="422"/>
        <w:jc w:val="both"/>
        <w:rPr>
          <w:sz w:val="24"/>
          <w:szCs w:val="24"/>
        </w:rPr>
      </w:pPr>
    </w:p>
    <w:p w14:paraId="021FBE12">
      <w:pPr>
        <w:pStyle w:val="45"/>
        <w:kinsoku w:val="0"/>
        <w:overflowPunct w:val="0"/>
        <w:spacing w:line="391" w:lineRule="auto"/>
        <w:ind w:left="63" w:right="63" w:firstLine="422"/>
        <w:jc w:val="both"/>
        <w:rPr>
          <w:sz w:val="24"/>
          <w:szCs w:val="24"/>
        </w:rPr>
      </w:pPr>
    </w:p>
    <w:p w14:paraId="325F0A9B">
      <w:pPr>
        <w:pStyle w:val="45"/>
        <w:kinsoku w:val="0"/>
        <w:overflowPunct w:val="0"/>
        <w:spacing w:line="391" w:lineRule="auto"/>
        <w:ind w:left="63" w:right="63" w:firstLine="422"/>
        <w:jc w:val="both"/>
        <w:rPr>
          <w:sz w:val="24"/>
          <w:szCs w:val="24"/>
        </w:rPr>
      </w:pPr>
    </w:p>
    <w:p w14:paraId="6B65971D">
      <w:pPr>
        <w:pStyle w:val="45"/>
        <w:kinsoku w:val="0"/>
        <w:overflowPunct w:val="0"/>
        <w:spacing w:line="391" w:lineRule="auto"/>
        <w:ind w:left="63" w:right="63" w:firstLine="422"/>
        <w:jc w:val="both"/>
        <w:rPr>
          <w:sz w:val="24"/>
          <w:szCs w:val="24"/>
        </w:rPr>
      </w:pPr>
    </w:p>
    <w:p w14:paraId="27B6086A">
      <w:pPr>
        <w:pStyle w:val="45"/>
        <w:kinsoku w:val="0"/>
        <w:overflowPunct w:val="0"/>
        <w:spacing w:line="391" w:lineRule="auto"/>
        <w:ind w:left="63" w:right="63" w:firstLine="422"/>
        <w:jc w:val="both"/>
        <w:rPr>
          <w:sz w:val="24"/>
          <w:szCs w:val="24"/>
        </w:rPr>
      </w:pPr>
    </w:p>
    <w:p w14:paraId="25C47770">
      <w:pPr>
        <w:pStyle w:val="45"/>
        <w:kinsoku w:val="0"/>
        <w:overflowPunct w:val="0"/>
        <w:spacing w:line="391" w:lineRule="auto"/>
        <w:ind w:left="63" w:right="63" w:firstLine="422"/>
        <w:jc w:val="both"/>
        <w:rPr>
          <w:sz w:val="24"/>
          <w:szCs w:val="24"/>
        </w:rPr>
      </w:pPr>
    </w:p>
    <w:p w14:paraId="30BEA76C">
      <w:pPr>
        <w:pStyle w:val="45"/>
        <w:kinsoku w:val="0"/>
        <w:overflowPunct w:val="0"/>
        <w:spacing w:line="391" w:lineRule="auto"/>
        <w:ind w:left="63" w:right="63" w:firstLine="422"/>
        <w:jc w:val="both"/>
        <w:rPr>
          <w:sz w:val="24"/>
          <w:szCs w:val="24"/>
        </w:rPr>
      </w:pPr>
    </w:p>
    <w:p w14:paraId="181E64F1">
      <w:pPr>
        <w:pStyle w:val="45"/>
        <w:kinsoku w:val="0"/>
        <w:overflowPunct w:val="0"/>
        <w:spacing w:line="391" w:lineRule="auto"/>
        <w:ind w:left="63" w:right="63" w:firstLine="422"/>
        <w:jc w:val="both"/>
        <w:rPr>
          <w:sz w:val="24"/>
          <w:szCs w:val="24"/>
        </w:rPr>
      </w:pPr>
    </w:p>
    <w:p w14:paraId="03AD7DBC">
      <w:pPr>
        <w:pStyle w:val="45"/>
        <w:kinsoku w:val="0"/>
        <w:overflowPunct w:val="0"/>
        <w:spacing w:line="391" w:lineRule="auto"/>
        <w:ind w:left="63" w:right="63" w:firstLine="422"/>
        <w:jc w:val="both"/>
        <w:rPr>
          <w:sz w:val="24"/>
          <w:szCs w:val="24"/>
        </w:rPr>
      </w:pPr>
    </w:p>
    <w:p w14:paraId="61117E89">
      <w:pPr>
        <w:pStyle w:val="45"/>
        <w:kinsoku w:val="0"/>
        <w:overflowPunct w:val="0"/>
        <w:spacing w:line="391" w:lineRule="auto"/>
        <w:ind w:left="63" w:right="63" w:firstLine="422"/>
        <w:jc w:val="both"/>
        <w:rPr>
          <w:sz w:val="24"/>
          <w:szCs w:val="24"/>
        </w:rPr>
      </w:pPr>
    </w:p>
    <w:p w14:paraId="7BB6173B">
      <w:pPr>
        <w:pStyle w:val="45"/>
        <w:kinsoku w:val="0"/>
        <w:overflowPunct w:val="0"/>
        <w:spacing w:line="391" w:lineRule="auto"/>
        <w:ind w:left="63" w:right="63" w:firstLine="422"/>
        <w:jc w:val="both"/>
        <w:rPr>
          <w:sz w:val="24"/>
          <w:szCs w:val="24"/>
        </w:rPr>
      </w:pPr>
    </w:p>
    <w:p w14:paraId="072C2F44">
      <w:pPr>
        <w:pStyle w:val="45"/>
        <w:kinsoku w:val="0"/>
        <w:overflowPunct w:val="0"/>
        <w:spacing w:line="391" w:lineRule="auto"/>
        <w:ind w:left="63" w:right="63" w:firstLine="422"/>
        <w:jc w:val="both"/>
        <w:rPr>
          <w:sz w:val="24"/>
          <w:szCs w:val="24"/>
        </w:rPr>
      </w:pPr>
    </w:p>
    <w:p w14:paraId="348AFFC4">
      <w:pPr>
        <w:pStyle w:val="45"/>
        <w:tabs>
          <w:tab w:val="left" w:pos="2256"/>
        </w:tabs>
        <w:kinsoku w:val="0"/>
        <w:overflowPunct w:val="0"/>
        <w:spacing w:before="71"/>
        <w:ind w:left="63" w:right="63"/>
        <w:rPr>
          <w:b/>
          <w:bCs/>
          <w:sz w:val="28"/>
          <w:szCs w:val="28"/>
          <w:u w:val="single"/>
        </w:rPr>
      </w:pPr>
      <w:r>
        <w:rPr>
          <w:b/>
          <w:bCs/>
          <w:sz w:val="28"/>
          <w:szCs w:val="28"/>
          <w:u w:val="single"/>
        </w:rPr>
        <w:tab/>
      </w:r>
      <w:r>
        <w:rPr>
          <w:rFonts w:hint="eastAsia" w:ascii="黑体" w:eastAsia="黑体"/>
          <w:b/>
          <w:bCs/>
          <w:sz w:val="28"/>
          <w:szCs w:val="28"/>
          <w:u w:val="single"/>
        </w:rPr>
        <w:t>（项目名称）</w:t>
      </w:r>
    </w:p>
    <w:p w14:paraId="041B8B2C">
      <w:pPr>
        <w:pStyle w:val="45"/>
        <w:kinsoku w:val="0"/>
        <w:overflowPunct w:val="0"/>
        <w:ind w:left="63" w:right="63"/>
        <w:rPr>
          <w:rFonts w:ascii="黑体" w:eastAsia="黑体"/>
          <w:b/>
          <w:bCs/>
        </w:rPr>
      </w:pPr>
    </w:p>
    <w:p w14:paraId="3730847A">
      <w:pPr>
        <w:pStyle w:val="45"/>
        <w:kinsoku w:val="0"/>
        <w:overflowPunct w:val="0"/>
        <w:ind w:left="63" w:right="63"/>
        <w:rPr>
          <w:rFonts w:ascii="黑体" w:eastAsia="黑体"/>
          <w:b/>
          <w:bCs/>
        </w:rPr>
      </w:pPr>
    </w:p>
    <w:p w14:paraId="64EF4980">
      <w:pPr>
        <w:pStyle w:val="45"/>
        <w:kinsoku w:val="0"/>
        <w:overflowPunct w:val="0"/>
        <w:ind w:left="63" w:right="63"/>
        <w:rPr>
          <w:rFonts w:ascii="黑体" w:eastAsia="黑体"/>
          <w:b/>
          <w:bCs/>
        </w:rPr>
      </w:pPr>
    </w:p>
    <w:p w14:paraId="0DEFEE2E">
      <w:pPr>
        <w:pStyle w:val="45"/>
        <w:kinsoku w:val="0"/>
        <w:overflowPunct w:val="0"/>
        <w:ind w:left="63" w:right="63"/>
        <w:rPr>
          <w:rFonts w:ascii="黑体" w:eastAsia="黑体"/>
          <w:b/>
          <w:bCs/>
        </w:rPr>
      </w:pPr>
    </w:p>
    <w:p w14:paraId="25BBAAC4">
      <w:pPr>
        <w:pStyle w:val="45"/>
        <w:kinsoku w:val="0"/>
        <w:overflowPunct w:val="0"/>
        <w:ind w:left="63" w:right="63"/>
        <w:rPr>
          <w:rFonts w:ascii="黑体" w:eastAsia="黑体"/>
          <w:b/>
          <w:bCs/>
        </w:rPr>
      </w:pPr>
    </w:p>
    <w:p w14:paraId="549D89EA">
      <w:pPr>
        <w:pStyle w:val="45"/>
        <w:kinsoku w:val="0"/>
        <w:overflowPunct w:val="0"/>
        <w:ind w:left="63" w:right="63"/>
        <w:rPr>
          <w:rFonts w:ascii="黑体" w:eastAsia="黑体"/>
          <w:b/>
          <w:bCs/>
        </w:rPr>
      </w:pPr>
    </w:p>
    <w:p w14:paraId="16239C98">
      <w:pPr>
        <w:pStyle w:val="45"/>
        <w:kinsoku w:val="0"/>
        <w:overflowPunct w:val="0"/>
        <w:ind w:left="63" w:right="63"/>
        <w:rPr>
          <w:rFonts w:ascii="黑体" w:eastAsia="黑体"/>
          <w:b/>
          <w:bCs/>
        </w:rPr>
      </w:pPr>
    </w:p>
    <w:p w14:paraId="2761AAF1">
      <w:pPr>
        <w:pStyle w:val="45"/>
        <w:kinsoku w:val="0"/>
        <w:overflowPunct w:val="0"/>
        <w:ind w:left="63" w:right="63"/>
        <w:rPr>
          <w:rFonts w:ascii="黑体" w:eastAsia="黑体"/>
          <w:b/>
          <w:bCs/>
        </w:rPr>
      </w:pPr>
    </w:p>
    <w:p w14:paraId="4C89739A">
      <w:pPr>
        <w:pStyle w:val="45"/>
        <w:kinsoku w:val="0"/>
        <w:overflowPunct w:val="0"/>
        <w:ind w:left="63" w:right="63"/>
        <w:rPr>
          <w:rFonts w:ascii="黑体" w:eastAsia="黑体"/>
          <w:b/>
          <w:bCs/>
        </w:rPr>
      </w:pPr>
    </w:p>
    <w:p w14:paraId="21F87ED9">
      <w:pPr>
        <w:pStyle w:val="45"/>
        <w:kinsoku w:val="0"/>
        <w:overflowPunct w:val="0"/>
        <w:spacing w:before="2"/>
        <w:ind w:left="63" w:right="63"/>
        <w:rPr>
          <w:rFonts w:ascii="黑体" w:eastAsia="黑体"/>
          <w:b/>
          <w:bCs/>
          <w:sz w:val="22"/>
          <w:szCs w:val="22"/>
        </w:rPr>
      </w:pPr>
    </w:p>
    <w:p w14:paraId="6D81BB8A">
      <w:pPr>
        <w:pStyle w:val="45"/>
        <w:tabs>
          <w:tab w:val="left" w:pos="724"/>
          <w:tab w:val="left" w:pos="1449"/>
          <w:tab w:val="left" w:pos="2174"/>
        </w:tabs>
        <w:kinsoku w:val="0"/>
        <w:overflowPunct w:val="0"/>
        <w:spacing w:before="50"/>
        <w:ind w:left="63" w:right="63"/>
        <w:rPr>
          <w:rFonts w:ascii="黑体" w:eastAsia="黑体"/>
          <w:b/>
          <w:bCs/>
          <w:sz w:val="36"/>
          <w:szCs w:val="36"/>
          <w:u w:val="single"/>
        </w:rPr>
      </w:pPr>
      <w:r>
        <w:rPr>
          <w:rFonts w:hint="eastAsia" w:ascii="黑体" w:eastAsia="黑体"/>
          <w:b/>
          <w:bCs/>
          <w:sz w:val="36"/>
          <w:szCs w:val="36"/>
          <w:u w:val="single"/>
        </w:rPr>
        <w:t>投</w:t>
      </w:r>
      <w:r>
        <w:rPr>
          <w:rFonts w:ascii="黑体" w:eastAsia="黑体"/>
          <w:b/>
          <w:bCs/>
          <w:sz w:val="36"/>
          <w:szCs w:val="36"/>
          <w:u w:val="single"/>
        </w:rPr>
        <w:tab/>
      </w:r>
      <w:r>
        <w:rPr>
          <w:rFonts w:hint="eastAsia" w:ascii="黑体" w:eastAsia="黑体"/>
          <w:b/>
          <w:bCs/>
          <w:sz w:val="36"/>
          <w:szCs w:val="36"/>
          <w:u w:val="single"/>
        </w:rPr>
        <w:t>标</w:t>
      </w:r>
      <w:r>
        <w:rPr>
          <w:rFonts w:ascii="黑体" w:eastAsia="黑体"/>
          <w:b/>
          <w:bCs/>
          <w:sz w:val="36"/>
          <w:szCs w:val="36"/>
          <w:u w:val="single"/>
        </w:rPr>
        <w:tab/>
      </w:r>
      <w:r>
        <w:rPr>
          <w:rFonts w:hint="eastAsia" w:ascii="黑体" w:eastAsia="黑体"/>
          <w:b/>
          <w:bCs/>
          <w:sz w:val="36"/>
          <w:szCs w:val="36"/>
          <w:u w:val="single"/>
        </w:rPr>
        <w:t>文</w:t>
      </w:r>
      <w:r>
        <w:rPr>
          <w:rFonts w:ascii="黑体" w:eastAsia="黑体"/>
          <w:b/>
          <w:bCs/>
          <w:sz w:val="36"/>
          <w:szCs w:val="36"/>
          <w:u w:val="single"/>
        </w:rPr>
        <w:tab/>
      </w:r>
      <w:r>
        <w:rPr>
          <w:rFonts w:hint="eastAsia" w:ascii="黑体" w:eastAsia="黑体"/>
          <w:b/>
          <w:bCs/>
          <w:sz w:val="36"/>
          <w:szCs w:val="36"/>
          <w:u w:val="single"/>
        </w:rPr>
        <w:t>件</w:t>
      </w:r>
    </w:p>
    <w:p w14:paraId="030783A9">
      <w:pPr>
        <w:pStyle w:val="45"/>
        <w:kinsoku w:val="0"/>
        <w:overflowPunct w:val="0"/>
        <w:ind w:left="63" w:right="63"/>
        <w:rPr>
          <w:rFonts w:ascii="黑体" w:eastAsia="黑体"/>
          <w:b/>
          <w:bCs/>
        </w:rPr>
      </w:pPr>
    </w:p>
    <w:p w14:paraId="2306E619">
      <w:pPr>
        <w:pStyle w:val="45"/>
        <w:kinsoku w:val="0"/>
        <w:overflowPunct w:val="0"/>
        <w:spacing w:before="12"/>
        <w:ind w:left="63" w:right="63"/>
        <w:rPr>
          <w:rFonts w:ascii="黑体" w:eastAsia="黑体"/>
          <w:b/>
          <w:bCs/>
          <w:sz w:val="16"/>
          <w:szCs w:val="16"/>
        </w:rPr>
      </w:pPr>
    </w:p>
    <w:p w14:paraId="5455FA09">
      <w:pPr>
        <w:pStyle w:val="45"/>
        <w:kinsoku w:val="0"/>
        <w:overflowPunct w:val="0"/>
        <w:spacing w:before="66"/>
        <w:ind w:left="63" w:right="63"/>
        <w:rPr>
          <w:rFonts w:ascii="黑体" w:eastAsia="黑体"/>
          <w:b/>
          <w:bCs/>
          <w:sz w:val="24"/>
          <w:szCs w:val="24"/>
          <w:u w:val="single"/>
        </w:rPr>
      </w:pPr>
      <w:r>
        <w:rPr>
          <w:rFonts w:hint="eastAsia" w:ascii="黑体" w:eastAsia="黑体"/>
          <w:b/>
          <w:bCs/>
          <w:sz w:val="24"/>
          <w:szCs w:val="24"/>
          <w:u w:val="single"/>
        </w:rPr>
        <w:t>项目编号：</w:t>
      </w:r>
    </w:p>
    <w:p w14:paraId="58FF9704">
      <w:pPr>
        <w:pStyle w:val="45"/>
        <w:kinsoku w:val="0"/>
        <w:overflowPunct w:val="0"/>
        <w:ind w:left="63" w:right="63"/>
        <w:rPr>
          <w:rFonts w:ascii="黑体" w:eastAsia="黑体"/>
          <w:b/>
          <w:bCs/>
        </w:rPr>
      </w:pPr>
    </w:p>
    <w:p w14:paraId="010F3D26">
      <w:pPr>
        <w:pStyle w:val="45"/>
        <w:kinsoku w:val="0"/>
        <w:overflowPunct w:val="0"/>
        <w:spacing w:before="7"/>
        <w:ind w:left="63" w:right="63"/>
        <w:rPr>
          <w:rFonts w:ascii="黑体" w:eastAsia="黑体"/>
          <w:b/>
          <w:bCs/>
          <w:sz w:val="19"/>
          <w:szCs w:val="19"/>
        </w:rPr>
      </w:pPr>
    </w:p>
    <w:p w14:paraId="0FA4B493">
      <w:pPr>
        <w:pStyle w:val="45"/>
        <w:kinsoku w:val="0"/>
        <w:overflowPunct w:val="0"/>
        <w:spacing w:before="67"/>
        <w:ind w:left="63" w:right="63"/>
        <w:rPr>
          <w:rFonts w:ascii="黑体" w:eastAsia="黑体"/>
          <w:b/>
          <w:bCs/>
          <w:sz w:val="24"/>
          <w:szCs w:val="24"/>
          <w:u w:val="single"/>
        </w:rPr>
      </w:pPr>
      <w:r>
        <w:rPr>
          <w:rFonts w:hint="eastAsia" w:ascii="黑体" w:eastAsia="黑体"/>
          <w:b/>
          <w:bCs/>
          <w:sz w:val="24"/>
          <w:szCs w:val="24"/>
          <w:u w:val="single"/>
        </w:rPr>
        <w:t>正</w:t>
      </w:r>
      <w:r>
        <w:rPr>
          <w:rFonts w:ascii="黑体" w:eastAsia="黑体"/>
          <w:b/>
          <w:bCs/>
          <w:sz w:val="24"/>
          <w:szCs w:val="24"/>
          <w:u w:val="single"/>
        </w:rPr>
        <w:t>/</w:t>
      </w:r>
      <w:r>
        <w:rPr>
          <w:rFonts w:hint="eastAsia" w:ascii="黑体" w:eastAsia="黑体"/>
          <w:b/>
          <w:bCs/>
          <w:sz w:val="24"/>
          <w:szCs w:val="24"/>
          <w:u w:val="single"/>
        </w:rPr>
        <w:t>副本</w:t>
      </w:r>
    </w:p>
    <w:p w14:paraId="6F6429EC">
      <w:pPr>
        <w:pStyle w:val="45"/>
        <w:kinsoku w:val="0"/>
        <w:overflowPunct w:val="0"/>
        <w:ind w:left="63" w:right="63"/>
        <w:rPr>
          <w:rFonts w:ascii="黑体" w:eastAsia="黑体"/>
          <w:b/>
          <w:bCs/>
        </w:rPr>
      </w:pPr>
    </w:p>
    <w:p w14:paraId="3BFD83E2">
      <w:pPr>
        <w:pStyle w:val="45"/>
        <w:kinsoku w:val="0"/>
        <w:overflowPunct w:val="0"/>
        <w:ind w:left="63" w:right="63"/>
        <w:rPr>
          <w:rFonts w:ascii="黑体" w:eastAsia="黑体"/>
          <w:b/>
          <w:bCs/>
        </w:rPr>
      </w:pPr>
    </w:p>
    <w:p w14:paraId="464AF242">
      <w:pPr>
        <w:pStyle w:val="45"/>
        <w:kinsoku w:val="0"/>
        <w:overflowPunct w:val="0"/>
        <w:ind w:left="63" w:right="63"/>
        <w:rPr>
          <w:rFonts w:ascii="黑体" w:eastAsia="黑体"/>
          <w:b/>
          <w:bCs/>
        </w:rPr>
      </w:pPr>
    </w:p>
    <w:p w14:paraId="261AB460">
      <w:pPr>
        <w:pStyle w:val="45"/>
        <w:kinsoku w:val="0"/>
        <w:overflowPunct w:val="0"/>
        <w:ind w:left="63" w:right="63"/>
        <w:rPr>
          <w:rFonts w:ascii="黑体" w:eastAsia="黑体"/>
          <w:b/>
          <w:bCs/>
        </w:rPr>
      </w:pPr>
    </w:p>
    <w:p w14:paraId="05910C35">
      <w:pPr>
        <w:pStyle w:val="45"/>
        <w:kinsoku w:val="0"/>
        <w:overflowPunct w:val="0"/>
        <w:ind w:left="63" w:right="63"/>
        <w:rPr>
          <w:rFonts w:ascii="黑体" w:eastAsia="黑体"/>
          <w:b/>
          <w:bCs/>
        </w:rPr>
      </w:pPr>
    </w:p>
    <w:p w14:paraId="292C37F4">
      <w:pPr>
        <w:pStyle w:val="45"/>
        <w:kinsoku w:val="0"/>
        <w:overflowPunct w:val="0"/>
        <w:ind w:left="63" w:right="63"/>
        <w:rPr>
          <w:rFonts w:ascii="黑体" w:eastAsia="黑体"/>
          <w:b/>
          <w:bCs/>
        </w:rPr>
      </w:pPr>
    </w:p>
    <w:p w14:paraId="2C91979B">
      <w:pPr>
        <w:pStyle w:val="45"/>
        <w:kinsoku w:val="0"/>
        <w:overflowPunct w:val="0"/>
        <w:ind w:left="63" w:right="63"/>
        <w:rPr>
          <w:rFonts w:ascii="黑体" w:eastAsia="黑体"/>
          <w:b/>
          <w:bCs/>
        </w:rPr>
      </w:pPr>
    </w:p>
    <w:p w14:paraId="022C9069">
      <w:pPr>
        <w:pStyle w:val="45"/>
        <w:kinsoku w:val="0"/>
        <w:overflowPunct w:val="0"/>
        <w:ind w:left="63" w:right="63"/>
        <w:rPr>
          <w:rFonts w:ascii="黑体" w:eastAsia="黑体"/>
          <w:b/>
          <w:bCs/>
        </w:rPr>
      </w:pPr>
    </w:p>
    <w:p w14:paraId="16D29233">
      <w:pPr>
        <w:pStyle w:val="45"/>
        <w:kinsoku w:val="0"/>
        <w:overflowPunct w:val="0"/>
        <w:ind w:left="63" w:right="63"/>
        <w:rPr>
          <w:rFonts w:ascii="黑体" w:eastAsia="黑体"/>
          <w:b/>
          <w:bCs/>
        </w:rPr>
      </w:pPr>
    </w:p>
    <w:p w14:paraId="305D410A">
      <w:pPr>
        <w:pStyle w:val="45"/>
        <w:kinsoku w:val="0"/>
        <w:overflowPunct w:val="0"/>
        <w:spacing w:before="5"/>
        <w:ind w:left="63" w:right="63"/>
        <w:rPr>
          <w:rFonts w:ascii="黑体" w:eastAsia="黑体"/>
          <w:b/>
          <w:bCs/>
          <w:sz w:val="28"/>
          <w:szCs w:val="28"/>
        </w:rPr>
      </w:pPr>
    </w:p>
    <w:p w14:paraId="7B85CD82">
      <w:pPr>
        <w:pStyle w:val="45"/>
        <w:tabs>
          <w:tab w:val="left" w:pos="5359"/>
        </w:tabs>
        <w:kinsoku w:val="0"/>
        <w:overflowPunct w:val="0"/>
        <w:spacing w:before="61"/>
        <w:ind w:left="63" w:right="63"/>
      </w:pPr>
      <w:r>
        <mc:AlternateContent>
          <mc:Choice Requires="wps">
            <w:drawing>
              <wp:anchor distT="0" distB="0" distL="0" distR="0" simplePos="0" relativeHeight="251660288" behindDoc="1" locked="0" layoutInCell="1" allowOverlap="1">
                <wp:simplePos x="0" y="0"/>
                <wp:positionH relativeFrom="page">
                  <wp:posOffset>1536700</wp:posOffset>
                </wp:positionH>
                <wp:positionV relativeFrom="paragraph">
                  <wp:posOffset>241300</wp:posOffset>
                </wp:positionV>
                <wp:extent cx="4483100" cy="12700"/>
                <wp:effectExtent l="0" t="0" r="0" b="0"/>
                <wp:wrapNone/>
                <wp:docPr id="1026" name="_x0000_s1027"/>
                <wp:cNvGraphicFramePr/>
                <a:graphic xmlns:a="http://schemas.openxmlformats.org/drawingml/2006/main">
                  <a:graphicData uri="http://schemas.microsoft.com/office/word/2010/wordprocessingShape">
                    <wps:wsp>
                      <wps:cNvSpPr/>
                      <wps:spPr>
                        <a:xfrm>
                          <a:off x="0" y="0"/>
                          <a:ext cx="4483100" cy="12700"/>
                        </a:xfrm>
                        <a:custGeom>
                          <a:avLst/>
                          <a:gdLst/>
                          <a:ahLst/>
                          <a:cxnLst/>
                          <a:rect l="l" t="t" r="r" b="b"/>
                          <a:pathLst>
                            <a:path w="7052" h="20">
                              <a:moveTo>
                                <a:pt x="0" y="0"/>
                              </a:moveTo>
                              <a:lnTo>
                                <a:pt x="7052" y="0"/>
                              </a:lnTo>
                            </a:path>
                          </a:pathLst>
                        </a:custGeom>
                        <a:ln w="12700" cap="flat" cmpd="sng">
                          <a:solidFill>
                            <a:srgbClr val="FFFFFF"/>
                          </a:solidFill>
                          <a:prstDash val="solid"/>
                          <a:round/>
                          <a:headEnd type="none" w="med" len="med"/>
                          <a:tailEnd type="none" w="med" len="med"/>
                        </a:ln>
                      </wps:spPr>
                      <wps:bodyPr/>
                    </wps:wsp>
                  </a:graphicData>
                </a:graphic>
              </wp:anchor>
            </w:drawing>
          </mc:Choice>
          <mc:Fallback>
            <w:pict>
              <v:shape id="_x0000_s1027" o:spid="_x0000_s1026" o:spt="100" style="position:absolute;left:0pt;margin-left:121pt;margin-top:19pt;height:1pt;width:353pt;mso-position-horizontal-relative:page;z-index:-251656192;mso-width-relative:page;mso-height-relative:page;" filled="f" stroked="t" coordsize="7052,20" o:gfxdata="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4&#10;JRug2QAAAAkBAAAPAAAAAAAAAAEAIAAAACIAAABkcnMvZG93bnJldi54bWxQSwECFAAUAAAACACH&#10;TuJAtY92RSMCAACgBAAADgAAAAAAAAABACAAAAAoAQAAZHJzL2Uyb0RvYy54bWxQSwUGAAAAAAYA&#10;BgBZAQAAvQUAAAAA&#10;" path="m0,0l7052,0e">
                <v:fill on="f" focussize="0,0"/>
                <v:stroke weight="1pt" color="#FFFFFF" joinstyle="round"/>
                <v:imagedata o:title=""/>
                <o:lock v:ext="edit" aspectratio="f"/>
              </v:shape>
            </w:pict>
          </mc:Fallback>
        </mc:AlternateContent>
      </w:r>
      <w:r>
        <w:rPr>
          <w:rFonts w:hint="eastAsia" w:ascii="黑体" w:eastAsia="黑体"/>
          <w:b/>
          <w:bCs/>
          <w:sz w:val="28"/>
          <w:szCs w:val="28"/>
        </w:rPr>
        <w:t>投标人：</w:t>
      </w:r>
      <w:r>
        <w:rPr>
          <w:rFonts w:ascii="黑体" w:eastAsia="黑体"/>
          <w:b/>
          <w:bCs/>
          <w:sz w:val="28"/>
          <w:szCs w:val="28"/>
        </w:rPr>
        <w:tab/>
      </w:r>
      <w:r>
        <w:rPr>
          <w:rFonts w:hint="eastAsia" w:ascii="黑体" w:eastAsia="黑体"/>
          <w:b/>
          <w:bCs/>
          <w:sz w:val="28"/>
          <w:szCs w:val="28"/>
        </w:rPr>
        <w:t>（盖单位章）</w:t>
      </w:r>
    </w:p>
    <w:p w14:paraId="6FADACDA">
      <w:pPr>
        <w:pStyle w:val="45"/>
        <w:tabs>
          <w:tab w:val="left" w:pos="5923"/>
        </w:tabs>
        <w:kinsoku w:val="0"/>
        <w:overflowPunct w:val="0"/>
        <w:spacing w:before="83"/>
        <w:ind w:left="63" w:right="63"/>
      </w:pPr>
      <w:r>
        <mc:AlternateContent>
          <mc:Choice Requires="wps">
            <w:drawing>
              <wp:anchor distT="0" distB="0" distL="0" distR="0" simplePos="0" relativeHeight="251661312" behindDoc="1" locked="0" layoutInCell="1" allowOverlap="1">
                <wp:simplePos x="0" y="0"/>
                <wp:positionH relativeFrom="page">
                  <wp:posOffset>1536700</wp:posOffset>
                </wp:positionH>
                <wp:positionV relativeFrom="paragraph">
                  <wp:posOffset>254000</wp:posOffset>
                </wp:positionV>
                <wp:extent cx="4483100" cy="12700"/>
                <wp:effectExtent l="0" t="0" r="0" b="0"/>
                <wp:wrapNone/>
                <wp:docPr id="1027" name="_x0000_s1028"/>
                <wp:cNvGraphicFramePr/>
                <a:graphic xmlns:a="http://schemas.openxmlformats.org/drawingml/2006/main">
                  <a:graphicData uri="http://schemas.microsoft.com/office/word/2010/wordprocessingShape">
                    <wps:wsp>
                      <wps:cNvSpPr/>
                      <wps:spPr>
                        <a:xfrm>
                          <a:off x="0" y="0"/>
                          <a:ext cx="4483100" cy="12700"/>
                        </a:xfrm>
                        <a:custGeom>
                          <a:avLst/>
                          <a:gdLst/>
                          <a:ahLst/>
                          <a:cxnLst/>
                          <a:rect l="l" t="t" r="r" b="b"/>
                          <a:pathLst>
                            <a:path w="7052" h="20">
                              <a:moveTo>
                                <a:pt x="0" y="0"/>
                              </a:moveTo>
                              <a:lnTo>
                                <a:pt x="7052" y="0"/>
                              </a:lnTo>
                            </a:path>
                          </a:pathLst>
                        </a:custGeom>
                        <a:ln w="12700" cap="flat" cmpd="sng">
                          <a:solidFill>
                            <a:srgbClr val="FFFFFF"/>
                          </a:solidFill>
                          <a:prstDash val="solid"/>
                          <a:round/>
                          <a:headEnd type="none" w="med" len="med"/>
                          <a:tailEnd type="none" w="med" len="med"/>
                        </a:ln>
                      </wps:spPr>
                      <wps:bodyPr/>
                    </wps:wsp>
                  </a:graphicData>
                </a:graphic>
              </wp:anchor>
            </w:drawing>
          </mc:Choice>
          <mc:Fallback>
            <w:pict>
              <v:shape id="_x0000_s1028" o:spid="_x0000_s1026" o:spt="100" style="position:absolute;left:0pt;margin-left:121pt;margin-top:20pt;height:1pt;width:353pt;mso-position-horizontal-relative:page;z-index:-251655168;mso-width-relative:page;mso-height-relative:page;" filled="f" stroked="t" coordsize="7052,20" o:gfxdata="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mAyug&#10;1gAAAAkBAAAPAAAAAAAAAAEAIAAAACIAAABkcnMvZG93bnJldi54bWxQSwECFAAUAAAACACHTuJA&#10;cNRmeSMCAACgBAAADgAAAAAAAAABACAAAAAlAQAAZHJzL2Uyb0RvYy54bWxQSwUGAAAAAAYABgBZ&#10;AQAAugUAAAAA&#10;" path="m0,0l7052,0e">
                <v:fill on="f" focussize="0,0"/>
                <v:stroke weight="1pt" color="#FFFFFF" joinstyle="round"/>
                <v:imagedata o:title=""/>
                <o:lock v:ext="edit" aspectratio="f"/>
              </v:shape>
            </w:pict>
          </mc:Fallback>
        </mc:AlternateContent>
      </w:r>
      <w:r>
        <w:rPr>
          <w:rFonts w:hint="eastAsia" w:ascii="黑体" w:eastAsia="黑体"/>
          <w:b/>
          <w:bCs/>
          <w:sz w:val="28"/>
          <w:szCs w:val="28"/>
        </w:rPr>
        <w:t>法定代表人或其委托代理人：</w:t>
      </w:r>
      <w:r>
        <w:rPr>
          <w:rFonts w:ascii="黑体" w:eastAsia="黑体"/>
          <w:b/>
          <w:bCs/>
          <w:sz w:val="28"/>
          <w:szCs w:val="28"/>
        </w:rPr>
        <w:tab/>
      </w:r>
      <w:r>
        <w:rPr>
          <w:rFonts w:hint="eastAsia" w:ascii="黑体" w:eastAsia="黑体"/>
          <w:b/>
          <w:bCs/>
          <w:sz w:val="28"/>
          <w:szCs w:val="28"/>
        </w:rPr>
        <w:t>（签字）</w:t>
      </w:r>
    </w:p>
    <w:p w14:paraId="5541182A">
      <w:pPr>
        <w:pStyle w:val="45"/>
        <w:tabs>
          <w:tab w:val="left" w:pos="1128"/>
          <w:tab w:val="left" w:pos="2539"/>
          <w:tab w:val="left" w:pos="3950"/>
        </w:tabs>
        <w:kinsoku w:val="0"/>
        <w:overflowPunct w:val="0"/>
        <w:spacing w:before="81"/>
        <w:ind w:left="63" w:right="63"/>
        <w:rPr>
          <w:b/>
          <w:bCs/>
          <w:sz w:val="28"/>
          <w:szCs w:val="28"/>
          <w:u w:val="single"/>
        </w:rPr>
      </w:pPr>
      <w:r>
        <w:rPr>
          <w:b/>
          <w:bCs/>
          <w:sz w:val="28"/>
          <w:szCs w:val="28"/>
          <w:u w:val="single"/>
        </w:rPr>
        <w:t xml:space="preserve"> </w:t>
      </w:r>
      <w:r>
        <w:rPr>
          <w:b/>
          <w:bCs/>
          <w:sz w:val="28"/>
          <w:szCs w:val="28"/>
          <w:u w:val="single"/>
        </w:rPr>
        <w:tab/>
      </w:r>
      <w:r>
        <w:rPr>
          <w:rFonts w:hint="eastAsia" w:ascii="黑体" w:eastAsia="黑体"/>
          <w:b/>
          <w:bCs/>
          <w:sz w:val="28"/>
          <w:szCs w:val="28"/>
          <w:u w:val="single"/>
        </w:rPr>
        <w:t>年</w:t>
      </w:r>
      <w:r>
        <w:rPr>
          <w:rFonts w:ascii="黑体" w:eastAsia="黑体"/>
          <w:b/>
          <w:bCs/>
          <w:sz w:val="28"/>
          <w:szCs w:val="28"/>
          <w:u w:val="single"/>
        </w:rPr>
        <w:tab/>
      </w:r>
      <w:r>
        <w:rPr>
          <w:rFonts w:hint="eastAsia" w:ascii="黑体" w:eastAsia="黑体"/>
          <w:b/>
          <w:bCs/>
          <w:sz w:val="28"/>
          <w:szCs w:val="28"/>
          <w:u w:val="single"/>
        </w:rPr>
        <w:t>月</w:t>
      </w:r>
      <w:r>
        <w:rPr>
          <w:rFonts w:ascii="黑体" w:eastAsia="黑体"/>
          <w:b/>
          <w:bCs/>
          <w:sz w:val="28"/>
          <w:szCs w:val="28"/>
          <w:u w:val="single"/>
        </w:rPr>
        <w:tab/>
      </w:r>
      <w:r>
        <w:rPr>
          <w:rFonts w:hint="eastAsia" w:ascii="黑体" w:eastAsia="黑体"/>
          <w:b/>
          <w:bCs/>
          <w:sz w:val="28"/>
          <w:szCs w:val="28"/>
          <w:u w:val="single"/>
        </w:rPr>
        <w:t>日</w:t>
      </w:r>
    </w:p>
    <w:p w14:paraId="3427E653">
      <w:pPr>
        <w:pStyle w:val="45"/>
        <w:kinsoku w:val="0"/>
        <w:overflowPunct w:val="0"/>
        <w:spacing w:line="391" w:lineRule="auto"/>
        <w:ind w:left="63" w:right="63" w:firstLine="422"/>
        <w:jc w:val="both"/>
        <w:rPr>
          <w:sz w:val="24"/>
          <w:szCs w:val="24"/>
        </w:rPr>
      </w:pPr>
    </w:p>
    <w:p w14:paraId="29B6846B">
      <w:pPr>
        <w:pStyle w:val="45"/>
        <w:kinsoku w:val="0"/>
        <w:overflowPunct w:val="0"/>
        <w:spacing w:line="391" w:lineRule="auto"/>
        <w:ind w:left="63" w:right="63" w:firstLine="422"/>
        <w:jc w:val="both"/>
        <w:rPr>
          <w:sz w:val="24"/>
          <w:szCs w:val="24"/>
        </w:rPr>
      </w:pPr>
    </w:p>
    <w:p w14:paraId="193ED17C">
      <w:pPr>
        <w:pStyle w:val="45"/>
        <w:kinsoku w:val="0"/>
        <w:overflowPunct w:val="0"/>
        <w:spacing w:line="391" w:lineRule="auto"/>
        <w:ind w:left="63" w:right="63" w:firstLine="422"/>
        <w:jc w:val="both"/>
        <w:rPr>
          <w:sz w:val="24"/>
          <w:szCs w:val="24"/>
        </w:rPr>
      </w:pPr>
    </w:p>
    <w:p w14:paraId="328D5DF2">
      <w:pPr>
        <w:pStyle w:val="8"/>
        <w:tabs>
          <w:tab w:val="left" w:pos="602"/>
        </w:tabs>
        <w:kinsoku w:val="0"/>
        <w:overflowPunct w:val="0"/>
        <w:ind w:right="77"/>
        <w:rPr>
          <w:rFonts w:ascii="黑体" w:hAnsi="黑体" w:eastAsia="黑体"/>
          <w:sz w:val="28"/>
          <w:szCs w:val="28"/>
        </w:rPr>
      </w:pPr>
      <w:r>
        <w:rPr>
          <w:rFonts w:hint="eastAsia" w:ascii="黑体" w:hAnsi="黑体" w:eastAsia="黑体"/>
          <w:sz w:val="28"/>
          <w:szCs w:val="28"/>
        </w:rPr>
        <w:t>目</w:t>
      </w:r>
      <w:r>
        <w:rPr>
          <w:rFonts w:ascii="黑体" w:hAnsi="黑体" w:eastAsia="黑体"/>
          <w:sz w:val="28"/>
          <w:szCs w:val="28"/>
        </w:rPr>
        <w:tab/>
      </w:r>
      <w:r>
        <w:rPr>
          <w:rFonts w:hint="eastAsia" w:ascii="黑体" w:hAnsi="黑体" w:eastAsia="黑体"/>
          <w:sz w:val="28"/>
          <w:szCs w:val="28"/>
        </w:rPr>
        <w:t>录</w:t>
      </w:r>
    </w:p>
    <w:p w14:paraId="4E9A9362">
      <w:pPr>
        <w:pStyle w:val="45"/>
        <w:kinsoku w:val="0"/>
        <w:overflowPunct w:val="0"/>
        <w:ind w:left="63" w:right="63"/>
        <w:rPr>
          <w:rFonts w:ascii="宋体" w:hAnsi="宋体"/>
          <w:sz w:val="24"/>
          <w:szCs w:val="24"/>
        </w:rPr>
      </w:pPr>
    </w:p>
    <w:p w14:paraId="5B3233CF">
      <w:pPr>
        <w:pStyle w:val="45"/>
        <w:kinsoku w:val="0"/>
        <w:overflowPunct w:val="0"/>
        <w:ind w:left="63" w:right="63"/>
        <w:rPr>
          <w:rFonts w:ascii="宋体" w:hAnsi="宋体"/>
          <w:sz w:val="24"/>
          <w:szCs w:val="24"/>
        </w:rPr>
      </w:pPr>
    </w:p>
    <w:p w14:paraId="04917699">
      <w:pPr>
        <w:pStyle w:val="45"/>
        <w:kinsoku w:val="0"/>
        <w:overflowPunct w:val="0"/>
        <w:spacing w:before="5"/>
        <w:ind w:left="63" w:right="63"/>
        <w:jc w:val="left"/>
        <w:rPr>
          <w:rFonts w:ascii="宋体" w:hAnsi="宋体"/>
          <w:sz w:val="24"/>
          <w:szCs w:val="24"/>
        </w:rPr>
      </w:pPr>
    </w:p>
    <w:p w14:paraId="0D1705E3">
      <w:pPr>
        <w:pStyle w:val="45"/>
        <w:kinsoku w:val="0"/>
        <w:overflowPunct w:val="0"/>
        <w:spacing w:before="70"/>
        <w:ind w:left="63" w:right="63" w:firstLine="787" w:firstLineChars="328"/>
        <w:jc w:val="left"/>
        <w:rPr>
          <w:rFonts w:ascii="宋体" w:hAnsi="宋体"/>
          <w:sz w:val="24"/>
          <w:szCs w:val="24"/>
        </w:rPr>
      </w:pPr>
      <w:r>
        <w:rPr>
          <w:rFonts w:hint="eastAsia" w:ascii="宋体" w:hAnsi="宋体"/>
          <w:sz w:val="24"/>
          <w:szCs w:val="24"/>
        </w:rPr>
        <w:t>一、投标函及投标函附录</w:t>
      </w:r>
    </w:p>
    <w:p w14:paraId="46351E0F">
      <w:pPr>
        <w:pStyle w:val="45"/>
        <w:kinsoku w:val="0"/>
        <w:overflowPunct w:val="0"/>
        <w:ind w:left="63" w:right="63" w:firstLine="787" w:firstLineChars="328"/>
        <w:jc w:val="left"/>
        <w:rPr>
          <w:rFonts w:ascii="宋体" w:hAnsi="宋体"/>
          <w:sz w:val="24"/>
          <w:szCs w:val="24"/>
        </w:rPr>
      </w:pPr>
    </w:p>
    <w:p w14:paraId="34EEA6C3">
      <w:pPr>
        <w:pStyle w:val="45"/>
        <w:kinsoku w:val="0"/>
        <w:overflowPunct w:val="0"/>
        <w:spacing w:line="503" w:lineRule="auto"/>
        <w:ind w:left="63" w:right="63" w:firstLine="787" w:firstLineChars="328"/>
        <w:jc w:val="left"/>
        <w:rPr>
          <w:rFonts w:ascii="宋体" w:hAnsi="宋体"/>
          <w:sz w:val="24"/>
          <w:szCs w:val="24"/>
        </w:rPr>
      </w:pPr>
      <w:r>
        <w:rPr>
          <w:rFonts w:hint="eastAsia" w:ascii="宋体" w:hAnsi="宋体"/>
          <w:sz w:val="24"/>
          <w:szCs w:val="24"/>
        </w:rPr>
        <w:t>二、法定代表人身份证明或附有法定代表人身份证明的授权委托书</w:t>
      </w:r>
    </w:p>
    <w:p w14:paraId="19011F50">
      <w:pPr>
        <w:pStyle w:val="45"/>
        <w:kinsoku w:val="0"/>
        <w:overflowPunct w:val="0"/>
        <w:spacing w:line="503" w:lineRule="auto"/>
        <w:ind w:left="63" w:right="63" w:firstLine="787" w:firstLineChars="328"/>
        <w:jc w:val="left"/>
        <w:rPr>
          <w:rFonts w:ascii="宋体" w:hAnsi="宋体"/>
          <w:sz w:val="24"/>
          <w:szCs w:val="24"/>
        </w:rPr>
      </w:pPr>
      <w:r>
        <w:rPr>
          <w:rFonts w:hint="eastAsia" w:ascii="宋体" w:hAnsi="宋体"/>
          <w:sz w:val="24"/>
          <w:szCs w:val="24"/>
        </w:rPr>
        <w:t>三、开标一览表</w:t>
      </w:r>
    </w:p>
    <w:p w14:paraId="6B27FB0A">
      <w:pPr>
        <w:pStyle w:val="45"/>
        <w:kinsoku w:val="0"/>
        <w:overflowPunct w:val="0"/>
        <w:spacing w:line="503" w:lineRule="auto"/>
        <w:ind w:left="63" w:right="63" w:firstLine="774" w:firstLineChars="328"/>
        <w:jc w:val="left"/>
        <w:rPr>
          <w:rFonts w:ascii="宋体" w:hAnsi="宋体"/>
          <w:spacing w:val="-2"/>
          <w:sz w:val="24"/>
          <w:szCs w:val="24"/>
        </w:rPr>
      </w:pPr>
      <w:r>
        <w:rPr>
          <w:rFonts w:hint="eastAsia" w:ascii="宋体" w:hAnsi="宋体"/>
          <w:spacing w:val="-2"/>
          <w:sz w:val="24"/>
          <w:szCs w:val="24"/>
        </w:rPr>
        <w:t>四、投标报价说明</w:t>
      </w:r>
    </w:p>
    <w:p w14:paraId="38C9DDAB">
      <w:pPr>
        <w:pStyle w:val="45"/>
        <w:kinsoku w:val="0"/>
        <w:overflowPunct w:val="0"/>
        <w:spacing w:line="503" w:lineRule="auto"/>
        <w:ind w:left="63" w:right="63" w:firstLine="774" w:firstLineChars="328"/>
        <w:jc w:val="left"/>
        <w:rPr>
          <w:rFonts w:ascii="宋体" w:hAnsi="宋体"/>
          <w:spacing w:val="-2"/>
          <w:sz w:val="24"/>
          <w:szCs w:val="24"/>
        </w:rPr>
      </w:pPr>
      <w:r>
        <w:rPr>
          <w:rFonts w:hint="eastAsia" w:ascii="宋体" w:hAnsi="宋体"/>
          <w:spacing w:val="-2"/>
          <w:sz w:val="24"/>
          <w:szCs w:val="24"/>
        </w:rPr>
        <w:t>五、资格审查资料</w:t>
      </w:r>
    </w:p>
    <w:p w14:paraId="72D05FA5">
      <w:pPr>
        <w:pStyle w:val="45"/>
        <w:kinsoku w:val="0"/>
        <w:overflowPunct w:val="0"/>
        <w:spacing w:line="503" w:lineRule="auto"/>
        <w:ind w:left="63" w:right="63" w:firstLine="787" w:firstLineChars="328"/>
        <w:jc w:val="left"/>
        <w:rPr>
          <w:rFonts w:ascii="宋体" w:hAnsi="宋体"/>
          <w:sz w:val="24"/>
          <w:szCs w:val="24"/>
        </w:rPr>
      </w:pPr>
      <w:r>
        <w:rPr>
          <w:rFonts w:hint="eastAsia" w:ascii="宋体" w:hAnsi="宋体"/>
          <w:sz w:val="24"/>
          <w:szCs w:val="24"/>
        </w:rPr>
        <w:t>六、技术部分</w:t>
      </w:r>
    </w:p>
    <w:p w14:paraId="29B8711F">
      <w:pPr>
        <w:pStyle w:val="45"/>
        <w:kinsoku w:val="0"/>
        <w:overflowPunct w:val="0"/>
        <w:spacing w:line="266" w:lineRule="exact"/>
        <w:ind w:left="63" w:right="63" w:firstLine="787" w:firstLineChars="328"/>
        <w:jc w:val="left"/>
        <w:rPr>
          <w:rFonts w:ascii="宋体" w:hAnsi="宋体"/>
          <w:sz w:val="24"/>
          <w:szCs w:val="24"/>
        </w:rPr>
      </w:pPr>
      <w:r>
        <w:rPr>
          <w:rFonts w:hint="eastAsia" w:ascii="宋体" w:hAnsi="宋体"/>
          <w:sz w:val="24"/>
          <w:szCs w:val="24"/>
        </w:rPr>
        <w:t>七、其他材料</w:t>
      </w:r>
    </w:p>
    <w:p w14:paraId="5FCDE600">
      <w:pPr>
        <w:pStyle w:val="45"/>
        <w:kinsoku w:val="0"/>
        <w:overflowPunct w:val="0"/>
        <w:spacing w:before="3"/>
        <w:ind w:left="63" w:right="63" w:firstLine="787" w:firstLineChars="328"/>
        <w:jc w:val="left"/>
        <w:rPr>
          <w:rFonts w:ascii="宋体" w:hAnsi="宋体"/>
          <w:sz w:val="24"/>
          <w:szCs w:val="24"/>
        </w:rPr>
      </w:pPr>
    </w:p>
    <w:p w14:paraId="33B7ED2F">
      <w:pPr>
        <w:pStyle w:val="45"/>
        <w:kinsoku w:val="0"/>
        <w:overflowPunct w:val="0"/>
        <w:ind w:left="63" w:right="63" w:firstLine="787" w:firstLineChars="328"/>
        <w:jc w:val="left"/>
        <w:rPr>
          <w:rFonts w:ascii="宋体" w:hAnsi="宋体"/>
          <w:sz w:val="24"/>
          <w:szCs w:val="24"/>
        </w:rPr>
      </w:pPr>
      <w:r>
        <w:rPr>
          <w:rFonts w:hint="eastAsia" w:ascii="宋体" w:hAnsi="宋体"/>
          <w:sz w:val="24"/>
          <w:szCs w:val="24"/>
        </w:rPr>
        <w:t>八、中小企业声明函</w:t>
      </w:r>
    </w:p>
    <w:p w14:paraId="71385F32">
      <w:pPr>
        <w:pStyle w:val="45"/>
        <w:kinsoku w:val="0"/>
        <w:overflowPunct w:val="0"/>
        <w:ind w:left="63" w:right="63" w:firstLine="787" w:firstLineChars="328"/>
        <w:jc w:val="left"/>
        <w:rPr>
          <w:rFonts w:ascii="宋体" w:hAnsi="宋体"/>
          <w:sz w:val="24"/>
          <w:szCs w:val="24"/>
        </w:rPr>
      </w:pPr>
    </w:p>
    <w:p w14:paraId="34CA2BC7">
      <w:pPr>
        <w:pStyle w:val="45"/>
        <w:kinsoku w:val="0"/>
        <w:overflowPunct w:val="0"/>
        <w:ind w:left="63" w:right="63"/>
        <w:jc w:val="left"/>
        <w:rPr>
          <w:rFonts w:ascii="宋体" w:hAnsi="宋体"/>
          <w:sz w:val="24"/>
          <w:szCs w:val="24"/>
        </w:rPr>
      </w:pPr>
    </w:p>
    <w:p w14:paraId="05D81CC7">
      <w:pPr>
        <w:pStyle w:val="45"/>
        <w:kinsoku w:val="0"/>
        <w:overflowPunct w:val="0"/>
        <w:ind w:left="63" w:right="63"/>
        <w:jc w:val="left"/>
        <w:rPr>
          <w:rFonts w:ascii="宋体" w:hAnsi="宋体"/>
          <w:sz w:val="24"/>
          <w:szCs w:val="24"/>
        </w:rPr>
      </w:pPr>
    </w:p>
    <w:p w14:paraId="75BAA30B">
      <w:pPr>
        <w:pStyle w:val="45"/>
        <w:kinsoku w:val="0"/>
        <w:overflowPunct w:val="0"/>
        <w:ind w:left="63" w:right="63"/>
        <w:jc w:val="left"/>
        <w:rPr>
          <w:rFonts w:ascii="宋体" w:hAnsi="宋体"/>
          <w:sz w:val="24"/>
          <w:szCs w:val="24"/>
        </w:rPr>
      </w:pPr>
    </w:p>
    <w:p w14:paraId="493CE2AE">
      <w:pPr>
        <w:pStyle w:val="45"/>
        <w:kinsoku w:val="0"/>
        <w:overflowPunct w:val="0"/>
        <w:ind w:left="63" w:right="63"/>
        <w:jc w:val="left"/>
        <w:rPr>
          <w:rFonts w:ascii="宋体" w:hAnsi="宋体"/>
          <w:sz w:val="24"/>
          <w:szCs w:val="24"/>
        </w:rPr>
      </w:pPr>
    </w:p>
    <w:p w14:paraId="4EC400EB">
      <w:pPr>
        <w:pStyle w:val="45"/>
        <w:kinsoku w:val="0"/>
        <w:overflowPunct w:val="0"/>
        <w:spacing w:before="4"/>
        <w:ind w:left="63" w:right="63"/>
        <w:jc w:val="left"/>
        <w:rPr>
          <w:rFonts w:ascii="宋体" w:hAnsi="宋体"/>
          <w:sz w:val="24"/>
          <w:szCs w:val="24"/>
        </w:rPr>
      </w:pPr>
    </w:p>
    <w:p w14:paraId="10EA657F">
      <w:pPr>
        <w:pStyle w:val="45"/>
        <w:kinsoku w:val="0"/>
        <w:overflowPunct w:val="0"/>
        <w:ind w:left="63" w:right="63" w:firstLine="480" w:firstLineChars="200"/>
        <w:jc w:val="both"/>
        <w:rPr>
          <w:rFonts w:ascii="宋体" w:hAnsi="宋体"/>
          <w:sz w:val="24"/>
          <w:szCs w:val="24"/>
        </w:rPr>
      </w:pPr>
      <w:r>
        <w:rPr>
          <w:rFonts w:hint="eastAsia" w:ascii="宋体" w:hAnsi="宋体"/>
          <w:sz w:val="24"/>
          <w:szCs w:val="24"/>
        </w:rPr>
        <w:t>需编制页码</w:t>
      </w:r>
    </w:p>
    <w:p w14:paraId="442A8D3A">
      <w:pPr>
        <w:pStyle w:val="45"/>
        <w:kinsoku w:val="0"/>
        <w:overflowPunct w:val="0"/>
        <w:spacing w:line="391" w:lineRule="auto"/>
        <w:ind w:left="63" w:right="63" w:firstLine="422"/>
        <w:jc w:val="left"/>
        <w:rPr>
          <w:rFonts w:ascii="宋体" w:hAnsi="宋体"/>
          <w:sz w:val="24"/>
          <w:szCs w:val="24"/>
        </w:rPr>
      </w:pPr>
    </w:p>
    <w:p w14:paraId="6073F846">
      <w:pPr>
        <w:pStyle w:val="45"/>
        <w:kinsoku w:val="0"/>
        <w:overflowPunct w:val="0"/>
        <w:spacing w:line="391" w:lineRule="auto"/>
        <w:ind w:left="63" w:right="63" w:firstLine="422"/>
        <w:jc w:val="left"/>
        <w:rPr>
          <w:rFonts w:ascii="宋体" w:hAnsi="宋体"/>
          <w:sz w:val="24"/>
          <w:szCs w:val="24"/>
        </w:rPr>
      </w:pPr>
    </w:p>
    <w:p w14:paraId="450CD074">
      <w:pPr>
        <w:pStyle w:val="45"/>
        <w:kinsoku w:val="0"/>
        <w:overflowPunct w:val="0"/>
        <w:spacing w:line="391" w:lineRule="auto"/>
        <w:ind w:left="63" w:right="63" w:firstLine="422"/>
        <w:jc w:val="left"/>
        <w:rPr>
          <w:rFonts w:ascii="宋体" w:hAnsi="宋体"/>
          <w:sz w:val="24"/>
          <w:szCs w:val="24"/>
        </w:rPr>
      </w:pPr>
    </w:p>
    <w:p w14:paraId="6C17C55E">
      <w:pPr>
        <w:pStyle w:val="45"/>
        <w:kinsoku w:val="0"/>
        <w:overflowPunct w:val="0"/>
        <w:spacing w:line="391" w:lineRule="auto"/>
        <w:ind w:left="63" w:right="63" w:firstLine="422"/>
        <w:jc w:val="left"/>
        <w:rPr>
          <w:rFonts w:ascii="宋体" w:hAnsi="宋体"/>
          <w:sz w:val="24"/>
          <w:szCs w:val="24"/>
        </w:rPr>
      </w:pPr>
    </w:p>
    <w:p w14:paraId="63DD3DBB">
      <w:pPr>
        <w:pStyle w:val="45"/>
        <w:kinsoku w:val="0"/>
        <w:overflowPunct w:val="0"/>
        <w:spacing w:line="391" w:lineRule="auto"/>
        <w:ind w:left="63" w:right="63" w:firstLine="422"/>
        <w:jc w:val="left"/>
        <w:rPr>
          <w:rFonts w:ascii="宋体" w:hAnsi="宋体"/>
          <w:sz w:val="24"/>
          <w:szCs w:val="24"/>
        </w:rPr>
      </w:pPr>
    </w:p>
    <w:p w14:paraId="60E9686E">
      <w:pPr>
        <w:pStyle w:val="45"/>
        <w:kinsoku w:val="0"/>
        <w:overflowPunct w:val="0"/>
        <w:spacing w:line="391" w:lineRule="auto"/>
        <w:ind w:left="63" w:right="63" w:firstLine="422"/>
        <w:jc w:val="left"/>
        <w:rPr>
          <w:rFonts w:ascii="宋体" w:hAnsi="宋体"/>
          <w:sz w:val="24"/>
          <w:szCs w:val="24"/>
        </w:rPr>
      </w:pPr>
    </w:p>
    <w:p w14:paraId="46695344">
      <w:pPr>
        <w:pStyle w:val="45"/>
        <w:kinsoku w:val="0"/>
        <w:overflowPunct w:val="0"/>
        <w:spacing w:line="391" w:lineRule="auto"/>
        <w:ind w:left="63" w:right="63" w:firstLine="422"/>
        <w:jc w:val="left"/>
        <w:rPr>
          <w:rFonts w:ascii="宋体" w:hAnsi="宋体"/>
          <w:sz w:val="24"/>
          <w:szCs w:val="24"/>
        </w:rPr>
      </w:pPr>
    </w:p>
    <w:p w14:paraId="6F5D445C">
      <w:pPr>
        <w:pStyle w:val="45"/>
        <w:kinsoku w:val="0"/>
        <w:overflowPunct w:val="0"/>
        <w:spacing w:line="391" w:lineRule="auto"/>
        <w:ind w:left="0" w:leftChars="0" w:right="63"/>
        <w:jc w:val="left"/>
        <w:rPr>
          <w:rFonts w:ascii="宋体" w:hAnsi="宋体"/>
          <w:sz w:val="24"/>
          <w:szCs w:val="24"/>
        </w:rPr>
      </w:pPr>
    </w:p>
    <w:p w14:paraId="5C4E3889">
      <w:pPr>
        <w:pStyle w:val="45"/>
        <w:kinsoku w:val="0"/>
        <w:overflowPunct w:val="0"/>
        <w:spacing w:line="391" w:lineRule="auto"/>
        <w:ind w:left="63" w:right="63" w:firstLine="422"/>
        <w:jc w:val="left"/>
        <w:rPr>
          <w:rFonts w:ascii="宋体" w:hAnsi="宋体"/>
          <w:sz w:val="24"/>
          <w:szCs w:val="24"/>
        </w:rPr>
      </w:pPr>
    </w:p>
    <w:p w14:paraId="4FD76D0D">
      <w:pPr>
        <w:pStyle w:val="5"/>
        <w:kinsoku w:val="0"/>
        <w:overflowPunct w:val="0"/>
      </w:pPr>
      <w:r>
        <w:rPr>
          <w:rFonts w:hint="eastAsia"/>
        </w:rPr>
        <w:t>一、投标函及投标函附录</w:t>
      </w:r>
    </w:p>
    <w:p w14:paraId="3F33AC27">
      <w:pPr>
        <w:pStyle w:val="45"/>
        <w:kinsoku w:val="0"/>
        <w:overflowPunct w:val="0"/>
        <w:spacing w:before="11" w:line="360" w:lineRule="auto"/>
        <w:ind w:left="63" w:right="63"/>
        <w:rPr>
          <w:sz w:val="13"/>
          <w:szCs w:val="13"/>
        </w:rPr>
      </w:pPr>
      <w:bookmarkStart w:id="49" w:name="（一）投标函"/>
      <w:bookmarkEnd w:id="49"/>
    </w:p>
    <w:p w14:paraId="323A0EC6">
      <w:pPr>
        <w:pStyle w:val="45"/>
        <w:tabs>
          <w:tab w:val="left" w:pos="3005"/>
        </w:tabs>
        <w:kinsoku w:val="0"/>
        <w:overflowPunct w:val="0"/>
        <w:spacing w:before="76" w:line="360" w:lineRule="auto"/>
        <w:ind w:left="63" w:right="63"/>
        <w:jc w:val="left"/>
        <w:rPr>
          <w:sz w:val="21"/>
          <w:szCs w:val="21"/>
          <w:u w:val="single"/>
        </w:rPr>
      </w:pPr>
      <w:r>
        <w:rPr>
          <w:sz w:val="21"/>
          <w:szCs w:val="21"/>
          <w:u w:val="single"/>
        </w:rPr>
        <w:tab/>
      </w:r>
      <w:r>
        <w:rPr>
          <w:rFonts w:ascii="宋体" w:hAnsi="宋体"/>
          <w:sz w:val="21"/>
          <w:szCs w:val="21"/>
          <w:lang w:val="zh-CN"/>
        </w:rPr>
        <w:t>(</w:t>
      </w:r>
      <w:r>
        <w:rPr>
          <w:rFonts w:hint="eastAsia" w:ascii="宋体" w:hAnsi="宋体"/>
          <w:sz w:val="21"/>
          <w:szCs w:val="21"/>
          <w:lang w:val="zh-CN"/>
        </w:rPr>
        <w:t>采购人名称</w:t>
      </w:r>
      <w:r>
        <w:rPr>
          <w:rFonts w:ascii="宋体" w:hAnsi="宋体"/>
          <w:sz w:val="21"/>
          <w:szCs w:val="21"/>
          <w:lang w:val="zh-CN"/>
        </w:rPr>
        <w:t>)</w:t>
      </w:r>
      <w:r>
        <w:rPr>
          <w:rFonts w:hint="eastAsia" w:ascii="宋体" w:hAnsi="宋体"/>
          <w:sz w:val="21"/>
          <w:szCs w:val="21"/>
          <w:lang w:val="zh-CN"/>
        </w:rPr>
        <w:t>：</w:t>
      </w:r>
    </w:p>
    <w:p w14:paraId="54CDC734">
      <w:pPr>
        <w:autoSpaceDE w:val="0"/>
        <w:autoSpaceDN w:val="0"/>
        <w:spacing w:line="360" w:lineRule="auto"/>
        <w:ind w:firstLine="424" w:firstLineChars="201"/>
        <w:jc w:val="left"/>
        <w:rPr>
          <w:rFonts w:ascii="宋体" w:hAnsi="宋体"/>
          <w:b/>
          <w:szCs w:val="21"/>
          <w:lang w:val="zh-CN"/>
        </w:rPr>
      </w:pPr>
      <w:r>
        <w:rPr>
          <w:rFonts w:ascii="宋体" w:hAnsi="宋体"/>
          <w:b/>
          <w:szCs w:val="21"/>
          <w:lang w:val="zh-CN"/>
        </w:rPr>
        <w:t xml:space="preserve">  </w:t>
      </w:r>
      <w:r>
        <w:rPr>
          <w:rFonts w:ascii="宋体" w:hAnsi="宋体"/>
          <w:szCs w:val="21"/>
          <w:lang w:val="zh-CN"/>
        </w:rPr>
        <w:t>1.</w:t>
      </w:r>
      <w:r>
        <w:rPr>
          <w:rFonts w:hint="eastAsia" w:ascii="宋体" w:hAnsi="宋体"/>
          <w:szCs w:val="21"/>
          <w:lang w:val="zh-CN"/>
        </w:rPr>
        <w:t>我方已仔细研究了</w:t>
      </w:r>
      <w:r>
        <w:rPr>
          <w:rFonts w:ascii="宋体" w:hAnsi="宋体"/>
          <w:szCs w:val="21"/>
          <w:u w:val="single"/>
          <w:lang w:val="zh-CN"/>
        </w:rPr>
        <w:t xml:space="preserve">          </w:t>
      </w:r>
      <w:r>
        <w:rPr>
          <w:rFonts w:ascii="宋体" w:hAnsi="宋体"/>
          <w:szCs w:val="21"/>
          <w:lang w:val="zh-CN"/>
        </w:rPr>
        <w:t>(</w:t>
      </w:r>
      <w:r>
        <w:rPr>
          <w:rFonts w:hint="eastAsia" w:ascii="宋体" w:hAnsi="宋体"/>
          <w:szCs w:val="21"/>
          <w:lang w:val="zh-CN"/>
        </w:rPr>
        <w:t>项目名称</w:t>
      </w:r>
      <w:r>
        <w:rPr>
          <w:rFonts w:ascii="宋体" w:hAnsi="宋体"/>
          <w:szCs w:val="21"/>
          <w:lang w:val="zh-CN"/>
        </w:rPr>
        <w:t>)</w:t>
      </w:r>
      <w:r>
        <w:rPr>
          <w:rFonts w:hint="eastAsia" w:ascii="宋体" w:hAnsi="宋体"/>
          <w:szCs w:val="21"/>
          <w:lang w:val="zh-CN"/>
        </w:rPr>
        <w:t>招标文件的全部内容，</w:t>
      </w:r>
      <w:r>
        <w:rPr>
          <w:rFonts w:hint="eastAsia" w:ascii="宋体" w:hAnsi="宋体"/>
          <w:szCs w:val="21"/>
        </w:rPr>
        <w:t>我方愿</w:t>
      </w:r>
      <w:r>
        <w:rPr>
          <w:rFonts w:hint="eastAsia" w:ascii="宋体" w:hAnsi="宋体"/>
          <w:szCs w:val="21"/>
          <w:lang w:val="zh-CN"/>
        </w:rPr>
        <w:t>以人民币单价：</w:t>
      </w:r>
      <w:r>
        <w:rPr>
          <w:rFonts w:hint="eastAsia" w:ascii="宋体" w:hAnsi="宋体"/>
          <w:szCs w:val="21"/>
          <w:u w:val="single"/>
          <w:lang w:val="zh-CN"/>
        </w:rPr>
        <w:t xml:space="preserve">        </w:t>
      </w:r>
      <w:r>
        <w:rPr>
          <w:rFonts w:hint="eastAsia" w:ascii="宋体" w:hAnsi="宋体"/>
          <w:szCs w:val="21"/>
          <w:lang w:val="zh-CN"/>
        </w:rPr>
        <w:t>元总价：</w:t>
      </w:r>
      <w:r>
        <w:rPr>
          <w:rFonts w:hint="eastAsia" w:ascii="宋体" w:hAnsi="宋体"/>
          <w:szCs w:val="21"/>
          <w:u w:val="single"/>
          <w:lang w:val="zh-CN"/>
        </w:rPr>
        <w:t xml:space="preserve">        </w:t>
      </w:r>
      <w:r>
        <w:rPr>
          <w:rFonts w:hint="eastAsia" w:ascii="宋体" w:hAnsi="宋体"/>
          <w:szCs w:val="21"/>
          <w:lang w:val="zh-CN"/>
        </w:rPr>
        <w:t>元的投标总报价，服务期限</w:t>
      </w:r>
      <w:r>
        <w:rPr>
          <w:rFonts w:hint="eastAsia" w:ascii="宋体" w:hAnsi="宋体"/>
          <w:szCs w:val="21"/>
          <w:u w:val="single"/>
          <w:lang w:val="zh-CN"/>
        </w:rPr>
        <w:t xml:space="preserve">          </w:t>
      </w:r>
      <w:r>
        <w:rPr>
          <w:rFonts w:hint="eastAsia" w:ascii="宋体" w:hAnsi="宋体"/>
          <w:szCs w:val="21"/>
          <w:lang w:val="zh-CN"/>
        </w:rPr>
        <w:t>，按合同约定实施和完成承包上述采购项目。</w:t>
      </w:r>
    </w:p>
    <w:p w14:paraId="5EAEAEFF">
      <w:pPr>
        <w:pStyle w:val="51"/>
        <w:tabs>
          <w:tab w:val="left" w:pos="1530"/>
          <w:tab w:val="left" w:pos="4061"/>
        </w:tabs>
        <w:kinsoku w:val="0"/>
        <w:overflowPunct w:val="0"/>
        <w:autoSpaceDE w:val="0"/>
        <w:autoSpaceDN w:val="0"/>
        <w:spacing w:line="360" w:lineRule="auto"/>
        <w:ind w:firstLine="525" w:firstLineChars="250"/>
        <w:jc w:val="left"/>
        <w:rPr>
          <w:rFonts w:ascii="宋体" w:hAnsi="宋体"/>
          <w:szCs w:val="21"/>
          <w:lang w:val="zh-CN"/>
        </w:rPr>
      </w:pPr>
      <w:r>
        <w:rPr>
          <w:rFonts w:ascii="宋体" w:hAnsi="宋体"/>
          <w:szCs w:val="21"/>
          <w:lang w:val="zh-CN"/>
        </w:rPr>
        <w:t>2.</w:t>
      </w:r>
      <w:r>
        <w:rPr>
          <w:rFonts w:hint="eastAsia"/>
          <w:szCs w:val="21"/>
        </w:rPr>
        <w:t xml:space="preserve"> 我方承诺在投标有效期</w:t>
      </w:r>
      <w:r>
        <w:rPr>
          <w:szCs w:val="21"/>
          <w:u w:val="single"/>
        </w:rPr>
        <w:t xml:space="preserve"> </w:t>
      </w:r>
      <w:r>
        <w:rPr>
          <w:szCs w:val="21"/>
          <w:u w:val="single"/>
        </w:rPr>
        <w:tab/>
      </w:r>
      <w:r>
        <w:rPr>
          <w:rFonts w:hint="eastAsia"/>
          <w:szCs w:val="21"/>
        </w:rPr>
        <w:t>天内不修改、撤销投标文件。</w:t>
      </w:r>
    </w:p>
    <w:p w14:paraId="09CAA13F">
      <w:pPr>
        <w:pStyle w:val="51"/>
        <w:tabs>
          <w:tab w:val="left" w:pos="1530"/>
        </w:tabs>
        <w:kinsoku w:val="0"/>
        <w:overflowPunct w:val="0"/>
        <w:autoSpaceDE w:val="0"/>
        <w:autoSpaceDN w:val="0"/>
        <w:spacing w:line="360" w:lineRule="auto"/>
        <w:ind w:firstLineChars="0"/>
        <w:jc w:val="left"/>
        <w:rPr>
          <w:rFonts w:ascii="宋体" w:hAnsi="宋体"/>
          <w:szCs w:val="21"/>
          <w:lang w:val="zh-CN"/>
        </w:rPr>
      </w:pPr>
      <w:r>
        <w:rPr>
          <w:rFonts w:ascii="宋体" w:hAnsi="宋体"/>
          <w:szCs w:val="21"/>
          <w:lang w:val="zh-CN"/>
        </w:rPr>
        <w:t xml:space="preserve"> 3.</w:t>
      </w:r>
      <w:r>
        <w:rPr>
          <w:rFonts w:hint="eastAsia"/>
          <w:szCs w:val="21"/>
        </w:rPr>
        <w:t xml:space="preserve"> 如我方中标：</w:t>
      </w:r>
    </w:p>
    <w:p w14:paraId="79E5A581">
      <w:pPr>
        <w:pStyle w:val="51"/>
        <w:numPr>
          <w:ilvl w:val="0"/>
          <w:numId w:val="11"/>
        </w:numPr>
        <w:tabs>
          <w:tab w:val="left" w:pos="993"/>
        </w:tabs>
        <w:kinsoku w:val="0"/>
        <w:overflowPunct w:val="0"/>
        <w:autoSpaceDE w:val="0"/>
        <w:autoSpaceDN w:val="0"/>
        <w:spacing w:before="1" w:line="360" w:lineRule="auto"/>
        <w:ind w:left="0" w:right="55" w:firstLine="709" w:firstLineChars="0"/>
        <w:jc w:val="left"/>
        <w:rPr>
          <w:spacing w:val="-6"/>
          <w:szCs w:val="21"/>
        </w:rPr>
      </w:pPr>
      <w:r>
        <w:rPr>
          <w:rFonts w:hint="eastAsia"/>
          <w:spacing w:val="-6"/>
          <w:szCs w:val="21"/>
        </w:rPr>
        <w:t>我方承诺在收到中标通知书后，在中标通知书规定的期限内，与你方签订合同，并遵守合同中关于权利和义务的约定；</w:t>
      </w:r>
    </w:p>
    <w:p w14:paraId="79E763D9">
      <w:pPr>
        <w:pStyle w:val="51"/>
        <w:numPr>
          <w:ilvl w:val="0"/>
          <w:numId w:val="11"/>
        </w:numPr>
        <w:tabs>
          <w:tab w:val="left" w:pos="993"/>
        </w:tabs>
        <w:kinsoku w:val="0"/>
        <w:overflowPunct w:val="0"/>
        <w:autoSpaceDE w:val="0"/>
        <w:autoSpaceDN w:val="0"/>
        <w:spacing w:line="360" w:lineRule="auto"/>
        <w:ind w:left="0" w:right="55" w:firstLine="709" w:firstLineChars="0"/>
        <w:jc w:val="left"/>
        <w:rPr>
          <w:szCs w:val="21"/>
        </w:rPr>
      </w:pPr>
      <w:r>
        <w:rPr>
          <w:rFonts w:hint="eastAsia"/>
          <w:szCs w:val="21"/>
        </w:rPr>
        <w:t>我方承诺按照</w:t>
      </w:r>
      <w:r>
        <w:rPr>
          <w:rFonts w:hint="eastAsia"/>
          <w:bCs/>
          <w:szCs w:val="21"/>
        </w:rPr>
        <w:t>招标文件中规</w:t>
      </w:r>
      <w:r>
        <w:rPr>
          <w:rFonts w:hint="eastAsia"/>
          <w:szCs w:val="21"/>
        </w:rPr>
        <w:t>定的技术条件及要求在合同约定的期限内，完成并移交全部合同内容。</w:t>
      </w:r>
    </w:p>
    <w:p w14:paraId="40A2C2AB">
      <w:pPr>
        <w:pStyle w:val="51"/>
        <w:tabs>
          <w:tab w:val="left" w:pos="1530"/>
        </w:tabs>
        <w:kinsoku w:val="0"/>
        <w:overflowPunct w:val="0"/>
        <w:autoSpaceDE w:val="0"/>
        <w:autoSpaceDN w:val="0"/>
        <w:spacing w:line="360" w:lineRule="auto"/>
        <w:ind w:firstLine="567" w:firstLineChars="0"/>
        <w:jc w:val="left"/>
        <w:rPr>
          <w:szCs w:val="21"/>
        </w:rPr>
      </w:pPr>
      <w:r>
        <w:rPr>
          <w:rFonts w:hint="eastAsia" w:ascii="宋体" w:hAnsi="宋体"/>
          <w:w w:val="99"/>
          <w:szCs w:val="21"/>
        </w:rPr>
        <w:t>4.</w:t>
      </w:r>
      <w:r>
        <w:rPr>
          <w:rFonts w:hint="eastAsia"/>
          <w:szCs w:val="21"/>
        </w:rPr>
        <w:t>我方在此声明，所递交的投标文件及有关资料内容完整、真实和准确。</w:t>
      </w:r>
    </w:p>
    <w:p w14:paraId="3330D55D">
      <w:pPr>
        <w:pStyle w:val="51"/>
        <w:tabs>
          <w:tab w:val="left" w:pos="1843"/>
          <w:tab w:val="left" w:pos="5011"/>
        </w:tabs>
        <w:kinsoku w:val="0"/>
        <w:overflowPunct w:val="0"/>
        <w:autoSpaceDE w:val="0"/>
        <w:autoSpaceDN w:val="0"/>
        <w:spacing w:line="360" w:lineRule="auto"/>
        <w:ind w:left="-2" w:leftChars="-1" w:firstLine="567" w:firstLineChars="274"/>
        <w:jc w:val="left"/>
        <w:rPr>
          <w:rFonts w:ascii="宋体" w:hAnsi="宋体"/>
          <w:w w:val="99"/>
          <w:szCs w:val="21"/>
        </w:rPr>
      </w:pPr>
      <w:r>
        <w:rPr>
          <w:rFonts w:hint="eastAsia" w:ascii="宋体" w:hAnsi="宋体"/>
          <w:w w:val="99"/>
          <w:szCs w:val="21"/>
        </w:rPr>
        <w:t xml:space="preserve">5. </w:t>
      </w:r>
      <w:r>
        <w:rPr>
          <w:rFonts w:ascii="宋体" w:hAnsi="宋体"/>
          <w:szCs w:val="21"/>
          <w:u w:val="single"/>
        </w:rPr>
        <w:tab/>
      </w:r>
      <w:r>
        <w:rPr>
          <w:rFonts w:ascii="宋体" w:hAnsi="宋体"/>
          <w:szCs w:val="21"/>
        </w:rPr>
        <w:t>(</w:t>
      </w:r>
      <w:r>
        <w:rPr>
          <w:rFonts w:hint="eastAsia" w:ascii="宋体" w:hAnsi="宋体"/>
          <w:szCs w:val="21"/>
        </w:rPr>
        <w:t>其他补充说明</w:t>
      </w:r>
      <w:r>
        <w:rPr>
          <w:rFonts w:ascii="宋体" w:hAnsi="宋体"/>
          <w:szCs w:val="21"/>
        </w:rPr>
        <w:t>)</w:t>
      </w:r>
      <w:r>
        <w:rPr>
          <w:rFonts w:hint="eastAsia" w:ascii="宋体" w:hAnsi="宋体"/>
          <w:szCs w:val="21"/>
        </w:rPr>
        <w:t>。</w:t>
      </w:r>
    </w:p>
    <w:p w14:paraId="3E158BFD">
      <w:pPr>
        <w:pStyle w:val="51"/>
        <w:tabs>
          <w:tab w:val="left" w:pos="1134"/>
        </w:tabs>
        <w:kinsoku w:val="0"/>
        <w:overflowPunct w:val="0"/>
        <w:autoSpaceDE w:val="0"/>
        <w:autoSpaceDN w:val="0"/>
        <w:spacing w:line="360" w:lineRule="auto"/>
        <w:ind w:left="709" w:right="1084" w:firstLine="0" w:firstLineChars="0"/>
        <w:jc w:val="left"/>
        <w:rPr>
          <w:rFonts w:ascii="宋体" w:hAnsi="宋体"/>
          <w:szCs w:val="21"/>
        </w:rPr>
      </w:pPr>
    </w:p>
    <w:p w14:paraId="42CB4520">
      <w:pPr>
        <w:pStyle w:val="51"/>
        <w:tabs>
          <w:tab w:val="left" w:pos="1134"/>
        </w:tabs>
        <w:kinsoku w:val="0"/>
        <w:overflowPunct w:val="0"/>
        <w:autoSpaceDE w:val="0"/>
        <w:autoSpaceDN w:val="0"/>
        <w:spacing w:line="360" w:lineRule="auto"/>
        <w:ind w:left="709" w:right="1084" w:firstLine="0" w:firstLineChars="0"/>
        <w:jc w:val="left"/>
        <w:rPr>
          <w:rFonts w:ascii="宋体" w:hAnsi="宋体"/>
          <w:szCs w:val="21"/>
        </w:rPr>
      </w:pPr>
    </w:p>
    <w:p w14:paraId="75162D62">
      <w:pPr>
        <w:autoSpaceDE w:val="0"/>
        <w:autoSpaceDN w:val="0"/>
        <w:spacing w:line="360" w:lineRule="auto"/>
        <w:ind w:firstLine="455" w:firstLineChars="217"/>
        <w:jc w:val="left"/>
        <w:rPr>
          <w:rFonts w:ascii="宋体" w:hAnsi="宋体"/>
          <w:szCs w:val="21"/>
        </w:rPr>
      </w:pPr>
      <w:r>
        <w:rPr>
          <w:rFonts w:hint="eastAsia" w:ascii="宋体" w:hAnsi="宋体"/>
          <w:szCs w:val="21"/>
        </w:rPr>
        <w:t>投标单位全称</w:t>
      </w:r>
      <w:r>
        <w:rPr>
          <w:rFonts w:hint="eastAsia" w:ascii="宋体" w:hAnsi="宋体"/>
          <w:szCs w:val="21"/>
          <w:lang w:val="zh-CN"/>
        </w:rPr>
        <w:t>（加盖公章）：</w:t>
      </w:r>
      <w:r>
        <w:rPr>
          <w:rFonts w:hint="eastAsia" w:ascii="宋体" w:hAnsi="宋体"/>
          <w:szCs w:val="21"/>
          <w:u w:val="single"/>
          <w:lang w:val="zh-CN"/>
        </w:rPr>
        <w:t xml:space="preserve">                    </w:t>
      </w:r>
    </w:p>
    <w:p w14:paraId="29B98EEB">
      <w:pPr>
        <w:autoSpaceDE w:val="0"/>
        <w:autoSpaceDN w:val="0"/>
        <w:snapToGrid w:val="0"/>
        <w:spacing w:line="520" w:lineRule="exact"/>
        <w:ind w:firstLine="482"/>
        <w:rPr>
          <w:rFonts w:ascii="宋体" w:hAnsi="宋体"/>
          <w:szCs w:val="21"/>
        </w:rPr>
      </w:pPr>
      <w:r>
        <w:rPr>
          <w:rFonts w:hint="eastAsia" w:ascii="宋体" w:hAnsi="宋体"/>
          <w:szCs w:val="21"/>
        </w:rPr>
        <w:t>法定代表人或授权代理人（盖章或签字）</w:t>
      </w:r>
      <w:r>
        <w:rPr>
          <w:rFonts w:hint="eastAsia" w:ascii="宋体" w:hAnsi="宋体"/>
          <w:szCs w:val="21"/>
          <w:lang w:val="zh-CN"/>
        </w:rPr>
        <w:t>：</w:t>
      </w:r>
      <w:r>
        <w:rPr>
          <w:rFonts w:hint="eastAsia" w:ascii="宋体" w:hAnsi="宋体"/>
          <w:szCs w:val="21"/>
          <w:u w:val="single"/>
          <w:lang w:val="zh-CN"/>
        </w:rPr>
        <w:t xml:space="preserve">        </w:t>
      </w:r>
    </w:p>
    <w:p w14:paraId="5628F6A1">
      <w:pPr>
        <w:autoSpaceDE w:val="0"/>
        <w:autoSpaceDN w:val="0"/>
        <w:snapToGrid w:val="0"/>
        <w:spacing w:line="520" w:lineRule="exact"/>
        <w:ind w:firstLine="480"/>
        <w:rPr>
          <w:rFonts w:ascii="宋体" w:hAnsi="宋体"/>
          <w:szCs w:val="21"/>
          <w:lang w:val="zh-CN"/>
        </w:rPr>
      </w:pPr>
      <w:r>
        <w:rPr>
          <w:rFonts w:hint="eastAsia" w:ascii="宋体" w:hAnsi="宋体"/>
          <w:szCs w:val="21"/>
          <w:lang w:val="zh-CN"/>
        </w:rPr>
        <w:t>地址：</w:t>
      </w:r>
      <w:r>
        <w:rPr>
          <w:rFonts w:hint="eastAsia" w:ascii="宋体" w:hAnsi="宋体"/>
          <w:szCs w:val="21"/>
          <w:u w:val="single"/>
          <w:lang w:val="zh-CN"/>
        </w:rPr>
        <w:t xml:space="preserve">                                       </w:t>
      </w:r>
    </w:p>
    <w:p w14:paraId="33EF39A5">
      <w:pPr>
        <w:autoSpaceDE w:val="0"/>
        <w:autoSpaceDN w:val="0"/>
        <w:snapToGrid w:val="0"/>
        <w:spacing w:line="520" w:lineRule="exact"/>
        <w:ind w:firstLine="480"/>
        <w:rPr>
          <w:rFonts w:ascii="宋体" w:hAnsi="宋体"/>
          <w:szCs w:val="21"/>
          <w:lang w:val="zh-CN"/>
        </w:rPr>
      </w:pPr>
      <w:r>
        <w:rPr>
          <w:rFonts w:hint="eastAsia" w:ascii="宋体" w:hAnsi="宋体"/>
          <w:szCs w:val="21"/>
          <w:lang w:val="zh-CN"/>
        </w:rPr>
        <w:t>电话、传真或电传：</w:t>
      </w:r>
      <w:r>
        <w:rPr>
          <w:rFonts w:hint="eastAsia" w:ascii="宋体" w:hAnsi="宋体"/>
          <w:szCs w:val="21"/>
          <w:u w:val="single"/>
          <w:lang w:val="zh-CN"/>
        </w:rPr>
        <w:t xml:space="preserve">                           </w:t>
      </w:r>
    </w:p>
    <w:p w14:paraId="6D391D17">
      <w:pPr>
        <w:autoSpaceDE w:val="0"/>
        <w:autoSpaceDN w:val="0"/>
        <w:snapToGrid w:val="0"/>
        <w:spacing w:line="520" w:lineRule="exact"/>
        <w:ind w:firstLine="480"/>
        <w:rPr>
          <w:rFonts w:ascii="宋体" w:hAnsi="宋体"/>
          <w:szCs w:val="21"/>
          <w:lang w:val="zh-CN"/>
        </w:rPr>
      </w:pPr>
      <w:r>
        <w:rPr>
          <w:rFonts w:hint="eastAsia" w:ascii="宋体" w:hAnsi="宋体"/>
          <w:szCs w:val="21"/>
          <w:lang w:val="zh-CN"/>
        </w:rPr>
        <w:t>邮政编码：</w:t>
      </w:r>
      <w:r>
        <w:rPr>
          <w:rFonts w:hint="eastAsia" w:ascii="宋体" w:hAnsi="宋体"/>
          <w:szCs w:val="21"/>
          <w:u w:val="single"/>
          <w:lang w:val="zh-CN"/>
        </w:rPr>
        <w:t xml:space="preserve">                                   </w:t>
      </w:r>
    </w:p>
    <w:p w14:paraId="254BCCBD">
      <w:pPr>
        <w:autoSpaceDE w:val="0"/>
        <w:autoSpaceDN w:val="0"/>
        <w:snapToGrid w:val="0"/>
        <w:spacing w:line="520" w:lineRule="exact"/>
        <w:ind w:firstLine="480"/>
        <w:rPr>
          <w:rFonts w:ascii="宋体" w:hAnsi="宋体"/>
          <w:szCs w:val="21"/>
          <w:lang w:val="zh-CN"/>
        </w:rPr>
      </w:pPr>
      <w:r>
        <w:rPr>
          <w:rFonts w:hint="eastAsia" w:ascii="宋体" w:hAnsi="宋体"/>
          <w:szCs w:val="21"/>
          <w:lang w:val="zh-CN"/>
        </w:rPr>
        <w:t xml:space="preserve">日期： </w:t>
      </w:r>
      <w:r>
        <w:rPr>
          <w:rFonts w:hint="eastAsia" w:ascii="宋体" w:hAnsi="宋体"/>
          <w:szCs w:val="21"/>
          <w:u w:val="single"/>
          <w:lang w:val="zh-CN"/>
        </w:rPr>
        <w:t xml:space="preserve">                                      </w:t>
      </w:r>
    </w:p>
    <w:p w14:paraId="54B3FCA2">
      <w:pPr>
        <w:autoSpaceDE w:val="0"/>
        <w:autoSpaceDN w:val="0"/>
        <w:snapToGrid w:val="0"/>
        <w:spacing w:line="520" w:lineRule="exact"/>
        <w:ind w:firstLine="472"/>
        <w:rPr>
          <w:rFonts w:ascii="宋体" w:hAnsi="宋体"/>
          <w:szCs w:val="21"/>
          <w:lang w:val="zh-CN"/>
        </w:rPr>
      </w:pPr>
    </w:p>
    <w:p w14:paraId="69534668">
      <w:pPr>
        <w:autoSpaceDE w:val="0"/>
        <w:autoSpaceDN w:val="0"/>
        <w:snapToGrid w:val="0"/>
        <w:spacing w:line="520" w:lineRule="exact"/>
        <w:rPr>
          <w:rFonts w:ascii="宋体" w:hAnsi="宋体"/>
          <w:szCs w:val="21"/>
          <w:lang w:val="zh-CN"/>
        </w:rPr>
      </w:pPr>
    </w:p>
    <w:p w14:paraId="24DE0ED4">
      <w:pPr>
        <w:autoSpaceDE w:val="0"/>
        <w:autoSpaceDN w:val="0"/>
        <w:snapToGrid w:val="0"/>
        <w:spacing w:line="520" w:lineRule="exact"/>
        <w:rPr>
          <w:rFonts w:ascii="宋体" w:hAnsi="宋体"/>
          <w:b/>
          <w:szCs w:val="21"/>
          <w:lang w:val="zh-CN"/>
        </w:rPr>
      </w:pPr>
    </w:p>
    <w:p w14:paraId="03C0379A">
      <w:pPr>
        <w:widowControl/>
        <w:snapToGrid w:val="0"/>
        <w:jc w:val="left"/>
        <w:rPr>
          <w:rFonts w:ascii="宋体" w:hAnsi="宋体"/>
          <w:b/>
          <w:sz w:val="24"/>
          <w:lang w:val="zh-CN"/>
        </w:rPr>
        <w:sectPr>
          <w:footerReference r:id="rId6" w:type="default"/>
          <w:pgSz w:w="11906" w:h="16838"/>
          <w:pgMar w:top="794" w:right="964" w:bottom="777" w:left="964" w:header="851" w:footer="737" w:gutter="0"/>
          <w:cols w:space="720" w:num="1"/>
        </w:sectPr>
      </w:pPr>
    </w:p>
    <w:p w14:paraId="0E8C782D">
      <w:pPr>
        <w:pStyle w:val="5"/>
        <w:kinsoku w:val="0"/>
        <w:overflowPunct w:val="0"/>
      </w:pPr>
      <w:r>
        <w:rPr>
          <w:rFonts w:hint="eastAsia"/>
        </w:rPr>
        <w:t>（二）投标函附录</w:t>
      </w:r>
    </w:p>
    <w:p w14:paraId="12657BBF">
      <w:pPr>
        <w:pStyle w:val="45"/>
        <w:kinsoku w:val="0"/>
        <w:overflowPunct w:val="0"/>
        <w:ind w:left="63" w:right="63"/>
        <w:rPr>
          <w:b/>
          <w:bCs/>
          <w:sz w:val="18"/>
          <w:szCs w:val="18"/>
        </w:rPr>
      </w:pPr>
    </w:p>
    <w:p w14:paraId="2B59803A">
      <w:pPr>
        <w:pStyle w:val="45"/>
        <w:kinsoku w:val="0"/>
        <w:overflowPunct w:val="0"/>
        <w:spacing w:before="70"/>
        <w:ind w:left="63" w:right="63" w:firstLine="420" w:firstLineChars="200"/>
        <w:jc w:val="both"/>
        <w:rPr>
          <w:sz w:val="21"/>
          <w:szCs w:val="21"/>
        </w:rPr>
      </w:pPr>
      <w:r>
        <w:rPr>
          <w:rFonts w:hint="eastAsia"/>
          <w:sz w:val="21"/>
          <w:szCs w:val="21"/>
        </w:rPr>
        <w:t>项目名称：</w:t>
      </w:r>
    </w:p>
    <w:p w14:paraId="562EDA2B">
      <w:pPr>
        <w:pStyle w:val="45"/>
        <w:kinsoku w:val="0"/>
        <w:overflowPunct w:val="0"/>
        <w:spacing w:before="170" w:after="30"/>
        <w:ind w:left="63" w:right="63" w:firstLine="315" w:firstLineChars="150"/>
        <w:jc w:val="both"/>
        <w:rPr>
          <w:sz w:val="21"/>
          <w:szCs w:val="21"/>
        </w:rPr>
      </w:pPr>
      <w:r>
        <w:rPr>
          <w:rFonts w:hint="eastAsia"/>
          <w:sz w:val="21"/>
          <w:szCs w:val="21"/>
        </w:rPr>
        <w:t>采购项目编号：</w:t>
      </w:r>
    </w:p>
    <w:tbl>
      <w:tblPr>
        <w:tblStyle w:val="19"/>
        <w:tblW w:w="9322" w:type="dxa"/>
        <w:tblInd w:w="284" w:type="dxa"/>
        <w:tblLayout w:type="fixed"/>
        <w:tblCellMar>
          <w:top w:w="0" w:type="dxa"/>
          <w:left w:w="0" w:type="dxa"/>
          <w:bottom w:w="0" w:type="dxa"/>
          <w:right w:w="0" w:type="dxa"/>
        </w:tblCellMar>
      </w:tblPr>
      <w:tblGrid>
        <w:gridCol w:w="846"/>
        <w:gridCol w:w="2215"/>
        <w:gridCol w:w="3887"/>
        <w:gridCol w:w="2374"/>
      </w:tblGrid>
      <w:tr w14:paraId="05336CA5">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731FEAF4">
            <w:pPr>
              <w:pStyle w:val="52"/>
              <w:kinsoku w:val="0"/>
              <w:overflowPunct w:val="0"/>
              <w:spacing w:before="92"/>
              <w:ind w:left="192" w:right="184"/>
              <w:jc w:val="center"/>
              <w:rPr>
                <w:sz w:val="21"/>
                <w:szCs w:val="21"/>
              </w:rPr>
            </w:pPr>
            <w:r>
              <w:rPr>
                <w:rFonts w:hint="eastAsia"/>
                <w:sz w:val="21"/>
                <w:szCs w:val="21"/>
              </w:rPr>
              <w:t>序号</w:t>
            </w:r>
          </w:p>
        </w:tc>
        <w:tc>
          <w:tcPr>
            <w:tcW w:w="2215" w:type="dxa"/>
            <w:tcBorders>
              <w:top w:val="single" w:color="000000" w:sz="4" w:space="0"/>
              <w:left w:val="single" w:color="000000" w:sz="4" w:space="0"/>
              <w:bottom w:val="single" w:color="000000" w:sz="4" w:space="0"/>
              <w:right w:val="single" w:color="000000" w:sz="4" w:space="0"/>
            </w:tcBorders>
          </w:tcPr>
          <w:p w14:paraId="183F1409">
            <w:pPr>
              <w:pStyle w:val="52"/>
              <w:kinsoku w:val="0"/>
              <w:overflowPunct w:val="0"/>
              <w:spacing w:before="92"/>
              <w:ind w:left="562" w:right="552"/>
              <w:jc w:val="center"/>
              <w:rPr>
                <w:sz w:val="21"/>
                <w:szCs w:val="21"/>
              </w:rPr>
            </w:pPr>
            <w:r>
              <w:rPr>
                <w:rFonts w:hint="eastAsia"/>
                <w:sz w:val="21"/>
                <w:szCs w:val="21"/>
              </w:rPr>
              <w:t>条款名称</w:t>
            </w:r>
          </w:p>
        </w:tc>
        <w:tc>
          <w:tcPr>
            <w:tcW w:w="3887" w:type="dxa"/>
            <w:tcBorders>
              <w:top w:val="single" w:color="000000" w:sz="4" w:space="0"/>
              <w:left w:val="single" w:color="000000" w:sz="4" w:space="0"/>
              <w:bottom w:val="single" w:color="000000" w:sz="4" w:space="0"/>
              <w:right w:val="single" w:color="000000" w:sz="4" w:space="0"/>
            </w:tcBorders>
          </w:tcPr>
          <w:p w14:paraId="6DC36327">
            <w:pPr>
              <w:pStyle w:val="52"/>
              <w:kinsoku w:val="0"/>
              <w:overflowPunct w:val="0"/>
              <w:spacing w:before="92"/>
              <w:ind w:left="237" w:right="228"/>
              <w:jc w:val="center"/>
              <w:rPr>
                <w:sz w:val="21"/>
                <w:szCs w:val="21"/>
              </w:rPr>
            </w:pPr>
            <w:r>
              <w:rPr>
                <w:rFonts w:hint="eastAsia"/>
                <w:sz w:val="21"/>
                <w:szCs w:val="21"/>
              </w:rPr>
              <w:t>约定内容</w:t>
            </w:r>
          </w:p>
        </w:tc>
        <w:tc>
          <w:tcPr>
            <w:tcW w:w="2374" w:type="dxa"/>
            <w:tcBorders>
              <w:top w:val="single" w:color="000000" w:sz="4" w:space="0"/>
              <w:left w:val="single" w:color="000000" w:sz="4" w:space="0"/>
              <w:bottom w:val="single" w:color="000000" w:sz="4" w:space="0"/>
              <w:right w:val="single" w:color="000000" w:sz="4" w:space="0"/>
            </w:tcBorders>
          </w:tcPr>
          <w:p w14:paraId="5113D97F">
            <w:pPr>
              <w:pStyle w:val="52"/>
              <w:kinsoku w:val="0"/>
              <w:overflowPunct w:val="0"/>
              <w:spacing w:before="92"/>
              <w:ind w:left="766"/>
              <w:rPr>
                <w:sz w:val="21"/>
                <w:szCs w:val="21"/>
              </w:rPr>
            </w:pPr>
            <w:r>
              <w:rPr>
                <w:rFonts w:hint="eastAsia"/>
                <w:sz w:val="21"/>
                <w:szCs w:val="21"/>
              </w:rPr>
              <w:t>是否响应</w:t>
            </w:r>
          </w:p>
        </w:tc>
      </w:tr>
      <w:tr w14:paraId="603976F3">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38B4E8F5">
            <w:pPr>
              <w:pStyle w:val="52"/>
              <w:kinsoku w:val="0"/>
              <w:overflowPunct w:val="0"/>
              <w:spacing w:before="88"/>
              <w:ind w:left="10"/>
              <w:jc w:val="center"/>
              <w:rPr>
                <w:w w:val="99"/>
                <w:sz w:val="21"/>
                <w:szCs w:val="21"/>
              </w:rPr>
            </w:pPr>
            <w:r>
              <w:rPr>
                <w:w w:val="99"/>
                <w:sz w:val="21"/>
                <w:szCs w:val="21"/>
              </w:rPr>
              <w:t>1</w:t>
            </w:r>
          </w:p>
        </w:tc>
        <w:tc>
          <w:tcPr>
            <w:tcW w:w="2215" w:type="dxa"/>
            <w:tcBorders>
              <w:top w:val="single" w:color="000000" w:sz="4" w:space="0"/>
              <w:left w:val="single" w:color="000000" w:sz="4" w:space="0"/>
              <w:bottom w:val="single" w:color="000000" w:sz="4" w:space="0"/>
              <w:right w:val="single" w:color="000000" w:sz="4" w:space="0"/>
            </w:tcBorders>
          </w:tcPr>
          <w:p w14:paraId="57CF7F77">
            <w:pPr>
              <w:pStyle w:val="52"/>
              <w:kinsoku w:val="0"/>
              <w:overflowPunct w:val="0"/>
              <w:spacing w:before="88"/>
              <w:ind w:left="562" w:right="552"/>
              <w:jc w:val="center"/>
              <w:rPr>
                <w:sz w:val="21"/>
                <w:szCs w:val="21"/>
              </w:rPr>
            </w:pPr>
            <w:r>
              <w:rPr>
                <w:rFonts w:hint="eastAsia"/>
                <w:sz w:val="21"/>
                <w:szCs w:val="21"/>
              </w:rPr>
              <w:t>项目负责人</w:t>
            </w:r>
          </w:p>
        </w:tc>
        <w:tc>
          <w:tcPr>
            <w:tcW w:w="3887" w:type="dxa"/>
            <w:tcBorders>
              <w:top w:val="single" w:color="000000" w:sz="4" w:space="0"/>
              <w:left w:val="single" w:color="000000" w:sz="4" w:space="0"/>
              <w:bottom w:val="single" w:color="000000" w:sz="4" w:space="0"/>
              <w:right w:val="single" w:color="000000" w:sz="4" w:space="0"/>
            </w:tcBorders>
          </w:tcPr>
          <w:p w14:paraId="7751730D">
            <w:pPr>
              <w:pStyle w:val="52"/>
              <w:kinsoku w:val="0"/>
              <w:overflowPunct w:val="0"/>
              <w:rPr>
                <w:rFonts w:ascii="Times New Roman"/>
                <w:sz w:val="20"/>
                <w:szCs w:val="20"/>
              </w:rPr>
            </w:pPr>
          </w:p>
        </w:tc>
        <w:tc>
          <w:tcPr>
            <w:tcW w:w="2374" w:type="dxa"/>
            <w:tcBorders>
              <w:top w:val="single" w:color="000000" w:sz="4" w:space="0"/>
              <w:left w:val="single" w:color="000000" w:sz="4" w:space="0"/>
              <w:bottom w:val="single" w:color="000000" w:sz="4" w:space="0"/>
              <w:right w:val="single" w:color="000000" w:sz="4" w:space="0"/>
            </w:tcBorders>
          </w:tcPr>
          <w:p w14:paraId="32FE7AE7">
            <w:pPr>
              <w:pStyle w:val="52"/>
              <w:kinsoku w:val="0"/>
              <w:overflowPunct w:val="0"/>
              <w:rPr>
                <w:rFonts w:ascii="Times New Roman"/>
                <w:sz w:val="20"/>
                <w:szCs w:val="20"/>
              </w:rPr>
            </w:pPr>
          </w:p>
        </w:tc>
      </w:tr>
      <w:tr w14:paraId="1770AC8F">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060A4D06">
            <w:pPr>
              <w:pStyle w:val="52"/>
              <w:kinsoku w:val="0"/>
              <w:overflowPunct w:val="0"/>
              <w:spacing w:before="88"/>
              <w:ind w:left="10"/>
              <w:jc w:val="center"/>
              <w:rPr>
                <w:w w:val="99"/>
                <w:sz w:val="21"/>
                <w:szCs w:val="21"/>
              </w:rPr>
            </w:pPr>
            <w:r>
              <w:rPr>
                <w:w w:val="99"/>
                <w:sz w:val="21"/>
                <w:szCs w:val="21"/>
              </w:rPr>
              <w:t>2</w:t>
            </w:r>
          </w:p>
        </w:tc>
        <w:tc>
          <w:tcPr>
            <w:tcW w:w="2215" w:type="dxa"/>
            <w:tcBorders>
              <w:top w:val="single" w:color="000000" w:sz="4" w:space="0"/>
              <w:left w:val="single" w:color="000000" w:sz="4" w:space="0"/>
              <w:bottom w:val="single" w:color="000000" w:sz="4" w:space="0"/>
              <w:right w:val="single" w:color="000000" w:sz="4" w:space="0"/>
            </w:tcBorders>
          </w:tcPr>
          <w:p w14:paraId="05495F18">
            <w:pPr>
              <w:pStyle w:val="52"/>
              <w:kinsoku w:val="0"/>
              <w:overflowPunct w:val="0"/>
              <w:spacing w:before="88"/>
              <w:ind w:left="562" w:right="552"/>
              <w:jc w:val="center"/>
              <w:rPr>
                <w:sz w:val="21"/>
                <w:szCs w:val="21"/>
              </w:rPr>
            </w:pPr>
            <w:r>
              <w:rPr>
                <w:rFonts w:hint="eastAsia"/>
                <w:sz w:val="21"/>
                <w:szCs w:val="21"/>
              </w:rPr>
              <w:t>合同履行期限</w:t>
            </w:r>
          </w:p>
        </w:tc>
        <w:tc>
          <w:tcPr>
            <w:tcW w:w="3887" w:type="dxa"/>
            <w:tcBorders>
              <w:top w:val="single" w:color="000000" w:sz="4" w:space="0"/>
              <w:left w:val="single" w:color="000000" w:sz="4" w:space="0"/>
              <w:bottom w:val="single" w:color="000000" w:sz="4" w:space="0"/>
              <w:right w:val="single" w:color="000000" w:sz="4" w:space="0"/>
            </w:tcBorders>
          </w:tcPr>
          <w:p w14:paraId="64694636">
            <w:pPr>
              <w:pStyle w:val="52"/>
              <w:kinsoku w:val="0"/>
              <w:overflowPunct w:val="0"/>
              <w:spacing w:before="88"/>
              <w:ind w:left="244" w:right="228"/>
              <w:jc w:val="center"/>
              <w:rPr>
                <w:sz w:val="21"/>
                <w:szCs w:val="21"/>
              </w:rPr>
            </w:pPr>
            <w:r>
              <w:rPr>
                <w:rFonts w:hint="eastAsia"/>
                <w:sz w:val="21"/>
                <w:szCs w:val="21"/>
              </w:rPr>
              <w:t>签订合同后6个月</w:t>
            </w:r>
          </w:p>
        </w:tc>
        <w:tc>
          <w:tcPr>
            <w:tcW w:w="2374" w:type="dxa"/>
            <w:tcBorders>
              <w:top w:val="single" w:color="000000" w:sz="4" w:space="0"/>
              <w:left w:val="single" w:color="000000" w:sz="4" w:space="0"/>
              <w:bottom w:val="single" w:color="000000" w:sz="4" w:space="0"/>
              <w:right w:val="single" w:color="000000" w:sz="4" w:space="0"/>
            </w:tcBorders>
          </w:tcPr>
          <w:p w14:paraId="49D55267">
            <w:pPr>
              <w:pStyle w:val="52"/>
              <w:kinsoku w:val="0"/>
              <w:overflowPunct w:val="0"/>
              <w:rPr>
                <w:rFonts w:ascii="Times New Roman"/>
                <w:sz w:val="20"/>
                <w:szCs w:val="20"/>
              </w:rPr>
            </w:pPr>
          </w:p>
        </w:tc>
      </w:tr>
      <w:tr w14:paraId="2379E4F3">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6864B5CD">
            <w:pPr>
              <w:pStyle w:val="52"/>
              <w:kinsoku w:val="0"/>
              <w:overflowPunct w:val="0"/>
              <w:spacing w:before="89"/>
              <w:ind w:left="10"/>
              <w:jc w:val="center"/>
              <w:rPr>
                <w:w w:val="99"/>
                <w:sz w:val="21"/>
                <w:szCs w:val="21"/>
              </w:rPr>
            </w:pPr>
            <w:r>
              <w:rPr>
                <w:w w:val="99"/>
                <w:sz w:val="21"/>
                <w:szCs w:val="21"/>
              </w:rPr>
              <w:t>3</w:t>
            </w:r>
          </w:p>
        </w:tc>
        <w:tc>
          <w:tcPr>
            <w:tcW w:w="2215" w:type="dxa"/>
            <w:tcBorders>
              <w:top w:val="single" w:color="000000" w:sz="4" w:space="0"/>
              <w:left w:val="single" w:color="000000" w:sz="4" w:space="0"/>
              <w:bottom w:val="single" w:color="000000" w:sz="4" w:space="0"/>
              <w:right w:val="single" w:color="000000" w:sz="4" w:space="0"/>
            </w:tcBorders>
          </w:tcPr>
          <w:p w14:paraId="4138F4C6">
            <w:pPr>
              <w:pStyle w:val="52"/>
              <w:kinsoku w:val="0"/>
              <w:overflowPunct w:val="0"/>
              <w:spacing w:before="89"/>
              <w:ind w:left="562" w:right="552"/>
              <w:jc w:val="center"/>
              <w:rPr>
                <w:sz w:val="21"/>
                <w:szCs w:val="21"/>
              </w:rPr>
            </w:pPr>
            <w:r>
              <w:rPr>
                <w:rFonts w:hint="eastAsia"/>
                <w:sz w:val="21"/>
                <w:szCs w:val="21"/>
              </w:rPr>
              <w:t>投标有效期</w:t>
            </w:r>
          </w:p>
        </w:tc>
        <w:tc>
          <w:tcPr>
            <w:tcW w:w="3887" w:type="dxa"/>
            <w:tcBorders>
              <w:top w:val="single" w:color="000000" w:sz="4" w:space="0"/>
              <w:left w:val="single" w:color="000000" w:sz="4" w:space="0"/>
              <w:bottom w:val="single" w:color="000000" w:sz="4" w:space="0"/>
              <w:right w:val="single" w:color="000000" w:sz="4" w:space="0"/>
            </w:tcBorders>
          </w:tcPr>
          <w:p w14:paraId="21C90B5A">
            <w:pPr>
              <w:pStyle w:val="52"/>
              <w:kinsoku w:val="0"/>
              <w:overflowPunct w:val="0"/>
              <w:spacing w:before="89"/>
              <w:ind w:left="244" w:right="228"/>
              <w:jc w:val="center"/>
              <w:rPr>
                <w:sz w:val="21"/>
                <w:szCs w:val="21"/>
              </w:rPr>
            </w:pPr>
            <w:r>
              <w:rPr>
                <w:rFonts w:hint="eastAsia"/>
                <w:sz w:val="21"/>
                <w:szCs w:val="21"/>
              </w:rPr>
              <w:t>投标截止之日起</w:t>
            </w:r>
            <w:r>
              <w:rPr>
                <w:sz w:val="21"/>
                <w:szCs w:val="21"/>
              </w:rPr>
              <w:t>90</w:t>
            </w:r>
            <w:r>
              <w:rPr>
                <w:rFonts w:hint="eastAsia"/>
                <w:sz w:val="21"/>
                <w:szCs w:val="21"/>
              </w:rPr>
              <w:t>日</w:t>
            </w:r>
          </w:p>
        </w:tc>
        <w:tc>
          <w:tcPr>
            <w:tcW w:w="2374" w:type="dxa"/>
            <w:tcBorders>
              <w:top w:val="single" w:color="000000" w:sz="4" w:space="0"/>
              <w:left w:val="single" w:color="000000" w:sz="4" w:space="0"/>
              <w:bottom w:val="single" w:color="000000" w:sz="4" w:space="0"/>
              <w:right w:val="single" w:color="000000" w:sz="4" w:space="0"/>
            </w:tcBorders>
          </w:tcPr>
          <w:p w14:paraId="5B92CB15">
            <w:pPr>
              <w:pStyle w:val="52"/>
              <w:kinsoku w:val="0"/>
              <w:overflowPunct w:val="0"/>
              <w:rPr>
                <w:rFonts w:ascii="Times New Roman"/>
                <w:sz w:val="20"/>
                <w:szCs w:val="20"/>
              </w:rPr>
            </w:pPr>
          </w:p>
        </w:tc>
      </w:tr>
      <w:tr w14:paraId="35827275">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2D9463F5">
            <w:pPr>
              <w:pStyle w:val="52"/>
              <w:kinsoku w:val="0"/>
              <w:overflowPunct w:val="0"/>
              <w:spacing w:before="90"/>
              <w:ind w:left="10"/>
              <w:jc w:val="center"/>
              <w:rPr>
                <w:w w:val="99"/>
                <w:sz w:val="21"/>
                <w:szCs w:val="21"/>
              </w:rPr>
            </w:pPr>
            <w:r>
              <w:rPr>
                <w:w w:val="99"/>
                <w:sz w:val="21"/>
                <w:szCs w:val="21"/>
              </w:rPr>
              <w:t>4</w:t>
            </w:r>
          </w:p>
        </w:tc>
        <w:tc>
          <w:tcPr>
            <w:tcW w:w="2215" w:type="dxa"/>
            <w:tcBorders>
              <w:top w:val="single" w:color="000000" w:sz="4" w:space="0"/>
              <w:left w:val="single" w:color="000000" w:sz="4" w:space="0"/>
              <w:bottom w:val="single" w:color="000000" w:sz="4" w:space="0"/>
              <w:right w:val="single" w:color="000000" w:sz="4" w:space="0"/>
            </w:tcBorders>
          </w:tcPr>
          <w:p w14:paraId="2513D896">
            <w:pPr>
              <w:pStyle w:val="52"/>
              <w:kinsoku w:val="0"/>
              <w:overflowPunct w:val="0"/>
              <w:spacing w:before="90"/>
              <w:ind w:left="562" w:right="552"/>
              <w:jc w:val="center"/>
              <w:rPr>
                <w:sz w:val="21"/>
                <w:szCs w:val="21"/>
              </w:rPr>
            </w:pPr>
            <w:r>
              <w:rPr>
                <w:rFonts w:hint="eastAsia"/>
                <w:sz w:val="21"/>
                <w:szCs w:val="21"/>
              </w:rPr>
              <w:t>权利义务</w:t>
            </w:r>
          </w:p>
        </w:tc>
        <w:tc>
          <w:tcPr>
            <w:tcW w:w="3887" w:type="dxa"/>
            <w:tcBorders>
              <w:top w:val="single" w:color="000000" w:sz="4" w:space="0"/>
              <w:left w:val="single" w:color="000000" w:sz="4" w:space="0"/>
              <w:bottom w:val="single" w:color="000000" w:sz="4" w:space="0"/>
              <w:right w:val="single" w:color="000000" w:sz="4" w:space="0"/>
            </w:tcBorders>
          </w:tcPr>
          <w:p w14:paraId="585A72EF">
            <w:pPr>
              <w:pStyle w:val="52"/>
              <w:kinsoku w:val="0"/>
              <w:overflowPunct w:val="0"/>
              <w:spacing w:before="90"/>
              <w:ind w:left="249" w:right="228"/>
              <w:jc w:val="center"/>
              <w:rPr>
                <w:sz w:val="21"/>
                <w:szCs w:val="21"/>
              </w:rPr>
            </w:pPr>
            <w:r>
              <w:rPr>
                <w:rFonts w:hint="eastAsia"/>
                <w:sz w:val="21"/>
                <w:szCs w:val="21"/>
              </w:rPr>
              <w:t>符合第四章“合同条款及格式“规定</w:t>
            </w:r>
          </w:p>
        </w:tc>
        <w:tc>
          <w:tcPr>
            <w:tcW w:w="2374" w:type="dxa"/>
            <w:tcBorders>
              <w:top w:val="single" w:color="000000" w:sz="4" w:space="0"/>
              <w:left w:val="single" w:color="000000" w:sz="4" w:space="0"/>
              <w:bottom w:val="single" w:color="000000" w:sz="4" w:space="0"/>
              <w:right w:val="single" w:color="000000" w:sz="4" w:space="0"/>
            </w:tcBorders>
          </w:tcPr>
          <w:p w14:paraId="2DE26203">
            <w:pPr>
              <w:pStyle w:val="52"/>
              <w:kinsoku w:val="0"/>
              <w:overflowPunct w:val="0"/>
              <w:rPr>
                <w:rFonts w:ascii="Times New Roman"/>
                <w:sz w:val="20"/>
                <w:szCs w:val="20"/>
              </w:rPr>
            </w:pPr>
          </w:p>
        </w:tc>
      </w:tr>
      <w:tr w14:paraId="055FE130">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0C239594">
            <w:pPr>
              <w:pStyle w:val="52"/>
              <w:kinsoku w:val="0"/>
              <w:overflowPunct w:val="0"/>
              <w:spacing w:before="88"/>
              <w:ind w:left="10"/>
              <w:jc w:val="center"/>
              <w:rPr>
                <w:w w:val="99"/>
                <w:sz w:val="21"/>
                <w:szCs w:val="21"/>
              </w:rPr>
            </w:pPr>
            <w:r>
              <w:rPr>
                <w:w w:val="99"/>
                <w:sz w:val="21"/>
                <w:szCs w:val="21"/>
              </w:rPr>
              <w:t>5</w:t>
            </w:r>
          </w:p>
        </w:tc>
        <w:tc>
          <w:tcPr>
            <w:tcW w:w="2215" w:type="dxa"/>
            <w:tcBorders>
              <w:top w:val="single" w:color="000000" w:sz="4" w:space="0"/>
              <w:left w:val="single" w:color="000000" w:sz="4" w:space="0"/>
              <w:bottom w:val="single" w:color="000000" w:sz="4" w:space="0"/>
              <w:right w:val="single" w:color="000000" w:sz="4" w:space="0"/>
            </w:tcBorders>
          </w:tcPr>
          <w:p w14:paraId="53D21085">
            <w:pPr>
              <w:pStyle w:val="52"/>
              <w:kinsoku w:val="0"/>
              <w:overflowPunct w:val="0"/>
              <w:spacing w:before="88"/>
              <w:ind w:left="562" w:right="552"/>
              <w:jc w:val="center"/>
              <w:rPr>
                <w:sz w:val="21"/>
                <w:szCs w:val="21"/>
              </w:rPr>
            </w:pPr>
            <w:r>
              <w:rPr>
                <w:rFonts w:hint="eastAsia"/>
                <w:sz w:val="21"/>
                <w:szCs w:val="21"/>
              </w:rPr>
              <w:t>技术标准</w:t>
            </w:r>
          </w:p>
        </w:tc>
        <w:tc>
          <w:tcPr>
            <w:tcW w:w="3887" w:type="dxa"/>
            <w:tcBorders>
              <w:top w:val="single" w:color="000000" w:sz="4" w:space="0"/>
              <w:left w:val="single" w:color="000000" w:sz="4" w:space="0"/>
              <w:bottom w:val="single" w:color="000000" w:sz="4" w:space="0"/>
              <w:right w:val="single" w:color="000000" w:sz="4" w:space="0"/>
            </w:tcBorders>
          </w:tcPr>
          <w:p w14:paraId="0020E54D">
            <w:pPr>
              <w:pStyle w:val="52"/>
              <w:kinsoku w:val="0"/>
              <w:overflowPunct w:val="0"/>
              <w:spacing w:before="88"/>
              <w:ind w:left="246" w:right="228"/>
              <w:jc w:val="center"/>
              <w:rPr>
                <w:sz w:val="21"/>
                <w:szCs w:val="21"/>
              </w:rPr>
            </w:pPr>
            <w:r>
              <w:rPr>
                <w:rFonts w:hint="eastAsia"/>
                <w:sz w:val="21"/>
                <w:szCs w:val="21"/>
              </w:rPr>
              <w:t>符合第五章“发包人要求“规定</w:t>
            </w:r>
          </w:p>
        </w:tc>
        <w:tc>
          <w:tcPr>
            <w:tcW w:w="2374" w:type="dxa"/>
            <w:tcBorders>
              <w:top w:val="single" w:color="000000" w:sz="4" w:space="0"/>
              <w:left w:val="single" w:color="000000" w:sz="4" w:space="0"/>
              <w:bottom w:val="single" w:color="000000" w:sz="4" w:space="0"/>
              <w:right w:val="single" w:color="000000" w:sz="4" w:space="0"/>
            </w:tcBorders>
          </w:tcPr>
          <w:p w14:paraId="21BFA3F7">
            <w:pPr>
              <w:pStyle w:val="52"/>
              <w:kinsoku w:val="0"/>
              <w:overflowPunct w:val="0"/>
              <w:rPr>
                <w:rFonts w:ascii="Times New Roman"/>
                <w:sz w:val="20"/>
                <w:szCs w:val="20"/>
              </w:rPr>
            </w:pPr>
          </w:p>
        </w:tc>
      </w:tr>
      <w:tr w14:paraId="5EDC4552">
        <w:tblPrEx>
          <w:tblCellMar>
            <w:top w:w="0" w:type="dxa"/>
            <w:left w:w="0" w:type="dxa"/>
            <w:bottom w:w="0" w:type="dxa"/>
            <w:right w:w="0" w:type="dxa"/>
          </w:tblCellMar>
        </w:tblPrEx>
        <w:trPr>
          <w:trHeight w:val="545" w:hRule="atLeast"/>
        </w:trPr>
        <w:tc>
          <w:tcPr>
            <w:tcW w:w="846" w:type="dxa"/>
            <w:tcBorders>
              <w:top w:val="single" w:color="000000" w:sz="4" w:space="0"/>
              <w:left w:val="single" w:color="000000" w:sz="4" w:space="0"/>
              <w:bottom w:val="single" w:color="000000" w:sz="4" w:space="0"/>
              <w:right w:val="single" w:color="000000" w:sz="4" w:space="0"/>
            </w:tcBorders>
          </w:tcPr>
          <w:p w14:paraId="72A5C1BD">
            <w:pPr>
              <w:pStyle w:val="52"/>
              <w:kinsoku w:val="0"/>
              <w:overflowPunct w:val="0"/>
              <w:spacing w:before="134"/>
              <w:ind w:left="10"/>
              <w:jc w:val="center"/>
              <w:rPr>
                <w:w w:val="99"/>
                <w:sz w:val="21"/>
                <w:szCs w:val="21"/>
              </w:rPr>
            </w:pPr>
            <w:r>
              <w:rPr>
                <w:w w:val="99"/>
                <w:sz w:val="21"/>
                <w:szCs w:val="21"/>
              </w:rPr>
              <w:t>6</w:t>
            </w:r>
          </w:p>
        </w:tc>
        <w:tc>
          <w:tcPr>
            <w:tcW w:w="2215" w:type="dxa"/>
            <w:tcBorders>
              <w:top w:val="single" w:color="000000" w:sz="4" w:space="0"/>
              <w:left w:val="single" w:color="000000" w:sz="4" w:space="0"/>
              <w:bottom w:val="single" w:color="000000" w:sz="4" w:space="0"/>
              <w:right w:val="single" w:color="000000" w:sz="4" w:space="0"/>
            </w:tcBorders>
          </w:tcPr>
          <w:p w14:paraId="750DB937">
            <w:pPr>
              <w:pStyle w:val="52"/>
              <w:kinsoku w:val="0"/>
              <w:overflowPunct w:val="0"/>
              <w:spacing w:before="134"/>
              <w:ind w:left="562" w:right="552"/>
              <w:jc w:val="center"/>
              <w:rPr>
                <w:sz w:val="21"/>
                <w:szCs w:val="21"/>
              </w:rPr>
            </w:pPr>
            <w:r>
              <w:rPr>
                <w:rFonts w:hint="eastAsia"/>
                <w:sz w:val="21"/>
                <w:szCs w:val="21"/>
              </w:rPr>
              <w:t>质量标准</w:t>
            </w:r>
          </w:p>
        </w:tc>
        <w:tc>
          <w:tcPr>
            <w:tcW w:w="3887" w:type="dxa"/>
            <w:tcBorders>
              <w:top w:val="single" w:color="000000" w:sz="4" w:space="0"/>
              <w:left w:val="single" w:color="000000" w:sz="4" w:space="0"/>
              <w:bottom w:val="single" w:color="000000" w:sz="4" w:space="0"/>
              <w:right w:val="single" w:color="000000" w:sz="4" w:space="0"/>
            </w:tcBorders>
          </w:tcPr>
          <w:p w14:paraId="0BE6267E">
            <w:pPr>
              <w:pStyle w:val="52"/>
              <w:kinsoku w:val="0"/>
              <w:overflowPunct w:val="0"/>
              <w:spacing w:before="37" w:line="213" w:lineRule="auto"/>
              <w:ind w:left="1838" w:right="130" w:hanging="1680"/>
              <w:rPr>
                <w:sz w:val="21"/>
                <w:szCs w:val="21"/>
              </w:rPr>
            </w:pPr>
            <w:r>
              <w:rPr>
                <w:rFonts w:hint="eastAsia"/>
                <w:sz w:val="21"/>
                <w:szCs w:val="21"/>
              </w:rPr>
              <w:t>符合国家、行业、地方相关规定合格标准</w:t>
            </w:r>
          </w:p>
        </w:tc>
        <w:tc>
          <w:tcPr>
            <w:tcW w:w="2374" w:type="dxa"/>
            <w:tcBorders>
              <w:top w:val="single" w:color="000000" w:sz="4" w:space="0"/>
              <w:left w:val="single" w:color="000000" w:sz="4" w:space="0"/>
              <w:bottom w:val="single" w:color="000000" w:sz="4" w:space="0"/>
              <w:right w:val="single" w:color="000000" w:sz="4" w:space="0"/>
            </w:tcBorders>
          </w:tcPr>
          <w:p w14:paraId="2D2ED681">
            <w:pPr>
              <w:pStyle w:val="52"/>
              <w:kinsoku w:val="0"/>
              <w:overflowPunct w:val="0"/>
              <w:rPr>
                <w:rFonts w:ascii="Times New Roman"/>
                <w:sz w:val="20"/>
                <w:szCs w:val="20"/>
              </w:rPr>
            </w:pPr>
          </w:p>
        </w:tc>
      </w:tr>
      <w:tr w14:paraId="7900FE52">
        <w:tblPrEx>
          <w:tblCellMar>
            <w:top w:w="0" w:type="dxa"/>
            <w:left w:w="0" w:type="dxa"/>
            <w:bottom w:w="0" w:type="dxa"/>
            <w:right w:w="0" w:type="dxa"/>
          </w:tblCellMar>
        </w:tblPrEx>
        <w:trPr>
          <w:trHeight w:val="411" w:hRule="atLeast"/>
        </w:trPr>
        <w:tc>
          <w:tcPr>
            <w:tcW w:w="846" w:type="dxa"/>
            <w:tcBorders>
              <w:top w:val="single" w:color="000000" w:sz="4" w:space="0"/>
              <w:left w:val="single" w:color="000000" w:sz="4" w:space="0"/>
              <w:bottom w:val="single" w:color="000000" w:sz="4" w:space="0"/>
              <w:right w:val="single" w:color="000000" w:sz="4" w:space="0"/>
            </w:tcBorders>
          </w:tcPr>
          <w:p w14:paraId="0C3D3C5A">
            <w:pPr>
              <w:pStyle w:val="52"/>
              <w:kinsoku w:val="0"/>
              <w:overflowPunct w:val="0"/>
              <w:spacing w:before="66"/>
              <w:ind w:left="10"/>
              <w:jc w:val="center"/>
              <w:rPr>
                <w:w w:val="99"/>
                <w:sz w:val="21"/>
                <w:szCs w:val="21"/>
              </w:rPr>
            </w:pPr>
            <w:r>
              <w:rPr>
                <w:w w:val="99"/>
                <w:sz w:val="21"/>
                <w:szCs w:val="21"/>
              </w:rPr>
              <w:t>7</w:t>
            </w:r>
          </w:p>
        </w:tc>
        <w:tc>
          <w:tcPr>
            <w:tcW w:w="2215" w:type="dxa"/>
            <w:tcBorders>
              <w:top w:val="single" w:color="000000" w:sz="4" w:space="0"/>
              <w:left w:val="single" w:color="000000" w:sz="4" w:space="0"/>
              <w:bottom w:val="single" w:color="000000" w:sz="4" w:space="0"/>
              <w:right w:val="single" w:color="000000" w:sz="4" w:space="0"/>
            </w:tcBorders>
          </w:tcPr>
          <w:p w14:paraId="4627720F">
            <w:pPr>
              <w:pStyle w:val="52"/>
              <w:kinsoku w:val="0"/>
              <w:overflowPunct w:val="0"/>
              <w:spacing w:before="66"/>
              <w:ind w:left="562" w:right="552"/>
              <w:jc w:val="center"/>
              <w:rPr>
                <w:sz w:val="21"/>
                <w:szCs w:val="21"/>
              </w:rPr>
            </w:pPr>
            <w:r>
              <w:rPr>
                <w:rFonts w:hint="eastAsia"/>
                <w:sz w:val="21"/>
                <w:szCs w:val="21"/>
              </w:rPr>
              <w:t>……</w:t>
            </w:r>
          </w:p>
        </w:tc>
        <w:tc>
          <w:tcPr>
            <w:tcW w:w="3887" w:type="dxa"/>
            <w:tcBorders>
              <w:top w:val="single" w:color="000000" w:sz="4" w:space="0"/>
              <w:left w:val="single" w:color="000000" w:sz="4" w:space="0"/>
              <w:bottom w:val="single" w:color="000000" w:sz="4" w:space="0"/>
              <w:right w:val="single" w:color="000000" w:sz="4" w:space="0"/>
            </w:tcBorders>
          </w:tcPr>
          <w:p w14:paraId="3C44D13F">
            <w:pPr>
              <w:pStyle w:val="52"/>
              <w:kinsoku w:val="0"/>
              <w:overflowPunct w:val="0"/>
              <w:rPr>
                <w:rFonts w:ascii="Times New Roman"/>
                <w:sz w:val="20"/>
                <w:szCs w:val="20"/>
              </w:rPr>
            </w:pPr>
          </w:p>
        </w:tc>
        <w:tc>
          <w:tcPr>
            <w:tcW w:w="2374" w:type="dxa"/>
            <w:tcBorders>
              <w:top w:val="single" w:color="000000" w:sz="4" w:space="0"/>
              <w:left w:val="single" w:color="000000" w:sz="4" w:space="0"/>
              <w:bottom w:val="single" w:color="000000" w:sz="4" w:space="0"/>
              <w:right w:val="single" w:color="000000" w:sz="4" w:space="0"/>
            </w:tcBorders>
          </w:tcPr>
          <w:p w14:paraId="02C909D2">
            <w:pPr>
              <w:pStyle w:val="52"/>
              <w:kinsoku w:val="0"/>
              <w:overflowPunct w:val="0"/>
              <w:rPr>
                <w:rFonts w:ascii="Times New Roman"/>
                <w:sz w:val="20"/>
                <w:szCs w:val="20"/>
              </w:rPr>
            </w:pPr>
          </w:p>
        </w:tc>
      </w:tr>
      <w:tr w14:paraId="56452705">
        <w:tblPrEx>
          <w:tblCellMar>
            <w:top w:w="0" w:type="dxa"/>
            <w:left w:w="0" w:type="dxa"/>
            <w:bottom w:w="0" w:type="dxa"/>
            <w:right w:w="0" w:type="dxa"/>
          </w:tblCellMar>
        </w:tblPrEx>
        <w:trPr>
          <w:trHeight w:val="623" w:hRule="atLeast"/>
        </w:trPr>
        <w:tc>
          <w:tcPr>
            <w:tcW w:w="9322" w:type="dxa"/>
            <w:gridSpan w:val="4"/>
            <w:tcBorders>
              <w:top w:val="single" w:color="000000" w:sz="4" w:space="0"/>
              <w:left w:val="single" w:color="000000" w:sz="4" w:space="0"/>
              <w:bottom w:val="single" w:color="000000" w:sz="4" w:space="0"/>
              <w:right w:val="single" w:color="000000" w:sz="4" w:space="0"/>
            </w:tcBorders>
          </w:tcPr>
          <w:p w14:paraId="52B57C69">
            <w:pPr>
              <w:pStyle w:val="52"/>
              <w:kinsoku w:val="0"/>
              <w:overflowPunct w:val="0"/>
              <w:spacing w:before="20"/>
              <w:ind w:left="106"/>
              <w:rPr>
                <w:sz w:val="21"/>
                <w:szCs w:val="21"/>
              </w:rPr>
            </w:pPr>
            <w:r>
              <w:rPr>
                <w:rFonts w:hint="eastAsia"/>
                <w:sz w:val="21"/>
                <w:szCs w:val="21"/>
              </w:rPr>
              <w:t>备注：投标人在响应招标文件中规定的实质性要求和条件的基础上，可做出其他有利于采购人的承</w:t>
            </w:r>
          </w:p>
          <w:p w14:paraId="3E46AF94">
            <w:pPr>
              <w:pStyle w:val="52"/>
              <w:kinsoku w:val="0"/>
              <w:overflowPunct w:val="0"/>
              <w:spacing w:before="43"/>
              <w:ind w:left="106"/>
              <w:rPr>
                <w:sz w:val="21"/>
                <w:szCs w:val="21"/>
              </w:rPr>
            </w:pPr>
            <w:r>
              <w:rPr>
                <w:rFonts w:hint="eastAsia"/>
                <w:sz w:val="21"/>
                <w:szCs w:val="21"/>
              </w:rPr>
              <w:t>诺。此类承诺可在本表中予以补充填写。</w:t>
            </w:r>
          </w:p>
        </w:tc>
      </w:tr>
    </w:tbl>
    <w:p w14:paraId="5E3F6BA6">
      <w:pPr>
        <w:pStyle w:val="45"/>
        <w:kinsoku w:val="0"/>
        <w:overflowPunct w:val="0"/>
        <w:spacing w:line="391" w:lineRule="auto"/>
        <w:ind w:left="63" w:right="63" w:firstLine="422"/>
        <w:jc w:val="left"/>
        <w:rPr>
          <w:rFonts w:ascii="宋体" w:hAnsi="宋体"/>
          <w:b/>
          <w:sz w:val="24"/>
          <w:szCs w:val="24"/>
        </w:rPr>
      </w:pPr>
    </w:p>
    <w:p w14:paraId="096877B9">
      <w:pPr>
        <w:pStyle w:val="45"/>
        <w:kinsoku w:val="0"/>
        <w:overflowPunct w:val="0"/>
        <w:spacing w:line="391" w:lineRule="auto"/>
        <w:ind w:left="63" w:right="63" w:firstLine="422"/>
        <w:jc w:val="left"/>
        <w:rPr>
          <w:rFonts w:ascii="宋体" w:hAnsi="宋体"/>
          <w:b/>
          <w:sz w:val="24"/>
          <w:szCs w:val="24"/>
        </w:rPr>
      </w:pPr>
    </w:p>
    <w:p w14:paraId="015AF2BF">
      <w:pPr>
        <w:pStyle w:val="45"/>
        <w:kinsoku w:val="0"/>
        <w:overflowPunct w:val="0"/>
        <w:spacing w:line="391" w:lineRule="auto"/>
        <w:ind w:left="63" w:right="63" w:firstLine="422"/>
        <w:jc w:val="left"/>
        <w:rPr>
          <w:rFonts w:ascii="宋体" w:hAnsi="宋体"/>
          <w:b/>
          <w:sz w:val="24"/>
          <w:szCs w:val="24"/>
        </w:rPr>
      </w:pPr>
    </w:p>
    <w:p w14:paraId="639BB4A2">
      <w:pPr>
        <w:pStyle w:val="45"/>
        <w:kinsoku w:val="0"/>
        <w:overflowPunct w:val="0"/>
        <w:spacing w:line="391" w:lineRule="auto"/>
        <w:ind w:left="63" w:right="63" w:firstLine="422"/>
        <w:jc w:val="left"/>
        <w:rPr>
          <w:rFonts w:ascii="宋体" w:hAnsi="宋体"/>
          <w:b/>
          <w:sz w:val="24"/>
          <w:szCs w:val="24"/>
        </w:rPr>
      </w:pPr>
    </w:p>
    <w:p w14:paraId="35EC3977">
      <w:pPr>
        <w:pStyle w:val="45"/>
        <w:kinsoku w:val="0"/>
        <w:overflowPunct w:val="0"/>
        <w:spacing w:line="391" w:lineRule="auto"/>
        <w:ind w:left="63" w:right="63" w:firstLine="422"/>
        <w:jc w:val="left"/>
        <w:rPr>
          <w:rFonts w:ascii="宋体" w:hAnsi="宋体"/>
          <w:b/>
          <w:sz w:val="24"/>
          <w:szCs w:val="24"/>
        </w:rPr>
      </w:pPr>
    </w:p>
    <w:p w14:paraId="4B097C2D">
      <w:pPr>
        <w:pStyle w:val="45"/>
        <w:kinsoku w:val="0"/>
        <w:overflowPunct w:val="0"/>
        <w:spacing w:line="391" w:lineRule="auto"/>
        <w:ind w:left="63" w:right="63" w:firstLine="422"/>
        <w:jc w:val="left"/>
        <w:rPr>
          <w:rFonts w:ascii="宋体" w:hAnsi="宋体"/>
          <w:b/>
          <w:sz w:val="24"/>
          <w:szCs w:val="24"/>
        </w:rPr>
      </w:pPr>
    </w:p>
    <w:p w14:paraId="3B351D36">
      <w:pPr>
        <w:pStyle w:val="45"/>
        <w:kinsoku w:val="0"/>
        <w:overflowPunct w:val="0"/>
        <w:spacing w:line="391" w:lineRule="auto"/>
        <w:ind w:left="63" w:right="63" w:firstLine="422"/>
        <w:jc w:val="left"/>
        <w:rPr>
          <w:rFonts w:ascii="宋体" w:hAnsi="宋体"/>
          <w:b/>
          <w:sz w:val="24"/>
          <w:szCs w:val="24"/>
        </w:rPr>
      </w:pPr>
    </w:p>
    <w:p w14:paraId="5EB79A5B">
      <w:pPr>
        <w:pStyle w:val="45"/>
        <w:kinsoku w:val="0"/>
        <w:overflowPunct w:val="0"/>
        <w:spacing w:line="391" w:lineRule="auto"/>
        <w:ind w:left="63" w:right="63" w:firstLine="422"/>
        <w:jc w:val="left"/>
        <w:rPr>
          <w:rFonts w:ascii="宋体" w:hAnsi="宋体"/>
          <w:b/>
          <w:sz w:val="24"/>
          <w:szCs w:val="24"/>
        </w:rPr>
      </w:pPr>
    </w:p>
    <w:p w14:paraId="4C1EF0F2">
      <w:pPr>
        <w:pStyle w:val="45"/>
        <w:kinsoku w:val="0"/>
        <w:overflowPunct w:val="0"/>
        <w:spacing w:line="391" w:lineRule="auto"/>
        <w:ind w:left="63" w:right="63" w:firstLine="422"/>
        <w:jc w:val="left"/>
        <w:rPr>
          <w:rFonts w:ascii="宋体" w:hAnsi="宋体"/>
          <w:b/>
          <w:sz w:val="24"/>
          <w:szCs w:val="24"/>
        </w:rPr>
      </w:pPr>
    </w:p>
    <w:p w14:paraId="666D7EE3">
      <w:pPr>
        <w:pStyle w:val="45"/>
        <w:kinsoku w:val="0"/>
        <w:overflowPunct w:val="0"/>
        <w:spacing w:line="391" w:lineRule="auto"/>
        <w:ind w:left="63" w:right="63" w:firstLine="422"/>
        <w:jc w:val="left"/>
        <w:rPr>
          <w:rFonts w:ascii="宋体" w:hAnsi="宋体"/>
          <w:b/>
          <w:sz w:val="24"/>
          <w:szCs w:val="24"/>
        </w:rPr>
      </w:pPr>
    </w:p>
    <w:p w14:paraId="69126474">
      <w:pPr>
        <w:pStyle w:val="45"/>
        <w:kinsoku w:val="0"/>
        <w:overflowPunct w:val="0"/>
        <w:spacing w:line="391" w:lineRule="auto"/>
        <w:ind w:left="63" w:right="63" w:firstLine="422"/>
        <w:jc w:val="left"/>
        <w:rPr>
          <w:rFonts w:ascii="宋体" w:hAnsi="宋体"/>
          <w:b/>
          <w:sz w:val="24"/>
          <w:szCs w:val="24"/>
        </w:rPr>
      </w:pPr>
    </w:p>
    <w:p w14:paraId="1C2C8CF9">
      <w:pPr>
        <w:pStyle w:val="45"/>
        <w:kinsoku w:val="0"/>
        <w:overflowPunct w:val="0"/>
        <w:spacing w:line="391" w:lineRule="auto"/>
        <w:ind w:left="63" w:right="63" w:firstLine="422"/>
        <w:jc w:val="left"/>
        <w:rPr>
          <w:rFonts w:ascii="宋体" w:hAnsi="宋体"/>
          <w:b/>
          <w:sz w:val="24"/>
          <w:szCs w:val="24"/>
        </w:rPr>
      </w:pPr>
    </w:p>
    <w:p w14:paraId="69B71482">
      <w:pPr>
        <w:pStyle w:val="45"/>
        <w:kinsoku w:val="0"/>
        <w:overflowPunct w:val="0"/>
        <w:spacing w:line="391" w:lineRule="auto"/>
        <w:ind w:left="63" w:right="63" w:firstLine="422"/>
        <w:jc w:val="left"/>
        <w:rPr>
          <w:rFonts w:ascii="宋体" w:hAnsi="宋体"/>
          <w:b/>
          <w:sz w:val="24"/>
          <w:szCs w:val="24"/>
        </w:rPr>
      </w:pPr>
    </w:p>
    <w:p w14:paraId="2275861E">
      <w:pPr>
        <w:pStyle w:val="45"/>
        <w:kinsoku w:val="0"/>
        <w:overflowPunct w:val="0"/>
        <w:spacing w:line="391" w:lineRule="auto"/>
        <w:ind w:left="63" w:right="63" w:firstLine="422"/>
        <w:jc w:val="left"/>
        <w:rPr>
          <w:rFonts w:ascii="宋体" w:hAnsi="宋体"/>
          <w:b/>
          <w:sz w:val="24"/>
          <w:szCs w:val="24"/>
        </w:rPr>
      </w:pPr>
    </w:p>
    <w:p w14:paraId="22DC019A">
      <w:pPr>
        <w:pStyle w:val="45"/>
        <w:kinsoku w:val="0"/>
        <w:overflowPunct w:val="0"/>
        <w:spacing w:line="391" w:lineRule="auto"/>
        <w:ind w:left="63" w:right="63" w:firstLine="422"/>
        <w:jc w:val="left"/>
        <w:rPr>
          <w:rFonts w:ascii="宋体" w:hAnsi="宋体"/>
          <w:b/>
          <w:sz w:val="24"/>
          <w:szCs w:val="24"/>
        </w:rPr>
      </w:pPr>
    </w:p>
    <w:p w14:paraId="0544C3FA">
      <w:pPr>
        <w:pStyle w:val="5"/>
        <w:kinsoku w:val="0"/>
        <w:overflowPunct w:val="0"/>
        <w:ind w:right="75"/>
      </w:pPr>
      <w:r>
        <w:rPr>
          <w:rFonts w:hint="eastAsia"/>
        </w:rPr>
        <w:t>二、法定代表人身份证明或附有法定代表人身份证明的授权委托书</w:t>
      </w:r>
    </w:p>
    <w:p w14:paraId="5154D1A1">
      <w:pPr>
        <w:pStyle w:val="8"/>
        <w:kinsoku w:val="0"/>
        <w:overflowPunct w:val="0"/>
        <w:spacing w:before="0"/>
        <w:rPr>
          <w:rFonts w:ascii="黑体" w:eastAsia="黑体"/>
          <w:sz w:val="28"/>
          <w:szCs w:val="28"/>
        </w:rPr>
      </w:pPr>
    </w:p>
    <w:p w14:paraId="701D5F27">
      <w:pPr>
        <w:pStyle w:val="8"/>
        <w:kinsoku w:val="0"/>
        <w:overflowPunct w:val="0"/>
        <w:spacing w:before="0"/>
        <w:rPr>
          <w:rFonts w:ascii="黑体" w:eastAsia="黑体"/>
          <w:sz w:val="28"/>
          <w:szCs w:val="28"/>
        </w:rPr>
      </w:pPr>
      <w:r>
        <w:rPr>
          <w:rFonts w:hint="eastAsia" w:ascii="黑体" w:eastAsia="黑体"/>
          <w:sz w:val="28"/>
          <w:szCs w:val="28"/>
        </w:rPr>
        <w:t>（一）法定代表人身份证明</w:t>
      </w:r>
    </w:p>
    <w:p w14:paraId="2038664F">
      <w:pPr>
        <w:pStyle w:val="45"/>
        <w:kinsoku w:val="0"/>
        <w:overflowPunct w:val="0"/>
        <w:ind w:left="63" w:right="63"/>
        <w:rPr>
          <w:rFonts w:ascii="宋体" w:hAnsi="宋体"/>
          <w:b/>
          <w:bCs/>
          <w:sz w:val="28"/>
          <w:szCs w:val="28"/>
        </w:rPr>
      </w:pPr>
    </w:p>
    <w:p w14:paraId="510FEE40">
      <w:pPr>
        <w:spacing w:line="440" w:lineRule="exact"/>
        <w:rPr>
          <w:rFonts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 xml:space="preserve"> </w:t>
      </w:r>
    </w:p>
    <w:p w14:paraId="6EF04D59">
      <w:pPr>
        <w:spacing w:line="440" w:lineRule="exact"/>
        <w:rPr>
          <w:rFonts w:ascii="宋体" w:hAnsi="宋体"/>
          <w:szCs w:val="21"/>
        </w:rPr>
      </w:pPr>
      <w:r>
        <w:rPr>
          <w:rFonts w:hint="eastAsia" w:ascii="宋体" w:hAnsi="宋体"/>
          <w:szCs w:val="21"/>
        </w:rPr>
        <w:t>单位性质：</w:t>
      </w:r>
      <w:r>
        <w:rPr>
          <w:rFonts w:hint="eastAsia" w:ascii="宋体" w:hAnsi="宋体"/>
          <w:szCs w:val="21"/>
          <w:u w:val="single"/>
        </w:rPr>
        <w:t xml:space="preserve">                               </w:t>
      </w:r>
      <w:r>
        <w:rPr>
          <w:rFonts w:hint="eastAsia" w:ascii="宋体" w:hAnsi="宋体"/>
          <w:szCs w:val="21"/>
        </w:rPr>
        <w:t xml:space="preserve"> </w:t>
      </w:r>
    </w:p>
    <w:p w14:paraId="3430BBBB">
      <w:pPr>
        <w:spacing w:line="440" w:lineRule="exact"/>
        <w:rPr>
          <w:rFonts w:ascii="宋体" w:hAnsi="宋体"/>
          <w:szCs w:val="21"/>
        </w:rPr>
      </w:pPr>
      <w:r>
        <w:rPr>
          <w:rFonts w:hint="eastAsia" w:ascii="宋体" w:hAnsi="宋体"/>
          <w:szCs w:val="21"/>
        </w:rPr>
        <w:t>地址：</w:t>
      </w:r>
      <w:r>
        <w:rPr>
          <w:rFonts w:hint="eastAsia" w:ascii="宋体" w:hAnsi="宋体"/>
          <w:szCs w:val="21"/>
          <w:u w:val="single"/>
        </w:rPr>
        <w:t xml:space="preserve">                                   </w:t>
      </w:r>
    </w:p>
    <w:p w14:paraId="2AC1431A">
      <w:pPr>
        <w:spacing w:line="440" w:lineRule="exact"/>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80D39B7">
      <w:pPr>
        <w:spacing w:line="440" w:lineRule="exact"/>
        <w:rPr>
          <w:rFonts w:ascii="宋体" w:hAnsi="宋体"/>
          <w:szCs w:val="21"/>
        </w:rPr>
      </w:pPr>
      <w:r>
        <w:rPr>
          <w:rFonts w:hint="eastAsia" w:ascii="宋体" w:hAnsi="宋体"/>
          <w:szCs w:val="21"/>
        </w:rPr>
        <w:t>经营期限：</w:t>
      </w:r>
      <w:r>
        <w:rPr>
          <w:rFonts w:hint="eastAsia" w:ascii="宋体" w:hAnsi="宋体"/>
          <w:szCs w:val="21"/>
          <w:u w:val="single"/>
        </w:rPr>
        <w:t xml:space="preserve">                               </w:t>
      </w:r>
    </w:p>
    <w:p w14:paraId="629EF9CB">
      <w:pPr>
        <w:spacing w:line="440" w:lineRule="exact"/>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14:paraId="00C735E4">
      <w:pPr>
        <w:spacing w:line="440" w:lineRule="exact"/>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 xml:space="preserve"> （投标人名称）的法定代表人。</w:t>
      </w:r>
    </w:p>
    <w:p w14:paraId="04F74AD0">
      <w:pPr>
        <w:spacing w:line="440" w:lineRule="exact"/>
        <w:ind w:firstLine="420" w:firstLineChars="200"/>
        <w:rPr>
          <w:rFonts w:ascii="宋体" w:hAnsi="宋体"/>
          <w:szCs w:val="21"/>
        </w:rPr>
      </w:pPr>
      <w:r>
        <w:rPr>
          <w:rFonts w:hint="eastAsia" w:ascii="宋体" w:hAnsi="宋体"/>
          <w:szCs w:val="21"/>
        </w:rPr>
        <w:t>特此证明。</w:t>
      </w:r>
    </w:p>
    <w:p w14:paraId="5FE5FE78">
      <w:pPr>
        <w:spacing w:line="440" w:lineRule="exact"/>
        <w:rPr>
          <w:rFonts w:ascii="宋体" w:hAnsi="宋体"/>
          <w:szCs w:val="21"/>
        </w:rPr>
      </w:pPr>
    </w:p>
    <w:p w14:paraId="52DB43C4">
      <w:pPr>
        <w:spacing w:line="440" w:lineRule="exact"/>
        <w:rPr>
          <w:rFonts w:ascii="宋体" w:hAnsi="宋体"/>
          <w:szCs w:val="21"/>
        </w:rPr>
      </w:pPr>
    </w:p>
    <w:p w14:paraId="0ABF46A5">
      <w:pPr>
        <w:spacing w:line="440" w:lineRule="exact"/>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14:paraId="1B495916">
      <w:pPr>
        <w:spacing w:line="440" w:lineRule="exac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79300F6E">
      <w:pPr>
        <w:pStyle w:val="45"/>
        <w:kinsoku w:val="0"/>
        <w:overflowPunct w:val="0"/>
        <w:spacing w:line="391" w:lineRule="auto"/>
        <w:ind w:left="63" w:right="63" w:firstLine="422"/>
        <w:jc w:val="left"/>
        <w:rPr>
          <w:rFonts w:ascii="宋体" w:hAnsi="宋体"/>
          <w:b/>
          <w:sz w:val="24"/>
          <w:szCs w:val="24"/>
        </w:rPr>
      </w:pPr>
    </w:p>
    <w:p w14:paraId="296A14BE">
      <w:pPr>
        <w:pStyle w:val="45"/>
        <w:kinsoku w:val="0"/>
        <w:overflowPunct w:val="0"/>
        <w:spacing w:line="391" w:lineRule="auto"/>
        <w:ind w:left="63" w:right="63" w:firstLine="422"/>
        <w:jc w:val="left"/>
        <w:rPr>
          <w:rFonts w:ascii="宋体" w:hAnsi="宋体"/>
          <w:b/>
          <w:sz w:val="24"/>
          <w:szCs w:val="24"/>
        </w:rPr>
      </w:pPr>
    </w:p>
    <w:p w14:paraId="4CAD0DA7">
      <w:pPr>
        <w:pStyle w:val="45"/>
        <w:kinsoku w:val="0"/>
        <w:overflowPunct w:val="0"/>
        <w:spacing w:line="391" w:lineRule="auto"/>
        <w:ind w:left="63" w:right="63" w:firstLine="422"/>
        <w:jc w:val="left"/>
        <w:rPr>
          <w:rFonts w:ascii="宋体" w:hAnsi="宋体"/>
          <w:b/>
          <w:sz w:val="24"/>
          <w:szCs w:val="24"/>
        </w:rPr>
      </w:pPr>
    </w:p>
    <w:p w14:paraId="13CBB397">
      <w:pPr>
        <w:pStyle w:val="45"/>
        <w:kinsoku w:val="0"/>
        <w:overflowPunct w:val="0"/>
        <w:spacing w:line="391" w:lineRule="auto"/>
        <w:ind w:left="63" w:right="63" w:firstLine="422"/>
        <w:jc w:val="left"/>
        <w:rPr>
          <w:rFonts w:ascii="宋体" w:hAnsi="宋体"/>
          <w:b/>
          <w:sz w:val="24"/>
          <w:szCs w:val="24"/>
        </w:rPr>
      </w:pPr>
    </w:p>
    <w:p w14:paraId="3EFAA8A9">
      <w:pPr>
        <w:pStyle w:val="45"/>
        <w:kinsoku w:val="0"/>
        <w:overflowPunct w:val="0"/>
        <w:spacing w:line="391" w:lineRule="auto"/>
        <w:ind w:left="63" w:right="63" w:firstLine="422"/>
        <w:jc w:val="left"/>
        <w:rPr>
          <w:rFonts w:ascii="宋体" w:hAnsi="宋体"/>
          <w:b/>
          <w:sz w:val="24"/>
          <w:szCs w:val="24"/>
        </w:rPr>
      </w:pPr>
    </w:p>
    <w:p w14:paraId="2CE4401C">
      <w:pPr>
        <w:pStyle w:val="45"/>
        <w:kinsoku w:val="0"/>
        <w:overflowPunct w:val="0"/>
        <w:spacing w:line="391" w:lineRule="auto"/>
        <w:ind w:left="63" w:right="63" w:firstLine="422"/>
        <w:jc w:val="left"/>
        <w:rPr>
          <w:rFonts w:ascii="宋体" w:hAnsi="宋体"/>
          <w:b/>
          <w:sz w:val="24"/>
          <w:szCs w:val="24"/>
        </w:rPr>
      </w:pPr>
    </w:p>
    <w:p w14:paraId="11DC0780">
      <w:pPr>
        <w:pStyle w:val="45"/>
        <w:kinsoku w:val="0"/>
        <w:overflowPunct w:val="0"/>
        <w:spacing w:line="391" w:lineRule="auto"/>
        <w:ind w:left="63" w:right="63" w:firstLine="422"/>
        <w:jc w:val="left"/>
        <w:rPr>
          <w:rFonts w:ascii="宋体" w:hAnsi="宋体"/>
          <w:b/>
          <w:sz w:val="24"/>
          <w:szCs w:val="24"/>
        </w:rPr>
      </w:pPr>
    </w:p>
    <w:p w14:paraId="5322503D">
      <w:pPr>
        <w:pStyle w:val="45"/>
        <w:kinsoku w:val="0"/>
        <w:overflowPunct w:val="0"/>
        <w:spacing w:line="391" w:lineRule="auto"/>
        <w:ind w:left="63" w:right="63" w:firstLine="422"/>
        <w:jc w:val="left"/>
        <w:rPr>
          <w:rFonts w:ascii="宋体" w:hAnsi="宋体"/>
          <w:b/>
          <w:sz w:val="24"/>
          <w:szCs w:val="24"/>
        </w:rPr>
      </w:pPr>
    </w:p>
    <w:p w14:paraId="5D1C0A4A">
      <w:pPr>
        <w:rPr>
          <w:rFonts w:ascii="黑体" w:eastAsia="黑体"/>
          <w:sz w:val="28"/>
          <w:szCs w:val="28"/>
        </w:rPr>
      </w:pPr>
      <w:r>
        <w:rPr>
          <w:rFonts w:ascii="黑体" w:eastAsia="黑体"/>
          <w:sz w:val="28"/>
          <w:szCs w:val="28"/>
        </w:rPr>
        <w:br w:type="page"/>
      </w:r>
    </w:p>
    <w:p w14:paraId="28010E9B">
      <w:pPr>
        <w:pStyle w:val="8"/>
        <w:kinsoku w:val="0"/>
        <w:overflowPunct w:val="0"/>
        <w:spacing w:before="0"/>
        <w:rPr>
          <w:rFonts w:ascii="黑体" w:eastAsia="黑体"/>
          <w:sz w:val="28"/>
          <w:szCs w:val="28"/>
        </w:rPr>
      </w:pPr>
      <w:r>
        <w:rPr>
          <w:rFonts w:ascii="黑体" w:eastAsia="黑体"/>
          <w:sz w:val="28"/>
          <w:szCs w:val="28"/>
        </w:rPr>
        <w:t>(</w:t>
      </w:r>
      <w:r>
        <w:rPr>
          <w:rFonts w:hint="eastAsia" w:ascii="黑体" w:eastAsia="黑体"/>
          <w:sz w:val="28"/>
          <w:szCs w:val="28"/>
        </w:rPr>
        <w:t>二</w:t>
      </w:r>
      <w:r>
        <w:rPr>
          <w:rFonts w:ascii="黑体" w:eastAsia="黑体"/>
          <w:sz w:val="28"/>
          <w:szCs w:val="28"/>
        </w:rPr>
        <w:t>)</w:t>
      </w:r>
      <w:r>
        <w:rPr>
          <w:rFonts w:hint="eastAsia" w:ascii="黑体" w:eastAsia="黑体"/>
          <w:sz w:val="28"/>
          <w:szCs w:val="28"/>
        </w:rPr>
        <w:t>授权委托书</w:t>
      </w:r>
    </w:p>
    <w:p w14:paraId="3190AE88">
      <w:pPr>
        <w:spacing w:line="440" w:lineRule="exact"/>
        <w:rPr>
          <w:rFonts w:ascii="宋体" w:hAnsi="宋体"/>
          <w:szCs w:val="21"/>
        </w:rPr>
      </w:pPr>
    </w:p>
    <w:p w14:paraId="5DBC7097">
      <w:pPr>
        <w:topLinePunct/>
        <w:spacing w:line="440" w:lineRule="exact"/>
        <w:ind w:firstLine="420" w:firstLineChars="200"/>
        <w:rPr>
          <w:rFonts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（项目名称）投标文件、签订合同和处理有关事宜，其法律后果由我方承担。</w:t>
      </w:r>
    </w:p>
    <w:p w14:paraId="586E2FD2">
      <w:pPr>
        <w:spacing w:line="440" w:lineRule="exact"/>
        <w:rPr>
          <w:rFonts w:ascii="宋体" w:hAnsi="宋体"/>
          <w:szCs w:val="21"/>
        </w:rPr>
      </w:pPr>
      <w:r>
        <w:rPr>
          <w:rFonts w:hint="eastAsia" w:ascii="宋体" w:hAnsi="宋体"/>
          <w:szCs w:val="21"/>
        </w:rPr>
        <w:t xml:space="preserve">    委托期限：</w:t>
      </w:r>
      <w:r>
        <w:rPr>
          <w:rFonts w:hint="eastAsia" w:ascii="宋体" w:hAnsi="宋体"/>
          <w:szCs w:val="21"/>
          <w:u w:val="single"/>
        </w:rPr>
        <w:t xml:space="preserve">             </w:t>
      </w:r>
      <w:r>
        <w:rPr>
          <w:rFonts w:hint="eastAsia" w:ascii="宋体" w:hAnsi="宋体"/>
          <w:szCs w:val="21"/>
        </w:rPr>
        <w:t>。</w:t>
      </w:r>
    </w:p>
    <w:p w14:paraId="0E6EC01F">
      <w:pPr>
        <w:spacing w:line="440" w:lineRule="exact"/>
        <w:ind w:firstLine="420" w:firstLineChars="200"/>
        <w:rPr>
          <w:rFonts w:ascii="宋体" w:hAnsi="宋体"/>
          <w:szCs w:val="21"/>
        </w:rPr>
      </w:pPr>
      <w:r>
        <w:rPr>
          <w:rFonts w:hint="eastAsia" w:ascii="宋体" w:hAnsi="宋体"/>
          <w:szCs w:val="21"/>
        </w:rPr>
        <w:t>代理人无转委托权。</w:t>
      </w:r>
    </w:p>
    <w:p w14:paraId="4B6604D9">
      <w:pPr>
        <w:spacing w:line="440" w:lineRule="exact"/>
        <w:ind w:firstLine="420" w:firstLineChars="200"/>
        <w:rPr>
          <w:rFonts w:ascii="宋体" w:hAnsi="宋体"/>
          <w:szCs w:val="21"/>
        </w:rPr>
      </w:pPr>
      <w:r>
        <w:rPr>
          <w:rFonts w:hint="eastAsia" w:ascii="宋体" w:hAnsi="宋体"/>
          <w:szCs w:val="21"/>
        </w:rPr>
        <w:t>附：法定代表人身份证明及被授权人身份证。</w:t>
      </w:r>
    </w:p>
    <w:p w14:paraId="461B2DE6">
      <w:pPr>
        <w:spacing w:line="440" w:lineRule="exact"/>
        <w:rPr>
          <w:rFonts w:ascii="宋体" w:hAnsi="宋体"/>
          <w:szCs w:val="21"/>
        </w:rPr>
      </w:pPr>
    </w:p>
    <w:p w14:paraId="0B53A1A9">
      <w:pPr>
        <w:spacing w:line="440" w:lineRule="exact"/>
        <w:rPr>
          <w:rFonts w:ascii="宋体" w:hAnsi="宋体"/>
          <w:szCs w:val="21"/>
        </w:rPr>
      </w:pPr>
    </w:p>
    <w:p w14:paraId="4C94A627">
      <w:pPr>
        <w:spacing w:line="440" w:lineRule="exact"/>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14:paraId="26F08C17">
      <w:pPr>
        <w:spacing w:line="440" w:lineRule="exact"/>
        <w:rPr>
          <w:rFonts w:ascii="宋体" w:hAnsi="宋体"/>
          <w:szCs w:val="21"/>
        </w:rPr>
      </w:pPr>
    </w:p>
    <w:p w14:paraId="36446C99">
      <w:pPr>
        <w:spacing w:line="440" w:lineRule="exact"/>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w:t>
      </w:r>
    </w:p>
    <w:p w14:paraId="04498DFF">
      <w:pPr>
        <w:spacing w:line="440" w:lineRule="exact"/>
        <w:rPr>
          <w:rFonts w:ascii="宋体" w:hAnsi="宋体"/>
          <w:szCs w:val="21"/>
        </w:rPr>
      </w:pPr>
    </w:p>
    <w:p w14:paraId="7C5D199E">
      <w:pPr>
        <w:spacing w:line="440" w:lineRule="exact"/>
        <w:rPr>
          <w:rFonts w:ascii="宋体" w:hAnsi="宋体"/>
          <w:szCs w:val="21"/>
        </w:rPr>
      </w:pPr>
      <w:r>
        <w:rPr>
          <w:rFonts w:hint="eastAsia" w:ascii="宋体" w:hAnsi="宋体"/>
          <w:szCs w:val="21"/>
        </w:rPr>
        <w:t>身份证号码：</w:t>
      </w:r>
      <w:r>
        <w:rPr>
          <w:rFonts w:hint="eastAsia" w:ascii="宋体" w:hAnsi="宋体"/>
          <w:szCs w:val="21"/>
          <w:u w:val="single"/>
        </w:rPr>
        <w:t xml:space="preserve">                                     </w:t>
      </w:r>
    </w:p>
    <w:p w14:paraId="3422A8AB">
      <w:pPr>
        <w:spacing w:line="440" w:lineRule="exact"/>
        <w:rPr>
          <w:rFonts w:ascii="宋体" w:hAnsi="宋体"/>
          <w:szCs w:val="21"/>
        </w:rPr>
      </w:pPr>
    </w:p>
    <w:p w14:paraId="6784E309">
      <w:pPr>
        <w:spacing w:line="440" w:lineRule="exact"/>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 xml:space="preserve">（签字） </w:t>
      </w:r>
    </w:p>
    <w:p w14:paraId="1A3C2F0A">
      <w:pPr>
        <w:spacing w:line="440" w:lineRule="exact"/>
        <w:rPr>
          <w:rFonts w:ascii="宋体" w:hAnsi="宋体"/>
          <w:szCs w:val="21"/>
        </w:rPr>
      </w:pPr>
    </w:p>
    <w:p w14:paraId="1F850AEC">
      <w:pPr>
        <w:spacing w:line="440" w:lineRule="exact"/>
        <w:rPr>
          <w:rFonts w:ascii="宋体" w:hAnsi="宋体"/>
          <w:szCs w:val="21"/>
        </w:rPr>
      </w:pPr>
      <w:r>
        <w:rPr>
          <w:rFonts w:hint="eastAsia" w:ascii="宋体" w:hAnsi="宋体"/>
          <w:szCs w:val="21"/>
        </w:rPr>
        <w:t>身份证号码：</w:t>
      </w:r>
      <w:r>
        <w:rPr>
          <w:rFonts w:hint="eastAsia" w:ascii="宋体" w:hAnsi="宋体"/>
          <w:szCs w:val="21"/>
          <w:u w:val="single"/>
        </w:rPr>
        <w:t xml:space="preserve">                                      </w:t>
      </w:r>
    </w:p>
    <w:p w14:paraId="686E9451">
      <w:pPr>
        <w:spacing w:line="440" w:lineRule="exact"/>
        <w:rPr>
          <w:rFonts w:ascii="宋体" w:hAnsi="宋体"/>
          <w:szCs w:val="21"/>
        </w:rPr>
      </w:pPr>
    </w:p>
    <w:p w14:paraId="18B159A3">
      <w:pPr>
        <w:spacing w:line="440" w:lineRule="exact"/>
        <w:rPr>
          <w:rFonts w:ascii="宋体" w:hAnsi="宋体"/>
          <w:szCs w:val="21"/>
        </w:rPr>
      </w:pPr>
    </w:p>
    <w:p w14:paraId="1A3935FD">
      <w:pPr>
        <w:spacing w:line="440" w:lineRule="exact"/>
        <w:ind w:firstLine="2310" w:firstLineChars="1100"/>
        <w:rPr>
          <w:rFonts w:ascii="宋体" w:hAnsi="宋体"/>
          <w:szCs w:val="21"/>
          <w:u w:val="single"/>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1170B3A">
      <w:pPr>
        <w:pStyle w:val="5"/>
        <w:kinsoku w:val="0"/>
        <w:overflowPunct w:val="0"/>
        <w:ind w:right="75"/>
        <w:rPr>
          <w:rFonts w:hAnsi="宋体"/>
        </w:rPr>
      </w:pPr>
      <w:r>
        <w:rPr>
          <w:rFonts w:hint="eastAsia" w:hAnsi="宋体"/>
        </w:rPr>
        <w:br w:type="page"/>
      </w:r>
      <w:r>
        <w:rPr>
          <w:rFonts w:hint="eastAsia"/>
        </w:rPr>
        <w:t>三、开标一览表</w:t>
      </w:r>
    </w:p>
    <w:p w14:paraId="52E83176">
      <w:pPr>
        <w:pStyle w:val="45"/>
        <w:kinsoku w:val="0"/>
        <w:overflowPunct w:val="0"/>
        <w:spacing w:before="12"/>
        <w:ind w:left="63" w:right="63"/>
        <w:rPr>
          <w:b/>
          <w:bCs/>
          <w:sz w:val="7"/>
          <w:szCs w:val="7"/>
        </w:rPr>
      </w:pPr>
    </w:p>
    <w:p w14:paraId="6C8C23FC">
      <w:pPr>
        <w:pStyle w:val="45"/>
        <w:tabs>
          <w:tab w:val="left" w:pos="3479"/>
        </w:tabs>
        <w:kinsoku w:val="0"/>
        <w:overflowPunct w:val="0"/>
        <w:spacing w:before="76" w:line="278" w:lineRule="auto"/>
        <w:ind w:left="63" w:right="63" w:firstLine="210" w:firstLineChars="100"/>
        <w:jc w:val="left"/>
        <w:rPr>
          <w:sz w:val="21"/>
          <w:szCs w:val="21"/>
        </w:rPr>
      </w:pPr>
      <w:r>
        <w:rPr>
          <w:rFonts w:hint="eastAsia"/>
          <w:sz w:val="21"/>
          <w:szCs w:val="21"/>
        </w:rPr>
        <w:t>项目名称：</w:t>
      </w:r>
      <w:r>
        <w:rPr>
          <w:sz w:val="21"/>
          <w:szCs w:val="21"/>
          <w:u w:val="single"/>
        </w:rPr>
        <w:tab/>
      </w:r>
    </w:p>
    <w:p w14:paraId="5FDA9BBA">
      <w:pPr>
        <w:pStyle w:val="45"/>
        <w:tabs>
          <w:tab w:val="left" w:pos="3479"/>
        </w:tabs>
        <w:kinsoku w:val="0"/>
        <w:overflowPunct w:val="0"/>
        <w:spacing w:before="76" w:line="278" w:lineRule="auto"/>
        <w:ind w:left="63" w:right="63" w:firstLine="210" w:firstLineChars="100"/>
        <w:jc w:val="left"/>
        <w:rPr>
          <w:sz w:val="21"/>
          <w:szCs w:val="21"/>
        </w:rPr>
      </w:pPr>
      <w:r>
        <w:rPr>
          <w:rFonts w:hint="eastAsia"/>
          <w:sz w:val="21"/>
          <w:szCs w:val="21"/>
        </w:rPr>
        <w:t>项目编号：</w:t>
      </w:r>
      <w:r>
        <w:rPr>
          <w:sz w:val="21"/>
          <w:szCs w:val="21"/>
          <w:u w:val="single"/>
        </w:rPr>
        <w:t xml:space="preserve"> </w:t>
      </w:r>
      <w:r>
        <w:rPr>
          <w:sz w:val="21"/>
          <w:szCs w:val="21"/>
          <w:u w:val="single"/>
        </w:rPr>
        <w:tab/>
      </w:r>
    </w:p>
    <w:p w14:paraId="0BBBD6F1">
      <w:pPr>
        <w:pStyle w:val="45"/>
        <w:tabs>
          <w:tab w:val="left" w:pos="3479"/>
        </w:tabs>
        <w:kinsoku w:val="0"/>
        <w:overflowPunct w:val="0"/>
        <w:spacing w:before="76" w:line="278" w:lineRule="auto"/>
        <w:ind w:left="63" w:right="63"/>
        <w:jc w:val="left"/>
        <w:rPr>
          <w:sz w:val="21"/>
          <w:szCs w:val="21"/>
        </w:rPr>
      </w:pPr>
    </w:p>
    <w:tbl>
      <w:tblPr>
        <w:tblStyle w:val="19"/>
        <w:tblW w:w="9396" w:type="dxa"/>
        <w:tblInd w:w="142" w:type="dxa"/>
        <w:tblLayout w:type="fixed"/>
        <w:tblCellMar>
          <w:top w:w="0" w:type="dxa"/>
          <w:left w:w="0" w:type="dxa"/>
          <w:bottom w:w="0" w:type="dxa"/>
          <w:right w:w="0" w:type="dxa"/>
        </w:tblCellMar>
      </w:tblPr>
      <w:tblGrid>
        <w:gridCol w:w="1438"/>
        <w:gridCol w:w="3119"/>
        <w:gridCol w:w="1984"/>
        <w:gridCol w:w="2855"/>
      </w:tblGrid>
      <w:tr w14:paraId="141AB3A5">
        <w:tblPrEx>
          <w:tblCellMar>
            <w:top w:w="0" w:type="dxa"/>
            <w:left w:w="0" w:type="dxa"/>
            <w:bottom w:w="0" w:type="dxa"/>
            <w:right w:w="0" w:type="dxa"/>
          </w:tblCellMar>
        </w:tblPrEx>
        <w:trPr>
          <w:trHeight w:val="719" w:hRule="atLeast"/>
        </w:trPr>
        <w:tc>
          <w:tcPr>
            <w:tcW w:w="1438" w:type="dxa"/>
            <w:tcBorders>
              <w:top w:val="single" w:color="000000" w:sz="4" w:space="0"/>
              <w:left w:val="single" w:color="000000" w:sz="4" w:space="0"/>
              <w:bottom w:val="single" w:color="000000" w:sz="4" w:space="0"/>
              <w:right w:val="single" w:color="000000" w:sz="4" w:space="0"/>
            </w:tcBorders>
          </w:tcPr>
          <w:p w14:paraId="5F3ADBEE">
            <w:pPr>
              <w:pStyle w:val="52"/>
              <w:kinsoku w:val="0"/>
              <w:overflowPunct w:val="0"/>
              <w:spacing w:before="164"/>
              <w:ind w:left="278" w:right="269"/>
              <w:jc w:val="center"/>
              <w:rPr>
                <w:sz w:val="21"/>
                <w:szCs w:val="21"/>
              </w:rPr>
            </w:pPr>
            <w:r>
              <w:rPr>
                <w:rFonts w:hint="eastAsia"/>
                <w:sz w:val="21"/>
                <w:szCs w:val="21"/>
              </w:rPr>
              <w:t>投标人</w:t>
            </w:r>
          </w:p>
        </w:tc>
        <w:tc>
          <w:tcPr>
            <w:tcW w:w="7958" w:type="dxa"/>
            <w:gridSpan w:val="3"/>
            <w:tcBorders>
              <w:top w:val="single" w:color="000000" w:sz="4" w:space="0"/>
              <w:left w:val="single" w:color="000000" w:sz="4" w:space="0"/>
              <w:bottom w:val="single" w:color="000000" w:sz="4" w:space="0"/>
              <w:right w:val="single" w:color="000000" w:sz="4" w:space="0"/>
            </w:tcBorders>
          </w:tcPr>
          <w:p w14:paraId="2B0BAB0D">
            <w:pPr>
              <w:pStyle w:val="52"/>
              <w:kinsoku w:val="0"/>
              <w:overflowPunct w:val="0"/>
              <w:rPr>
                <w:rFonts w:ascii="Times New Roman"/>
                <w:sz w:val="20"/>
                <w:szCs w:val="20"/>
              </w:rPr>
            </w:pPr>
          </w:p>
        </w:tc>
      </w:tr>
      <w:tr w14:paraId="406489C3">
        <w:tblPrEx>
          <w:tblCellMar>
            <w:top w:w="0" w:type="dxa"/>
            <w:left w:w="0" w:type="dxa"/>
            <w:bottom w:w="0" w:type="dxa"/>
            <w:right w:w="0" w:type="dxa"/>
          </w:tblCellMar>
        </w:tblPrEx>
        <w:trPr>
          <w:trHeight w:val="933" w:hRule="atLeast"/>
        </w:trPr>
        <w:tc>
          <w:tcPr>
            <w:tcW w:w="1438" w:type="dxa"/>
            <w:tcBorders>
              <w:top w:val="single" w:color="000000" w:sz="4" w:space="0"/>
              <w:left w:val="single" w:color="000000" w:sz="4" w:space="0"/>
              <w:bottom w:val="single" w:color="000000" w:sz="4" w:space="0"/>
              <w:right w:val="single" w:color="000000" w:sz="4" w:space="0"/>
            </w:tcBorders>
          </w:tcPr>
          <w:p w14:paraId="4AADA6BF">
            <w:pPr>
              <w:pStyle w:val="52"/>
              <w:kinsoku w:val="0"/>
              <w:overflowPunct w:val="0"/>
              <w:spacing w:before="8"/>
              <w:rPr>
                <w:rFonts w:ascii="Times New Roman"/>
                <w:sz w:val="28"/>
                <w:szCs w:val="28"/>
              </w:rPr>
            </w:pPr>
          </w:p>
          <w:p w14:paraId="394391CA">
            <w:pPr>
              <w:pStyle w:val="52"/>
              <w:kinsoku w:val="0"/>
              <w:overflowPunct w:val="0"/>
              <w:ind w:left="278" w:right="269"/>
              <w:jc w:val="center"/>
              <w:rPr>
                <w:sz w:val="21"/>
                <w:szCs w:val="21"/>
              </w:rPr>
            </w:pPr>
            <w:r>
              <w:rPr>
                <w:rFonts w:hint="eastAsia"/>
                <w:sz w:val="21"/>
                <w:szCs w:val="21"/>
              </w:rPr>
              <w:t>资质等级</w:t>
            </w:r>
          </w:p>
        </w:tc>
        <w:tc>
          <w:tcPr>
            <w:tcW w:w="7958" w:type="dxa"/>
            <w:gridSpan w:val="3"/>
            <w:tcBorders>
              <w:top w:val="single" w:color="000000" w:sz="4" w:space="0"/>
              <w:left w:val="single" w:color="000000" w:sz="4" w:space="0"/>
              <w:bottom w:val="single" w:color="000000" w:sz="4" w:space="0"/>
              <w:right w:val="single" w:color="000000" w:sz="4" w:space="0"/>
            </w:tcBorders>
          </w:tcPr>
          <w:p w14:paraId="376DBCD4">
            <w:pPr>
              <w:pStyle w:val="52"/>
              <w:kinsoku w:val="0"/>
              <w:overflowPunct w:val="0"/>
              <w:rPr>
                <w:rFonts w:ascii="Times New Roman"/>
                <w:sz w:val="20"/>
                <w:szCs w:val="20"/>
              </w:rPr>
            </w:pPr>
          </w:p>
        </w:tc>
      </w:tr>
      <w:tr w14:paraId="3A318A6A">
        <w:tblPrEx>
          <w:tblCellMar>
            <w:top w:w="0" w:type="dxa"/>
            <w:left w:w="0" w:type="dxa"/>
            <w:bottom w:w="0" w:type="dxa"/>
            <w:right w:w="0" w:type="dxa"/>
          </w:tblCellMar>
        </w:tblPrEx>
        <w:trPr>
          <w:trHeight w:val="888" w:hRule="atLeast"/>
        </w:trPr>
        <w:tc>
          <w:tcPr>
            <w:tcW w:w="1438" w:type="dxa"/>
            <w:tcBorders>
              <w:top w:val="single" w:color="000000" w:sz="4" w:space="0"/>
              <w:left w:val="single" w:color="000000" w:sz="4" w:space="0"/>
              <w:bottom w:val="single" w:color="000000" w:sz="4" w:space="0"/>
              <w:right w:val="single" w:color="000000" w:sz="4" w:space="0"/>
            </w:tcBorders>
          </w:tcPr>
          <w:p w14:paraId="3504F0A4">
            <w:pPr>
              <w:pStyle w:val="52"/>
              <w:kinsoku w:val="0"/>
              <w:overflowPunct w:val="0"/>
              <w:spacing w:before="153"/>
              <w:ind w:left="297"/>
              <w:rPr>
                <w:sz w:val="21"/>
                <w:szCs w:val="21"/>
              </w:rPr>
            </w:pPr>
            <w:r>
              <w:rPr>
                <w:rFonts w:hint="eastAsia"/>
                <w:sz w:val="21"/>
                <w:szCs w:val="21"/>
              </w:rPr>
              <w:t>投标报价</w:t>
            </w:r>
          </w:p>
          <w:p w14:paraId="529D084D">
            <w:pPr>
              <w:pStyle w:val="52"/>
              <w:kinsoku w:val="0"/>
              <w:overflowPunct w:val="0"/>
              <w:spacing w:before="43"/>
              <w:ind w:left="297"/>
              <w:rPr>
                <w:sz w:val="21"/>
                <w:szCs w:val="21"/>
              </w:rPr>
            </w:pPr>
            <w:r>
              <w:rPr>
                <w:rFonts w:hint="eastAsia"/>
                <w:sz w:val="21"/>
                <w:szCs w:val="21"/>
              </w:rPr>
              <w:t>（元）</w:t>
            </w:r>
          </w:p>
        </w:tc>
        <w:tc>
          <w:tcPr>
            <w:tcW w:w="3119" w:type="dxa"/>
            <w:tcBorders>
              <w:top w:val="single" w:color="000000" w:sz="4" w:space="0"/>
              <w:left w:val="single" w:color="000000" w:sz="4" w:space="0"/>
              <w:bottom w:val="single" w:color="000000" w:sz="4" w:space="0"/>
              <w:right w:val="single" w:color="000000" w:sz="4" w:space="0"/>
            </w:tcBorders>
          </w:tcPr>
          <w:p w14:paraId="27DEC6AA">
            <w:pPr>
              <w:pStyle w:val="52"/>
              <w:kinsoku w:val="0"/>
              <w:overflowPunct w:val="0"/>
              <w:rPr>
                <w:rFonts w:ascii="Times New Roman"/>
                <w:sz w:val="20"/>
                <w:szCs w:val="20"/>
                <w:highlight w:val="cyan"/>
              </w:rPr>
            </w:pPr>
          </w:p>
        </w:tc>
        <w:tc>
          <w:tcPr>
            <w:tcW w:w="1984" w:type="dxa"/>
            <w:tcBorders>
              <w:top w:val="single" w:color="000000" w:sz="4" w:space="0"/>
              <w:left w:val="single" w:color="000000" w:sz="4" w:space="0"/>
              <w:bottom w:val="single" w:color="000000" w:sz="4" w:space="0"/>
              <w:right w:val="single" w:color="000000" w:sz="4" w:space="0"/>
            </w:tcBorders>
          </w:tcPr>
          <w:p w14:paraId="29AC7C8C">
            <w:pPr>
              <w:pStyle w:val="52"/>
              <w:kinsoku w:val="0"/>
              <w:overflowPunct w:val="0"/>
              <w:spacing w:before="10"/>
              <w:rPr>
                <w:rFonts w:ascii="Times New Roman"/>
                <w:sz w:val="26"/>
                <w:szCs w:val="26"/>
              </w:rPr>
            </w:pPr>
          </w:p>
          <w:p w14:paraId="672AC1FC">
            <w:pPr>
              <w:pStyle w:val="52"/>
              <w:kinsoku w:val="0"/>
              <w:overflowPunct w:val="0"/>
              <w:jc w:val="center"/>
              <w:rPr>
                <w:sz w:val="21"/>
                <w:szCs w:val="21"/>
              </w:rPr>
            </w:pPr>
            <w:r>
              <w:rPr>
                <w:rFonts w:hint="eastAsia"/>
                <w:sz w:val="21"/>
                <w:szCs w:val="21"/>
              </w:rPr>
              <w:t>合同履行期限</w:t>
            </w:r>
          </w:p>
        </w:tc>
        <w:tc>
          <w:tcPr>
            <w:tcW w:w="2855" w:type="dxa"/>
            <w:tcBorders>
              <w:top w:val="single" w:color="000000" w:sz="4" w:space="0"/>
              <w:left w:val="single" w:color="000000" w:sz="4" w:space="0"/>
              <w:bottom w:val="single" w:color="000000" w:sz="4" w:space="0"/>
              <w:right w:val="single" w:color="000000" w:sz="4" w:space="0"/>
            </w:tcBorders>
          </w:tcPr>
          <w:p w14:paraId="598C6C70">
            <w:pPr>
              <w:pStyle w:val="52"/>
              <w:kinsoku w:val="0"/>
              <w:overflowPunct w:val="0"/>
              <w:rPr>
                <w:rFonts w:ascii="Times New Roman"/>
                <w:sz w:val="20"/>
                <w:szCs w:val="20"/>
              </w:rPr>
            </w:pPr>
          </w:p>
        </w:tc>
      </w:tr>
      <w:tr w14:paraId="764A1DB3">
        <w:tblPrEx>
          <w:tblCellMar>
            <w:top w:w="0" w:type="dxa"/>
            <w:left w:w="0" w:type="dxa"/>
            <w:bottom w:w="0" w:type="dxa"/>
            <w:right w:w="0" w:type="dxa"/>
          </w:tblCellMar>
        </w:tblPrEx>
        <w:trPr>
          <w:trHeight w:val="936" w:hRule="atLeast"/>
        </w:trPr>
        <w:tc>
          <w:tcPr>
            <w:tcW w:w="1438" w:type="dxa"/>
            <w:tcBorders>
              <w:top w:val="single" w:color="000000" w:sz="4" w:space="0"/>
              <w:left w:val="single" w:color="000000" w:sz="4" w:space="0"/>
              <w:bottom w:val="single" w:color="000000" w:sz="4" w:space="0"/>
              <w:right w:val="single" w:color="000000" w:sz="4" w:space="0"/>
            </w:tcBorders>
          </w:tcPr>
          <w:p w14:paraId="52FDE71F">
            <w:pPr>
              <w:pStyle w:val="52"/>
              <w:kinsoku w:val="0"/>
              <w:overflowPunct w:val="0"/>
              <w:rPr>
                <w:rFonts w:ascii="Times New Roman"/>
                <w:sz w:val="29"/>
                <w:szCs w:val="29"/>
              </w:rPr>
            </w:pPr>
          </w:p>
          <w:p w14:paraId="59BE8D6D">
            <w:pPr>
              <w:pStyle w:val="52"/>
              <w:kinsoku w:val="0"/>
              <w:overflowPunct w:val="0"/>
              <w:ind w:left="278" w:right="269"/>
              <w:jc w:val="center"/>
              <w:rPr>
                <w:sz w:val="21"/>
                <w:szCs w:val="21"/>
              </w:rPr>
            </w:pPr>
            <w:r>
              <w:rPr>
                <w:rFonts w:hint="eastAsia"/>
                <w:sz w:val="21"/>
                <w:szCs w:val="21"/>
              </w:rPr>
              <w:t>质量标准</w:t>
            </w:r>
          </w:p>
        </w:tc>
        <w:tc>
          <w:tcPr>
            <w:tcW w:w="7958" w:type="dxa"/>
            <w:gridSpan w:val="3"/>
            <w:tcBorders>
              <w:top w:val="single" w:color="000000" w:sz="4" w:space="0"/>
              <w:left w:val="single" w:color="000000" w:sz="4" w:space="0"/>
              <w:bottom w:val="single" w:color="000000" w:sz="4" w:space="0"/>
              <w:right w:val="single" w:color="000000" w:sz="4" w:space="0"/>
            </w:tcBorders>
          </w:tcPr>
          <w:p w14:paraId="145F08FA">
            <w:pPr>
              <w:pStyle w:val="52"/>
              <w:kinsoku w:val="0"/>
              <w:overflowPunct w:val="0"/>
              <w:rPr>
                <w:rFonts w:ascii="Times New Roman"/>
                <w:sz w:val="20"/>
                <w:szCs w:val="20"/>
              </w:rPr>
            </w:pPr>
          </w:p>
        </w:tc>
      </w:tr>
      <w:tr w14:paraId="30B1EDB3">
        <w:tblPrEx>
          <w:tblCellMar>
            <w:top w:w="0" w:type="dxa"/>
            <w:left w:w="0" w:type="dxa"/>
            <w:bottom w:w="0" w:type="dxa"/>
            <w:right w:w="0" w:type="dxa"/>
          </w:tblCellMar>
        </w:tblPrEx>
        <w:trPr>
          <w:trHeight w:val="936" w:hRule="atLeast"/>
        </w:trPr>
        <w:tc>
          <w:tcPr>
            <w:tcW w:w="1438" w:type="dxa"/>
            <w:tcBorders>
              <w:top w:val="single" w:color="000000" w:sz="4" w:space="0"/>
              <w:left w:val="single" w:color="000000" w:sz="4" w:space="0"/>
              <w:bottom w:val="single" w:color="000000" w:sz="4" w:space="0"/>
              <w:right w:val="single" w:color="000000" w:sz="4" w:space="0"/>
            </w:tcBorders>
          </w:tcPr>
          <w:p w14:paraId="717F45EA">
            <w:pPr>
              <w:pStyle w:val="52"/>
              <w:kinsoku w:val="0"/>
              <w:overflowPunct w:val="0"/>
              <w:spacing w:before="10"/>
              <w:rPr>
                <w:rFonts w:ascii="Times New Roman"/>
                <w:sz w:val="28"/>
                <w:szCs w:val="28"/>
              </w:rPr>
            </w:pPr>
          </w:p>
          <w:p w14:paraId="10E0C37E">
            <w:pPr>
              <w:pStyle w:val="52"/>
              <w:kinsoku w:val="0"/>
              <w:overflowPunct w:val="0"/>
              <w:spacing w:before="1"/>
              <w:ind w:left="278" w:right="269"/>
              <w:jc w:val="center"/>
              <w:rPr>
                <w:sz w:val="21"/>
                <w:szCs w:val="21"/>
              </w:rPr>
            </w:pPr>
            <w:r>
              <w:rPr>
                <w:rFonts w:hint="eastAsia"/>
                <w:sz w:val="21"/>
                <w:szCs w:val="21"/>
              </w:rPr>
              <w:t>优惠条件</w:t>
            </w:r>
          </w:p>
        </w:tc>
        <w:tc>
          <w:tcPr>
            <w:tcW w:w="7958" w:type="dxa"/>
            <w:gridSpan w:val="3"/>
            <w:tcBorders>
              <w:top w:val="single" w:color="000000" w:sz="4" w:space="0"/>
              <w:left w:val="single" w:color="000000" w:sz="4" w:space="0"/>
              <w:bottom w:val="single" w:color="000000" w:sz="4" w:space="0"/>
              <w:right w:val="single" w:color="000000" w:sz="4" w:space="0"/>
            </w:tcBorders>
          </w:tcPr>
          <w:p w14:paraId="5DB2DD9D">
            <w:pPr>
              <w:pStyle w:val="52"/>
              <w:kinsoku w:val="0"/>
              <w:overflowPunct w:val="0"/>
              <w:spacing w:before="1"/>
              <w:ind w:left="278" w:right="269"/>
              <w:jc w:val="center"/>
              <w:rPr>
                <w:rFonts w:ascii="Times New Roman"/>
                <w:sz w:val="20"/>
                <w:szCs w:val="20"/>
              </w:rPr>
            </w:pPr>
          </w:p>
        </w:tc>
      </w:tr>
      <w:tr w14:paraId="75DACCDD">
        <w:tblPrEx>
          <w:tblCellMar>
            <w:top w:w="0" w:type="dxa"/>
            <w:left w:w="0" w:type="dxa"/>
            <w:bottom w:w="0" w:type="dxa"/>
            <w:right w:w="0" w:type="dxa"/>
          </w:tblCellMar>
        </w:tblPrEx>
        <w:trPr>
          <w:trHeight w:val="936" w:hRule="atLeast"/>
        </w:trPr>
        <w:tc>
          <w:tcPr>
            <w:tcW w:w="1438" w:type="dxa"/>
            <w:tcBorders>
              <w:top w:val="single" w:color="000000" w:sz="4" w:space="0"/>
              <w:left w:val="single" w:color="000000" w:sz="4" w:space="0"/>
              <w:bottom w:val="single" w:color="000000" w:sz="4" w:space="0"/>
              <w:right w:val="single" w:color="000000" w:sz="4" w:space="0"/>
            </w:tcBorders>
          </w:tcPr>
          <w:p w14:paraId="3EC7302F">
            <w:pPr>
              <w:pStyle w:val="52"/>
              <w:kinsoku w:val="0"/>
              <w:overflowPunct w:val="0"/>
              <w:spacing w:before="6"/>
              <w:rPr>
                <w:rFonts w:ascii="Times New Roman"/>
                <w:sz w:val="26"/>
                <w:szCs w:val="26"/>
              </w:rPr>
            </w:pPr>
          </w:p>
          <w:p w14:paraId="338C8FE3">
            <w:pPr>
              <w:pStyle w:val="52"/>
              <w:kinsoku w:val="0"/>
              <w:overflowPunct w:val="0"/>
              <w:ind w:left="278" w:right="269"/>
              <w:jc w:val="center"/>
              <w:rPr>
                <w:sz w:val="21"/>
                <w:szCs w:val="21"/>
              </w:rPr>
            </w:pPr>
            <w:r>
              <w:rPr>
                <w:rFonts w:hint="eastAsia"/>
                <w:sz w:val="21"/>
                <w:szCs w:val="21"/>
              </w:rPr>
              <w:t>服务承诺</w:t>
            </w:r>
          </w:p>
        </w:tc>
        <w:tc>
          <w:tcPr>
            <w:tcW w:w="7958" w:type="dxa"/>
            <w:gridSpan w:val="3"/>
            <w:tcBorders>
              <w:top w:val="single" w:color="000000" w:sz="4" w:space="0"/>
              <w:left w:val="single" w:color="000000" w:sz="4" w:space="0"/>
              <w:bottom w:val="single" w:color="000000" w:sz="4" w:space="0"/>
              <w:right w:val="single" w:color="000000" w:sz="4" w:space="0"/>
            </w:tcBorders>
          </w:tcPr>
          <w:p w14:paraId="2BAC0CB2">
            <w:pPr>
              <w:pStyle w:val="52"/>
              <w:kinsoku w:val="0"/>
              <w:overflowPunct w:val="0"/>
              <w:ind w:left="278" w:right="269"/>
              <w:jc w:val="center"/>
              <w:rPr>
                <w:rFonts w:ascii="Times New Roman"/>
                <w:sz w:val="20"/>
                <w:szCs w:val="20"/>
              </w:rPr>
            </w:pPr>
          </w:p>
        </w:tc>
      </w:tr>
      <w:tr w14:paraId="16A17255">
        <w:tblPrEx>
          <w:tblCellMar>
            <w:top w:w="0" w:type="dxa"/>
            <w:left w:w="0" w:type="dxa"/>
            <w:bottom w:w="0" w:type="dxa"/>
            <w:right w:w="0" w:type="dxa"/>
          </w:tblCellMar>
        </w:tblPrEx>
        <w:trPr>
          <w:trHeight w:val="465" w:hRule="atLeast"/>
        </w:trPr>
        <w:tc>
          <w:tcPr>
            <w:tcW w:w="1438" w:type="dxa"/>
            <w:vMerge w:val="restart"/>
            <w:tcBorders>
              <w:top w:val="single" w:color="000000" w:sz="4" w:space="0"/>
              <w:left w:val="single" w:color="000000" w:sz="4" w:space="0"/>
              <w:bottom w:val="single" w:color="000000" w:sz="4" w:space="0"/>
              <w:right w:val="single" w:color="000000" w:sz="4" w:space="0"/>
            </w:tcBorders>
          </w:tcPr>
          <w:p w14:paraId="5E390EFC">
            <w:pPr>
              <w:pStyle w:val="52"/>
              <w:kinsoku w:val="0"/>
              <w:overflowPunct w:val="0"/>
              <w:rPr>
                <w:rFonts w:ascii="Times New Roman"/>
                <w:sz w:val="20"/>
                <w:szCs w:val="20"/>
              </w:rPr>
            </w:pPr>
          </w:p>
          <w:p w14:paraId="6C33EF4C">
            <w:pPr>
              <w:pStyle w:val="52"/>
              <w:kinsoku w:val="0"/>
              <w:overflowPunct w:val="0"/>
              <w:rPr>
                <w:rFonts w:ascii="Times New Roman"/>
                <w:sz w:val="20"/>
                <w:szCs w:val="20"/>
              </w:rPr>
            </w:pPr>
          </w:p>
          <w:p w14:paraId="4B975756">
            <w:pPr>
              <w:pStyle w:val="52"/>
              <w:kinsoku w:val="0"/>
              <w:overflowPunct w:val="0"/>
              <w:rPr>
                <w:rFonts w:ascii="Times New Roman"/>
                <w:sz w:val="20"/>
                <w:szCs w:val="20"/>
              </w:rPr>
            </w:pPr>
          </w:p>
          <w:p w14:paraId="0754D03E">
            <w:pPr>
              <w:pStyle w:val="52"/>
              <w:kinsoku w:val="0"/>
              <w:overflowPunct w:val="0"/>
              <w:rPr>
                <w:rFonts w:ascii="Times New Roman"/>
                <w:sz w:val="20"/>
                <w:szCs w:val="20"/>
              </w:rPr>
            </w:pPr>
          </w:p>
          <w:p w14:paraId="6922C679">
            <w:pPr>
              <w:pStyle w:val="52"/>
              <w:kinsoku w:val="0"/>
              <w:overflowPunct w:val="0"/>
              <w:spacing w:before="5"/>
              <w:rPr>
                <w:rFonts w:ascii="Times New Roman"/>
                <w:sz w:val="22"/>
                <w:szCs w:val="22"/>
              </w:rPr>
            </w:pPr>
          </w:p>
          <w:p w14:paraId="6A772EFA">
            <w:pPr>
              <w:pStyle w:val="52"/>
              <w:kinsoku w:val="0"/>
              <w:overflowPunct w:val="0"/>
              <w:ind w:left="278" w:right="269"/>
              <w:jc w:val="center"/>
              <w:rPr>
                <w:sz w:val="21"/>
                <w:szCs w:val="21"/>
              </w:rPr>
            </w:pPr>
            <w:r>
              <w:rPr>
                <w:rFonts w:hint="eastAsia"/>
                <w:sz w:val="21"/>
                <w:szCs w:val="21"/>
              </w:rPr>
              <w:t>备注</w:t>
            </w:r>
          </w:p>
        </w:tc>
        <w:tc>
          <w:tcPr>
            <w:tcW w:w="7958" w:type="dxa"/>
            <w:gridSpan w:val="3"/>
            <w:tcBorders>
              <w:top w:val="single" w:color="000000" w:sz="4" w:space="0"/>
              <w:left w:val="single" w:color="000000" w:sz="4" w:space="0"/>
              <w:bottom w:val="single" w:color="000000" w:sz="4" w:space="0"/>
              <w:right w:val="single" w:color="000000" w:sz="4" w:space="0"/>
            </w:tcBorders>
          </w:tcPr>
          <w:p w14:paraId="7C723C4F">
            <w:pPr>
              <w:pStyle w:val="52"/>
              <w:kinsoku w:val="0"/>
              <w:overflowPunct w:val="0"/>
              <w:spacing w:before="98"/>
              <w:ind w:left="107"/>
              <w:rPr>
                <w:sz w:val="21"/>
                <w:szCs w:val="21"/>
              </w:rPr>
            </w:pPr>
            <w:r>
              <w:rPr>
                <w:sz w:val="21"/>
                <w:szCs w:val="21"/>
              </w:rPr>
              <w:t>1</w:t>
            </w:r>
            <w:r>
              <w:rPr>
                <w:rFonts w:hint="eastAsia"/>
                <w:sz w:val="21"/>
                <w:szCs w:val="21"/>
              </w:rPr>
              <w:t>、</w:t>
            </w:r>
            <w:r>
              <w:rPr>
                <w:sz w:val="21"/>
                <w:szCs w:val="21"/>
              </w:rPr>
              <w:t xml:space="preserve"> </w:t>
            </w:r>
            <w:r>
              <w:rPr>
                <w:rFonts w:hint="eastAsia"/>
                <w:sz w:val="21"/>
                <w:szCs w:val="21"/>
              </w:rPr>
              <w:t>本表只做唱标时使用，但本表的一切内容均具有法律效力，不得更改。</w:t>
            </w:r>
          </w:p>
        </w:tc>
      </w:tr>
      <w:tr w14:paraId="15405055">
        <w:tblPrEx>
          <w:tblCellMar>
            <w:top w:w="0" w:type="dxa"/>
            <w:left w:w="0" w:type="dxa"/>
            <w:bottom w:w="0" w:type="dxa"/>
            <w:right w:w="0" w:type="dxa"/>
          </w:tblCellMar>
        </w:tblPrEx>
        <w:trPr>
          <w:trHeight w:val="465" w:hRule="atLeast"/>
        </w:trPr>
        <w:tc>
          <w:tcPr>
            <w:tcW w:w="1438" w:type="dxa"/>
            <w:vMerge w:val="continue"/>
            <w:tcBorders>
              <w:top w:val="nil"/>
              <w:left w:val="single" w:color="000000" w:sz="4" w:space="0"/>
              <w:bottom w:val="single" w:color="000000" w:sz="4" w:space="0"/>
              <w:right w:val="single" w:color="000000" w:sz="4" w:space="0"/>
            </w:tcBorders>
          </w:tcPr>
          <w:p w14:paraId="045DFF97">
            <w:pPr>
              <w:pStyle w:val="45"/>
              <w:kinsoku w:val="0"/>
              <w:overflowPunct w:val="0"/>
              <w:spacing w:before="5"/>
              <w:ind w:left="63" w:right="63"/>
              <w:rPr>
                <w:sz w:val="2"/>
                <w:szCs w:val="2"/>
              </w:rPr>
            </w:pPr>
          </w:p>
        </w:tc>
        <w:tc>
          <w:tcPr>
            <w:tcW w:w="7958" w:type="dxa"/>
            <w:gridSpan w:val="3"/>
            <w:tcBorders>
              <w:top w:val="single" w:color="000000" w:sz="4" w:space="0"/>
              <w:left w:val="single" w:color="000000" w:sz="4" w:space="0"/>
              <w:bottom w:val="single" w:color="000000" w:sz="4" w:space="0"/>
              <w:right w:val="single" w:color="000000" w:sz="4" w:space="0"/>
            </w:tcBorders>
          </w:tcPr>
          <w:p w14:paraId="66B752C5">
            <w:pPr>
              <w:pStyle w:val="52"/>
              <w:kinsoku w:val="0"/>
              <w:overflowPunct w:val="0"/>
              <w:spacing w:before="98"/>
              <w:ind w:left="107"/>
              <w:rPr>
                <w:sz w:val="21"/>
                <w:szCs w:val="21"/>
              </w:rPr>
            </w:pPr>
            <w:r>
              <w:rPr>
                <w:sz w:val="21"/>
                <w:szCs w:val="21"/>
              </w:rPr>
              <w:t>2</w:t>
            </w:r>
            <w:r>
              <w:rPr>
                <w:rFonts w:hint="eastAsia"/>
                <w:sz w:val="21"/>
                <w:szCs w:val="21"/>
              </w:rPr>
              <w:t>、</w:t>
            </w:r>
            <w:r>
              <w:rPr>
                <w:sz w:val="21"/>
                <w:szCs w:val="21"/>
              </w:rPr>
              <w:t xml:space="preserve"> </w:t>
            </w:r>
            <w:r>
              <w:rPr>
                <w:rFonts w:hint="eastAsia"/>
                <w:sz w:val="21"/>
                <w:szCs w:val="21"/>
              </w:rPr>
              <w:t>本表内容须与投标文件中正本内容一致，如不一致以开标一览表内容为准。</w:t>
            </w:r>
          </w:p>
        </w:tc>
      </w:tr>
      <w:tr w14:paraId="31B6A707">
        <w:tblPrEx>
          <w:tblCellMar>
            <w:top w:w="0" w:type="dxa"/>
            <w:left w:w="0" w:type="dxa"/>
            <w:bottom w:w="0" w:type="dxa"/>
            <w:right w:w="0" w:type="dxa"/>
          </w:tblCellMar>
        </w:tblPrEx>
        <w:trPr>
          <w:trHeight w:val="525" w:hRule="atLeast"/>
        </w:trPr>
        <w:tc>
          <w:tcPr>
            <w:tcW w:w="1438" w:type="dxa"/>
            <w:vMerge w:val="continue"/>
            <w:tcBorders>
              <w:top w:val="nil"/>
              <w:left w:val="single" w:color="000000" w:sz="4" w:space="0"/>
              <w:bottom w:val="single" w:color="000000" w:sz="4" w:space="0"/>
              <w:right w:val="single" w:color="000000" w:sz="4" w:space="0"/>
            </w:tcBorders>
          </w:tcPr>
          <w:p w14:paraId="56F8F39C">
            <w:pPr>
              <w:pStyle w:val="45"/>
              <w:kinsoku w:val="0"/>
              <w:overflowPunct w:val="0"/>
              <w:spacing w:before="5"/>
              <w:ind w:left="63" w:right="63"/>
              <w:rPr>
                <w:sz w:val="2"/>
                <w:szCs w:val="2"/>
              </w:rPr>
            </w:pPr>
          </w:p>
        </w:tc>
        <w:tc>
          <w:tcPr>
            <w:tcW w:w="7958" w:type="dxa"/>
            <w:gridSpan w:val="3"/>
            <w:tcBorders>
              <w:top w:val="single" w:color="000000" w:sz="4" w:space="0"/>
              <w:left w:val="single" w:color="000000" w:sz="4" w:space="0"/>
              <w:bottom w:val="single" w:color="000000" w:sz="4" w:space="0"/>
              <w:right w:val="single" w:color="000000" w:sz="4" w:space="0"/>
            </w:tcBorders>
          </w:tcPr>
          <w:p w14:paraId="78463E4D">
            <w:pPr>
              <w:pStyle w:val="52"/>
              <w:kinsoku w:val="0"/>
              <w:overflowPunct w:val="0"/>
              <w:spacing w:before="127"/>
              <w:ind w:left="107"/>
              <w:rPr>
                <w:sz w:val="21"/>
                <w:szCs w:val="21"/>
              </w:rPr>
            </w:pPr>
            <w:r>
              <w:rPr>
                <w:sz w:val="21"/>
                <w:szCs w:val="21"/>
              </w:rPr>
              <w:t>3</w:t>
            </w:r>
            <w:r>
              <w:rPr>
                <w:rFonts w:hint="eastAsia"/>
                <w:sz w:val="21"/>
                <w:szCs w:val="21"/>
              </w:rPr>
              <w:t>、</w:t>
            </w:r>
            <w:r>
              <w:rPr>
                <w:sz w:val="21"/>
                <w:szCs w:val="21"/>
              </w:rPr>
              <w:t xml:space="preserve"> </w:t>
            </w:r>
            <w:r>
              <w:rPr>
                <w:rFonts w:hint="eastAsia"/>
                <w:sz w:val="21"/>
                <w:szCs w:val="21"/>
              </w:rPr>
              <w:t>投标报价应包含为完成本项目的所有费用</w:t>
            </w:r>
            <w:r>
              <w:rPr>
                <w:rFonts w:hint="eastAsia"/>
                <w:b/>
                <w:bCs/>
                <w:sz w:val="21"/>
                <w:szCs w:val="21"/>
              </w:rPr>
              <w:t>。</w:t>
            </w:r>
          </w:p>
        </w:tc>
      </w:tr>
      <w:tr w14:paraId="1A14500F">
        <w:tblPrEx>
          <w:tblCellMar>
            <w:top w:w="0" w:type="dxa"/>
            <w:left w:w="0" w:type="dxa"/>
            <w:bottom w:w="0" w:type="dxa"/>
            <w:right w:w="0" w:type="dxa"/>
          </w:tblCellMar>
        </w:tblPrEx>
        <w:trPr>
          <w:trHeight w:val="616" w:hRule="atLeast"/>
        </w:trPr>
        <w:tc>
          <w:tcPr>
            <w:tcW w:w="1438" w:type="dxa"/>
            <w:vMerge w:val="continue"/>
            <w:tcBorders>
              <w:top w:val="nil"/>
              <w:left w:val="single" w:color="000000" w:sz="4" w:space="0"/>
              <w:bottom w:val="single" w:color="000000" w:sz="4" w:space="0"/>
              <w:right w:val="single" w:color="000000" w:sz="4" w:space="0"/>
            </w:tcBorders>
          </w:tcPr>
          <w:p w14:paraId="44443A9A">
            <w:pPr>
              <w:pStyle w:val="45"/>
              <w:kinsoku w:val="0"/>
              <w:overflowPunct w:val="0"/>
              <w:spacing w:before="5"/>
              <w:ind w:left="63" w:right="63"/>
              <w:rPr>
                <w:sz w:val="2"/>
                <w:szCs w:val="2"/>
              </w:rPr>
            </w:pPr>
          </w:p>
        </w:tc>
        <w:tc>
          <w:tcPr>
            <w:tcW w:w="7958" w:type="dxa"/>
            <w:gridSpan w:val="3"/>
            <w:tcBorders>
              <w:top w:val="single" w:color="000000" w:sz="4" w:space="0"/>
              <w:left w:val="single" w:color="000000" w:sz="4" w:space="0"/>
              <w:bottom w:val="single" w:color="000000" w:sz="4" w:space="0"/>
              <w:right w:val="single" w:color="000000" w:sz="4" w:space="0"/>
            </w:tcBorders>
          </w:tcPr>
          <w:p w14:paraId="0AE395A7">
            <w:pPr>
              <w:pStyle w:val="52"/>
              <w:kinsoku w:val="0"/>
              <w:overflowPunct w:val="0"/>
              <w:spacing w:before="24"/>
              <w:ind w:left="107"/>
              <w:rPr>
                <w:sz w:val="21"/>
                <w:szCs w:val="21"/>
              </w:rPr>
            </w:pPr>
            <w:r>
              <w:rPr>
                <w:sz w:val="21"/>
                <w:szCs w:val="21"/>
              </w:rPr>
              <w:t>4</w:t>
            </w:r>
            <w:r>
              <w:rPr>
                <w:rFonts w:hint="eastAsia"/>
                <w:sz w:val="21"/>
                <w:szCs w:val="21"/>
              </w:rPr>
              <w:t>、</w:t>
            </w:r>
            <w:r>
              <w:rPr>
                <w:sz w:val="21"/>
                <w:szCs w:val="21"/>
              </w:rPr>
              <w:t xml:space="preserve"> </w:t>
            </w:r>
            <w:r>
              <w:rPr>
                <w:rFonts w:hint="eastAsia"/>
                <w:sz w:val="21"/>
                <w:szCs w:val="21"/>
              </w:rPr>
              <w:t>优惠条件、服务承诺两项，详细内容必须在投标书中载明，如内容较多，本表只</w:t>
            </w:r>
          </w:p>
          <w:p w14:paraId="3C522390">
            <w:pPr>
              <w:pStyle w:val="52"/>
              <w:kinsoku w:val="0"/>
              <w:overflowPunct w:val="0"/>
              <w:spacing w:before="43"/>
              <w:ind w:left="467"/>
              <w:rPr>
                <w:sz w:val="21"/>
                <w:szCs w:val="21"/>
              </w:rPr>
            </w:pPr>
            <w:r>
              <w:rPr>
                <w:rFonts w:hint="eastAsia"/>
                <w:sz w:val="21"/>
                <w:szCs w:val="21"/>
              </w:rPr>
              <w:t>填写“有”“无”即可。</w:t>
            </w:r>
          </w:p>
        </w:tc>
      </w:tr>
      <w:tr w14:paraId="00C83042">
        <w:tblPrEx>
          <w:tblCellMar>
            <w:top w:w="0" w:type="dxa"/>
            <w:left w:w="0" w:type="dxa"/>
            <w:bottom w:w="0" w:type="dxa"/>
            <w:right w:w="0" w:type="dxa"/>
          </w:tblCellMar>
        </w:tblPrEx>
        <w:trPr>
          <w:trHeight w:val="3247" w:hRule="atLeast"/>
        </w:trPr>
        <w:tc>
          <w:tcPr>
            <w:tcW w:w="9396" w:type="dxa"/>
            <w:gridSpan w:val="4"/>
            <w:tcBorders>
              <w:top w:val="single" w:color="000000" w:sz="4" w:space="0"/>
              <w:left w:val="single" w:color="000000" w:sz="4" w:space="0"/>
              <w:bottom w:val="single" w:color="000000" w:sz="4" w:space="0"/>
              <w:right w:val="single" w:color="000000" w:sz="4" w:space="0"/>
            </w:tcBorders>
          </w:tcPr>
          <w:p w14:paraId="4CBC5E7F">
            <w:pPr>
              <w:pStyle w:val="52"/>
              <w:kinsoku w:val="0"/>
              <w:overflowPunct w:val="0"/>
              <w:rPr>
                <w:rFonts w:ascii="Times New Roman"/>
                <w:sz w:val="20"/>
                <w:szCs w:val="20"/>
              </w:rPr>
            </w:pPr>
          </w:p>
          <w:p w14:paraId="09E72F13">
            <w:pPr>
              <w:pStyle w:val="52"/>
              <w:kinsoku w:val="0"/>
              <w:overflowPunct w:val="0"/>
              <w:rPr>
                <w:rFonts w:ascii="Times New Roman"/>
                <w:sz w:val="20"/>
                <w:szCs w:val="20"/>
              </w:rPr>
            </w:pPr>
          </w:p>
          <w:p w14:paraId="05634384">
            <w:pPr>
              <w:pStyle w:val="52"/>
              <w:kinsoku w:val="0"/>
              <w:overflowPunct w:val="0"/>
              <w:rPr>
                <w:rFonts w:ascii="Times New Roman"/>
                <w:sz w:val="20"/>
                <w:szCs w:val="20"/>
              </w:rPr>
            </w:pPr>
          </w:p>
          <w:p w14:paraId="5D60A66D">
            <w:pPr>
              <w:pStyle w:val="52"/>
              <w:kinsoku w:val="0"/>
              <w:overflowPunct w:val="0"/>
              <w:rPr>
                <w:rFonts w:ascii="Times New Roman"/>
                <w:sz w:val="20"/>
                <w:szCs w:val="20"/>
              </w:rPr>
            </w:pPr>
          </w:p>
          <w:p w14:paraId="5E581423">
            <w:pPr>
              <w:pStyle w:val="52"/>
              <w:kinsoku w:val="0"/>
              <w:overflowPunct w:val="0"/>
              <w:rPr>
                <w:rFonts w:ascii="Times New Roman"/>
                <w:sz w:val="20"/>
                <w:szCs w:val="20"/>
              </w:rPr>
            </w:pPr>
          </w:p>
          <w:p w14:paraId="1C4DBAA6">
            <w:pPr>
              <w:pStyle w:val="52"/>
              <w:kinsoku w:val="0"/>
              <w:overflowPunct w:val="0"/>
              <w:spacing w:before="5"/>
              <w:rPr>
                <w:rFonts w:ascii="Times New Roman"/>
                <w:sz w:val="29"/>
                <w:szCs w:val="29"/>
              </w:rPr>
            </w:pPr>
          </w:p>
          <w:p w14:paraId="70996FC5">
            <w:pPr>
              <w:pStyle w:val="52"/>
              <w:tabs>
                <w:tab w:val="left" w:pos="2428"/>
                <w:tab w:val="left" w:pos="4221"/>
                <w:tab w:val="left" w:pos="7912"/>
              </w:tabs>
              <w:kinsoku w:val="0"/>
              <w:overflowPunct w:val="0"/>
              <w:ind w:left="107" w:right="-15"/>
              <w:rPr>
                <w:sz w:val="21"/>
                <w:szCs w:val="21"/>
              </w:rPr>
            </w:pPr>
            <w:r>
              <w:rPr>
                <w:rFonts w:hint="eastAsia"/>
                <w:sz w:val="21"/>
                <w:szCs w:val="21"/>
              </w:rPr>
              <w:t>投标人：</w:t>
            </w:r>
            <w:r>
              <w:rPr>
                <w:sz w:val="21"/>
                <w:szCs w:val="21"/>
              </w:rPr>
              <w:tab/>
            </w:r>
            <w:r>
              <w:rPr>
                <w:rFonts w:hint="eastAsia"/>
                <w:sz w:val="21"/>
                <w:szCs w:val="21"/>
              </w:rPr>
              <w:t>（盖章）</w:t>
            </w:r>
            <w:r>
              <w:rPr>
                <w:sz w:val="21"/>
                <w:szCs w:val="21"/>
              </w:rPr>
              <w:tab/>
            </w:r>
            <w:r>
              <w:rPr>
                <w:rFonts w:hint="eastAsia"/>
                <w:sz w:val="21"/>
                <w:szCs w:val="21"/>
              </w:rPr>
              <w:t>法定代表人或其委托代理人：</w:t>
            </w:r>
            <w:r>
              <w:rPr>
                <w:sz w:val="21"/>
                <w:szCs w:val="21"/>
              </w:rPr>
              <w:tab/>
            </w:r>
            <w:r>
              <w:rPr>
                <w:rFonts w:hint="eastAsia"/>
                <w:sz w:val="21"/>
                <w:szCs w:val="21"/>
              </w:rPr>
              <w:t>（签字或盖章）</w:t>
            </w:r>
          </w:p>
        </w:tc>
      </w:tr>
    </w:tbl>
    <w:p w14:paraId="11225080">
      <w:pPr>
        <w:pStyle w:val="5"/>
        <w:kinsoku w:val="0"/>
        <w:overflowPunct w:val="0"/>
      </w:pPr>
    </w:p>
    <w:p w14:paraId="7AF9FD3D">
      <w:pPr>
        <w:pStyle w:val="5"/>
        <w:kinsoku w:val="0"/>
        <w:overflowPunct w:val="0"/>
      </w:pPr>
      <w:r>
        <w:br w:type="page"/>
      </w:r>
      <w:r>
        <w:rPr>
          <w:rFonts w:hint="eastAsia"/>
        </w:rPr>
        <w:t>四、投标报价说明</w:t>
      </w:r>
    </w:p>
    <w:p w14:paraId="5CF86E44">
      <w:pPr>
        <w:pStyle w:val="45"/>
        <w:kinsoku w:val="0"/>
        <w:overflowPunct w:val="0"/>
        <w:spacing w:before="6"/>
        <w:ind w:left="63" w:right="63"/>
        <w:rPr>
          <w:sz w:val="15"/>
          <w:szCs w:val="15"/>
          <w:highlight w:val="cyan"/>
        </w:rPr>
      </w:pPr>
    </w:p>
    <w:p w14:paraId="05E0D986">
      <w:pPr>
        <w:pStyle w:val="45"/>
        <w:kinsoku w:val="0"/>
        <w:overflowPunct w:val="0"/>
        <w:spacing w:before="1" w:line="417" w:lineRule="auto"/>
        <w:ind w:left="63" w:right="63" w:firstLine="444" w:firstLineChars="200"/>
        <w:jc w:val="both"/>
        <w:rPr>
          <w:spacing w:val="-9"/>
          <w:sz w:val="24"/>
          <w:szCs w:val="24"/>
        </w:rPr>
      </w:pPr>
    </w:p>
    <w:p w14:paraId="53D6C372">
      <w:pPr>
        <w:pStyle w:val="45"/>
        <w:kinsoku w:val="0"/>
        <w:overflowPunct w:val="0"/>
        <w:spacing w:line="269" w:lineRule="exact"/>
        <w:ind w:left="63" w:right="63"/>
        <w:rPr>
          <w:sz w:val="24"/>
          <w:szCs w:val="24"/>
        </w:rPr>
      </w:pPr>
      <w:r>
        <w:rPr>
          <w:rFonts w:hint="eastAsia"/>
          <w:sz w:val="24"/>
          <w:szCs w:val="24"/>
        </w:rPr>
        <w:t>格式自拟</w:t>
      </w:r>
    </w:p>
    <w:p w14:paraId="1632DEC5">
      <w:pPr>
        <w:pStyle w:val="9"/>
        <w:kinsoku w:val="0"/>
        <w:overflowPunct w:val="0"/>
        <w:spacing w:before="2" w:line="242" w:lineRule="auto"/>
        <w:ind w:left="0" w:right="144" w:firstLine="282" w:firstLineChars="134"/>
      </w:pPr>
    </w:p>
    <w:p w14:paraId="74825AC4">
      <w:pPr>
        <w:pStyle w:val="9"/>
        <w:kinsoku w:val="0"/>
        <w:overflowPunct w:val="0"/>
        <w:spacing w:before="2" w:line="242" w:lineRule="auto"/>
        <w:ind w:left="0" w:right="144" w:firstLine="282" w:firstLineChars="134"/>
      </w:pPr>
    </w:p>
    <w:p w14:paraId="2CCBEE7A">
      <w:pPr>
        <w:pStyle w:val="9"/>
        <w:kinsoku w:val="0"/>
        <w:overflowPunct w:val="0"/>
        <w:spacing w:before="2" w:line="242" w:lineRule="auto"/>
        <w:ind w:left="0" w:right="144" w:firstLine="282" w:firstLineChars="134"/>
      </w:pPr>
    </w:p>
    <w:p w14:paraId="36B14B96">
      <w:pPr>
        <w:pStyle w:val="9"/>
        <w:kinsoku w:val="0"/>
        <w:overflowPunct w:val="0"/>
        <w:spacing w:before="2" w:line="242" w:lineRule="auto"/>
        <w:ind w:left="0" w:right="144" w:firstLine="282" w:firstLineChars="134"/>
      </w:pPr>
    </w:p>
    <w:p w14:paraId="265F8041">
      <w:pPr>
        <w:pStyle w:val="9"/>
        <w:kinsoku w:val="0"/>
        <w:overflowPunct w:val="0"/>
        <w:spacing w:before="2" w:line="242" w:lineRule="auto"/>
        <w:ind w:left="0" w:right="144" w:firstLine="282" w:firstLineChars="134"/>
      </w:pPr>
    </w:p>
    <w:p w14:paraId="508CEF46">
      <w:pPr>
        <w:pStyle w:val="9"/>
        <w:kinsoku w:val="0"/>
        <w:overflowPunct w:val="0"/>
        <w:spacing w:before="2" w:line="242" w:lineRule="auto"/>
        <w:ind w:left="0" w:right="144" w:firstLine="282" w:firstLineChars="134"/>
      </w:pPr>
    </w:p>
    <w:p w14:paraId="691455EE">
      <w:pPr>
        <w:pStyle w:val="9"/>
        <w:kinsoku w:val="0"/>
        <w:overflowPunct w:val="0"/>
        <w:spacing w:before="2" w:line="242" w:lineRule="auto"/>
        <w:ind w:left="0" w:right="144" w:firstLine="282" w:firstLineChars="134"/>
      </w:pPr>
    </w:p>
    <w:p w14:paraId="5716A663">
      <w:pPr>
        <w:pStyle w:val="9"/>
        <w:kinsoku w:val="0"/>
        <w:overflowPunct w:val="0"/>
        <w:spacing w:before="2" w:line="242" w:lineRule="auto"/>
        <w:ind w:left="0" w:right="144" w:firstLine="282" w:firstLineChars="134"/>
      </w:pPr>
    </w:p>
    <w:p w14:paraId="1517D1FF">
      <w:pPr>
        <w:pStyle w:val="9"/>
        <w:kinsoku w:val="0"/>
        <w:overflowPunct w:val="0"/>
        <w:spacing w:before="2" w:line="242" w:lineRule="auto"/>
        <w:ind w:left="0" w:right="144" w:firstLine="282" w:firstLineChars="134"/>
      </w:pPr>
    </w:p>
    <w:p w14:paraId="414C3F48">
      <w:pPr>
        <w:pStyle w:val="9"/>
        <w:kinsoku w:val="0"/>
        <w:overflowPunct w:val="0"/>
        <w:spacing w:before="2" w:line="242" w:lineRule="auto"/>
        <w:ind w:left="0" w:right="144" w:firstLine="282" w:firstLineChars="134"/>
      </w:pPr>
    </w:p>
    <w:p w14:paraId="6DAAB4E1">
      <w:pPr>
        <w:pStyle w:val="9"/>
        <w:kinsoku w:val="0"/>
        <w:overflowPunct w:val="0"/>
        <w:spacing w:before="2" w:line="242" w:lineRule="auto"/>
        <w:ind w:left="0" w:right="144" w:firstLine="282" w:firstLineChars="134"/>
      </w:pPr>
    </w:p>
    <w:p w14:paraId="723455B0">
      <w:pPr>
        <w:pStyle w:val="9"/>
        <w:kinsoku w:val="0"/>
        <w:overflowPunct w:val="0"/>
        <w:spacing w:before="2" w:line="242" w:lineRule="auto"/>
        <w:ind w:left="0" w:right="144" w:firstLine="282" w:firstLineChars="134"/>
      </w:pPr>
    </w:p>
    <w:p w14:paraId="23163FCB">
      <w:pPr>
        <w:pStyle w:val="9"/>
        <w:kinsoku w:val="0"/>
        <w:overflowPunct w:val="0"/>
        <w:spacing w:before="2" w:line="242" w:lineRule="auto"/>
        <w:ind w:left="0" w:right="144" w:firstLine="282" w:firstLineChars="134"/>
      </w:pPr>
    </w:p>
    <w:p w14:paraId="157AD1C2">
      <w:pPr>
        <w:pStyle w:val="9"/>
        <w:kinsoku w:val="0"/>
        <w:overflowPunct w:val="0"/>
        <w:spacing w:before="2" w:line="242" w:lineRule="auto"/>
        <w:ind w:left="0" w:right="144" w:firstLine="282" w:firstLineChars="134"/>
      </w:pPr>
    </w:p>
    <w:p w14:paraId="65420BC2">
      <w:pPr>
        <w:pStyle w:val="9"/>
        <w:kinsoku w:val="0"/>
        <w:overflowPunct w:val="0"/>
        <w:spacing w:before="2" w:line="242" w:lineRule="auto"/>
        <w:ind w:left="0" w:right="144" w:firstLine="282" w:firstLineChars="134"/>
      </w:pPr>
    </w:p>
    <w:p w14:paraId="7A3C2FFB">
      <w:pPr>
        <w:pStyle w:val="9"/>
        <w:kinsoku w:val="0"/>
        <w:overflowPunct w:val="0"/>
        <w:spacing w:before="2" w:line="242" w:lineRule="auto"/>
        <w:ind w:left="0" w:right="144" w:firstLine="282" w:firstLineChars="134"/>
      </w:pPr>
    </w:p>
    <w:p w14:paraId="41BDD5ED">
      <w:pPr>
        <w:pStyle w:val="9"/>
        <w:kinsoku w:val="0"/>
        <w:overflowPunct w:val="0"/>
        <w:spacing w:before="2" w:line="242" w:lineRule="auto"/>
        <w:ind w:left="0" w:right="144" w:firstLine="282" w:firstLineChars="134"/>
      </w:pPr>
    </w:p>
    <w:p w14:paraId="40F50947">
      <w:pPr>
        <w:pStyle w:val="9"/>
        <w:kinsoku w:val="0"/>
        <w:overflowPunct w:val="0"/>
        <w:spacing w:before="2" w:line="242" w:lineRule="auto"/>
        <w:ind w:left="0" w:right="144" w:firstLine="282" w:firstLineChars="134"/>
      </w:pPr>
    </w:p>
    <w:p w14:paraId="585E46D0">
      <w:pPr>
        <w:pStyle w:val="9"/>
        <w:kinsoku w:val="0"/>
        <w:overflowPunct w:val="0"/>
        <w:spacing w:before="2" w:line="242" w:lineRule="auto"/>
        <w:ind w:left="0" w:right="144" w:firstLine="282" w:firstLineChars="134"/>
      </w:pPr>
    </w:p>
    <w:p w14:paraId="5F9D9C82">
      <w:pPr>
        <w:pStyle w:val="9"/>
        <w:kinsoku w:val="0"/>
        <w:overflowPunct w:val="0"/>
        <w:spacing w:before="2" w:line="242" w:lineRule="auto"/>
        <w:ind w:left="0" w:right="144" w:firstLine="282" w:firstLineChars="134"/>
      </w:pPr>
    </w:p>
    <w:p w14:paraId="65B0FCC3">
      <w:pPr>
        <w:pStyle w:val="9"/>
        <w:kinsoku w:val="0"/>
        <w:overflowPunct w:val="0"/>
        <w:spacing w:before="2" w:line="242" w:lineRule="auto"/>
        <w:ind w:left="0" w:right="144" w:firstLine="282" w:firstLineChars="134"/>
      </w:pPr>
    </w:p>
    <w:p w14:paraId="254CA67A">
      <w:pPr>
        <w:pStyle w:val="9"/>
        <w:kinsoku w:val="0"/>
        <w:overflowPunct w:val="0"/>
        <w:spacing w:before="2" w:line="242" w:lineRule="auto"/>
        <w:ind w:left="0" w:right="144" w:firstLine="282" w:firstLineChars="134"/>
      </w:pPr>
    </w:p>
    <w:p w14:paraId="7C78C173">
      <w:pPr>
        <w:pStyle w:val="9"/>
        <w:kinsoku w:val="0"/>
        <w:overflowPunct w:val="0"/>
        <w:spacing w:before="2" w:line="242" w:lineRule="auto"/>
        <w:ind w:left="0" w:right="144" w:firstLine="282" w:firstLineChars="134"/>
      </w:pPr>
    </w:p>
    <w:p w14:paraId="381E4E1D">
      <w:pPr>
        <w:pStyle w:val="9"/>
        <w:kinsoku w:val="0"/>
        <w:overflowPunct w:val="0"/>
        <w:spacing w:before="2" w:line="242" w:lineRule="auto"/>
        <w:ind w:left="0" w:right="144" w:firstLine="282" w:firstLineChars="134"/>
      </w:pPr>
    </w:p>
    <w:p w14:paraId="46C7DCD1">
      <w:pPr>
        <w:pStyle w:val="9"/>
        <w:kinsoku w:val="0"/>
        <w:overflowPunct w:val="0"/>
        <w:spacing w:before="2" w:line="242" w:lineRule="auto"/>
        <w:ind w:left="0" w:right="144" w:firstLine="282" w:firstLineChars="134"/>
      </w:pPr>
    </w:p>
    <w:p w14:paraId="393EA154">
      <w:pPr>
        <w:pStyle w:val="9"/>
        <w:kinsoku w:val="0"/>
        <w:overflowPunct w:val="0"/>
        <w:spacing w:before="2" w:line="242" w:lineRule="auto"/>
        <w:ind w:left="0" w:right="144" w:firstLine="282" w:firstLineChars="134"/>
      </w:pPr>
    </w:p>
    <w:p w14:paraId="7AC6E522">
      <w:pPr>
        <w:pStyle w:val="9"/>
        <w:kinsoku w:val="0"/>
        <w:overflowPunct w:val="0"/>
        <w:spacing w:before="2" w:line="242" w:lineRule="auto"/>
        <w:ind w:left="0" w:right="144" w:firstLine="282" w:firstLineChars="134"/>
      </w:pPr>
    </w:p>
    <w:p w14:paraId="0AA744CD">
      <w:pPr>
        <w:pStyle w:val="9"/>
        <w:kinsoku w:val="0"/>
        <w:overflowPunct w:val="0"/>
        <w:spacing w:before="2" w:line="242" w:lineRule="auto"/>
        <w:ind w:left="0" w:right="144" w:firstLine="282" w:firstLineChars="134"/>
      </w:pPr>
    </w:p>
    <w:p w14:paraId="1ADD76C7">
      <w:pPr>
        <w:pStyle w:val="9"/>
        <w:kinsoku w:val="0"/>
        <w:overflowPunct w:val="0"/>
        <w:spacing w:before="2" w:line="242" w:lineRule="auto"/>
        <w:ind w:left="0" w:right="144" w:firstLine="282" w:firstLineChars="134"/>
      </w:pPr>
    </w:p>
    <w:p w14:paraId="4F1AE541">
      <w:pPr>
        <w:pStyle w:val="9"/>
        <w:kinsoku w:val="0"/>
        <w:overflowPunct w:val="0"/>
        <w:spacing w:before="2" w:line="242" w:lineRule="auto"/>
        <w:ind w:left="0" w:right="144" w:firstLine="282" w:firstLineChars="134"/>
      </w:pPr>
    </w:p>
    <w:p w14:paraId="665A64D2">
      <w:pPr>
        <w:pStyle w:val="9"/>
        <w:kinsoku w:val="0"/>
        <w:overflowPunct w:val="0"/>
        <w:spacing w:before="2" w:line="242" w:lineRule="auto"/>
        <w:ind w:left="0" w:right="144" w:firstLine="282" w:firstLineChars="134"/>
      </w:pPr>
    </w:p>
    <w:p w14:paraId="5E7A6CED">
      <w:pPr>
        <w:pStyle w:val="9"/>
        <w:kinsoku w:val="0"/>
        <w:overflowPunct w:val="0"/>
        <w:spacing w:before="2" w:line="242" w:lineRule="auto"/>
        <w:ind w:left="0" w:right="144" w:firstLine="282" w:firstLineChars="134"/>
      </w:pPr>
    </w:p>
    <w:p w14:paraId="254E5EE7">
      <w:pPr>
        <w:pStyle w:val="9"/>
        <w:kinsoku w:val="0"/>
        <w:overflowPunct w:val="0"/>
        <w:spacing w:before="2" w:line="242" w:lineRule="auto"/>
        <w:ind w:left="0" w:right="144" w:firstLine="282" w:firstLineChars="134"/>
      </w:pPr>
    </w:p>
    <w:p w14:paraId="381C12DC">
      <w:pPr>
        <w:pStyle w:val="9"/>
        <w:kinsoku w:val="0"/>
        <w:overflowPunct w:val="0"/>
        <w:spacing w:before="2" w:line="242" w:lineRule="auto"/>
        <w:ind w:left="0" w:right="144" w:firstLine="282" w:firstLineChars="134"/>
      </w:pPr>
    </w:p>
    <w:p w14:paraId="323B3C1E">
      <w:pPr>
        <w:pStyle w:val="9"/>
        <w:kinsoku w:val="0"/>
        <w:overflowPunct w:val="0"/>
        <w:spacing w:before="2" w:line="242" w:lineRule="auto"/>
        <w:ind w:left="0" w:right="144" w:firstLine="282" w:firstLineChars="134"/>
      </w:pPr>
    </w:p>
    <w:p w14:paraId="4C451A06">
      <w:pPr>
        <w:pStyle w:val="9"/>
        <w:kinsoku w:val="0"/>
        <w:overflowPunct w:val="0"/>
        <w:spacing w:before="2" w:line="242" w:lineRule="auto"/>
        <w:ind w:left="0" w:right="144" w:firstLine="282" w:firstLineChars="134"/>
      </w:pPr>
    </w:p>
    <w:p w14:paraId="100EEA8B">
      <w:pPr>
        <w:pStyle w:val="9"/>
        <w:kinsoku w:val="0"/>
        <w:overflowPunct w:val="0"/>
        <w:spacing w:before="2" w:line="242" w:lineRule="auto"/>
        <w:ind w:left="0" w:right="144" w:firstLine="282" w:firstLineChars="134"/>
      </w:pPr>
    </w:p>
    <w:p w14:paraId="0875A87D">
      <w:pPr>
        <w:pStyle w:val="9"/>
        <w:kinsoku w:val="0"/>
        <w:overflowPunct w:val="0"/>
        <w:spacing w:before="2" w:line="242" w:lineRule="auto"/>
        <w:ind w:left="0" w:right="144" w:firstLine="282" w:firstLineChars="134"/>
      </w:pPr>
    </w:p>
    <w:p w14:paraId="381A5293">
      <w:pPr>
        <w:pStyle w:val="9"/>
        <w:kinsoku w:val="0"/>
        <w:overflowPunct w:val="0"/>
        <w:spacing w:before="2" w:line="242" w:lineRule="auto"/>
        <w:ind w:left="0" w:right="144" w:firstLine="282" w:firstLineChars="134"/>
      </w:pPr>
    </w:p>
    <w:p w14:paraId="24FBBEB3">
      <w:pPr>
        <w:pStyle w:val="9"/>
        <w:kinsoku w:val="0"/>
        <w:overflowPunct w:val="0"/>
        <w:spacing w:before="2" w:line="242" w:lineRule="auto"/>
        <w:ind w:left="0" w:right="144" w:firstLine="282" w:firstLineChars="134"/>
      </w:pPr>
    </w:p>
    <w:p w14:paraId="6FF45337">
      <w:pPr>
        <w:pStyle w:val="9"/>
        <w:kinsoku w:val="0"/>
        <w:overflowPunct w:val="0"/>
        <w:spacing w:before="2" w:line="242" w:lineRule="auto"/>
        <w:ind w:left="0" w:right="144" w:firstLine="282" w:firstLineChars="134"/>
      </w:pPr>
    </w:p>
    <w:p w14:paraId="1C633D87">
      <w:pPr>
        <w:pStyle w:val="5"/>
        <w:kinsoku w:val="0"/>
        <w:overflowPunct w:val="0"/>
      </w:pPr>
    </w:p>
    <w:p w14:paraId="61EDCC1A">
      <w:pPr>
        <w:pStyle w:val="5"/>
        <w:kinsoku w:val="0"/>
        <w:overflowPunct w:val="0"/>
      </w:pPr>
      <w:r>
        <w:br w:type="page"/>
      </w:r>
      <w:r>
        <w:rPr>
          <w:rFonts w:hint="eastAsia"/>
        </w:rPr>
        <w:t>五、资格审查资料</w:t>
      </w:r>
    </w:p>
    <w:p w14:paraId="3DC571FC">
      <w:pPr>
        <w:pStyle w:val="8"/>
        <w:kinsoku w:val="0"/>
        <w:overflowPunct w:val="0"/>
        <w:spacing w:before="160"/>
        <w:rPr>
          <w:rFonts w:hAnsi="宋体"/>
        </w:rPr>
      </w:pPr>
      <w:r>
        <w:rPr>
          <w:rFonts w:hAnsi="宋体"/>
        </w:rPr>
        <w:t>(</w:t>
      </w:r>
      <w:r>
        <w:rPr>
          <w:rFonts w:hint="eastAsia" w:hAnsi="宋体"/>
        </w:rPr>
        <w:t>一</w:t>
      </w:r>
      <w:r>
        <w:rPr>
          <w:rFonts w:hAnsi="宋体"/>
        </w:rPr>
        <w:t>)</w:t>
      </w:r>
      <w:r>
        <w:rPr>
          <w:rFonts w:hint="eastAsia" w:hAnsi="宋体"/>
        </w:rPr>
        <w:t>投标人基本情况表</w:t>
      </w:r>
    </w:p>
    <w:p w14:paraId="0A86F92C">
      <w:pPr>
        <w:pStyle w:val="9"/>
        <w:kinsoku w:val="0"/>
        <w:overflowPunct w:val="0"/>
        <w:spacing w:before="2" w:line="242" w:lineRule="auto"/>
        <w:ind w:left="0" w:right="144" w:firstLine="282" w:firstLineChars="134"/>
        <w:rPr>
          <w:rFonts w:hAnsi="宋体"/>
        </w:rPr>
      </w:pPr>
    </w:p>
    <w:tbl>
      <w:tblPr>
        <w:tblStyle w:val="19"/>
        <w:tblW w:w="9053" w:type="dxa"/>
        <w:tblInd w:w="426" w:type="dxa"/>
        <w:tblLayout w:type="fixed"/>
        <w:tblCellMar>
          <w:top w:w="0" w:type="dxa"/>
          <w:left w:w="0" w:type="dxa"/>
          <w:bottom w:w="0" w:type="dxa"/>
          <w:right w:w="0" w:type="dxa"/>
        </w:tblCellMar>
      </w:tblPr>
      <w:tblGrid>
        <w:gridCol w:w="2194"/>
        <w:gridCol w:w="2160"/>
        <w:gridCol w:w="2160"/>
        <w:gridCol w:w="2539"/>
      </w:tblGrid>
      <w:tr w14:paraId="091C8E0D">
        <w:tblPrEx>
          <w:tblCellMar>
            <w:top w:w="0" w:type="dxa"/>
            <w:left w:w="0" w:type="dxa"/>
            <w:bottom w:w="0" w:type="dxa"/>
            <w:right w:w="0" w:type="dxa"/>
          </w:tblCellMar>
        </w:tblPrEx>
        <w:trPr>
          <w:trHeight w:val="648" w:hRule="atLeast"/>
        </w:trPr>
        <w:tc>
          <w:tcPr>
            <w:tcW w:w="2194" w:type="dxa"/>
            <w:tcBorders>
              <w:top w:val="single" w:color="000000" w:sz="4" w:space="0"/>
              <w:left w:val="single" w:color="000000" w:sz="4" w:space="0"/>
              <w:bottom w:val="single" w:color="000000" w:sz="4" w:space="0"/>
              <w:right w:val="single" w:color="000000" w:sz="4" w:space="0"/>
            </w:tcBorders>
          </w:tcPr>
          <w:p w14:paraId="2E308F2D">
            <w:pPr>
              <w:pStyle w:val="52"/>
              <w:kinsoku w:val="0"/>
              <w:overflowPunct w:val="0"/>
              <w:spacing w:before="10"/>
              <w:rPr>
                <w:sz w:val="14"/>
                <w:szCs w:val="14"/>
              </w:rPr>
            </w:pPr>
          </w:p>
          <w:p w14:paraId="2D1DF0AE">
            <w:pPr>
              <w:pStyle w:val="52"/>
              <w:kinsoku w:val="0"/>
              <w:overflowPunct w:val="0"/>
              <w:ind w:left="235" w:right="225"/>
              <w:jc w:val="center"/>
              <w:rPr>
                <w:sz w:val="21"/>
                <w:szCs w:val="21"/>
              </w:rPr>
            </w:pPr>
            <w:r>
              <w:rPr>
                <w:rFonts w:hint="eastAsia"/>
                <w:sz w:val="21"/>
                <w:szCs w:val="21"/>
              </w:rPr>
              <w:t>投标人全称</w:t>
            </w:r>
          </w:p>
        </w:tc>
        <w:tc>
          <w:tcPr>
            <w:tcW w:w="6859" w:type="dxa"/>
            <w:gridSpan w:val="3"/>
            <w:tcBorders>
              <w:top w:val="single" w:color="000000" w:sz="4" w:space="0"/>
              <w:left w:val="single" w:color="000000" w:sz="4" w:space="0"/>
              <w:bottom w:val="single" w:color="000000" w:sz="4" w:space="0"/>
              <w:right w:val="single" w:color="000000" w:sz="4" w:space="0"/>
            </w:tcBorders>
          </w:tcPr>
          <w:p w14:paraId="0FC3FF73">
            <w:pPr>
              <w:pStyle w:val="52"/>
              <w:kinsoku w:val="0"/>
              <w:overflowPunct w:val="0"/>
              <w:rPr>
                <w:rFonts w:ascii="Times New Roman"/>
                <w:sz w:val="20"/>
                <w:szCs w:val="20"/>
              </w:rPr>
            </w:pPr>
          </w:p>
        </w:tc>
      </w:tr>
      <w:tr w14:paraId="77FE3F40">
        <w:tblPrEx>
          <w:tblCellMar>
            <w:top w:w="0" w:type="dxa"/>
            <w:left w:w="0" w:type="dxa"/>
            <w:bottom w:w="0" w:type="dxa"/>
            <w:right w:w="0" w:type="dxa"/>
          </w:tblCellMar>
        </w:tblPrEx>
        <w:trPr>
          <w:trHeight w:val="909" w:hRule="atLeast"/>
        </w:trPr>
        <w:tc>
          <w:tcPr>
            <w:tcW w:w="2194" w:type="dxa"/>
            <w:tcBorders>
              <w:top w:val="single" w:color="000000" w:sz="4" w:space="0"/>
              <w:left w:val="single" w:color="000000" w:sz="4" w:space="0"/>
              <w:bottom w:val="single" w:color="000000" w:sz="4" w:space="0"/>
              <w:right w:val="single" w:color="000000" w:sz="4" w:space="0"/>
            </w:tcBorders>
          </w:tcPr>
          <w:p w14:paraId="1D82E34F">
            <w:pPr>
              <w:pStyle w:val="52"/>
              <w:kinsoku w:val="0"/>
              <w:overflowPunct w:val="0"/>
              <w:spacing w:before="10"/>
            </w:pPr>
          </w:p>
          <w:p w14:paraId="6EC5B88E">
            <w:pPr>
              <w:pStyle w:val="52"/>
              <w:kinsoku w:val="0"/>
              <w:overflowPunct w:val="0"/>
              <w:ind w:left="235" w:right="225"/>
              <w:jc w:val="center"/>
              <w:rPr>
                <w:sz w:val="21"/>
                <w:szCs w:val="21"/>
              </w:rPr>
            </w:pPr>
            <w:r>
              <w:rPr>
                <w:rFonts w:hint="eastAsia"/>
                <w:sz w:val="21"/>
                <w:szCs w:val="21"/>
              </w:rPr>
              <w:t>投标方式</w:t>
            </w:r>
          </w:p>
        </w:tc>
        <w:tc>
          <w:tcPr>
            <w:tcW w:w="2160" w:type="dxa"/>
            <w:tcBorders>
              <w:top w:val="single" w:color="000000" w:sz="4" w:space="0"/>
              <w:left w:val="single" w:color="000000" w:sz="4" w:space="0"/>
              <w:bottom w:val="single" w:color="000000" w:sz="4" w:space="0"/>
              <w:right w:val="single" w:color="000000" w:sz="4" w:space="0"/>
            </w:tcBorders>
          </w:tcPr>
          <w:p w14:paraId="34955275">
            <w:pPr>
              <w:pStyle w:val="52"/>
              <w:kinsoku w:val="0"/>
              <w:overflowPunct w:val="0"/>
              <w:spacing w:before="10"/>
            </w:pPr>
          </w:p>
          <w:p w14:paraId="51623AE3">
            <w:pPr>
              <w:pStyle w:val="52"/>
              <w:kinsoku w:val="0"/>
              <w:overflowPunct w:val="0"/>
              <w:ind w:left="586"/>
              <w:rPr>
                <w:sz w:val="21"/>
                <w:szCs w:val="21"/>
              </w:rPr>
            </w:pPr>
            <w:r>
              <w:rPr>
                <w:rFonts w:hint="eastAsia"/>
                <w:sz w:val="21"/>
                <w:szCs w:val="21"/>
              </w:rPr>
              <w:t>（独立）</w:t>
            </w:r>
          </w:p>
        </w:tc>
        <w:tc>
          <w:tcPr>
            <w:tcW w:w="2160" w:type="dxa"/>
            <w:tcBorders>
              <w:top w:val="single" w:color="000000" w:sz="4" w:space="0"/>
              <w:left w:val="single" w:color="000000" w:sz="4" w:space="0"/>
              <w:bottom w:val="single" w:color="000000" w:sz="4" w:space="0"/>
              <w:right w:val="single" w:color="000000" w:sz="4" w:space="0"/>
            </w:tcBorders>
          </w:tcPr>
          <w:p w14:paraId="1C64984B">
            <w:pPr>
              <w:pStyle w:val="52"/>
              <w:kinsoku w:val="0"/>
              <w:overflowPunct w:val="0"/>
              <w:spacing w:before="10"/>
            </w:pPr>
          </w:p>
          <w:p w14:paraId="51E8BB33">
            <w:pPr>
              <w:pStyle w:val="52"/>
              <w:kinsoku w:val="0"/>
              <w:overflowPunct w:val="0"/>
              <w:ind w:left="586"/>
              <w:rPr>
                <w:sz w:val="21"/>
                <w:szCs w:val="21"/>
              </w:rPr>
            </w:pPr>
            <w:r>
              <w:rPr>
                <w:rFonts w:hint="eastAsia"/>
                <w:sz w:val="21"/>
                <w:szCs w:val="21"/>
              </w:rPr>
              <w:t>主要业务</w:t>
            </w:r>
          </w:p>
        </w:tc>
        <w:tc>
          <w:tcPr>
            <w:tcW w:w="2539" w:type="dxa"/>
            <w:tcBorders>
              <w:top w:val="single" w:color="000000" w:sz="4" w:space="0"/>
              <w:left w:val="single" w:color="000000" w:sz="4" w:space="0"/>
              <w:bottom w:val="single" w:color="000000" w:sz="4" w:space="0"/>
              <w:right w:val="single" w:color="000000" w:sz="4" w:space="0"/>
            </w:tcBorders>
          </w:tcPr>
          <w:p w14:paraId="4635F70E">
            <w:pPr>
              <w:pStyle w:val="52"/>
              <w:kinsoku w:val="0"/>
              <w:overflowPunct w:val="0"/>
              <w:rPr>
                <w:rFonts w:ascii="Times New Roman"/>
                <w:sz w:val="20"/>
                <w:szCs w:val="20"/>
              </w:rPr>
            </w:pPr>
          </w:p>
        </w:tc>
      </w:tr>
      <w:tr w14:paraId="55833CE6">
        <w:tblPrEx>
          <w:tblCellMar>
            <w:top w:w="0" w:type="dxa"/>
            <w:left w:w="0" w:type="dxa"/>
            <w:bottom w:w="0" w:type="dxa"/>
            <w:right w:w="0" w:type="dxa"/>
          </w:tblCellMar>
        </w:tblPrEx>
        <w:trPr>
          <w:trHeight w:val="866" w:hRule="atLeast"/>
        </w:trPr>
        <w:tc>
          <w:tcPr>
            <w:tcW w:w="2194" w:type="dxa"/>
            <w:tcBorders>
              <w:top w:val="single" w:color="000000" w:sz="4" w:space="0"/>
              <w:left w:val="single" w:color="000000" w:sz="4" w:space="0"/>
              <w:bottom w:val="single" w:color="000000" w:sz="4" w:space="0"/>
              <w:right w:val="single" w:color="000000" w:sz="4" w:space="0"/>
            </w:tcBorders>
          </w:tcPr>
          <w:p w14:paraId="01D6322D">
            <w:pPr>
              <w:pStyle w:val="52"/>
              <w:kinsoku w:val="0"/>
              <w:overflowPunct w:val="0"/>
              <w:spacing w:before="4"/>
              <w:rPr>
                <w:sz w:val="23"/>
                <w:szCs w:val="23"/>
              </w:rPr>
            </w:pPr>
          </w:p>
          <w:p w14:paraId="7BF61F0D">
            <w:pPr>
              <w:pStyle w:val="52"/>
              <w:kinsoku w:val="0"/>
              <w:overflowPunct w:val="0"/>
              <w:ind w:left="238" w:right="225"/>
              <w:jc w:val="center"/>
              <w:rPr>
                <w:sz w:val="21"/>
                <w:szCs w:val="21"/>
              </w:rPr>
            </w:pPr>
            <w:r>
              <w:rPr>
                <w:rFonts w:hint="eastAsia"/>
                <w:sz w:val="21"/>
                <w:szCs w:val="21"/>
              </w:rPr>
              <w:t>资质标准（如有）</w:t>
            </w:r>
          </w:p>
        </w:tc>
        <w:tc>
          <w:tcPr>
            <w:tcW w:w="2160" w:type="dxa"/>
            <w:tcBorders>
              <w:top w:val="single" w:color="000000" w:sz="4" w:space="0"/>
              <w:left w:val="single" w:color="000000" w:sz="4" w:space="0"/>
              <w:bottom w:val="single" w:color="000000" w:sz="4" w:space="0"/>
              <w:right w:val="single" w:color="000000" w:sz="4" w:space="0"/>
            </w:tcBorders>
          </w:tcPr>
          <w:p w14:paraId="248D1714">
            <w:pPr>
              <w:pStyle w:val="52"/>
              <w:kinsoku w:val="0"/>
              <w:overflowPunct w:val="0"/>
              <w:rPr>
                <w:rFonts w:ascii="Times New Roman"/>
                <w:sz w:val="20"/>
                <w:szCs w:val="20"/>
              </w:rPr>
            </w:pPr>
          </w:p>
        </w:tc>
        <w:tc>
          <w:tcPr>
            <w:tcW w:w="2160" w:type="dxa"/>
            <w:tcBorders>
              <w:top w:val="single" w:color="000000" w:sz="4" w:space="0"/>
              <w:left w:val="single" w:color="000000" w:sz="4" w:space="0"/>
              <w:bottom w:val="single" w:color="000000" w:sz="4" w:space="0"/>
              <w:right w:val="single" w:color="000000" w:sz="4" w:space="0"/>
            </w:tcBorders>
          </w:tcPr>
          <w:p w14:paraId="5098C7DD">
            <w:pPr>
              <w:pStyle w:val="52"/>
              <w:kinsoku w:val="0"/>
              <w:overflowPunct w:val="0"/>
              <w:spacing w:before="4"/>
              <w:rPr>
                <w:sz w:val="23"/>
                <w:szCs w:val="23"/>
              </w:rPr>
            </w:pPr>
          </w:p>
          <w:p w14:paraId="5D01E37B">
            <w:pPr>
              <w:pStyle w:val="52"/>
              <w:kinsoku w:val="0"/>
              <w:overflowPunct w:val="0"/>
              <w:ind w:left="586"/>
              <w:rPr>
                <w:sz w:val="21"/>
                <w:szCs w:val="21"/>
              </w:rPr>
            </w:pPr>
            <w:r>
              <w:rPr>
                <w:rFonts w:hint="eastAsia"/>
                <w:sz w:val="21"/>
                <w:szCs w:val="21"/>
              </w:rPr>
              <w:t>企业规模</w:t>
            </w:r>
          </w:p>
        </w:tc>
        <w:tc>
          <w:tcPr>
            <w:tcW w:w="2539" w:type="dxa"/>
            <w:tcBorders>
              <w:top w:val="single" w:color="000000" w:sz="4" w:space="0"/>
              <w:left w:val="single" w:color="000000" w:sz="4" w:space="0"/>
              <w:bottom w:val="single" w:color="000000" w:sz="4" w:space="0"/>
              <w:right w:val="single" w:color="000000" w:sz="4" w:space="0"/>
            </w:tcBorders>
          </w:tcPr>
          <w:p w14:paraId="0353C4CC">
            <w:pPr>
              <w:pStyle w:val="52"/>
              <w:kinsoku w:val="0"/>
              <w:overflowPunct w:val="0"/>
              <w:spacing w:before="4"/>
              <w:rPr>
                <w:sz w:val="23"/>
                <w:szCs w:val="23"/>
              </w:rPr>
            </w:pPr>
          </w:p>
          <w:p w14:paraId="38BF8524">
            <w:pPr>
              <w:pStyle w:val="52"/>
              <w:kinsoku w:val="0"/>
              <w:overflowPunct w:val="0"/>
              <w:ind w:left="586"/>
              <w:rPr>
                <w:sz w:val="21"/>
                <w:szCs w:val="21"/>
              </w:rPr>
            </w:pPr>
            <w:r>
              <w:rPr>
                <w:rFonts w:hint="eastAsia"/>
                <w:sz w:val="21"/>
                <w:szCs w:val="21"/>
              </w:rPr>
              <w:t>大</w:t>
            </w:r>
            <w:r>
              <w:rPr>
                <w:rFonts w:ascii="Times New Roman"/>
                <w:sz w:val="21"/>
                <w:szCs w:val="21"/>
              </w:rPr>
              <w:t>/</w:t>
            </w:r>
            <w:r>
              <w:rPr>
                <w:rFonts w:hint="eastAsia"/>
                <w:sz w:val="21"/>
                <w:szCs w:val="21"/>
              </w:rPr>
              <w:t>中</w:t>
            </w:r>
            <w:r>
              <w:rPr>
                <w:rFonts w:ascii="Times New Roman"/>
                <w:sz w:val="21"/>
                <w:szCs w:val="21"/>
              </w:rPr>
              <w:t>/</w:t>
            </w:r>
            <w:r>
              <w:rPr>
                <w:rFonts w:hint="eastAsia"/>
                <w:sz w:val="21"/>
                <w:szCs w:val="21"/>
              </w:rPr>
              <w:t>小</w:t>
            </w:r>
            <w:r>
              <w:rPr>
                <w:rFonts w:ascii="Times New Roman"/>
                <w:sz w:val="21"/>
                <w:szCs w:val="21"/>
              </w:rPr>
              <w:t>/</w:t>
            </w:r>
            <w:r>
              <w:rPr>
                <w:rFonts w:hint="eastAsia"/>
                <w:sz w:val="21"/>
                <w:szCs w:val="21"/>
              </w:rPr>
              <w:t>微型</w:t>
            </w:r>
          </w:p>
        </w:tc>
      </w:tr>
      <w:tr w14:paraId="7D34C4E2">
        <w:tblPrEx>
          <w:tblCellMar>
            <w:top w:w="0" w:type="dxa"/>
            <w:left w:w="0" w:type="dxa"/>
            <w:bottom w:w="0" w:type="dxa"/>
            <w:right w:w="0" w:type="dxa"/>
          </w:tblCellMar>
        </w:tblPrEx>
        <w:trPr>
          <w:trHeight w:val="908" w:hRule="atLeast"/>
        </w:trPr>
        <w:tc>
          <w:tcPr>
            <w:tcW w:w="2194" w:type="dxa"/>
            <w:tcBorders>
              <w:top w:val="single" w:color="000000" w:sz="4" w:space="0"/>
              <w:left w:val="single" w:color="000000" w:sz="4" w:space="0"/>
              <w:bottom w:val="single" w:color="000000" w:sz="4" w:space="0"/>
              <w:right w:val="single" w:color="000000" w:sz="4" w:space="0"/>
            </w:tcBorders>
          </w:tcPr>
          <w:p w14:paraId="19DBC8E4">
            <w:pPr>
              <w:pStyle w:val="52"/>
              <w:kinsoku w:val="0"/>
              <w:overflowPunct w:val="0"/>
              <w:spacing w:before="10"/>
            </w:pPr>
          </w:p>
          <w:p w14:paraId="0BE1D4A2">
            <w:pPr>
              <w:pStyle w:val="52"/>
              <w:kinsoku w:val="0"/>
              <w:overflowPunct w:val="0"/>
              <w:spacing w:before="1"/>
              <w:ind w:left="238" w:right="223"/>
              <w:jc w:val="center"/>
              <w:rPr>
                <w:sz w:val="21"/>
                <w:szCs w:val="21"/>
              </w:rPr>
            </w:pPr>
            <w:r>
              <w:rPr>
                <w:rFonts w:hint="eastAsia"/>
                <w:sz w:val="21"/>
                <w:szCs w:val="21"/>
              </w:rPr>
              <w:t>营业执照编号</w:t>
            </w:r>
          </w:p>
        </w:tc>
        <w:tc>
          <w:tcPr>
            <w:tcW w:w="2160" w:type="dxa"/>
            <w:tcBorders>
              <w:top w:val="single" w:color="000000" w:sz="4" w:space="0"/>
              <w:left w:val="single" w:color="000000" w:sz="4" w:space="0"/>
              <w:bottom w:val="single" w:color="000000" w:sz="4" w:space="0"/>
              <w:right w:val="single" w:color="000000" w:sz="4" w:space="0"/>
            </w:tcBorders>
          </w:tcPr>
          <w:p w14:paraId="4C5D3537">
            <w:pPr>
              <w:pStyle w:val="52"/>
              <w:kinsoku w:val="0"/>
              <w:overflowPunct w:val="0"/>
              <w:rPr>
                <w:rFonts w:ascii="Times New Roman"/>
                <w:sz w:val="20"/>
                <w:szCs w:val="20"/>
              </w:rPr>
            </w:pPr>
          </w:p>
        </w:tc>
        <w:tc>
          <w:tcPr>
            <w:tcW w:w="2160" w:type="dxa"/>
            <w:tcBorders>
              <w:top w:val="single" w:color="000000" w:sz="4" w:space="0"/>
              <w:left w:val="single" w:color="000000" w:sz="4" w:space="0"/>
              <w:bottom w:val="single" w:color="000000" w:sz="4" w:space="0"/>
              <w:right w:val="single" w:color="000000" w:sz="4" w:space="0"/>
            </w:tcBorders>
          </w:tcPr>
          <w:p w14:paraId="7D8920E2">
            <w:pPr>
              <w:pStyle w:val="52"/>
              <w:kinsoku w:val="0"/>
              <w:overflowPunct w:val="0"/>
              <w:spacing w:before="10"/>
            </w:pPr>
          </w:p>
          <w:p w14:paraId="08538B9B">
            <w:pPr>
              <w:pStyle w:val="52"/>
              <w:kinsoku w:val="0"/>
              <w:overflowPunct w:val="0"/>
              <w:spacing w:before="1"/>
              <w:ind w:left="586"/>
              <w:rPr>
                <w:sz w:val="21"/>
                <w:szCs w:val="21"/>
              </w:rPr>
            </w:pPr>
            <w:r>
              <w:rPr>
                <w:rFonts w:hint="eastAsia"/>
                <w:sz w:val="21"/>
                <w:szCs w:val="21"/>
              </w:rPr>
              <w:t>成立日期</w:t>
            </w:r>
          </w:p>
        </w:tc>
        <w:tc>
          <w:tcPr>
            <w:tcW w:w="2539" w:type="dxa"/>
            <w:tcBorders>
              <w:top w:val="single" w:color="000000" w:sz="4" w:space="0"/>
              <w:left w:val="single" w:color="000000" w:sz="4" w:space="0"/>
              <w:bottom w:val="single" w:color="000000" w:sz="4" w:space="0"/>
              <w:right w:val="single" w:color="000000" w:sz="4" w:space="0"/>
            </w:tcBorders>
          </w:tcPr>
          <w:p w14:paraId="2CB4D9CA">
            <w:pPr>
              <w:pStyle w:val="52"/>
              <w:kinsoku w:val="0"/>
              <w:overflowPunct w:val="0"/>
              <w:rPr>
                <w:rFonts w:ascii="Times New Roman"/>
                <w:sz w:val="20"/>
                <w:szCs w:val="20"/>
              </w:rPr>
            </w:pPr>
          </w:p>
        </w:tc>
      </w:tr>
      <w:tr w14:paraId="0BD6C6C3">
        <w:tblPrEx>
          <w:tblCellMar>
            <w:top w:w="0" w:type="dxa"/>
            <w:left w:w="0" w:type="dxa"/>
            <w:bottom w:w="0" w:type="dxa"/>
            <w:right w:w="0" w:type="dxa"/>
          </w:tblCellMar>
        </w:tblPrEx>
        <w:trPr>
          <w:trHeight w:val="1776" w:hRule="atLeast"/>
        </w:trPr>
        <w:tc>
          <w:tcPr>
            <w:tcW w:w="2194" w:type="dxa"/>
            <w:tcBorders>
              <w:top w:val="single" w:color="000000" w:sz="4" w:space="0"/>
              <w:left w:val="single" w:color="000000" w:sz="4" w:space="0"/>
              <w:bottom w:val="single" w:color="000000" w:sz="4" w:space="0"/>
              <w:right w:val="single" w:color="000000" w:sz="4" w:space="0"/>
            </w:tcBorders>
          </w:tcPr>
          <w:p w14:paraId="2CD7890C">
            <w:pPr>
              <w:pStyle w:val="52"/>
              <w:kinsoku w:val="0"/>
              <w:overflowPunct w:val="0"/>
              <w:rPr>
                <w:sz w:val="20"/>
                <w:szCs w:val="20"/>
              </w:rPr>
            </w:pPr>
          </w:p>
          <w:p w14:paraId="558ED8B9">
            <w:pPr>
              <w:pStyle w:val="52"/>
              <w:kinsoku w:val="0"/>
              <w:overflowPunct w:val="0"/>
              <w:rPr>
                <w:sz w:val="20"/>
                <w:szCs w:val="20"/>
              </w:rPr>
            </w:pPr>
          </w:p>
          <w:p w14:paraId="4309378E">
            <w:pPr>
              <w:pStyle w:val="52"/>
              <w:kinsoku w:val="0"/>
              <w:overflowPunct w:val="0"/>
              <w:spacing w:before="9"/>
              <w:rPr>
                <w:sz w:val="18"/>
                <w:szCs w:val="18"/>
              </w:rPr>
            </w:pPr>
          </w:p>
          <w:p w14:paraId="161A1486">
            <w:pPr>
              <w:pStyle w:val="52"/>
              <w:kinsoku w:val="0"/>
              <w:overflowPunct w:val="0"/>
              <w:spacing w:before="1"/>
              <w:ind w:left="235" w:right="225"/>
              <w:jc w:val="center"/>
              <w:rPr>
                <w:sz w:val="21"/>
                <w:szCs w:val="21"/>
              </w:rPr>
            </w:pPr>
            <w:r>
              <w:rPr>
                <w:rFonts w:hint="eastAsia"/>
                <w:sz w:val="21"/>
                <w:szCs w:val="21"/>
              </w:rPr>
              <w:t>公司总人数</w:t>
            </w:r>
          </w:p>
        </w:tc>
        <w:tc>
          <w:tcPr>
            <w:tcW w:w="2160" w:type="dxa"/>
            <w:tcBorders>
              <w:top w:val="single" w:color="000000" w:sz="4" w:space="0"/>
              <w:left w:val="single" w:color="000000" w:sz="4" w:space="0"/>
              <w:bottom w:val="single" w:color="000000" w:sz="4" w:space="0"/>
              <w:right w:val="single" w:color="000000" w:sz="4" w:space="0"/>
            </w:tcBorders>
          </w:tcPr>
          <w:p w14:paraId="406084DD">
            <w:pPr>
              <w:pStyle w:val="52"/>
              <w:kinsoku w:val="0"/>
              <w:overflowPunct w:val="0"/>
              <w:rPr>
                <w:rFonts w:ascii="Times New Roman"/>
                <w:sz w:val="20"/>
                <w:szCs w:val="20"/>
              </w:rPr>
            </w:pPr>
          </w:p>
        </w:tc>
        <w:tc>
          <w:tcPr>
            <w:tcW w:w="2160" w:type="dxa"/>
            <w:tcBorders>
              <w:top w:val="single" w:color="000000" w:sz="4" w:space="0"/>
              <w:left w:val="single" w:color="000000" w:sz="4" w:space="0"/>
              <w:bottom w:val="single" w:color="000000" w:sz="4" w:space="0"/>
              <w:right w:val="single" w:color="000000" w:sz="4" w:space="0"/>
            </w:tcBorders>
          </w:tcPr>
          <w:p w14:paraId="295EDAD2">
            <w:pPr>
              <w:pStyle w:val="52"/>
              <w:kinsoku w:val="0"/>
              <w:overflowPunct w:val="0"/>
              <w:rPr>
                <w:sz w:val="20"/>
                <w:szCs w:val="20"/>
              </w:rPr>
            </w:pPr>
          </w:p>
          <w:p w14:paraId="3056426A">
            <w:pPr>
              <w:pStyle w:val="52"/>
              <w:kinsoku w:val="0"/>
              <w:overflowPunct w:val="0"/>
              <w:rPr>
                <w:sz w:val="20"/>
                <w:szCs w:val="20"/>
              </w:rPr>
            </w:pPr>
          </w:p>
          <w:p w14:paraId="1B40F8FF">
            <w:pPr>
              <w:pStyle w:val="52"/>
              <w:kinsoku w:val="0"/>
              <w:overflowPunct w:val="0"/>
              <w:spacing w:before="9"/>
              <w:rPr>
                <w:sz w:val="18"/>
                <w:szCs w:val="18"/>
              </w:rPr>
            </w:pPr>
          </w:p>
          <w:p w14:paraId="23ED856D">
            <w:pPr>
              <w:pStyle w:val="52"/>
              <w:kinsoku w:val="0"/>
              <w:overflowPunct w:val="0"/>
              <w:spacing w:before="1"/>
              <w:ind w:left="238"/>
              <w:rPr>
                <w:sz w:val="21"/>
                <w:szCs w:val="21"/>
              </w:rPr>
            </w:pPr>
            <w:r>
              <w:rPr>
                <w:rFonts w:hint="eastAsia"/>
                <w:sz w:val="21"/>
                <w:szCs w:val="21"/>
              </w:rPr>
              <w:t>资产净值（万元）</w:t>
            </w:r>
          </w:p>
        </w:tc>
        <w:tc>
          <w:tcPr>
            <w:tcW w:w="2539" w:type="dxa"/>
            <w:tcBorders>
              <w:top w:val="single" w:color="000000" w:sz="4" w:space="0"/>
              <w:left w:val="single" w:color="000000" w:sz="4" w:space="0"/>
              <w:bottom w:val="single" w:color="000000" w:sz="4" w:space="0"/>
              <w:right w:val="single" w:color="000000" w:sz="4" w:space="0"/>
            </w:tcBorders>
          </w:tcPr>
          <w:p w14:paraId="58509708">
            <w:pPr>
              <w:pStyle w:val="52"/>
              <w:kinsoku w:val="0"/>
              <w:overflowPunct w:val="0"/>
              <w:rPr>
                <w:rFonts w:ascii="Times New Roman"/>
                <w:sz w:val="20"/>
                <w:szCs w:val="20"/>
              </w:rPr>
            </w:pPr>
          </w:p>
        </w:tc>
      </w:tr>
      <w:tr w14:paraId="77AF8ED0">
        <w:tblPrEx>
          <w:tblCellMar>
            <w:top w:w="0" w:type="dxa"/>
            <w:left w:w="0" w:type="dxa"/>
            <w:bottom w:w="0" w:type="dxa"/>
            <w:right w:w="0" w:type="dxa"/>
          </w:tblCellMar>
        </w:tblPrEx>
        <w:trPr>
          <w:trHeight w:val="908" w:hRule="atLeast"/>
        </w:trPr>
        <w:tc>
          <w:tcPr>
            <w:tcW w:w="2194" w:type="dxa"/>
            <w:tcBorders>
              <w:top w:val="single" w:color="000000" w:sz="4" w:space="0"/>
              <w:left w:val="single" w:color="000000" w:sz="4" w:space="0"/>
              <w:bottom w:val="single" w:color="000000" w:sz="4" w:space="0"/>
              <w:right w:val="single" w:color="000000" w:sz="4" w:space="0"/>
            </w:tcBorders>
          </w:tcPr>
          <w:p w14:paraId="304B300C">
            <w:pPr>
              <w:pStyle w:val="52"/>
              <w:kinsoku w:val="0"/>
              <w:overflowPunct w:val="0"/>
              <w:spacing w:before="10"/>
            </w:pPr>
          </w:p>
          <w:p w14:paraId="3ACEDFE9">
            <w:pPr>
              <w:pStyle w:val="52"/>
              <w:kinsoku w:val="0"/>
              <w:overflowPunct w:val="0"/>
              <w:ind w:left="235" w:right="225"/>
              <w:jc w:val="center"/>
              <w:rPr>
                <w:sz w:val="21"/>
                <w:szCs w:val="21"/>
              </w:rPr>
            </w:pPr>
            <w:r>
              <w:rPr>
                <w:rFonts w:hint="eastAsia"/>
                <w:sz w:val="21"/>
                <w:szCs w:val="21"/>
              </w:rPr>
              <w:t>负责人</w:t>
            </w:r>
          </w:p>
        </w:tc>
        <w:tc>
          <w:tcPr>
            <w:tcW w:w="6859" w:type="dxa"/>
            <w:gridSpan w:val="3"/>
            <w:tcBorders>
              <w:top w:val="single" w:color="000000" w:sz="4" w:space="0"/>
              <w:left w:val="single" w:color="000000" w:sz="4" w:space="0"/>
              <w:bottom w:val="single" w:color="000000" w:sz="4" w:space="0"/>
              <w:right w:val="single" w:color="000000" w:sz="4" w:space="0"/>
            </w:tcBorders>
          </w:tcPr>
          <w:p w14:paraId="3508A0B3">
            <w:pPr>
              <w:pStyle w:val="52"/>
              <w:kinsoku w:val="0"/>
              <w:overflowPunct w:val="0"/>
              <w:spacing w:before="10"/>
            </w:pPr>
          </w:p>
          <w:p w14:paraId="7D414383">
            <w:pPr>
              <w:pStyle w:val="52"/>
              <w:tabs>
                <w:tab w:val="left" w:pos="2590"/>
                <w:tab w:val="left" w:pos="4333"/>
              </w:tabs>
              <w:kinsoku w:val="0"/>
              <w:overflowPunct w:val="0"/>
              <w:ind w:left="586"/>
              <w:rPr>
                <w:rFonts w:ascii="Times New Roman"/>
                <w:sz w:val="21"/>
                <w:szCs w:val="21"/>
              </w:rPr>
            </w:pPr>
            <w:r>
              <w:rPr>
                <w:rFonts w:ascii="Times New Roman"/>
                <w:sz w:val="21"/>
                <w:szCs w:val="21"/>
              </w:rPr>
              <w:t>1</w:t>
            </w:r>
            <w:r>
              <w:rPr>
                <w:rFonts w:hint="eastAsia"/>
                <w:sz w:val="21"/>
                <w:szCs w:val="21"/>
              </w:rPr>
              <w:t>．姓名：</w:t>
            </w:r>
            <w:r>
              <w:rPr>
                <w:sz w:val="21"/>
                <w:szCs w:val="21"/>
              </w:rPr>
              <w:tab/>
            </w:r>
            <w:r>
              <w:rPr>
                <w:rFonts w:ascii="Times New Roman"/>
                <w:sz w:val="21"/>
                <w:szCs w:val="21"/>
              </w:rPr>
              <w:t>2.</w:t>
            </w:r>
            <w:r>
              <w:rPr>
                <w:rFonts w:hint="eastAsia"/>
                <w:sz w:val="21"/>
                <w:szCs w:val="21"/>
              </w:rPr>
              <w:t>职务：</w:t>
            </w:r>
            <w:r>
              <w:rPr>
                <w:sz w:val="21"/>
                <w:szCs w:val="21"/>
              </w:rPr>
              <w:tab/>
            </w:r>
            <w:r>
              <w:rPr>
                <w:rFonts w:ascii="Times New Roman"/>
                <w:sz w:val="21"/>
                <w:szCs w:val="21"/>
              </w:rPr>
              <w:t>3.</w:t>
            </w:r>
            <w:r>
              <w:rPr>
                <w:rFonts w:hint="eastAsia"/>
                <w:sz w:val="21"/>
                <w:szCs w:val="21"/>
              </w:rPr>
              <w:t>职称：</w:t>
            </w:r>
          </w:p>
        </w:tc>
      </w:tr>
      <w:tr w14:paraId="7D4425F5">
        <w:tblPrEx>
          <w:tblCellMar>
            <w:top w:w="0" w:type="dxa"/>
            <w:left w:w="0" w:type="dxa"/>
            <w:bottom w:w="0" w:type="dxa"/>
            <w:right w:w="0" w:type="dxa"/>
          </w:tblCellMar>
        </w:tblPrEx>
        <w:trPr>
          <w:trHeight w:val="1775" w:hRule="atLeast"/>
        </w:trPr>
        <w:tc>
          <w:tcPr>
            <w:tcW w:w="2194" w:type="dxa"/>
            <w:tcBorders>
              <w:top w:val="single" w:color="000000" w:sz="4" w:space="0"/>
              <w:left w:val="single" w:color="000000" w:sz="4" w:space="0"/>
              <w:bottom w:val="single" w:color="000000" w:sz="4" w:space="0"/>
              <w:right w:val="single" w:color="000000" w:sz="4" w:space="0"/>
            </w:tcBorders>
          </w:tcPr>
          <w:p w14:paraId="631C9455">
            <w:pPr>
              <w:pStyle w:val="52"/>
              <w:kinsoku w:val="0"/>
              <w:overflowPunct w:val="0"/>
              <w:rPr>
                <w:sz w:val="20"/>
                <w:szCs w:val="20"/>
              </w:rPr>
            </w:pPr>
          </w:p>
          <w:p w14:paraId="5C979794">
            <w:pPr>
              <w:pStyle w:val="52"/>
              <w:kinsoku w:val="0"/>
              <w:overflowPunct w:val="0"/>
              <w:rPr>
                <w:sz w:val="20"/>
                <w:szCs w:val="20"/>
              </w:rPr>
            </w:pPr>
          </w:p>
          <w:p w14:paraId="0191C46D">
            <w:pPr>
              <w:pStyle w:val="52"/>
              <w:kinsoku w:val="0"/>
              <w:overflowPunct w:val="0"/>
              <w:spacing w:before="9"/>
              <w:rPr>
                <w:sz w:val="18"/>
                <w:szCs w:val="18"/>
              </w:rPr>
            </w:pPr>
          </w:p>
          <w:p w14:paraId="36437CD1">
            <w:pPr>
              <w:pStyle w:val="52"/>
              <w:kinsoku w:val="0"/>
              <w:overflowPunct w:val="0"/>
              <w:ind w:left="235" w:right="225"/>
              <w:jc w:val="center"/>
              <w:rPr>
                <w:sz w:val="21"/>
                <w:szCs w:val="21"/>
              </w:rPr>
            </w:pPr>
            <w:r>
              <w:rPr>
                <w:rFonts w:hint="eastAsia"/>
                <w:sz w:val="21"/>
                <w:szCs w:val="21"/>
              </w:rPr>
              <w:t>联系方式</w:t>
            </w:r>
          </w:p>
        </w:tc>
        <w:tc>
          <w:tcPr>
            <w:tcW w:w="6859" w:type="dxa"/>
            <w:gridSpan w:val="3"/>
            <w:tcBorders>
              <w:top w:val="single" w:color="000000" w:sz="4" w:space="0"/>
              <w:left w:val="single" w:color="000000" w:sz="4" w:space="0"/>
              <w:bottom w:val="single" w:color="000000" w:sz="4" w:space="0"/>
              <w:right w:val="single" w:color="000000" w:sz="4" w:space="0"/>
            </w:tcBorders>
          </w:tcPr>
          <w:p w14:paraId="7CEE50F8">
            <w:pPr>
              <w:pStyle w:val="52"/>
              <w:kinsoku w:val="0"/>
              <w:overflowPunct w:val="0"/>
              <w:rPr>
                <w:sz w:val="22"/>
                <w:szCs w:val="22"/>
              </w:rPr>
            </w:pPr>
          </w:p>
          <w:p w14:paraId="7FF6E138">
            <w:pPr>
              <w:pStyle w:val="52"/>
              <w:tabs>
                <w:tab w:val="left" w:pos="2590"/>
                <w:tab w:val="left" w:pos="4436"/>
              </w:tabs>
              <w:kinsoku w:val="0"/>
              <w:overflowPunct w:val="0"/>
              <w:spacing w:before="159"/>
              <w:ind w:left="586"/>
              <w:rPr>
                <w:rFonts w:ascii="Times New Roman"/>
                <w:sz w:val="21"/>
                <w:szCs w:val="21"/>
              </w:rPr>
            </w:pPr>
            <w:r>
              <w:rPr>
                <w:rFonts w:ascii="Times New Roman"/>
                <w:sz w:val="21"/>
                <w:szCs w:val="21"/>
              </w:rPr>
              <w:t>1</w:t>
            </w:r>
            <w:r>
              <w:rPr>
                <w:rFonts w:hint="eastAsia"/>
                <w:sz w:val="21"/>
                <w:szCs w:val="21"/>
              </w:rPr>
              <w:t>．地址：</w:t>
            </w:r>
            <w:r>
              <w:rPr>
                <w:sz w:val="21"/>
                <w:szCs w:val="21"/>
              </w:rPr>
              <w:tab/>
            </w:r>
            <w:r>
              <w:rPr>
                <w:rFonts w:ascii="Times New Roman"/>
                <w:sz w:val="21"/>
                <w:szCs w:val="21"/>
              </w:rPr>
              <w:t xml:space="preserve">2. </w:t>
            </w:r>
            <w:r>
              <w:rPr>
                <w:rFonts w:ascii="Times New Roman"/>
                <w:spacing w:val="1"/>
                <w:sz w:val="21"/>
                <w:szCs w:val="21"/>
              </w:rPr>
              <w:t xml:space="preserve"> </w:t>
            </w:r>
            <w:r>
              <w:rPr>
                <w:rFonts w:hint="eastAsia"/>
                <w:sz w:val="21"/>
                <w:szCs w:val="21"/>
              </w:rPr>
              <w:t>邮编：</w:t>
            </w:r>
            <w:r>
              <w:rPr>
                <w:sz w:val="21"/>
                <w:szCs w:val="21"/>
              </w:rPr>
              <w:tab/>
            </w:r>
            <w:r>
              <w:rPr>
                <w:rFonts w:ascii="Times New Roman"/>
                <w:sz w:val="21"/>
                <w:szCs w:val="21"/>
              </w:rPr>
              <w:t>3.</w:t>
            </w:r>
            <w:r>
              <w:rPr>
                <w:rFonts w:ascii="Times New Roman"/>
                <w:spacing w:val="1"/>
                <w:sz w:val="21"/>
                <w:szCs w:val="21"/>
              </w:rPr>
              <w:t xml:space="preserve"> </w:t>
            </w:r>
            <w:r>
              <w:rPr>
                <w:rFonts w:hint="eastAsia"/>
                <w:sz w:val="21"/>
                <w:szCs w:val="21"/>
              </w:rPr>
              <w:t>电话：</w:t>
            </w:r>
          </w:p>
          <w:p w14:paraId="48EE6735">
            <w:pPr>
              <w:pStyle w:val="52"/>
              <w:kinsoku w:val="0"/>
              <w:overflowPunct w:val="0"/>
              <w:spacing w:before="8"/>
              <w:rPr>
                <w:sz w:val="27"/>
                <w:szCs w:val="27"/>
              </w:rPr>
            </w:pPr>
          </w:p>
          <w:p w14:paraId="7292AB03">
            <w:pPr>
              <w:pStyle w:val="52"/>
              <w:tabs>
                <w:tab w:val="left" w:pos="2538"/>
                <w:tab w:val="left" w:pos="4484"/>
              </w:tabs>
              <w:kinsoku w:val="0"/>
              <w:overflowPunct w:val="0"/>
              <w:spacing w:before="1"/>
              <w:ind w:left="586"/>
              <w:rPr>
                <w:rFonts w:ascii="Times New Roman"/>
                <w:sz w:val="21"/>
                <w:szCs w:val="21"/>
              </w:rPr>
            </w:pPr>
            <w:r>
              <w:rPr>
                <w:rFonts w:ascii="Times New Roman"/>
                <w:sz w:val="21"/>
                <w:szCs w:val="21"/>
              </w:rPr>
              <w:t xml:space="preserve">4. </w:t>
            </w:r>
            <w:r>
              <w:rPr>
                <w:rFonts w:ascii="Times New Roman"/>
                <w:spacing w:val="1"/>
                <w:sz w:val="21"/>
                <w:szCs w:val="21"/>
              </w:rPr>
              <w:t xml:space="preserve"> </w:t>
            </w:r>
            <w:r>
              <w:rPr>
                <w:rFonts w:hint="eastAsia"/>
                <w:sz w:val="21"/>
                <w:szCs w:val="21"/>
              </w:rPr>
              <w:t>传真：</w:t>
            </w:r>
            <w:r>
              <w:rPr>
                <w:sz w:val="21"/>
                <w:szCs w:val="21"/>
              </w:rPr>
              <w:tab/>
            </w:r>
            <w:r>
              <w:rPr>
                <w:rFonts w:ascii="Times New Roman"/>
                <w:sz w:val="21"/>
                <w:szCs w:val="21"/>
              </w:rPr>
              <w:t>5.</w:t>
            </w:r>
            <w:r>
              <w:rPr>
                <w:rFonts w:ascii="Times New Roman"/>
                <w:spacing w:val="2"/>
                <w:sz w:val="21"/>
                <w:szCs w:val="21"/>
              </w:rPr>
              <w:t xml:space="preserve"> </w:t>
            </w:r>
            <w:r>
              <w:rPr>
                <w:rFonts w:ascii="Times New Roman"/>
                <w:sz w:val="21"/>
                <w:szCs w:val="21"/>
              </w:rPr>
              <w:t>E-mail</w:t>
            </w:r>
            <w:r>
              <w:rPr>
                <w:rFonts w:ascii="Times New Roman"/>
                <w:sz w:val="21"/>
                <w:szCs w:val="21"/>
              </w:rPr>
              <w:tab/>
            </w:r>
            <w:r>
              <w:rPr>
                <w:rFonts w:ascii="Times New Roman"/>
                <w:sz w:val="21"/>
                <w:szCs w:val="21"/>
              </w:rPr>
              <w:t>6.</w:t>
            </w:r>
            <w:r>
              <w:rPr>
                <w:rFonts w:ascii="Times New Roman"/>
                <w:spacing w:val="2"/>
                <w:sz w:val="21"/>
                <w:szCs w:val="21"/>
              </w:rPr>
              <w:t xml:space="preserve"> </w:t>
            </w:r>
            <w:r>
              <w:rPr>
                <w:rFonts w:hint="eastAsia"/>
                <w:sz w:val="21"/>
                <w:szCs w:val="21"/>
              </w:rPr>
              <w:t>联系人：</w:t>
            </w:r>
          </w:p>
        </w:tc>
      </w:tr>
      <w:tr w14:paraId="6329F6B5">
        <w:tblPrEx>
          <w:tblCellMar>
            <w:top w:w="0" w:type="dxa"/>
            <w:left w:w="0" w:type="dxa"/>
            <w:bottom w:w="0" w:type="dxa"/>
            <w:right w:w="0" w:type="dxa"/>
          </w:tblCellMar>
        </w:tblPrEx>
        <w:trPr>
          <w:trHeight w:val="909" w:hRule="atLeast"/>
        </w:trPr>
        <w:tc>
          <w:tcPr>
            <w:tcW w:w="2194" w:type="dxa"/>
            <w:tcBorders>
              <w:top w:val="single" w:color="000000" w:sz="4" w:space="0"/>
              <w:left w:val="single" w:color="000000" w:sz="4" w:space="0"/>
              <w:bottom w:val="single" w:color="000000" w:sz="4" w:space="0"/>
              <w:right w:val="single" w:color="000000" w:sz="4" w:space="0"/>
            </w:tcBorders>
          </w:tcPr>
          <w:p w14:paraId="733943B9">
            <w:pPr>
              <w:pStyle w:val="52"/>
              <w:kinsoku w:val="0"/>
              <w:overflowPunct w:val="0"/>
              <w:spacing w:before="10"/>
            </w:pPr>
          </w:p>
          <w:p w14:paraId="360F3816">
            <w:pPr>
              <w:pStyle w:val="52"/>
              <w:kinsoku w:val="0"/>
              <w:overflowPunct w:val="0"/>
              <w:ind w:left="235" w:right="225"/>
              <w:jc w:val="center"/>
              <w:rPr>
                <w:sz w:val="21"/>
                <w:szCs w:val="21"/>
              </w:rPr>
            </w:pPr>
            <w:r>
              <w:rPr>
                <w:rFonts w:hint="eastAsia"/>
                <w:sz w:val="21"/>
                <w:szCs w:val="21"/>
              </w:rPr>
              <w:t>开户银行</w:t>
            </w:r>
          </w:p>
        </w:tc>
        <w:tc>
          <w:tcPr>
            <w:tcW w:w="6859" w:type="dxa"/>
            <w:gridSpan w:val="3"/>
            <w:tcBorders>
              <w:top w:val="single" w:color="000000" w:sz="4" w:space="0"/>
              <w:left w:val="single" w:color="000000" w:sz="4" w:space="0"/>
              <w:bottom w:val="single" w:color="000000" w:sz="4" w:space="0"/>
              <w:right w:val="single" w:color="000000" w:sz="4" w:space="0"/>
            </w:tcBorders>
          </w:tcPr>
          <w:p w14:paraId="0B274F60">
            <w:pPr>
              <w:pStyle w:val="52"/>
              <w:kinsoku w:val="0"/>
              <w:overflowPunct w:val="0"/>
              <w:spacing w:before="10"/>
            </w:pPr>
          </w:p>
          <w:p w14:paraId="16AD1881">
            <w:pPr>
              <w:pStyle w:val="52"/>
              <w:tabs>
                <w:tab w:val="left" w:pos="2590"/>
                <w:tab w:val="left" w:pos="4436"/>
              </w:tabs>
              <w:kinsoku w:val="0"/>
              <w:overflowPunct w:val="0"/>
              <w:ind w:left="586"/>
              <w:rPr>
                <w:rFonts w:ascii="Times New Roman"/>
                <w:sz w:val="21"/>
                <w:szCs w:val="21"/>
              </w:rPr>
            </w:pPr>
            <w:r>
              <w:rPr>
                <w:rFonts w:ascii="Times New Roman"/>
                <w:sz w:val="21"/>
                <w:szCs w:val="21"/>
              </w:rPr>
              <w:t>1</w:t>
            </w:r>
            <w:r>
              <w:rPr>
                <w:rFonts w:hint="eastAsia"/>
                <w:sz w:val="21"/>
                <w:szCs w:val="21"/>
              </w:rPr>
              <w:t>．户名：</w:t>
            </w:r>
            <w:r>
              <w:rPr>
                <w:sz w:val="21"/>
                <w:szCs w:val="21"/>
              </w:rPr>
              <w:tab/>
            </w:r>
            <w:r>
              <w:rPr>
                <w:rFonts w:ascii="Times New Roman"/>
                <w:sz w:val="21"/>
                <w:szCs w:val="21"/>
              </w:rPr>
              <w:t>2.</w:t>
            </w:r>
            <w:r>
              <w:rPr>
                <w:rFonts w:hint="eastAsia"/>
                <w:sz w:val="21"/>
                <w:szCs w:val="21"/>
              </w:rPr>
              <w:t>开户行：</w:t>
            </w:r>
            <w:r>
              <w:rPr>
                <w:sz w:val="21"/>
                <w:szCs w:val="21"/>
              </w:rPr>
              <w:tab/>
            </w:r>
            <w:r>
              <w:rPr>
                <w:rFonts w:ascii="Times New Roman"/>
                <w:sz w:val="21"/>
                <w:szCs w:val="21"/>
              </w:rPr>
              <w:t>3.</w:t>
            </w:r>
            <w:r>
              <w:rPr>
                <w:rFonts w:hint="eastAsia"/>
                <w:sz w:val="21"/>
                <w:szCs w:val="21"/>
              </w:rPr>
              <w:t>账号</w:t>
            </w:r>
          </w:p>
        </w:tc>
      </w:tr>
    </w:tbl>
    <w:p w14:paraId="66145C73">
      <w:pPr>
        <w:pStyle w:val="45"/>
        <w:kinsoku w:val="0"/>
        <w:overflowPunct w:val="0"/>
        <w:spacing w:before="176"/>
        <w:ind w:left="63" w:right="63" w:firstLine="361" w:firstLineChars="172"/>
        <w:jc w:val="left"/>
        <w:rPr>
          <w:sz w:val="21"/>
          <w:szCs w:val="21"/>
        </w:rPr>
      </w:pPr>
      <w:r>
        <w:rPr>
          <w:rFonts w:hint="eastAsia"/>
          <w:sz w:val="21"/>
          <w:szCs w:val="21"/>
        </w:rPr>
        <w:t>注：在本表后应附投标人营业执照、资质证书等材料。</w:t>
      </w:r>
    </w:p>
    <w:p w14:paraId="6B756B97">
      <w:pPr>
        <w:pStyle w:val="9"/>
        <w:kinsoku w:val="0"/>
        <w:overflowPunct w:val="0"/>
        <w:spacing w:before="2" w:line="242" w:lineRule="auto"/>
        <w:ind w:left="0" w:right="144" w:firstLine="363" w:firstLineChars="172"/>
      </w:pPr>
    </w:p>
    <w:p w14:paraId="53CF5904">
      <w:r>
        <w:rPr>
          <w:rFonts w:hint="eastAsia"/>
        </w:rPr>
        <w:br w:type="page"/>
      </w:r>
    </w:p>
    <w:p w14:paraId="430B6A02">
      <w:pPr>
        <w:pStyle w:val="18"/>
        <w:jc w:val="center"/>
        <w:rPr>
          <w:rFonts w:ascii="宋体" w:hAnsi="宋体"/>
          <w:bCs w:val="0"/>
          <w:kern w:val="0"/>
          <w:sz w:val="24"/>
          <w:szCs w:val="24"/>
          <w:lang w:val="zh-CN"/>
        </w:rPr>
      </w:pPr>
      <w:r>
        <w:rPr>
          <w:rFonts w:hint="eastAsia" w:ascii="宋体" w:hAnsi="宋体"/>
          <w:bCs w:val="0"/>
          <w:kern w:val="0"/>
          <w:sz w:val="24"/>
          <w:szCs w:val="24"/>
          <w:lang w:val="zh-CN"/>
        </w:rPr>
        <w:t>（二）联合体协议书（如有）</w:t>
      </w:r>
    </w:p>
    <w:p w14:paraId="3D473325">
      <w:pPr>
        <w:rPr>
          <w:rFonts w:ascii="宋体"/>
          <w:color w:val="000000"/>
          <w:sz w:val="34"/>
        </w:rPr>
      </w:pPr>
    </w:p>
    <w:p w14:paraId="72AFC023">
      <w:pPr>
        <w:spacing w:line="500" w:lineRule="exact"/>
        <w:ind w:left="407" w:leftChars="94" w:hanging="210" w:hangingChars="100"/>
        <w:jc w:val="left"/>
        <w:rPr>
          <w:rFonts w:ascii="宋体" w:hAnsi="宋体"/>
          <w:color w:val="000000"/>
        </w:rPr>
      </w:pPr>
      <w:r>
        <w:rPr>
          <w:rFonts w:hint="eastAsia" w:ascii="宋体" w:hAnsi="宋体"/>
          <w:color w:val="000000"/>
        </w:rPr>
        <w:t>（所有成员单位名称）</w:t>
      </w:r>
      <w:r>
        <w:rPr>
          <w:rFonts w:hint="eastAsia" w:ascii="宋体" w:hAnsi="宋体"/>
          <w:color w:val="000000"/>
          <w:u w:val="single"/>
        </w:rPr>
        <w:t xml:space="preserve">                   </w:t>
      </w:r>
      <w:r>
        <w:rPr>
          <w:rFonts w:hint="eastAsia" w:ascii="宋体" w:hAnsi="宋体"/>
          <w:color w:val="000000"/>
        </w:rPr>
        <w:t xml:space="preserve">自愿组成 </w:t>
      </w:r>
      <w:r>
        <w:rPr>
          <w:rFonts w:hint="eastAsia" w:ascii="宋体" w:hAnsi="宋体"/>
          <w:color w:val="000000"/>
          <w:u w:val="single"/>
        </w:rPr>
        <w:t xml:space="preserve">               </w:t>
      </w:r>
      <w:r>
        <w:rPr>
          <w:rFonts w:hint="eastAsia" w:ascii="宋体" w:hAnsi="宋体"/>
          <w:color w:val="000000"/>
        </w:rPr>
        <w:t>（联合体名称）联合体，</w:t>
      </w:r>
    </w:p>
    <w:p w14:paraId="2E5A114E">
      <w:pPr>
        <w:spacing w:line="500" w:lineRule="exact"/>
        <w:ind w:left="407" w:leftChars="94" w:hanging="210" w:hangingChars="100"/>
        <w:jc w:val="left"/>
        <w:rPr>
          <w:rFonts w:ascii="宋体" w:hAnsi="宋体"/>
          <w:color w:val="000000"/>
        </w:rPr>
      </w:pPr>
      <w:r>
        <w:rPr>
          <w:rFonts w:hint="eastAsia" w:ascii="宋体" w:hAnsi="宋体"/>
          <w:color w:val="000000"/>
        </w:rPr>
        <w:t>共同参加</w:t>
      </w:r>
      <w:r>
        <w:rPr>
          <w:rFonts w:hint="eastAsia" w:ascii="宋体" w:hAnsi="宋体"/>
          <w:color w:val="000000"/>
          <w:u w:val="single"/>
        </w:rPr>
        <w:t xml:space="preserve">                   </w:t>
      </w:r>
      <w:r>
        <w:rPr>
          <w:rFonts w:hint="eastAsia" w:ascii="宋体" w:hAnsi="宋体"/>
          <w:color w:val="000000"/>
        </w:rPr>
        <w:t>（项目名称）招标项目投标。现就联合体投标事宜订立如下协议。</w:t>
      </w:r>
    </w:p>
    <w:p w14:paraId="50522846">
      <w:pPr>
        <w:spacing w:line="500" w:lineRule="exact"/>
        <w:ind w:firstLine="420" w:firstLineChars="200"/>
        <w:jc w:val="left"/>
        <w:rPr>
          <w:rFonts w:ascii="宋体" w:hAnsi="宋体"/>
          <w:color w:val="000000"/>
        </w:rPr>
      </w:pPr>
      <w:r>
        <w:rPr>
          <w:rFonts w:hint="eastAsia" w:ascii="宋体" w:hAnsi="宋体"/>
          <w:color w:val="000000"/>
        </w:rPr>
        <w:t>1.</w:t>
      </w:r>
      <w:r>
        <w:rPr>
          <w:rFonts w:hint="eastAsia" w:ascii="宋体" w:hAnsi="宋体"/>
          <w:color w:val="000000"/>
        </w:rPr>
        <w:tab/>
      </w:r>
      <w:r>
        <w:rPr>
          <w:rFonts w:hint="eastAsia" w:ascii="宋体" w:hAnsi="宋体"/>
          <w:color w:val="000000"/>
          <w:u w:val="single"/>
        </w:rPr>
        <w:t xml:space="preserve">                </w:t>
      </w:r>
      <w:r>
        <w:rPr>
          <w:rFonts w:hint="eastAsia" w:ascii="宋体" w:hAnsi="宋体"/>
          <w:color w:val="000000"/>
        </w:rPr>
        <w:t>（某成员单位名称）为</w:t>
      </w:r>
      <w:r>
        <w:rPr>
          <w:rFonts w:hint="eastAsia" w:ascii="宋体" w:hAnsi="宋体"/>
          <w:color w:val="000000"/>
          <w:u w:val="single"/>
        </w:rPr>
        <w:tab/>
      </w:r>
      <w:r>
        <w:rPr>
          <w:rFonts w:hint="eastAsia" w:ascii="宋体" w:hAnsi="宋体"/>
          <w:color w:val="000000"/>
          <w:u w:val="single"/>
        </w:rPr>
        <w:t xml:space="preserve">                 </w:t>
      </w:r>
      <w:r>
        <w:rPr>
          <w:rFonts w:hint="eastAsia" w:ascii="宋体" w:hAnsi="宋体"/>
          <w:color w:val="000000"/>
        </w:rPr>
        <w:t>（联合体名称）牵头人。</w:t>
      </w:r>
    </w:p>
    <w:p w14:paraId="0AC293EF">
      <w:pPr>
        <w:spacing w:line="500" w:lineRule="exact"/>
        <w:ind w:firstLine="420" w:firstLineChars="200"/>
        <w:jc w:val="left"/>
        <w:rPr>
          <w:rFonts w:ascii="宋体" w:hAnsi="宋体"/>
          <w:color w:val="000000"/>
        </w:rPr>
      </w:pPr>
      <w:r>
        <w:rPr>
          <w:rFonts w:hint="eastAsia" w:ascii="宋体" w:hAnsi="宋体"/>
          <w:color w:val="000000"/>
        </w:rPr>
        <w:t>2.联合体各成员授权牵头人代表联合体参加投标活动，签署文件，提交和接收相关的资料、信息及指示，进行合同谈判活动，负责合同实施阶段的组织和协调工作，以及处理与本招标项目有关的一切事宜。</w:t>
      </w:r>
    </w:p>
    <w:p w14:paraId="256E9056">
      <w:pPr>
        <w:spacing w:line="500" w:lineRule="exact"/>
        <w:ind w:firstLine="420" w:firstLineChars="200"/>
        <w:jc w:val="left"/>
        <w:rPr>
          <w:rFonts w:ascii="宋体" w:hAnsi="宋体"/>
          <w:color w:val="000000"/>
        </w:rPr>
      </w:pPr>
      <w:r>
        <w:rPr>
          <w:rFonts w:hint="eastAsia" w:ascii="宋体" w:hAnsi="宋体"/>
          <w:color w:val="000000"/>
        </w:rPr>
        <w:t>3.联合体牵头人在本项目中签署的一切文件和处理的一切事宜，联合体各成员均予以承认。联合体各成员将严格按照招标文件、投标文件和合同的要求全面履行义务，并向招标人承担连带责任。</w:t>
      </w:r>
    </w:p>
    <w:p w14:paraId="17E248A2">
      <w:pPr>
        <w:spacing w:line="500" w:lineRule="exact"/>
        <w:ind w:firstLine="420" w:firstLineChars="200"/>
        <w:jc w:val="left"/>
        <w:rPr>
          <w:rFonts w:ascii="宋体" w:hAnsi="宋体"/>
          <w:color w:val="000000"/>
        </w:rPr>
      </w:pPr>
      <w:r>
        <w:rPr>
          <w:rFonts w:hint="eastAsia" w:ascii="宋体" w:hAnsi="宋体"/>
          <w:color w:val="000000"/>
        </w:rPr>
        <w:t>4.联合体各成员单位内部的职责分工如下：</w:t>
      </w:r>
      <w:r>
        <w:rPr>
          <w:rFonts w:hint="eastAsia" w:ascii="宋体" w:hAnsi="宋体"/>
          <w:color w:val="000000"/>
          <w:u w:val="single"/>
        </w:rPr>
        <w:tab/>
      </w:r>
      <w:r>
        <w:rPr>
          <w:rFonts w:hint="eastAsia" w:ascii="宋体" w:hAnsi="宋体"/>
          <w:color w:val="000000"/>
          <w:u w:val="single"/>
        </w:rPr>
        <w:t xml:space="preserve">              </w:t>
      </w:r>
      <w:r>
        <w:rPr>
          <w:rFonts w:hint="eastAsia" w:ascii="宋体" w:hAnsi="宋体"/>
          <w:color w:val="000000"/>
        </w:rPr>
        <w:t>。</w:t>
      </w:r>
    </w:p>
    <w:p w14:paraId="1DE0202F">
      <w:pPr>
        <w:spacing w:line="500" w:lineRule="exact"/>
        <w:ind w:firstLine="420" w:firstLineChars="200"/>
        <w:jc w:val="left"/>
        <w:rPr>
          <w:rFonts w:ascii="宋体" w:hAnsi="宋体"/>
          <w:color w:val="000000"/>
        </w:rPr>
      </w:pPr>
      <w:r>
        <w:rPr>
          <w:rFonts w:hint="eastAsia" w:ascii="宋体" w:hAnsi="宋体"/>
          <w:color w:val="000000"/>
        </w:rPr>
        <w:t>5.本协议书自所有成员单位法定代表人（单位负责人）或其委托代理人签字并盖单位章之日起生效，合同履行完毕后自动失效。</w:t>
      </w:r>
    </w:p>
    <w:p w14:paraId="74A4EE6F">
      <w:pPr>
        <w:spacing w:line="500" w:lineRule="exact"/>
        <w:ind w:firstLine="420" w:firstLineChars="200"/>
        <w:jc w:val="left"/>
        <w:rPr>
          <w:rFonts w:ascii="宋体" w:hAnsi="宋体"/>
          <w:color w:val="000000"/>
        </w:rPr>
      </w:pPr>
      <w:r>
        <w:rPr>
          <w:rFonts w:hint="eastAsia" w:ascii="宋体" w:hAnsi="宋体"/>
          <w:color w:val="000000"/>
        </w:rPr>
        <w:t>6.本协议书一式份，联合体成员和招标人各执一份。</w:t>
      </w:r>
    </w:p>
    <w:p w14:paraId="04CBF6AA">
      <w:pPr>
        <w:spacing w:line="500" w:lineRule="exact"/>
        <w:ind w:firstLine="420" w:firstLineChars="200"/>
        <w:jc w:val="left"/>
        <w:rPr>
          <w:rFonts w:ascii="宋体" w:hAnsi="宋体"/>
          <w:color w:val="000000"/>
        </w:rPr>
      </w:pPr>
      <w:r>
        <w:rPr>
          <w:rFonts w:hint="eastAsia" w:ascii="宋体" w:hAnsi="宋体"/>
          <w:color w:val="000000"/>
        </w:rPr>
        <w:t>注：本协议书由法定代表人（单位负责人）签字的，应附法定代表人（单位负责人）身份证明；由委托代理人签字的，应附授权委托书。</w:t>
      </w:r>
    </w:p>
    <w:p w14:paraId="6D089EB1">
      <w:pPr>
        <w:spacing w:line="500" w:lineRule="exact"/>
        <w:ind w:firstLine="420" w:firstLineChars="200"/>
        <w:jc w:val="right"/>
        <w:rPr>
          <w:rFonts w:ascii="宋体" w:hAnsi="宋体"/>
          <w:color w:val="000000"/>
        </w:rPr>
      </w:pPr>
    </w:p>
    <w:p w14:paraId="732B3E8D">
      <w:pPr>
        <w:spacing w:line="500" w:lineRule="exact"/>
        <w:ind w:firstLine="420" w:firstLineChars="200"/>
        <w:jc w:val="right"/>
        <w:rPr>
          <w:rFonts w:ascii="宋体" w:hAnsi="宋体"/>
          <w:color w:val="000000"/>
        </w:rPr>
      </w:pPr>
      <w:r>
        <w:rPr>
          <w:rFonts w:hint="eastAsia" w:ascii="宋体" w:hAnsi="宋体"/>
          <w:color w:val="000000"/>
        </w:rPr>
        <w:t>联合体牵头人名称：</w:t>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rPr>
        <w:t>（盖单位章）</w:t>
      </w:r>
    </w:p>
    <w:p w14:paraId="5B99E411">
      <w:pPr>
        <w:spacing w:line="500" w:lineRule="exact"/>
        <w:ind w:firstLine="420" w:firstLineChars="200"/>
        <w:jc w:val="right"/>
        <w:rPr>
          <w:rFonts w:ascii="宋体" w:hAnsi="宋体"/>
          <w:color w:val="000000"/>
        </w:rPr>
      </w:pPr>
      <w:r>
        <w:rPr>
          <w:rFonts w:hint="eastAsia" w:ascii="宋体" w:hAnsi="宋体"/>
          <w:color w:val="000000"/>
        </w:rPr>
        <w:t>法定代表人（单位负责人）或其委托代理人：</w:t>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rPr>
        <w:t>（签字）</w:t>
      </w:r>
    </w:p>
    <w:p w14:paraId="7C5B9239">
      <w:pPr>
        <w:spacing w:line="500" w:lineRule="exact"/>
        <w:ind w:firstLine="420" w:firstLineChars="200"/>
        <w:jc w:val="right"/>
        <w:rPr>
          <w:rFonts w:ascii="宋体" w:hAnsi="宋体"/>
          <w:color w:val="000000"/>
        </w:rPr>
      </w:pPr>
      <w:r>
        <w:rPr>
          <w:rFonts w:hint="eastAsia" w:ascii="宋体" w:hAnsi="宋体"/>
          <w:color w:val="000000"/>
        </w:rPr>
        <w:t>联合体成员1名称：</w:t>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 xml:space="preserve">      </w:t>
      </w:r>
      <w:r>
        <w:rPr>
          <w:rFonts w:hint="eastAsia" w:ascii="宋体" w:hAnsi="宋体"/>
          <w:color w:val="000000"/>
          <w:u w:val="single"/>
        </w:rPr>
        <w:tab/>
      </w:r>
      <w:r>
        <w:rPr>
          <w:rFonts w:hint="eastAsia" w:ascii="宋体" w:hAnsi="宋体"/>
          <w:color w:val="000000"/>
        </w:rPr>
        <w:t>（盖单位章）</w:t>
      </w:r>
    </w:p>
    <w:p w14:paraId="701859A1">
      <w:pPr>
        <w:spacing w:line="500" w:lineRule="exact"/>
        <w:ind w:firstLine="420" w:firstLineChars="200"/>
        <w:jc w:val="right"/>
        <w:rPr>
          <w:rFonts w:ascii="宋体" w:hAnsi="宋体"/>
          <w:color w:val="000000"/>
        </w:rPr>
      </w:pPr>
      <w:r>
        <w:rPr>
          <w:rFonts w:hint="eastAsia" w:ascii="宋体" w:hAnsi="宋体"/>
          <w:color w:val="000000"/>
        </w:rPr>
        <w:t>法定代表人（单位负责人）或其委托代理人：</w:t>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rPr>
        <w:t>（签字）</w:t>
      </w:r>
    </w:p>
    <w:p w14:paraId="545327CD">
      <w:pPr>
        <w:spacing w:line="500" w:lineRule="exact"/>
        <w:ind w:firstLine="420" w:firstLineChars="200"/>
        <w:jc w:val="right"/>
        <w:rPr>
          <w:rFonts w:ascii="宋体" w:hAnsi="宋体"/>
          <w:color w:val="000000"/>
        </w:rPr>
      </w:pPr>
      <w:r>
        <w:rPr>
          <w:rFonts w:hint="eastAsia" w:ascii="宋体" w:hAnsi="宋体"/>
          <w:color w:val="000000"/>
        </w:rPr>
        <w:t>联合体成员2名称：</w:t>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rPr>
        <w:t>（盖单位章）</w:t>
      </w:r>
    </w:p>
    <w:p w14:paraId="400F03C3">
      <w:pPr>
        <w:spacing w:line="500" w:lineRule="exact"/>
        <w:ind w:firstLine="420" w:firstLineChars="200"/>
        <w:jc w:val="right"/>
        <w:rPr>
          <w:rFonts w:ascii="宋体" w:hAnsi="宋体"/>
          <w:color w:val="000000"/>
        </w:rPr>
      </w:pPr>
      <w:r>
        <w:rPr>
          <w:rFonts w:hint="eastAsia" w:ascii="宋体" w:hAnsi="宋体"/>
          <w:color w:val="000000"/>
        </w:rPr>
        <w:t>法定代表人（单位负责人）或其委托代理人：</w:t>
      </w:r>
      <w:r>
        <w:rPr>
          <w:rFonts w:hint="eastAsia" w:ascii="宋体" w:hAnsi="宋体"/>
          <w:color w:val="000000"/>
          <w:u w:val="single"/>
        </w:rPr>
        <w:tab/>
      </w:r>
      <w:r>
        <w:rPr>
          <w:rFonts w:hint="eastAsia" w:ascii="宋体" w:hAnsi="宋体"/>
          <w:color w:val="000000"/>
          <w:u w:val="single"/>
        </w:rPr>
        <w:t xml:space="preserve">       </w:t>
      </w:r>
      <w:r>
        <w:rPr>
          <w:rFonts w:hint="eastAsia" w:ascii="宋体" w:hAnsi="宋体"/>
          <w:color w:val="000000"/>
          <w:u w:val="single"/>
        </w:rPr>
        <w:tab/>
      </w:r>
      <w:r>
        <w:rPr>
          <w:rFonts w:hint="eastAsia" w:ascii="宋体" w:hAnsi="宋体"/>
          <w:color w:val="000000"/>
        </w:rPr>
        <w:t>（签字）</w:t>
      </w:r>
    </w:p>
    <w:p w14:paraId="63D29ADE">
      <w:pPr>
        <w:spacing w:line="500" w:lineRule="exact"/>
        <w:jc w:val="right"/>
        <w:rPr>
          <w:rFonts w:ascii="宋体" w:hAnsi="宋体"/>
          <w:color w:val="000000"/>
        </w:rPr>
      </w:pPr>
      <w:r>
        <w:rPr>
          <w:rFonts w:hint="eastAsia" w:ascii="宋体" w:hAnsi="宋体"/>
          <w:color w:val="000000"/>
        </w:rPr>
        <w:t>……</w:t>
      </w:r>
    </w:p>
    <w:p w14:paraId="26560D02">
      <w:pPr>
        <w:jc w:val="right"/>
        <w:sectPr>
          <w:pgSz w:w="11910" w:h="16840"/>
          <w:pgMar w:top="1134" w:right="1134" w:bottom="1077" w:left="1134" w:header="907" w:footer="1061" w:gutter="0"/>
          <w:cols w:space="720" w:num="1"/>
        </w:sectPr>
      </w:pPr>
      <w:r>
        <w:rPr>
          <w:rFonts w:hint="eastAsia" w:ascii="宋体" w:hAnsi="宋体"/>
          <w:color w:val="000000"/>
        </w:rPr>
        <w:tab/>
      </w:r>
      <w:r>
        <w:rPr>
          <w:rFonts w:hint="eastAsia" w:ascii="宋体" w:hAnsi="宋体"/>
          <w:color w:val="000000"/>
        </w:rPr>
        <w:tab/>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14:paraId="1A5BCB21">
      <w:pPr>
        <w:spacing w:before="120" w:beforeLines="50" w:after="240" w:afterLines="100" w:line="360" w:lineRule="auto"/>
        <w:jc w:val="center"/>
        <w:rPr>
          <w:rFonts w:ascii="宋体" w:hAnsi="宋体"/>
          <w:kern w:val="0"/>
          <w:sz w:val="24"/>
        </w:rPr>
      </w:pPr>
      <w:r>
        <w:rPr>
          <w:rFonts w:hint="eastAsia" w:ascii="宋体" w:hAnsi="宋体"/>
          <w:kern w:val="0"/>
          <w:sz w:val="24"/>
        </w:rPr>
        <w:t>（三）资格条件承诺函</w:t>
      </w:r>
    </w:p>
    <w:p w14:paraId="235E32C5">
      <w:pPr>
        <w:spacing w:line="360" w:lineRule="auto"/>
        <w:ind w:firstLine="440" w:firstLineChars="200"/>
        <w:jc w:val="left"/>
        <w:rPr>
          <w:rFonts w:ascii="宋体" w:hAnsi="宋体" w:cs="宋体"/>
          <w:bCs/>
          <w:sz w:val="22"/>
          <w:szCs w:val="22"/>
        </w:rPr>
      </w:pPr>
      <w:r>
        <w:rPr>
          <w:rFonts w:hint="eastAsia" w:ascii="宋体" w:hAnsi="宋体" w:cs="宋体"/>
          <w:bCs/>
          <w:sz w:val="22"/>
          <w:szCs w:val="22"/>
        </w:rPr>
        <w:t>根据长财采购【2022】2066号文件要求提交反映其财务状况、依法缴纳税收和社会保障资金情况的《资格条件承诺函》（具体格式见相关文件附件）；</w:t>
      </w:r>
    </w:p>
    <w:p w14:paraId="4C1EFA74">
      <w:pPr>
        <w:spacing w:line="360" w:lineRule="auto"/>
        <w:ind w:firstLine="440" w:firstLineChars="200"/>
        <w:jc w:val="left"/>
        <w:rPr>
          <w:rFonts w:ascii="宋体" w:hAnsi="宋体" w:cs="宋体"/>
          <w:bCs/>
          <w:sz w:val="22"/>
          <w:szCs w:val="22"/>
        </w:rPr>
      </w:pPr>
      <w:r>
        <w:rPr>
          <w:rFonts w:hint="eastAsia" w:ascii="宋体" w:hAnsi="宋体" w:cs="宋体"/>
          <w:bCs/>
          <w:sz w:val="22"/>
          <w:szCs w:val="22"/>
        </w:rPr>
        <w:t>如不适用信用承诺的供应商（详见长财采购【2022】2066号文件要求）</w:t>
      </w:r>
    </w:p>
    <w:p w14:paraId="5E65F76C">
      <w:pPr>
        <w:spacing w:line="360" w:lineRule="auto"/>
        <w:ind w:firstLine="440" w:firstLineChars="200"/>
        <w:jc w:val="left"/>
        <w:rPr>
          <w:rFonts w:ascii="宋体" w:hAnsi="宋体" w:cs="宋体"/>
          <w:bCs/>
          <w:sz w:val="22"/>
          <w:szCs w:val="22"/>
        </w:rPr>
      </w:pPr>
      <w:r>
        <w:rPr>
          <w:rFonts w:hint="eastAsia" w:ascii="宋体" w:hAnsi="宋体" w:cs="宋体"/>
          <w:bCs/>
          <w:sz w:val="22"/>
          <w:szCs w:val="22"/>
        </w:rPr>
        <w:t>不适用信用承诺的情形：</w:t>
      </w:r>
    </w:p>
    <w:p w14:paraId="3A2D8E42">
      <w:pPr>
        <w:spacing w:line="360" w:lineRule="auto"/>
        <w:ind w:firstLine="440" w:firstLineChars="200"/>
        <w:jc w:val="left"/>
        <w:rPr>
          <w:rFonts w:ascii="宋体" w:hAnsi="宋体" w:cs="宋体"/>
          <w:bCs/>
          <w:sz w:val="22"/>
          <w:szCs w:val="22"/>
        </w:rPr>
      </w:pPr>
      <w:r>
        <w:rPr>
          <w:rFonts w:hint="eastAsia" w:ascii="宋体" w:hAnsi="宋体" w:cs="宋体"/>
          <w:bCs/>
          <w:sz w:val="22"/>
          <w:szCs w:val="22"/>
        </w:rPr>
        <w:t>1.被列入政府采购不良行为记录名单的，被禁止参加政府采购活动且尚在处罚有效期内的；</w:t>
      </w:r>
    </w:p>
    <w:p w14:paraId="560D297C">
      <w:pPr>
        <w:spacing w:line="360" w:lineRule="auto"/>
        <w:ind w:firstLine="440" w:firstLineChars="200"/>
        <w:jc w:val="left"/>
        <w:rPr>
          <w:rFonts w:ascii="宋体" w:hAnsi="宋体" w:cs="宋体"/>
          <w:bCs/>
          <w:sz w:val="22"/>
          <w:szCs w:val="22"/>
        </w:rPr>
      </w:pPr>
      <w:r>
        <w:rPr>
          <w:rFonts w:hint="eastAsia" w:ascii="宋体" w:hAnsi="宋体" w:cs="宋体"/>
          <w:bCs/>
          <w:sz w:val="22"/>
          <w:szCs w:val="22"/>
        </w:rPr>
        <w:t>2.被有关部门列入失信被执行人、联合惩戒对象、严重违法失信行为记录等情形的；</w:t>
      </w:r>
    </w:p>
    <w:p w14:paraId="0A793A6A">
      <w:pPr>
        <w:spacing w:line="360" w:lineRule="auto"/>
        <w:ind w:firstLine="440" w:firstLineChars="200"/>
        <w:jc w:val="left"/>
        <w:rPr>
          <w:rFonts w:ascii="宋体" w:hAnsi="宋体" w:cs="宋体"/>
          <w:bCs/>
          <w:sz w:val="22"/>
          <w:szCs w:val="22"/>
        </w:rPr>
      </w:pPr>
      <w:r>
        <w:rPr>
          <w:rFonts w:hint="eastAsia" w:ascii="宋体" w:hAnsi="宋体" w:cs="宋体"/>
          <w:bCs/>
          <w:sz w:val="22"/>
          <w:szCs w:val="22"/>
        </w:rPr>
        <w:t>3.其他法律法规规定的不适用于资格条件信用承诺的情形。</w:t>
      </w:r>
    </w:p>
    <w:p w14:paraId="49C6043C">
      <w:pPr>
        <w:rPr>
          <w:rFonts w:ascii="宋体" w:hAnsi="宋体" w:cs="宋体"/>
          <w:bCs/>
          <w:sz w:val="22"/>
          <w:szCs w:val="22"/>
        </w:rPr>
      </w:pPr>
    </w:p>
    <w:p w14:paraId="01F660E3">
      <w:pPr>
        <w:rPr>
          <w:rFonts w:ascii="宋体" w:hAnsi="宋体" w:cs="宋体"/>
          <w:bCs/>
          <w:sz w:val="22"/>
          <w:szCs w:val="22"/>
        </w:rPr>
      </w:pPr>
      <w:r>
        <w:rPr>
          <w:rFonts w:hint="eastAsia" w:ascii="宋体" w:hAnsi="宋体" w:cs="宋体"/>
          <w:bCs/>
          <w:sz w:val="22"/>
          <w:szCs w:val="22"/>
        </w:rPr>
        <w:t>投标文件内附《资格条件承诺函》。</w:t>
      </w:r>
    </w:p>
    <w:p w14:paraId="2B0EADD3">
      <w:pPr>
        <w:rPr>
          <w:rFonts w:ascii="宋体" w:hAnsi="宋体" w:cs="宋体"/>
          <w:bCs/>
          <w:sz w:val="22"/>
          <w:szCs w:val="22"/>
        </w:rPr>
      </w:pPr>
      <w:r>
        <w:rPr>
          <w:rFonts w:hint="eastAsia" w:ascii="宋体" w:hAnsi="宋体" w:cs="宋体"/>
          <w:bCs/>
          <w:sz w:val="22"/>
          <w:szCs w:val="22"/>
        </w:rPr>
        <w:br w:type="page"/>
      </w:r>
    </w:p>
    <w:p w14:paraId="4ED98DDF">
      <w:pPr>
        <w:spacing w:line="360" w:lineRule="auto"/>
        <w:jc w:val="left"/>
        <w:rPr>
          <w:rFonts w:ascii="宋体" w:hAnsi="宋体" w:cs="宋体"/>
          <w:b/>
          <w:bCs/>
          <w:sz w:val="24"/>
        </w:rPr>
      </w:pPr>
      <w:r>
        <w:rPr>
          <w:rFonts w:hint="eastAsia" w:ascii="宋体" w:hAnsi="宋体" w:cs="宋体"/>
          <w:b/>
          <w:bCs/>
          <w:sz w:val="24"/>
        </w:rPr>
        <w:t>附件：</w:t>
      </w:r>
    </w:p>
    <w:p w14:paraId="2D3B5715">
      <w:pPr>
        <w:spacing w:line="360" w:lineRule="auto"/>
        <w:jc w:val="center"/>
        <w:rPr>
          <w:rFonts w:ascii="宋体" w:hAnsi="宋体" w:cs="宋体"/>
          <w:b/>
          <w:bCs/>
          <w:sz w:val="24"/>
        </w:rPr>
      </w:pPr>
      <w:r>
        <w:rPr>
          <w:rFonts w:hint="eastAsia" w:ascii="宋体" w:hAnsi="宋体" w:cs="宋体"/>
          <w:b/>
          <w:bCs/>
          <w:sz w:val="24"/>
        </w:rPr>
        <w:t>资格条件承诺函</w:t>
      </w:r>
    </w:p>
    <w:p w14:paraId="020AA2FA">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（采购人、采购代理机构）   </w:t>
      </w:r>
    </w:p>
    <w:p w14:paraId="638180F6">
      <w:pPr>
        <w:spacing w:line="360" w:lineRule="auto"/>
        <w:ind w:firstLine="480" w:firstLineChars="200"/>
        <w:rPr>
          <w:rFonts w:ascii="宋体" w:hAnsi="宋体" w:cs="宋体"/>
          <w:sz w:val="24"/>
        </w:rPr>
      </w:pPr>
      <w:r>
        <w:rPr>
          <w:rFonts w:hint="eastAsia" w:ascii="宋体" w:hAnsi="宋体" w:cs="宋体"/>
          <w:sz w:val="24"/>
        </w:rPr>
        <w:t>我单位（公司）参与</w:t>
      </w:r>
      <w:r>
        <w:rPr>
          <w:rFonts w:hint="eastAsia" w:ascii="宋体" w:hAnsi="宋体" w:cs="宋体"/>
          <w:sz w:val="24"/>
          <w:u w:val="single"/>
        </w:rPr>
        <w:t xml:space="preserve">    （采购项目名称、项目编号）   </w:t>
      </w:r>
      <w:r>
        <w:rPr>
          <w:rFonts w:hint="eastAsia" w:ascii="宋体" w:hAnsi="宋体" w:cs="宋体"/>
          <w:sz w:val="24"/>
        </w:rPr>
        <w:t>采购项目的政府采购活动，现承诺如下：</w:t>
      </w:r>
    </w:p>
    <w:p w14:paraId="2F1B0740">
      <w:pPr>
        <w:numPr>
          <w:ilvl w:val="0"/>
          <w:numId w:val="12"/>
        </w:numPr>
        <w:spacing w:line="360" w:lineRule="auto"/>
        <w:ind w:firstLine="480" w:firstLineChars="200"/>
        <w:rPr>
          <w:rFonts w:ascii="宋体" w:hAnsi="宋体" w:cs="宋体"/>
          <w:sz w:val="24"/>
        </w:rPr>
      </w:pPr>
      <w:r>
        <w:rPr>
          <w:rFonts w:hint="eastAsia" w:ascii="宋体" w:hAnsi="宋体" w:cs="宋体"/>
          <w:sz w:val="24"/>
        </w:rPr>
        <w:t>具有良好的商业信誉和健全的财务会计制度；</w:t>
      </w:r>
    </w:p>
    <w:p w14:paraId="4393E6EA">
      <w:pPr>
        <w:numPr>
          <w:ilvl w:val="0"/>
          <w:numId w:val="12"/>
        </w:numPr>
        <w:spacing w:line="360" w:lineRule="auto"/>
        <w:ind w:firstLine="480" w:firstLineChars="200"/>
        <w:rPr>
          <w:rFonts w:ascii="宋体" w:hAnsi="宋体" w:cs="宋体"/>
          <w:sz w:val="24"/>
        </w:rPr>
      </w:pPr>
      <w:r>
        <w:rPr>
          <w:rFonts w:hint="eastAsia" w:ascii="宋体" w:hAnsi="宋体" w:cs="宋体"/>
          <w:sz w:val="24"/>
        </w:rPr>
        <w:t>具有依法缴纳税收的良好记录；</w:t>
      </w:r>
    </w:p>
    <w:p w14:paraId="2AD1A6CD">
      <w:pPr>
        <w:numPr>
          <w:ilvl w:val="0"/>
          <w:numId w:val="12"/>
        </w:numPr>
        <w:spacing w:line="360" w:lineRule="auto"/>
        <w:ind w:firstLine="480" w:firstLineChars="200"/>
        <w:rPr>
          <w:rFonts w:ascii="宋体" w:hAnsi="宋体" w:cs="宋体"/>
          <w:sz w:val="24"/>
        </w:rPr>
      </w:pPr>
      <w:r>
        <w:rPr>
          <w:rFonts w:hint="eastAsia" w:ascii="宋体" w:hAnsi="宋体" w:cs="宋体"/>
          <w:sz w:val="24"/>
        </w:rPr>
        <w:t>具有依法缴纳社会保障金的良好记录。</w:t>
      </w:r>
    </w:p>
    <w:p w14:paraId="1F290E70">
      <w:pPr>
        <w:spacing w:line="360" w:lineRule="auto"/>
        <w:ind w:firstLine="480" w:firstLineChars="200"/>
        <w:rPr>
          <w:rFonts w:ascii="宋体" w:hAnsi="宋体" w:cs="宋体"/>
          <w:sz w:val="24"/>
        </w:rPr>
      </w:pPr>
      <w:r>
        <w:rPr>
          <w:rFonts w:hint="eastAsia" w:ascii="宋体" w:hAnsi="宋体" w:cs="宋体"/>
          <w:sz w:val="24"/>
        </w:rPr>
        <w:t>我方在采购项目评审（评标）环节结束后，随时接受采购人、采购代理机构的检查验证，配合提供相关证明材料，证明符合《中华人民共和国政府采购法》规定的供应商基本资格条件。</w:t>
      </w:r>
    </w:p>
    <w:p w14:paraId="09539400">
      <w:pPr>
        <w:spacing w:line="360" w:lineRule="auto"/>
        <w:ind w:firstLine="480" w:firstLineChars="200"/>
        <w:rPr>
          <w:rFonts w:ascii="宋体" w:hAnsi="宋体" w:cs="宋体"/>
          <w:sz w:val="24"/>
        </w:rPr>
      </w:pPr>
      <w:r>
        <w:rPr>
          <w:rFonts w:hint="eastAsia" w:ascii="宋体" w:hAnsi="宋体" w:cs="宋体"/>
          <w:sz w:val="24"/>
        </w:rPr>
        <w:t>我单位（公司）对上述承诺的真实性负责。如有虚假，将依法承担相应责任。</w:t>
      </w:r>
    </w:p>
    <w:p w14:paraId="7E7E610C">
      <w:pPr>
        <w:spacing w:line="360" w:lineRule="auto"/>
        <w:ind w:firstLine="480" w:firstLineChars="200"/>
        <w:rPr>
          <w:rFonts w:ascii="宋体" w:hAnsi="宋体" w:cs="宋体"/>
          <w:sz w:val="24"/>
        </w:rPr>
      </w:pPr>
      <w:r>
        <w:rPr>
          <w:rFonts w:hint="eastAsia" w:ascii="宋体" w:hAnsi="宋体" w:cs="宋体"/>
          <w:sz w:val="24"/>
        </w:rPr>
        <w:t>特此承诺。</w:t>
      </w:r>
    </w:p>
    <w:p w14:paraId="7F82332E">
      <w:pPr>
        <w:spacing w:line="360" w:lineRule="auto"/>
        <w:ind w:firstLine="480" w:firstLineChars="200"/>
        <w:rPr>
          <w:rFonts w:ascii="宋体" w:hAnsi="宋体" w:cs="宋体"/>
          <w:sz w:val="24"/>
        </w:rPr>
      </w:pPr>
    </w:p>
    <w:p w14:paraId="4D150D94">
      <w:pPr>
        <w:spacing w:line="360" w:lineRule="auto"/>
        <w:ind w:firstLine="480" w:firstLineChars="200"/>
        <w:rPr>
          <w:rFonts w:ascii="宋体" w:hAnsi="宋体" w:cs="宋体"/>
          <w:sz w:val="24"/>
        </w:rPr>
      </w:pPr>
    </w:p>
    <w:p w14:paraId="31A0C7F0">
      <w:pPr>
        <w:spacing w:line="360" w:lineRule="auto"/>
        <w:ind w:firstLine="480" w:firstLineChars="200"/>
        <w:jc w:val="center"/>
        <w:rPr>
          <w:rFonts w:ascii="宋体" w:hAnsi="宋体" w:cs="宋体"/>
          <w:sz w:val="24"/>
        </w:rPr>
      </w:pPr>
      <w:r>
        <w:rPr>
          <w:rFonts w:hint="eastAsia" w:ascii="宋体" w:hAnsi="宋体" w:cs="宋体"/>
          <w:sz w:val="24"/>
        </w:rPr>
        <w:t>盖章：</w:t>
      </w:r>
    </w:p>
    <w:p w14:paraId="03AF0D5B">
      <w:pPr>
        <w:spacing w:line="360" w:lineRule="auto"/>
        <w:ind w:firstLine="480" w:firstLineChars="200"/>
        <w:jc w:val="center"/>
        <w:rPr>
          <w:rFonts w:ascii="宋体" w:hAnsi="宋体" w:cs="宋体"/>
          <w:sz w:val="24"/>
        </w:rPr>
      </w:pPr>
    </w:p>
    <w:p w14:paraId="7BB38FD8">
      <w:pPr>
        <w:spacing w:line="360" w:lineRule="auto"/>
        <w:ind w:firstLine="480" w:firstLineChars="200"/>
        <w:jc w:val="center"/>
        <w:rPr>
          <w:rFonts w:ascii="宋体" w:hAnsi="宋体" w:cs="宋体"/>
          <w:sz w:val="24"/>
        </w:rPr>
      </w:pPr>
      <w:r>
        <w:rPr>
          <w:rFonts w:hint="eastAsia" w:ascii="宋体" w:hAnsi="宋体" w:cs="宋体"/>
          <w:sz w:val="24"/>
        </w:rPr>
        <w:t>签字：</w:t>
      </w:r>
    </w:p>
    <w:p w14:paraId="7939A530">
      <w:pPr>
        <w:spacing w:line="360" w:lineRule="auto"/>
        <w:ind w:firstLine="480" w:firstLineChars="200"/>
        <w:jc w:val="center"/>
        <w:rPr>
          <w:rFonts w:ascii="宋体" w:hAnsi="宋体" w:cs="宋体"/>
          <w:sz w:val="24"/>
        </w:rPr>
      </w:pPr>
    </w:p>
    <w:p w14:paraId="4F20E635">
      <w:pPr>
        <w:pStyle w:val="2"/>
        <w:ind w:firstLine="420"/>
      </w:pPr>
    </w:p>
    <w:p w14:paraId="729F147D">
      <w:pPr>
        <w:pStyle w:val="2"/>
        <w:ind w:firstLine="420"/>
      </w:pPr>
    </w:p>
    <w:p w14:paraId="722F7D6A">
      <w:pPr>
        <w:pStyle w:val="2"/>
        <w:ind w:firstLine="420"/>
      </w:pPr>
    </w:p>
    <w:p w14:paraId="08E1D819">
      <w:pPr>
        <w:pStyle w:val="2"/>
        <w:ind w:firstLine="420"/>
      </w:pPr>
    </w:p>
    <w:p w14:paraId="6B21F679">
      <w:pPr>
        <w:pStyle w:val="2"/>
        <w:ind w:firstLine="420"/>
      </w:pPr>
    </w:p>
    <w:p w14:paraId="7C3377AE">
      <w:pPr>
        <w:pStyle w:val="2"/>
        <w:ind w:firstLine="420"/>
      </w:pPr>
    </w:p>
    <w:p w14:paraId="66E79F06">
      <w:pPr>
        <w:pStyle w:val="2"/>
        <w:ind w:firstLine="420"/>
      </w:pPr>
    </w:p>
    <w:p w14:paraId="0E58A3B7">
      <w:pPr>
        <w:pStyle w:val="9"/>
        <w:kinsoku w:val="0"/>
        <w:overflowPunct w:val="0"/>
        <w:spacing w:before="2" w:line="242" w:lineRule="auto"/>
        <w:ind w:left="0" w:right="144" w:firstLine="282" w:firstLineChars="134"/>
      </w:pPr>
    </w:p>
    <w:p w14:paraId="05521BA6">
      <w:pPr>
        <w:pStyle w:val="9"/>
        <w:kinsoku w:val="0"/>
        <w:overflowPunct w:val="0"/>
        <w:spacing w:before="2" w:line="242" w:lineRule="auto"/>
        <w:ind w:left="0" w:right="144" w:firstLine="282" w:firstLineChars="134"/>
      </w:pPr>
    </w:p>
    <w:p w14:paraId="55E96DC0">
      <w:pPr>
        <w:pStyle w:val="9"/>
        <w:kinsoku w:val="0"/>
        <w:overflowPunct w:val="0"/>
        <w:spacing w:before="2" w:line="242" w:lineRule="auto"/>
        <w:ind w:left="0" w:right="144" w:firstLine="282" w:firstLineChars="134"/>
      </w:pPr>
    </w:p>
    <w:p w14:paraId="0AE0715C">
      <w:pPr>
        <w:pStyle w:val="9"/>
        <w:kinsoku w:val="0"/>
        <w:overflowPunct w:val="0"/>
        <w:spacing w:before="2" w:line="242" w:lineRule="auto"/>
        <w:ind w:left="0" w:right="144" w:firstLine="282" w:firstLineChars="134"/>
      </w:pPr>
    </w:p>
    <w:p w14:paraId="734BF3EC">
      <w:pPr>
        <w:pStyle w:val="9"/>
        <w:kinsoku w:val="0"/>
        <w:overflowPunct w:val="0"/>
        <w:spacing w:before="2" w:line="242" w:lineRule="auto"/>
        <w:ind w:left="0" w:right="144" w:firstLine="282" w:firstLineChars="134"/>
      </w:pPr>
    </w:p>
    <w:p w14:paraId="16764489">
      <w:pPr>
        <w:pStyle w:val="9"/>
        <w:kinsoku w:val="0"/>
        <w:overflowPunct w:val="0"/>
        <w:spacing w:before="2" w:line="242" w:lineRule="auto"/>
        <w:ind w:left="0" w:right="144" w:firstLine="282" w:firstLineChars="134"/>
      </w:pPr>
    </w:p>
    <w:p w14:paraId="6897B4C1">
      <w:pPr>
        <w:pStyle w:val="9"/>
        <w:kinsoku w:val="0"/>
        <w:overflowPunct w:val="0"/>
        <w:spacing w:before="2" w:line="242" w:lineRule="auto"/>
        <w:ind w:left="0" w:right="144" w:firstLine="282" w:firstLineChars="134"/>
      </w:pPr>
    </w:p>
    <w:p w14:paraId="5DBB2AF6">
      <w:pPr>
        <w:pStyle w:val="9"/>
        <w:kinsoku w:val="0"/>
        <w:overflowPunct w:val="0"/>
        <w:spacing w:before="2" w:line="242" w:lineRule="auto"/>
        <w:ind w:left="0" w:right="144" w:firstLine="282" w:firstLineChars="134"/>
      </w:pPr>
    </w:p>
    <w:p w14:paraId="6BD8185F">
      <w:pPr>
        <w:pStyle w:val="9"/>
        <w:kinsoku w:val="0"/>
        <w:overflowPunct w:val="0"/>
        <w:spacing w:before="2" w:line="242" w:lineRule="auto"/>
        <w:ind w:left="0" w:right="144" w:firstLine="282" w:firstLineChars="134"/>
      </w:pPr>
    </w:p>
    <w:p w14:paraId="1B9424FC">
      <w:pPr>
        <w:pStyle w:val="9"/>
        <w:kinsoku w:val="0"/>
        <w:overflowPunct w:val="0"/>
        <w:spacing w:before="2" w:line="242" w:lineRule="auto"/>
        <w:ind w:left="0" w:right="144" w:firstLine="282" w:firstLineChars="134"/>
      </w:pPr>
    </w:p>
    <w:p w14:paraId="354A997D">
      <w:pPr>
        <w:pStyle w:val="8"/>
        <w:kinsoku w:val="0"/>
        <w:overflowPunct w:val="0"/>
        <w:spacing w:before="160"/>
        <w:rPr>
          <w:rFonts w:hAnsi="宋体"/>
        </w:rPr>
      </w:pPr>
      <w:r>
        <w:rPr>
          <w:rFonts w:hAnsi="宋体"/>
        </w:rPr>
        <w:t>(</w:t>
      </w:r>
      <w:r>
        <w:rPr>
          <w:rFonts w:hint="eastAsia" w:hAnsi="宋体"/>
        </w:rPr>
        <w:t>四</w:t>
      </w:r>
      <w:r>
        <w:rPr>
          <w:rFonts w:hAnsi="宋体"/>
        </w:rPr>
        <w:t>)</w:t>
      </w:r>
      <w:r>
        <w:rPr>
          <w:rFonts w:hint="eastAsia" w:hAnsi="宋体"/>
        </w:rPr>
        <w:t>投标人已完成类似项目情况</w:t>
      </w:r>
    </w:p>
    <w:p w14:paraId="3381A63A">
      <w:pPr>
        <w:pStyle w:val="8"/>
        <w:kinsoku w:val="0"/>
        <w:overflowPunct w:val="0"/>
        <w:spacing w:before="160"/>
        <w:rPr>
          <w:rFonts w:hAnsi="宋体"/>
        </w:rPr>
      </w:pPr>
    </w:p>
    <w:tbl>
      <w:tblPr>
        <w:tblStyle w:val="19"/>
        <w:tblW w:w="9286" w:type="dxa"/>
        <w:tblInd w:w="142" w:type="dxa"/>
        <w:tblLayout w:type="fixed"/>
        <w:tblCellMar>
          <w:top w:w="0" w:type="dxa"/>
          <w:left w:w="0" w:type="dxa"/>
          <w:bottom w:w="0" w:type="dxa"/>
          <w:right w:w="0" w:type="dxa"/>
        </w:tblCellMar>
      </w:tblPr>
      <w:tblGrid>
        <w:gridCol w:w="1119"/>
        <w:gridCol w:w="1145"/>
        <w:gridCol w:w="2500"/>
        <w:gridCol w:w="2500"/>
        <w:gridCol w:w="1142"/>
        <w:gridCol w:w="880"/>
      </w:tblGrid>
      <w:tr w14:paraId="05920225">
        <w:tblPrEx>
          <w:tblCellMar>
            <w:top w:w="0" w:type="dxa"/>
            <w:left w:w="0" w:type="dxa"/>
            <w:bottom w:w="0" w:type="dxa"/>
            <w:right w:w="0" w:type="dxa"/>
          </w:tblCellMar>
        </w:tblPrEx>
        <w:trPr>
          <w:trHeight w:val="596" w:hRule="atLeast"/>
        </w:trPr>
        <w:tc>
          <w:tcPr>
            <w:tcW w:w="1119" w:type="dxa"/>
            <w:tcBorders>
              <w:top w:val="single" w:color="000000" w:sz="4" w:space="0"/>
              <w:left w:val="single" w:color="000000" w:sz="4" w:space="0"/>
              <w:bottom w:val="single" w:color="000000" w:sz="4" w:space="0"/>
              <w:right w:val="single" w:color="000000" w:sz="4" w:space="0"/>
            </w:tcBorders>
          </w:tcPr>
          <w:p w14:paraId="776BCC0C">
            <w:pPr>
              <w:pStyle w:val="52"/>
              <w:kinsoku w:val="0"/>
              <w:overflowPunct w:val="0"/>
              <w:spacing w:before="163"/>
              <w:ind w:left="349"/>
              <w:rPr>
                <w:sz w:val="21"/>
                <w:szCs w:val="21"/>
              </w:rPr>
            </w:pPr>
            <w:r>
              <w:rPr>
                <w:rFonts w:hint="eastAsia"/>
                <w:sz w:val="21"/>
                <w:szCs w:val="21"/>
              </w:rPr>
              <w:t>序号</w:t>
            </w:r>
          </w:p>
        </w:tc>
        <w:tc>
          <w:tcPr>
            <w:tcW w:w="1145" w:type="dxa"/>
            <w:tcBorders>
              <w:top w:val="single" w:color="000000" w:sz="4" w:space="0"/>
              <w:left w:val="single" w:color="000000" w:sz="4" w:space="0"/>
              <w:bottom w:val="single" w:color="000000" w:sz="4" w:space="0"/>
              <w:right w:val="single" w:color="000000" w:sz="4" w:space="0"/>
            </w:tcBorders>
          </w:tcPr>
          <w:p w14:paraId="5A87E004">
            <w:pPr>
              <w:pStyle w:val="52"/>
              <w:kinsoku w:val="0"/>
              <w:overflowPunct w:val="0"/>
              <w:spacing w:before="163"/>
              <w:ind w:left="151"/>
              <w:rPr>
                <w:sz w:val="21"/>
                <w:szCs w:val="21"/>
              </w:rPr>
            </w:pPr>
            <w:r>
              <w:rPr>
                <w:rFonts w:hint="eastAsia"/>
                <w:sz w:val="21"/>
                <w:szCs w:val="21"/>
              </w:rPr>
              <w:t>起止时间</w:t>
            </w:r>
          </w:p>
        </w:tc>
        <w:tc>
          <w:tcPr>
            <w:tcW w:w="2500" w:type="dxa"/>
            <w:tcBorders>
              <w:top w:val="single" w:color="000000" w:sz="4" w:space="0"/>
              <w:left w:val="single" w:color="000000" w:sz="4" w:space="0"/>
              <w:bottom w:val="single" w:color="000000" w:sz="4" w:space="0"/>
              <w:right w:val="single" w:color="000000" w:sz="4" w:space="0"/>
            </w:tcBorders>
          </w:tcPr>
          <w:p w14:paraId="569AFDF4">
            <w:pPr>
              <w:pStyle w:val="52"/>
              <w:kinsoku w:val="0"/>
              <w:overflowPunct w:val="0"/>
              <w:spacing w:before="163"/>
              <w:ind w:left="830"/>
              <w:rPr>
                <w:sz w:val="21"/>
                <w:szCs w:val="21"/>
              </w:rPr>
            </w:pPr>
            <w:r>
              <w:rPr>
                <w:rFonts w:hint="eastAsia"/>
                <w:sz w:val="21"/>
                <w:szCs w:val="21"/>
              </w:rPr>
              <w:t>项目概况</w:t>
            </w:r>
          </w:p>
        </w:tc>
        <w:tc>
          <w:tcPr>
            <w:tcW w:w="2500" w:type="dxa"/>
            <w:tcBorders>
              <w:top w:val="single" w:color="000000" w:sz="4" w:space="0"/>
              <w:left w:val="single" w:color="000000" w:sz="4" w:space="0"/>
              <w:bottom w:val="single" w:color="000000" w:sz="4" w:space="0"/>
              <w:right w:val="single" w:color="000000" w:sz="4" w:space="0"/>
            </w:tcBorders>
          </w:tcPr>
          <w:p w14:paraId="224F1119">
            <w:pPr>
              <w:pStyle w:val="52"/>
              <w:kinsoku w:val="0"/>
              <w:overflowPunct w:val="0"/>
              <w:spacing w:before="163"/>
              <w:ind w:left="829"/>
              <w:rPr>
                <w:sz w:val="21"/>
                <w:szCs w:val="21"/>
              </w:rPr>
            </w:pPr>
            <w:r>
              <w:rPr>
                <w:rFonts w:hint="eastAsia"/>
                <w:sz w:val="21"/>
                <w:szCs w:val="21"/>
              </w:rPr>
              <w:t>业主单位</w:t>
            </w:r>
          </w:p>
        </w:tc>
        <w:tc>
          <w:tcPr>
            <w:tcW w:w="1142" w:type="dxa"/>
            <w:tcBorders>
              <w:top w:val="single" w:color="000000" w:sz="4" w:space="0"/>
              <w:left w:val="single" w:color="000000" w:sz="4" w:space="0"/>
              <w:bottom w:val="single" w:color="000000" w:sz="4" w:space="0"/>
              <w:right w:val="single" w:color="000000" w:sz="4" w:space="0"/>
            </w:tcBorders>
          </w:tcPr>
          <w:p w14:paraId="170AE9C2">
            <w:pPr>
              <w:pStyle w:val="52"/>
              <w:kinsoku w:val="0"/>
              <w:overflowPunct w:val="0"/>
              <w:spacing w:before="163"/>
              <w:ind w:left="150"/>
              <w:rPr>
                <w:sz w:val="21"/>
                <w:szCs w:val="21"/>
              </w:rPr>
            </w:pPr>
            <w:r>
              <w:rPr>
                <w:rFonts w:hint="eastAsia"/>
                <w:sz w:val="21"/>
                <w:szCs w:val="21"/>
              </w:rPr>
              <w:t>完成情况</w:t>
            </w:r>
          </w:p>
        </w:tc>
        <w:tc>
          <w:tcPr>
            <w:tcW w:w="880" w:type="dxa"/>
            <w:tcBorders>
              <w:top w:val="single" w:color="000000" w:sz="4" w:space="0"/>
              <w:left w:val="single" w:color="000000" w:sz="4" w:space="0"/>
              <w:bottom w:val="single" w:color="000000" w:sz="4" w:space="0"/>
              <w:right w:val="single" w:color="000000" w:sz="4" w:space="0"/>
            </w:tcBorders>
          </w:tcPr>
          <w:p w14:paraId="317CB694">
            <w:pPr>
              <w:pStyle w:val="52"/>
              <w:kinsoku w:val="0"/>
              <w:overflowPunct w:val="0"/>
              <w:spacing w:before="163"/>
              <w:ind w:left="230"/>
              <w:rPr>
                <w:sz w:val="21"/>
                <w:szCs w:val="21"/>
              </w:rPr>
            </w:pPr>
            <w:r>
              <w:rPr>
                <w:rFonts w:hint="eastAsia"/>
                <w:sz w:val="21"/>
                <w:szCs w:val="21"/>
              </w:rPr>
              <w:t>备注</w:t>
            </w:r>
          </w:p>
        </w:tc>
      </w:tr>
      <w:tr w14:paraId="45374B04">
        <w:tblPrEx>
          <w:tblCellMar>
            <w:top w:w="0" w:type="dxa"/>
            <w:left w:w="0" w:type="dxa"/>
            <w:bottom w:w="0" w:type="dxa"/>
            <w:right w:w="0" w:type="dxa"/>
          </w:tblCellMar>
        </w:tblPrEx>
        <w:trPr>
          <w:trHeight w:val="1080" w:hRule="atLeast"/>
        </w:trPr>
        <w:tc>
          <w:tcPr>
            <w:tcW w:w="1119" w:type="dxa"/>
            <w:tcBorders>
              <w:top w:val="single" w:color="000000" w:sz="4" w:space="0"/>
              <w:left w:val="single" w:color="000000" w:sz="4" w:space="0"/>
              <w:bottom w:val="single" w:color="000000" w:sz="4" w:space="0"/>
              <w:right w:val="single" w:color="000000" w:sz="4" w:space="0"/>
            </w:tcBorders>
          </w:tcPr>
          <w:p w14:paraId="7C3B368A">
            <w:pPr>
              <w:pStyle w:val="52"/>
              <w:kinsoku w:val="0"/>
              <w:overflowPunct w:val="0"/>
              <w:rPr>
                <w:rFonts w:ascii="Times New Roman"/>
                <w:sz w:val="20"/>
                <w:szCs w:val="20"/>
              </w:rPr>
            </w:pPr>
          </w:p>
        </w:tc>
        <w:tc>
          <w:tcPr>
            <w:tcW w:w="1145" w:type="dxa"/>
            <w:tcBorders>
              <w:top w:val="single" w:color="000000" w:sz="4" w:space="0"/>
              <w:left w:val="single" w:color="000000" w:sz="4" w:space="0"/>
              <w:bottom w:val="single" w:color="000000" w:sz="4" w:space="0"/>
              <w:right w:val="single" w:color="000000" w:sz="4" w:space="0"/>
            </w:tcBorders>
          </w:tcPr>
          <w:p w14:paraId="603280BD">
            <w:pPr>
              <w:pStyle w:val="52"/>
              <w:kinsoku w:val="0"/>
              <w:overflowPunct w:val="0"/>
              <w:rPr>
                <w:rFonts w:ascii="Times New Roman"/>
                <w:sz w:val="20"/>
                <w:szCs w:val="20"/>
              </w:rPr>
            </w:pPr>
          </w:p>
        </w:tc>
        <w:tc>
          <w:tcPr>
            <w:tcW w:w="2500" w:type="dxa"/>
            <w:tcBorders>
              <w:top w:val="single" w:color="000000" w:sz="4" w:space="0"/>
              <w:left w:val="single" w:color="000000" w:sz="4" w:space="0"/>
              <w:bottom w:val="single" w:color="000000" w:sz="4" w:space="0"/>
              <w:right w:val="single" w:color="000000" w:sz="4" w:space="0"/>
            </w:tcBorders>
          </w:tcPr>
          <w:p w14:paraId="5F997394">
            <w:pPr>
              <w:pStyle w:val="52"/>
              <w:kinsoku w:val="0"/>
              <w:overflowPunct w:val="0"/>
              <w:rPr>
                <w:rFonts w:ascii="Times New Roman"/>
                <w:sz w:val="20"/>
                <w:szCs w:val="20"/>
              </w:rPr>
            </w:pPr>
          </w:p>
        </w:tc>
        <w:tc>
          <w:tcPr>
            <w:tcW w:w="2500" w:type="dxa"/>
            <w:tcBorders>
              <w:top w:val="single" w:color="000000" w:sz="4" w:space="0"/>
              <w:left w:val="single" w:color="000000" w:sz="4" w:space="0"/>
              <w:bottom w:val="single" w:color="000000" w:sz="4" w:space="0"/>
              <w:right w:val="single" w:color="000000" w:sz="4" w:space="0"/>
            </w:tcBorders>
          </w:tcPr>
          <w:p w14:paraId="4F41053D">
            <w:pPr>
              <w:pStyle w:val="52"/>
              <w:kinsoku w:val="0"/>
              <w:overflowPunct w:val="0"/>
              <w:rPr>
                <w:rFonts w:ascii="Times New Roman"/>
                <w:sz w:val="20"/>
                <w:szCs w:val="20"/>
              </w:rPr>
            </w:pPr>
          </w:p>
        </w:tc>
        <w:tc>
          <w:tcPr>
            <w:tcW w:w="1142" w:type="dxa"/>
            <w:tcBorders>
              <w:top w:val="single" w:color="000000" w:sz="4" w:space="0"/>
              <w:left w:val="single" w:color="000000" w:sz="4" w:space="0"/>
              <w:bottom w:val="single" w:color="000000" w:sz="4" w:space="0"/>
              <w:right w:val="single" w:color="000000" w:sz="4" w:space="0"/>
            </w:tcBorders>
          </w:tcPr>
          <w:p w14:paraId="2EF2BFED">
            <w:pPr>
              <w:pStyle w:val="52"/>
              <w:kinsoku w:val="0"/>
              <w:overflowPunct w:val="0"/>
              <w:rPr>
                <w:rFonts w:ascii="Times New Roman"/>
                <w:sz w:val="20"/>
                <w:szCs w:val="20"/>
              </w:rPr>
            </w:pPr>
          </w:p>
        </w:tc>
        <w:tc>
          <w:tcPr>
            <w:tcW w:w="880" w:type="dxa"/>
            <w:tcBorders>
              <w:top w:val="single" w:color="000000" w:sz="4" w:space="0"/>
              <w:left w:val="single" w:color="000000" w:sz="4" w:space="0"/>
              <w:bottom w:val="single" w:color="000000" w:sz="4" w:space="0"/>
              <w:right w:val="single" w:color="000000" w:sz="4" w:space="0"/>
            </w:tcBorders>
          </w:tcPr>
          <w:p w14:paraId="2C258F40">
            <w:pPr>
              <w:pStyle w:val="52"/>
              <w:kinsoku w:val="0"/>
              <w:overflowPunct w:val="0"/>
              <w:rPr>
                <w:rFonts w:ascii="Times New Roman"/>
                <w:sz w:val="20"/>
                <w:szCs w:val="20"/>
              </w:rPr>
            </w:pPr>
          </w:p>
        </w:tc>
      </w:tr>
      <w:tr w14:paraId="69C1B814">
        <w:tblPrEx>
          <w:tblCellMar>
            <w:top w:w="0" w:type="dxa"/>
            <w:left w:w="0" w:type="dxa"/>
            <w:bottom w:w="0" w:type="dxa"/>
            <w:right w:w="0" w:type="dxa"/>
          </w:tblCellMar>
        </w:tblPrEx>
        <w:trPr>
          <w:trHeight w:val="1080" w:hRule="atLeast"/>
        </w:trPr>
        <w:tc>
          <w:tcPr>
            <w:tcW w:w="1119" w:type="dxa"/>
            <w:tcBorders>
              <w:top w:val="single" w:color="000000" w:sz="4" w:space="0"/>
              <w:left w:val="single" w:color="000000" w:sz="4" w:space="0"/>
              <w:bottom w:val="single" w:color="000000" w:sz="4" w:space="0"/>
              <w:right w:val="single" w:color="000000" w:sz="4" w:space="0"/>
            </w:tcBorders>
          </w:tcPr>
          <w:p w14:paraId="15369028">
            <w:pPr>
              <w:pStyle w:val="52"/>
              <w:kinsoku w:val="0"/>
              <w:overflowPunct w:val="0"/>
              <w:rPr>
                <w:rFonts w:ascii="Times New Roman"/>
                <w:sz w:val="20"/>
                <w:szCs w:val="20"/>
              </w:rPr>
            </w:pPr>
          </w:p>
        </w:tc>
        <w:tc>
          <w:tcPr>
            <w:tcW w:w="1145" w:type="dxa"/>
            <w:tcBorders>
              <w:top w:val="single" w:color="000000" w:sz="4" w:space="0"/>
              <w:left w:val="single" w:color="000000" w:sz="4" w:space="0"/>
              <w:bottom w:val="single" w:color="000000" w:sz="4" w:space="0"/>
              <w:right w:val="single" w:color="000000" w:sz="4" w:space="0"/>
            </w:tcBorders>
          </w:tcPr>
          <w:p w14:paraId="186F081D">
            <w:pPr>
              <w:pStyle w:val="52"/>
              <w:kinsoku w:val="0"/>
              <w:overflowPunct w:val="0"/>
              <w:rPr>
                <w:rFonts w:ascii="Times New Roman"/>
                <w:sz w:val="20"/>
                <w:szCs w:val="20"/>
              </w:rPr>
            </w:pPr>
          </w:p>
        </w:tc>
        <w:tc>
          <w:tcPr>
            <w:tcW w:w="2500" w:type="dxa"/>
            <w:tcBorders>
              <w:top w:val="single" w:color="000000" w:sz="4" w:space="0"/>
              <w:left w:val="single" w:color="000000" w:sz="4" w:space="0"/>
              <w:bottom w:val="single" w:color="000000" w:sz="4" w:space="0"/>
              <w:right w:val="single" w:color="000000" w:sz="4" w:space="0"/>
            </w:tcBorders>
          </w:tcPr>
          <w:p w14:paraId="3A499FD5">
            <w:pPr>
              <w:pStyle w:val="52"/>
              <w:kinsoku w:val="0"/>
              <w:overflowPunct w:val="0"/>
              <w:rPr>
                <w:rFonts w:ascii="Times New Roman"/>
                <w:sz w:val="20"/>
                <w:szCs w:val="20"/>
              </w:rPr>
            </w:pPr>
          </w:p>
        </w:tc>
        <w:tc>
          <w:tcPr>
            <w:tcW w:w="2500" w:type="dxa"/>
            <w:tcBorders>
              <w:top w:val="single" w:color="000000" w:sz="4" w:space="0"/>
              <w:left w:val="single" w:color="000000" w:sz="4" w:space="0"/>
              <w:bottom w:val="single" w:color="000000" w:sz="4" w:space="0"/>
              <w:right w:val="single" w:color="000000" w:sz="4" w:space="0"/>
            </w:tcBorders>
          </w:tcPr>
          <w:p w14:paraId="7B229B00">
            <w:pPr>
              <w:pStyle w:val="52"/>
              <w:kinsoku w:val="0"/>
              <w:overflowPunct w:val="0"/>
              <w:rPr>
                <w:rFonts w:ascii="Times New Roman"/>
                <w:sz w:val="20"/>
                <w:szCs w:val="20"/>
              </w:rPr>
            </w:pPr>
          </w:p>
        </w:tc>
        <w:tc>
          <w:tcPr>
            <w:tcW w:w="1142" w:type="dxa"/>
            <w:tcBorders>
              <w:top w:val="single" w:color="000000" w:sz="4" w:space="0"/>
              <w:left w:val="single" w:color="000000" w:sz="4" w:space="0"/>
              <w:bottom w:val="single" w:color="000000" w:sz="4" w:space="0"/>
              <w:right w:val="single" w:color="000000" w:sz="4" w:space="0"/>
            </w:tcBorders>
          </w:tcPr>
          <w:p w14:paraId="7602DF34">
            <w:pPr>
              <w:pStyle w:val="52"/>
              <w:kinsoku w:val="0"/>
              <w:overflowPunct w:val="0"/>
              <w:rPr>
                <w:rFonts w:ascii="Times New Roman"/>
                <w:sz w:val="20"/>
                <w:szCs w:val="20"/>
              </w:rPr>
            </w:pPr>
          </w:p>
        </w:tc>
        <w:tc>
          <w:tcPr>
            <w:tcW w:w="880" w:type="dxa"/>
            <w:tcBorders>
              <w:top w:val="single" w:color="000000" w:sz="4" w:space="0"/>
              <w:left w:val="single" w:color="000000" w:sz="4" w:space="0"/>
              <w:bottom w:val="single" w:color="000000" w:sz="4" w:space="0"/>
              <w:right w:val="single" w:color="000000" w:sz="4" w:space="0"/>
            </w:tcBorders>
          </w:tcPr>
          <w:p w14:paraId="563CB420">
            <w:pPr>
              <w:pStyle w:val="52"/>
              <w:kinsoku w:val="0"/>
              <w:overflowPunct w:val="0"/>
              <w:rPr>
                <w:rFonts w:ascii="Times New Roman"/>
                <w:sz w:val="20"/>
                <w:szCs w:val="20"/>
              </w:rPr>
            </w:pPr>
          </w:p>
        </w:tc>
      </w:tr>
      <w:tr w14:paraId="1E756DC7">
        <w:tblPrEx>
          <w:tblCellMar>
            <w:top w:w="0" w:type="dxa"/>
            <w:left w:w="0" w:type="dxa"/>
            <w:bottom w:w="0" w:type="dxa"/>
            <w:right w:w="0" w:type="dxa"/>
          </w:tblCellMar>
        </w:tblPrEx>
        <w:trPr>
          <w:trHeight w:val="1080" w:hRule="atLeast"/>
        </w:trPr>
        <w:tc>
          <w:tcPr>
            <w:tcW w:w="1119" w:type="dxa"/>
            <w:tcBorders>
              <w:top w:val="single" w:color="000000" w:sz="4" w:space="0"/>
              <w:left w:val="single" w:color="000000" w:sz="4" w:space="0"/>
              <w:bottom w:val="single" w:color="000000" w:sz="4" w:space="0"/>
              <w:right w:val="single" w:color="000000" w:sz="4" w:space="0"/>
            </w:tcBorders>
          </w:tcPr>
          <w:p w14:paraId="32CF6C4D">
            <w:pPr>
              <w:pStyle w:val="52"/>
              <w:kinsoku w:val="0"/>
              <w:overflowPunct w:val="0"/>
              <w:rPr>
                <w:rFonts w:ascii="Times New Roman"/>
                <w:sz w:val="20"/>
                <w:szCs w:val="20"/>
              </w:rPr>
            </w:pPr>
          </w:p>
        </w:tc>
        <w:tc>
          <w:tcPr>
            <w:tcW w:w="1145" w:type="dxa"/>
            <w:tcBorders>
              <w:top w:val="single" w:color="000000" w:sz="4" w:space="0"/>
              <w:left w:val="single" w:color="000000" w:sz="4" w:space="0"/>
              <w:bottom w:val="single" w:color="000000" w:sz="4" w:space="0"/>
              <w:right w:val="single" w:color="000000" w:sz="4" w:space="0"/>
            </w:tcBorders>
          </w:tcPr>
          <w:p w14:paraId="0174CA89">
            <w:pPr>
              <w:pStyle w:val="52"/>
              <w:kinsoku w:val="0"/>
              <w:overflowPunct w:val="0"/>
              <w:rPr>
                <w:rFonts w:ascii="Times New Roman"/>
                <w:sz w:val="20"/>
                <w:szCs w:val="20"/>
              </w:rPr>
            </w:pPr>
          </w:p>
        </w:tc>
        <w:tc>
          <w:tcPr>
            <w:tcW w:w="2500" w:type="dxa"/>
            <w:tcBorders>
              <w:top w:val="single" w:color="000000" w:sz="4" w:space="0"/>
              <w:left w:val="single" w:color="000000" w:sz="4" w:space="0"/>
              <w:bottom w:val="single" w:color="000000" w:sz="4" w:space="0"/>
              <w:right w:val="single" w:color="000000" w:sz="4" w:space="0"/>
            </w:tcBorders>
          </w:tcPr>
          <w:p w14:paraId="441D3B61">
            <w:pPr>
              <w:pStyle w:val="52"/>
              <w:kinsoku w:val="0"/>
              <w:overflowPunct w:val="0"/>
              <w:rPr>
                <w:rFonts w:ascii="Times New Roman"/>
                <w:sz w:val="20"/>
                <w:szCs w:val="20"/>
              </w:rPr>
            </w:pPr>
          </w:p>
        </w:tc>
        <w:tc>
          <w:tcPr>
            <w:tcW w:w="2500" w:type="dxa"/>
            <w:tcBorders>
              <w:top w:val="single" w:color="000000" w:sz="4" w:space="0"/>
              <w:left w:val="single" w:color="000000" w:sz="4" w:space="0"/>
              <w:bottom w:val="single" w:color="000000" w:sz="4" w:space="0"/>
              <w:right w:val="single" w:color="000000" w:sz="4" w:space="0"/>
            </w:tcBorders>
          </w:tcPr>
          <w:p w14:paraId="416820D4">
            <w:pPr>
              <w:pStyle w:val="52"/>
              <w:kinsoku w:val="0"/>
              <w:overflowPunct w:val="0"/>
              <w:rPr>
                <w:rFonts w:ascii="Times New Roman"/>
                <w:sz w:val="20"/>
                <w:szCs w:val="20"/>
              </w:rPr>
            </w:pPr>
          </w:p>
        </w:tc>
        <w:tc>
          <w:tcPr>
            <w:tcW w:w="1142" w:type="dxa"/>
            <w:tcBorders>
              <w:top w:val="single" w:color="000000" w:sz="4" w:space="0"/>
              <w:left w:val="single" w:color="000000" w:sz="4" w:space="0"/>
              <w:bottom w:val="single" w:color="000000" w:sz="4" w:space="0"/>
              <w:right w:val="single" w:color="000000" w:sz="4" w:space="0"/>
            </w:tcBorders>
          </w:tcPr>
          <w:p w14:paraId="6E6325D6">
            <w:pPr>
              <w:pStyle w:val="52"/>
              <w:kinsoku w:val="0"/>
              <w:overflowPunct w:val="0"/>
              <w:rPr>
                <w:rFonts w:ascii="Times New Roman"/>
                <w:sz w:val="20"/>
                <w:szCs w:val="20"/>
              </w:rPr>
            </w:pPr>
          </w:p>
        </w:tc>
        <w:tc>
          <w:tcPr>
            <w:tcW w:w="880" w:type="dxa"/>
            <w:tcBorders>
              <w:top w:val="single" w:color="000000" w:sz="4" w:space="0"/>
              <w:left w:val="single" w:color="000000" w:sz="4" w:space="0"/>
              <w:bottom w:val="single" w:color="000000" w:sz="4" w:space="0"/>
              <w:right w:val="single" w:color="000000" w:sz="4" w:space="0"/>
            </w:tcBorders>
          </w:tcPr>
          <w:p w14:paraId="4F528C6B">
            <w:pPr>
              <w:pStyle w:val="52"/>
              <w:kinsoku w:val="0"/>
              <w:overflowPunct w:val="0"/>
              <w:rPr>
                <w:rFonts w:ascii="Times New Roman"/>
                <w:sz w:val="20"/>
                <w:szCs w:val="20"/>
              </w:rPr>
            </w:pPr>
          </w:p>
        </w:tc>
      </w:tr>
      <w:tr w14:paraId="303428A2">
        <w:tblPrEx>
          <w:tblCellMar>
            <w:top w:w="0" w:type="dxa"/>
            <w:left w:w="0" w:type="dxa"/>
            <w:bottom w:w="0" w:type="dxa"/>
            <w:right w:w="0" w:type="dxa"/>
          </w:tblCellMar>
        </w:tblPrEx>
        <w:trPr>
          <w:trHeight w:val="1080" w:hRule="atLeast"/>
        </w:trPr>
        <w:tc>
          <w:tcPr>
            <w:tcW w:w="1119" w:type="dxa"/>
            <w:tcBorders>
              <w:top w:val="single" w:color="000000" w:sz="4" w:space="0"/>
              <w:left w:val="single" w:color="000000" w:sz="4" w:space="0"/>
              <w:bottom w:val="single" w:color="000000" w:sz="4" w:space="0"/>
              <w:right w:val="single" w:color="000000" w:sz="4" w:space="0"/>
            </w:tcBorders>
          </w:tcPr>
          <w:p w14:paraId="5D39B8F2">
            <w:pPr>
              <w:pStyle w:val="52"/>
              <w:kinsoku w:val="0"/>
              <w:overflowPunct w:val="0"/>
              <w:rPr>
                <w:rFonts w:ascii="Times New Roman"/>
                <w:sz w:val="20"/>
                <w:szCs w:val="20"/>
              </w:rPr>
            </w:pPr>
          </w:p>
        </w:tc>
        <w:tc>
          <w:tcPr>
            <w:tcW w:w="1145" w:type="dxa"/>
            <w:tcBorders>
              <w:top w:val="single" w:color="000000" w:sz="4" w:space="0"/>
              <w:left w:val="single" w:color="000000" w:sz="4" w:space="0"/>
              <w:bottom w:val="single" w:color="000000" w:sz="4" w:space="0"/>
              <w:right w:val="single" w:color="000000" w:sz="4" w:space="0"/>
            </w:tcBorders>
          </w:tcPr>
          <w:p w14:paraId="17874542">
            <w:pPr>
              <w:pStyle w:val="52"/>
              <w:kinsoku w:val="0"/>
              <w:overflowPunct w:val="0"/>
              <w:rPr>
                <w:rFonts w:ascii="Times New Roman"/>
                <w:sz w:val="20"/>
                <w:szCs w:val="20"/>
              </w:rPr>
            </w:pPr>
          </w:p>
        </w:tc>
        <w:tc>
          <w:tcPr>
            <w:tcW w:w="2500" w:type="dxa"/>
            <w:tcBorders>
              <w:top w:val="single" w:color="000000" w:sz="4" w:space="0"/>
              <w:left w:val="single" w:color="000000" w:sz="4" w:space="0"/>
              <w:bottom w:val="single" w:color="000000" w:sz="4" w:space="0"/>
              <w:right w:val="single" w:color="000000" w:sz="4" w:space="0"/>
            </w:tcBorders>
          </w:tcPr>
          <w:p w14:paraId="1909DEF0">
            <w:pPr>
              <w:pStyle w:val="52"/>
              <w:kinsoku w:val="0"/>
              <w:overflowPunct w:val="0"/>
              <w:rPr>
                <w:rFonts w:ascii="Times New Roman"/>
                <w:sz w:val="20"/>
                <w:szCs w:val="20"/>
              </w:rPr>
            </w:pPr>
          </w:p>
        </w:tc>
        <w:tc>
          <w:tcPr>
            <w:tcW w:w="2500" w:type="dxa"/>
            <w:tcBorders>
              <w:top w:val="single" w:color="000000" w:sz="4" w:space="0"/>
              <w:left w:val="single" w:color="000000" w:sz="4" w:space="0"/>
              <w:bottom w:val="single" w:color="000000" w:sz="4" w:space="0"/>
              <w:right w:val="single" w:color="000000" w:sz="4" w:space="0"/>
            </w:tcBorders>
          </w:tcPr>
          <w:p w14:paraId="5E748CBC">
            <w:pPr>
              <w:pStyle w:val="52"/>
              <w:kinsoku w:val="0"/>
              <w:overflowPunct w:val="0"/>
              <w:rPr>
                <w:rFonts w:ascii="Times New Roman"/>
                <w:sz w:val="20"/>
                <w:szCs w:val="20"/>
              </w:rPr>
            </w:pPr>
          </w:p>
        </w:tc>
        <w:tc>
          <w:tcPr>
            <w:tcW w:w="1142" w:type="dxa"/>
            <w:tcBorders>
              <w:top w:val="single" w:color="000000" w:sz="4" w:space="0"/>
              <w:left w:val="single" w:color="000000" w:sz="4" w:space="0"/>
              <w:bottom w:val="single" w:color="000000" w:sz="4" w:space="0"/>
              <w:right w:val="single" w:color="000000" w:sz="4" w:space="0"/>
            </w:tcBorders>
          </w:tcPr>
          <w:p w14:paraId="5DAC258F">
            <w:pPr>
              <w:pStyle w:val="52"/>
              <w:kinsoku w:val="0"/>
              <w:overflowPunct w:val="0"/>
              <w:rPr>
                <w:rFonts w:ascii="Times New Roman"/>
                <w:sz w:val="20"/>
                <w:szCs w:val="20"/>
              </w:rPr>
            </w:pPr>
          </w:p>
        </w:tc>
        <w:tc>
          <w:tcPr>
            <w:tcW w:w="880" w:type="dxa"/>
            <w:tcBorders>
              <w:top w:val="single" w:color="000000" w:sz="4" w:space="0"/>
              <w:left w:val="single" w:color="000000" w:sz="4" w:space="0"/>
              <w:bottom w:val="single" w:color="000000" w:sz="4" w:space="0"/>
              <w:right w:val="single" w:color="000000" w:sz="4" w:space="0"/>
            </w:tcBorders>
          </w:tcPr>
          <w:p w14:paraId="16DD41D7">
            <w:pPr>
              <w:pStyle w:val="52"/>
              <w:kinsoku w:val="0"/>
              <w:overflowPunct w:val="0"/>
              <w:rPr>
                <w:rFonts w:ascii="Times New Roman"/>
                <w:sz w:val="20"/>
                <w:szCs w:val="20"/>
              </w:rPr>
            </w:pPr>
          </w:p>
        </w:tc>
      </w:tr>
      <w:tr w14:paraId="161C2CF6">
        <w:tblPrEx>
          <w:tblCellMar>
            <w:top w:w="0" w:type="dxa"/>
            <w:left w:w="0" w:type="dxa"/>
            <w:bottom w:w="0" w:type="dxa"/>
            <w:right w:w="0" w:type="dxa"/>
          </w:tblCellMar>
        </w:tblPrEx>
        <w:trPr>
          <w:trHeight w:val="1080" w:hRule="atLeast"/>
        </w:trPr>
        <w:tc>
          <w:tcPr>
            <w:tcW w:w="1119" w:type="dxa"/>
            <w:tcBorders>
              <w:top w:val="single" w:color="000000" w:sz="4" w:space="0"/>
              <w:left w:val="single" w:color="000000" w:sz="4" w:space="0"/>
              <w:bottom w:val="single" w:color="000000" w:sz="4" w:space="0"/>
              <w:right w:val="single" w:color="000000" w:sz="4" w:space="0"/>
            </w:tcBorders>
          </w:tcPr>
          <w:p w14:paraId="1FEB7CE9">
            <w:pPr>
              <w:pStyle w:val="52"/>
              <w:kinsoku w:val="0"/>
              <w:overflowPunct w:val="0"/>
              <w:rPr>
                <w:rFonts w:ascii="Times New Roman"/>
                <w:sz w:val="20"/>
                <w:szCs w:val="20"/>
              </w:rPr>
            </w:pPr>
          </w:p>
        </w:tc>
        <w:tc>
          <w:tcPr>
            <w:tcW w:w="1145" w:type="dxa"/>
            <w:tcBorders>
              <w:top w:val="single" w:color="000000" w:sz="4" w:space="0"/>
              <w:left w:val="single" w:color="000000" w:sz="4" w:space="0"/>
              <w:bottom w:val="single" w:color="000000" w:sz="4" w:space="0"/>
              <w:right w:val="single" w:color="000000" w:sz="4" w:space="0"/>
            </w:tcBorders>
          </w:tcPr>
          <w:p w14:paraId="44062F1D">
            <w:pPr>
              <w:pStyle w:val="52"/>
              <w:kinsoku w:val="0"/>
              <w:overflowPunct w:val="0"/>
              <w:rPr>
                <w:rFonts w:ascii="Times New Roman"/>
                <w:sz w:val="20"/>
                <w:szCs w:val="20"/>
              </w:rPr>
            </w:pPr>
          </w:p>
        </w:tc>
        <w:tc>
          <w:tcPr>
            <w:tcW w:w="2500" w:type="dxa"/>
            <w:tcBorders>
              <w:top w:val="single" w:color="000000" w:sz="4" w:space="0"/>
              <w:left w:val="single" w:color="000000" w:sz="4" w:space="0"/>
              <w:bottom w:val="single" w:color="000000" w:sz="4" w:space="0"/>
              <w:right w:val="single" w:color="000000" w:sz="4" w:space="0"/>
            </w:tcBorders>
          </w:tcPr>
          <w:p w14:paraId="383896B0">
            <w:pPr>
              <w:pStyle w:val="52"/>
              <w:kinsoku w:val="0"/>
              <w:overflowPunct w:val="0"/>
              <w:rPr>
                <w:rFonts w:ascii="Times New Roman"/>
                <w:sz w:val="20"/>
                <w:szCs w:val="20"/>
              </w:rPr>
            </w:pPr>
          </w:p>
        </w:tc>
        <w:tc>
          <w:tcPr>
            <w:tcW w:w="2500" w:type="dxa"/>
            <w:tcBorders>
              <w:top w:val="single" w:color="000000" w:sz="4" w:space="0"/>
              <w:left w:val="single" w:color="000000" w:sz="4" w:space="0"/>
              <w:bottom w:val="single" w:color="000000" w:sz="4" w:space="0"/>
              <w:right w:val="single" w:color="000000" w:sz="4" w:space="0"/>
            </w:tcBorders>
          </w:tcPr>
          <w:p w14:paraId="380FD1D0">
            <w:pPr>
              <w:pStyle w:val="52"/>
              <w:kinsoku w:val="0"/>
              <w:overflowPunct w:val="0"/>
              <w:rPr>
                <w:rFonts w:ascii="Times New Roman"/>
                <w:sz w:val="20"/>
                <w:szCs w:val="20"/>
              </w:rPr>
            </w:pPr>
          </w:p>
        </w:tc>
        <w:tc>
          <w:tcPr>
            <w:tcW w:w="1142" w:type="dxa"/>
            <w:tcBorders>
              <w:top w:val="single" w:color="000000" w:sz="4" w:space="0"/>
              <w:left w:val="single" w:color="000000" w:sz="4" w:space="0"/>
              <w:bottom w:val="single" w:color="000000" w:sz="4" w:space="0"/>
              <w:right w:val="single" w:color="000000" w:sz="4" w:space="0"/>
            </w:tcBorders>
          </w:tcPr>
          <w:p w14:paraId="172A6BD7">
            <w:pPr>
              <w:pStyle w:val="52"/>
              <w:kinsoku w:val="0"/>
              <w:overflowPunct w:val="0"/>
              <w:rPr>
                <w:rFonts w:ascii="Times New Roman"/>
                <w:sz w:val="20"/>
                <w:szCs w:val="20"/>
              </w:rPr>
            </w:pPr>
          </w:p>
        </w:tc>
        <w:tc>
          <w:tcPr>
            <w:tcW w:w="880" w:type="dxa"/>
            <w:tcBorders>
              <w:top w:val="single" w:color="000000" w:sz="4" w:space="0"/>
              <w:left w:val="single" w:color="000000" w:sz="4" w:space="0"/>
              <w:bottom w:val="single" w:color="000000" w:sz="4" w:space="0"/>
              <w:right w:val="single" w:color="000000" w:sz="4" w:space="0"/>
            </w:tcBorders>
          </w:tcPr>
          <w:p w14:paraId="5A4FA0BE">
            <w:pPr>
              <w:pStyle w:val="52"/>
              <w:kinsoku w:val="0"/>
              <w:overflowPunct w:val="0"/>
              <w:rPr>
                <w:rFonts w:ascii="Times New Roman"/>
                <w:sz w:val="20"/>
                <w:szCs w:val="20"/>
              </w:rPr>
            </w:pPr>
          </w:p>
        </w:tc>
      </w:tr>
      <w:tr w14:paraId="5F175917">
        <w:tblPrEx>
          <w:tblCellMar>
            <w:top w:w="0" w:type="dxa"/>
            <w:left w:w="0" w:type="dxa"/>
            <w:bottom w:w="0" w:type="dxa"/>
            <w:right w:w="0" w:type="dxa"/>
          </w:tblCellMar>
        </w:tblPrEx>
        <w:trPr>
          <w:trHeight w:val="1080" w:hRule="atLeast"/>
        </w:trPr>
        <w:tc>
          <w:tcPr>
            <w:tcW w:w="1119" w:type="dxa"/>
            <w:tcBorders>
              <w:top w:val="single" w:color="000000" w:sz="4" w:space="0"/>
              <w:left w:val="single" w:color="000000" w:sz="4" w:space="0"/>
              <w:bottom w:val="single" w:color="000000" w:sz="4" w:space="0"/>
              <w:right w:val="single" w:color="000000" w:sz="4" w:space="0"/>
            </w:tcBorders>
          </w:tcPr>
          <w:p w14:paraId="42550DA8">
            <w:pPr>
              <w:pStyle w:val="52"/>
              <w:kinsoku w:val="0"/>
              <w:overflowPunct w:val="0"/>
              <w:rPr>
                <w:rFonts w:ascii="Times New Roman"/>
                <w:sz w:val="20"/>
                <w:szCs w:val="20"/>
              </w:rPr>
            </w:pPr>
          </w:p>
        </w:tc>
        <w:tc>
          <w:tcPr>
            <w:tcW w:w="1145" w:type="dxa"/>
            <w:tcBorders>
              <w:top w:val="single" w:color="000000" w:sz="4" w:space="0"/>
              <w:left w:val="single" w:color="000000" w:sz="4" w:space="0"/>
              <w:bottom w:val="single" w:color="000000" w:sz="4" w:space="0"/>
              <w:right w:val="single" w:color="000000" w:sz="4" w:space="0"/>
            </w:tcBorders>
          </w:tcPr>
          <w:p w14:paraId="0582F0E9">
            <w:pPr>
              <w:pStyle w:val="52"/>
              <w:kinsoku w:val="0"/>
              <w:overflowPunct w:val="0"/>
              <w:rPr>
                <w:rFonts w:ascii="Times New Roman"/>
                <w:sz w:val="20"/>
                <w:szCs w:val="20"/>
              </w:rPr>
            </w:pPr>
          </w:p>
        </w:tc>
        <w:tc>
          <w:tcPr>
            <w:tcW w:w="2500" w:type="dxa"/>
            <w:tcBorders>
              <w:top w:val="single" w:color="000000" w:sz="4" w:space="0"/>
              <w:left w:val="single" w:color="000000" w:sz="4" w:space="0"/>
              <w:bottom w:val="single" w:color="000000" w:sz="4" w:space="0"/>
              <w:right w:val="single" w:color="000000" w:sz="4" w:space="0"/>
            </w:tcBorders>
          </w:tcPr>
          <w:p w14:paraId="02693DD5">
            <w:pPr>
              <w:pStyle w:val="52"/>
              <w:kinsoku w:val="0"/>
              <w:overflowPunct w:val="0"/>
              <w:rPr>
                <w:rFonts w:ascii="Times New Roman"/>
                <w:sz w:val="20"/>
                <w:szCs w:val="20"/>
              </w:rPr>
            </w:pPr>
          </w:p>
        </w:tc>
        <w:tc>
          <w:tcPr>
            <w:tcW w:w="2500" w:type="dxa"/>
            <w:tcBorders>
              <w:top w:val="single" w:color="000000" w:sz="4" w:space="0"/>
              <w:left w:val="single" w:color="000000" w:sz="4" w:space="0"/>
              <w:bottom w:val="single" w:color="000000" w:sz="4" w:space="0"/>
              <w:right w:val="single" w:color="000000" w:sz="4" w:space="0"/>
            </w:tcBorders>
          </w:tcPr>
          <w:p w14:paraId="133E7562">
            <w:pPr>
              <w:pStyle w:val="52"/>
              <w:kinsoku w:val="0"/>
              <w:overflowPunct w:val="0"/>
              <w:rPr>
                <w:rFonts w:ascii="Times New Roman"/>
                <w:sz w:val="20"/>
                <w:szCs w:val="20"/>
              </w:rPr>
            </w:pPr>
          </w:p>
        </w:tc>
        <w:tc>
          <w:tcPr>
            <w:tcW w:w="1142" w:type="dxa"/>
            <w:tcBorders>
              <w:top w:val="single" w:color="000000" w:sz="4" w:space="0"/>
              <w:left w:val="single" w:color="000000" w:sz="4" w:space="0"/>
              <w:bottom w:val="single" w:color="000000" w:sz="4" w:space="0"/>
              <w:right w:val="single" w:color="000000" w:sz="4" w:space="0"/>
            </w:tcBorders>
          </w:tcPr>
          <w:p w14:paraId="38BB844E">
            <w:pPr>
              <w:pStyle w:val="52"/>
              <w:kinsoku w:val="0"/>
              <w:overflowPunct w:val="0"/>
              <w:rPr>
                <w:rFonts w:ascii="Times New Roman"/>
                <w:sz w:val="20"/>
                <w:szCs w:val="20"/>
              </w:rPr>
            </w:pPr>
          </w:p>
        </w:tc>
        <w:tc>
          <w:tcPr>
            <w:tcW w:w="880" w:type="dxa"/>
            <w:tcBorders>
              <w:top w:val="single" w:color="000000" w:sz="4" w:space="0"/>
              <w:left w:val="single" w:color="000000" w:sz="4" w:space="0"/>
              <w:bottom w:val="single" w:color="000000" w:sz="4" w:space="0"/>
              <w:right w:val="single" w:color="000000" w:sz="4" w:space="0"/>
            </w:tcBorders>
          </w:tcPr>
          <w:p w14:paraId="1B633C63">
            <w:pPr>
              <w:pStyle w:val="52"/>
              <w:kinsoku w:val="0"/>
              <w:overflowPunct w:val="0"/>
              <w:rPr>
                <w:rFonts w:ascii="Times New Roman"/>
                <w:sz w:val="20"/>
                <w:szCs w:val="20"/>
              </w:rPr>
            </w:pPr>
          </w:p>
        </w:tc>
      </w:tr>
      <w:tr w14:paraId="1D1A2E46">
        <w:tblPrEx>
          <w:tblCellMar>
            <w:top w:w="0" w:type="dxa"/>
            <w:left w:w="0" w:type="dxa"/>
            <w:bottom w:w="0" w:type="dxa"/>
            <w:right w:w="0" w:type="dxa"/>
          </w:tblCellMar>
        </w:tblPrEx>
        <w:trPr>
          <w:trHeight w:val="1080" w:hRule="atLeast"/>
        </w:trPr>
        <w:tc>
          <w:tcPr>
            <w:tcW w:w="1119" w:type="dxa"/>
            <w:tcBorders>
              <w:top w:val="single" w:color="000000" w:sz="4" w:space="0"/>
              <w:left w:val="single" w:color="000000" w:sz="4" w:space="0"/>
              <w:bottom w:val="single" w:color="000000" w:sz="4" w:space="0"/>
              <w:right w:val="single" w:color="000000" w:sz="4" w:space="0"/>
            </w:tcBorders>
          </w:tcPr>
          <w:p w14:paraId="255A9294">
            <w:pPr>
              <w:pStyle w:val="52"/>
              <w:kinsoku w:val="0"/>
              <w:overflowPunct w:val="0"/>
              <w:rPr>
                <w:rFonts w:ascii="Times New Roman"/>
                <w:sz w:val="20"/>
                <w:szCs w:val="20"/>
              </w:rPr>
            </w:pPr>
          </w:p>
        </w:tc>
        <w:tc>
          <w:tcPr>
            <w:tcW w:w="1145" w:type="dxa"/>
            <w:tcBorders>
              <w:top w:val="single" w:color="000000" w:sz="4" w:space="0"/>
              <w:left w:val="single" w:color="000000" w:sz="4" w:space="0"/>
              <w:bottom w:val="single" w:color="000000" w:sz="4" w:space="0"/>
              <w:right w:val="single" w:color="000000" w:sz="4" w:space="0"/>
            </w:tcBorders>
          </w:tcPr>
          <w:p w14:paraId="7D928FB3">
            <w:pPr>
              <w:pStyle w:val="52"/>
              <w:kinsoku w:val="0"/>
              <w:overflowPunct w:val="0"/>
              <w:rPr>
                <w:rFonts w:ascii="Times New Roman"/>
                <w:sz w:val="20"/>
                <w:szCs w:val="20"/>
              </w:rPr>
            </w:pPr>
          </w:p>
        </w:tc>
        <w:tc>
          <w:tcPr>
            <w:tcW w:w="2500" w:type="dxa"/>
            <w:tcBorders>
              <w:top w:val="single" w:color="000000" w:sz="4" w:space="0"/>
              <w:left w:val="single" w:color="000000" w:sz="4" w:space="0"/>
              <w:bottom w:val="single" w:color="000000" w:sz="4" w:space="0"/>
              <w:right w:val="single" w:color="000000" w:sz="4" w:space="0"/>
            </w:tcBorders>
          </w:tcPr>
          <w:p w14:paraId="39E7258F">
            <w:pPr>
              <w:pStyle w:val="52"/>
              <w:kinsoku w:val="0"/>
              <w:overflowPunct w:val="0"/>
              <w:rPr>
                <w:rFonts w:ascii="Times New Roman"/>
                <w:sz w:val="20"/>
                <w:szCs w:val="20"/>
              </w:rPr>
            </w:pPr>
          </w:p>
        </w:tc>
        <w:tc>
          <w:tcPr>
            <w:tcW w:w="2500" w:type="dxa"/>
            <w:tcBorders>
              <w:top w:val="single" w:color="000000" w:sz="4" w:space="0"/>
              <w:left w:val="single" w:color="000000" w:sz="4" w:space="0"/>
              <w:bottom w:val="single" w:color="000000" w:sz="4" w:space="0"/>
              <w:right w:val="single" w:color="000000" w:sz="4" w:space="0"/>
            </w:tcBorders>
          </w:tcPr>
          <w:p w14:paraId="024AEAF9">
            <w:pPr>
              <w:pStyle w:val="52"/>
              <w:kinsoku w:val="0"/>
              <w:overflowPunct w:val="0"/>
              <w:rPr>
                <w:rFonts w:ascii="Times New Roman"/>
                <w:sz w:val="20"/>
                <w:szCs w:val="20"/>
              </w:rPr>
            </w:pPr>
          </w:p>
        </w:tc>
        <w:tc>
          <w:tcPr>
            <w:tcW w:w="1142" w:type="dxa"/>
            <w:tcBorders>
              <w:top w:val="single" w:color="000000" w:sz="4" w:space="0"/>
              <w:left w:val="single" w:color="000000" w:sz="4" w:space="0"/>
              <w:bottom w:val="single" w:color="000000" w:sz="4" w:space="0"/>
              <w:right w:val="single" w:color="000000" w:sz="4" w:space="0"/>
            </w:tcBorders>
          </w:tcPr>
          <w:p w14:paraId="769A6CFB">
            <w:pPr>
              <w:pStyle w:val="52"/>
              <w:kinsoku w:val="0"/>
              <w:overflowPunct w:val="0"/>
              <w:rPr>
                <w:rFonts w:ascii="Times New Roman"/>
                <w:sz w:val="20"/>
                <w:szCs w:val="20"/>
              </w:rPr>
            </w:pPr>
          </w:p>
        </w:tc>
        <w:tc>
          <w:tcPr>
            <w:tcW w:w="880" w:type="dxa"/>
            <w:tcBorders>
              <w:top w:val="single" w:color="000000" w:sz="4" w:space="0"/>
              <w:left w:val="single" w:color="000000" w:sz="4" w:space="0"/>
              <w:bottom w:val="single" w:color="000000" w:sz="4" w:space="0"/>
              <w:right w:val="single" w:color="000000" w:sz="4" w:space="0"/>
            </w:tcBorders>
          </w:tcPr>
          <w:p w14:paraId="2CACAC3B">
            <w:pPr>
              <w:pStyle w:val="52"/>
              <w:kinsoku w:val="0"/>
              <w:overflowPunct w:val="0"/>
              <w:rPr>
                <w:rFonts w:ascii="Times New Roman"/>
                <w:sz w:val="20"/>
                <w:szCs w:val="20"/>
              </w:rPr>
            </w:pPr>
          </w:p>
        </w:tc>
      </w:tr>
      <w:tr w14:paraId="61CF77C1">
        <w:tblPrEx>
          <w:tblCellMar>
            <w:top w:w="0" w:type="dxa"/>
            <w:left w:w="0" w:type="dxa"/>
            <w:bottom w:w="0" w:type="dxa"/>
            <w:right w:w="0" w:type="dxa"/>
          </w:tblCellMar>
        </w:tblPrEx>
        <w:trPr>
          <w:trHeight w:val="1080" w:hRule="atLeast"/>
        </w:trPr>
        <w:tc>
          <w:tcPr>
            <w:tcW w:w="1119" w:type="dxa"/>
            <w:tcBorders>
              <w:top w:val="single" w:color="000000" w:sz="4" w:space="0"/>
              <w:left w:val="single" w:color="000000" w:sz="4" w:space="0"/>
              <w:bottom w:val="single" w:color="000000" w:sz="4" w:space="0"/>
              <w:right w:val="single" w:color="000000" w:sz="4" w:space="0"/>
            </w:tcBorders>
          </w:tcPr>
          <w:p w14:paraId="5C8B3E14">
            <w:pPr>
              <w:pStyle w:val="52"/>
              <w:kinsoku w:val="0"/>
              <w:overflowPunct w:val="0"/>
              <w:rPr>
                <w:rFonts w:ascii="Times New Roman"/>
                <w:sz w:val="20"/>
                <w:szCs w:val="20"/>
              </w:rPr>
            </w:pPr>
          </w:p>
        </w:tc>
        <w:tc>
          <w:tcPr>
            <w:tcW w:w="1145" w:type="dxa"/>
            <w:tcBorders>
              <w:top w:val="single" w:color="000000" w:sz="4" w:space="0"/>
              <w:left w:val="single" w:color="000000" w:sz="4" w:space="0"/>
              <w:bottom w:val="single" w:color="000000" w:sz="4" w:space="0"/>
              <w:right w:val="single" w:color="000000" w:sz="4" w:space="0"/>
            </w:tcBorders>
          </w:tcPr>
          <w:p w14:paraId="42BDE71D">
            <w:pPr>
              <w:pStyle w:val="52"/>
              <w:kinsoku w:val="0"/>
              <w:overflowPunct w:val="0"/>
              <w:rPr>
                <w:rFonts w:ascii="Times New Roman"/>
                <w:sz w:val="20"/>
                <w:szCs w:val="20"/>
              </w:rPr>
            </w:pPr>
          </w:p>
        </w:tc>
        <w:tc>
          <w:tcPr>
            <w:tcW w:w="2500" w:type="dxa"/>
            <w:tcBorders>
              <w:top w:val="single" w:color="000000" w:sz="4" w:space="0"/>
              <w:left w:val="single" w:color="000000" w:sz="4" w:space="0"/>
              <w:bottom w:val="single" w:color="000000" w:sz="4" w:space="0"/>
              <w:right w:val="single" w:color="000000" w:sz="4" w:space="0"/>
            </w:tcBorders>
          </w:tcPr>
          <w:p w14:paraId="4722F5B7">
            <w:pPr>
              <w:pStyle w:val="52"/>
              <w:kinsoku w:val="0"/>
              <w:overflowPunct w:val="0"/>
              <w:rPr>
                <w:rFonts w:ascii="Times New Roman"/>
                <w:sz w:val="20"/>
                <w:szCs w:val="20"/>
              </w:rPr>
            </w:pPr>
          </w:p>
        </w:tc>
        <w:tc>
          <w:tcPr>
            <w:tcW w:w="2500" w:type="dxa"/>
            <w:tcBorders>
              <w:top w:val="single" w:color="000000" w:sz="4" w:space="0"/>
              <w:left w:val="single" w:color="000000" w:sz="4" w:space="0"/>
              <w:bottom w:val="single" w:color="000000" w:sz="4" w:space="0"/>
              <w:right w:val="single" w:color="000000" w:sz="4" w:space="0"/>
            </w:tcBorders>
          </w:tcPr>
          <w:p w14:paraId="4BDA5C1E">
            <w:pPr>
              <w:pStyle w:val="52"/>
              <w:kinsoku w:val="0"/>
              <w:overflowPunct w:val="0"/>
              <w:rPr>
                <w:rFonts w:ascii="Times New Roman"/>
                <w:sz w:val="20"/>
                <w:szCs w:val="20"/>
              </w:rPr>
            </w:pPr>
          </w:p>
        </w:tc>
        <w:tc>
          <w:tcPr>
            <w:tcW w:w="1142" w:type="dxa"/>
            <w:tcBorders>
              <w:top w:val="single" w:color="000000" w:sz="4" w:space="0"/>
              <w:left w:val="single" w:color="000000" w:sz="4" w:space="0"/>
              <w:bottom w:val="single" w:color="000000" w:sz="4" w:space="0"/>
              <w:right w:val="single" w:color="000000" w:sz="4" w:space="0"/>
            </w:tcBorders>
          </w:tcPr>
          <w:p w14:paraId="7B49E973">
            <w:pPr>
              <w:pStyle w:val="52"/>
              <w:kinsoku w:val="0"/>
              <w:overflowPunct w:val="0"/>
              <w:rPr>
                <w:rFonts w:ascii="Times New Roman"/>
                <w:sz w:val="20"/>
                <w:szCs w:val="20"/>
              </w:rPr>
            </w:pPr>
          </w:p>
        </w:tc>
        <w:tc>
          <w:tcPr>
            <w:tcW w:w="880" w:type="dxa"/>
            <w:tcBorders>
              <w:top w:val="single" w:color="000000" w:sz="4" w:space="0"/>
              <w:left w:val="single" w:color="000000" w:sz="4" w:space="0"/>
              <w:bottom w:val="single" w:color="000000" w:sz="4" w:space="0"/>
              <w:right w:val="single" w:color="000000" w:sz="4" w:space="0"/>
            </w:tcBorders>
          </w:tcPr>
          <w:p w14:paraId="6AA6AD5B">
            <w:pPr>
              <w:pStyle w:val="52"/>
              <w:kinsoku w:val="0"/>
              <w:overflowPunct w:val="0"/>
              <w:rPr>
                <w:rFonts w:ascii="Times New Roman"/>
                <w:sz w:val="20"/>
                <w:szCs w:val="20"/>
              </w:rPr>
            </w:pPr>
          </w:p>
        </w:tc>
      </w:tr>
    </w:tbl>
    <w:p w14:paraId="6F76DA49">
      <w:pPr>
        <w:pStyle w:val="45"/>
        <w:kinsoku w:val="0"/>
        <w:overflowPunct w:val="0"/>
        <w:spacing w:before="176"/>
        <w:ind w:left="63" w:right="63"/>
        <w:jc w:val="left"/>
        <w:rPr>
          <w:sz w:val="21"/>
          <w:szCs w:val="21"/>
        </w:rPr>
      </w:pPr>
      <w:r>
        <w:rPr>
          <w:rFonts w:hint="eastAsia"/>
          <w:sz w:val="21"/>
          <w:szCs w:val="21"/>
        </w:rPr>
        <w:t>注：</w:t>
      </w:r>
      <w:r>
        <w:rPr>
          <w:sz w:val="21"/>
          <w:szCs w:val="21"/>
        </w:rPr>
        <w:t>1</w:t>
      </w:r>
      <w:r>
        <w:rPr>
          <w:rFonts w:hint="eastAsia"/>
          <w:sz w:val="21"/>
          <w:szCs w:val="21"/>
        </w:rPr>
        <w:t>、投标人应已完成的类似项目情况填入本表中。</w:t>
      </w:r>
    </w:p>
    <w:p w14:paraId="66E5D3A5">
      <w:pPr>
        <w:pStyle w:val="45"/>
        <w:kinsoku w:val="0"/>
        <w:overflowPunct w:val="0"/>
        <w:ind w:left="63" w:right="63"/>
        <w:jc w:val="left"/>
        <w:rPr>
          <w:sz w:val="21"/>
          <w:szCs w:val="21"/>
        </w:rPr>
      </w:pPr>
      <w:r>
        <w:rPr>
          <w:sz w:val="21"/>
          <w:szCs w:val="21"/>
        </w:rPr>
        <w:t>2</w:t>
      </w:r>
      <w:r>
        <w:rPr>
          <w:rFonts w:hint="eastAsia"/>
          <w:sz w:val="21"/>
          <w:szCs w:val="21"/>
        </w:rPr>
        <w:t>、项目概况包括：项目名称、项目规模、金额、服务期限、负责人。</w:t>
      </w:r>
    </w:p>
    <w:p w14:paraId="46BDD998">
      <w:pPr>
        <w:pStyle w:val="45"/>
        <w:kinsoku w:val="0"/>
        <w:overflowPunct w:val="0"/>
        <w:spacing w:before="1"/>
        <w:ind w:left="63" w:right="63"/>
        <w:jc w:val="left"/>
        <w:rPr>
          <w:sz w:val="21"/>
          <w:szCs w:val="21"/>
        </w:rPr>
      </w:pPr>
      <w:r>
        <w:rPr>
          <w:sz w:val="21"/>
          <w:szCs w:val="21"/>
        </w:rPr>
        <w:t>3</w:t>
      </w:r>
      <w:r>
        <w:rPr>
          <w:rFonts w:hint="eastAsia"/>
          <w:sz w:val="21"/>
          <w:szCs w:val="21"/>
        </w:rPr>
        <w:t>、投标人应在本表后附所填项目的中标通知书或合同协议的复印件。</w:t>
      </w:r>
    </w:p>
    <w:p w14:paraId="4EA7A8CA">
      <w:r>
        <w:br w:type="page"/>
      </w:r>
    </w:p>
    <w:p w14:paraId="1B82F777">
      <w:pPr>
        <w:pStyle w:val="8"/>
        <w:kinsoku w:val="0"/>
        <w:overflowPunct w:val="0"/>
        <w:spacing w:before="160"/>
        <w:rPr>
          <w:rFonts w:hAnsi="宋体"/>
        </w:rPr>
      </w:pPr>
      <w:r>
        <w:rPr>
          <w:rFonts w:hAnsi="宋体"/>
        </w:rPr>
        <w:t>(</w:t>
      </w:r>
      <w:r>
        <w:rPr>
          <w:rFonts w:hint="eastAsia" w:hAnsi="宋体"/>
        </w:rPr>
        <w:t>五</w:t>
      </w:r>
      <w:r>
        <w:rPr>
          <w:rFonts w:hAnsi="宋体"/>
        </w:rPr>
        <w:t>)</w:t>
      </w:r>
      <w:r>
        <w:rPr>
          <w:rFonts w:hint="eastAsia" w:hAnsi="宋体"/>
        </w:rPr>
        <w:t>投标人正在承担的类似项目情况</w:t>
      </w:r>
    </w:p>
    <w:p w14:paraId="4C12C609">
      <w:pPr>
        <w:pStyle w:val="45"/>
        <w:kinsoku w:val="0"/>
        <w:overflowPunct w:val="0"/>
        <w:spacing w:before="7"/>
        <w:ind w:left="63" w:right="63"/>
        <w:rPr>
          <w:sz w:val="24"/>
          <w:szCs w:val="24"/>
        </w:rPr>
      </w:pPr>
    </w:p>
    <w:tbl>
      <w:tblPr>
        <w:tblStyle w:val="19"/>
        <w:tblW w:w="9286" w:type="dxa"/>
        <w:tblInd w:w="0" w:type="dxa"/>
        <w:tblLayout w:type="fixed"/>
        <w:tblCellMar>
          <w:top w:w="0" w:type="dxa"/>
          <w:left w:w="0" w:type="dxa"/>
          <w:bottom w:w="0" w:type="dxa"/>
          <w:right w:w="0" w:type="dxa"/>
        </w:tblCellMar>
      </w:tblPr>
      <w:tblGrid>
        <w:gridCol w:w="851"/>
        <w:gridCol w:w="1426"/>
        <w:gridCol w:w="2495"/>
        <w:gridCol w:w="2495"/>
        <w:gridCol w:w="1140"/>
        <w:gridCol w:w="879"/>
      </w:tblGrid>
      <w:tr w14:paraId="0ABAEE1E">
        <w:trPr>
          <w:trHeight w:val="1104" w:hRule="atLeast"/>
        </w:trPr>
        <w:tc>
          <w:tcPr>
            <w:tcW w:w="851" w:type="dxa"/>
            <w:tcBorders>
              <w:top w:val="single" w:color="000000" w:sz="4" w:space="0"/>
              <w:left w:val="single" w:color="000000" w:sz="4" w:space="0"/>
              <w:bottom w:val="single" w:color="000000" w:sz="4" w:space="0"/>
              <w:right w:val="single" w:color="000000" w:sz="4" w:space="0"/>
            </w:tcBorders>
          </w:tcPr>
          <w:p w14:paraId="5241E1D7">
            <w:pPr>
              <w:pStyle w:val="52"/>
              <w:kinsoku w:val="0"/>
              <w:overflowPunct w:val="0"/>
              <w:rPr>
                <w:sz w:val="20"/>
                <w:szCs w:val="20"/>
              </w:rPr>
            </w:pPr>
          </w:p>
          <w:p w14:paraId="7D4C524A">
            <w:pPr>
              <w:pStyle w:val="52"/>
              <w:kinsoku w:val="0"/>
              <w:overflowPunct w:val="0"/>
              <w:spacing w:before="162"/>
              <w:jc w:val="center"/>
              <w:rPr>
                <w:sz w:val="21"/>
                <w:szCs w:val="21"/>
              </w:rPr>
            </w:pPr>
            <w:r>
              <w:rPr>
                <w:rFonts w:hint="eastAsia"/>
                <w:sz w:val="21"/>
                <w:szCs w:val="21"/>
              </w:rPr>
              <w:t>序号</w:t>
            </w:r>
          </w:p>
        </w:tc>
        <w:tc>
          <w:tcPr>
            <w:tcW w:w="1426" w:type="dxa"/>
            <w:tcBorders>
              <w:top w:val="single" w:color="000000" w:sz="4" w:space="0"/>
              <w:left w:val="single" w:color="000000" w:sz="4" w:space="0"/>
              <w:bottom w:val="single" w:color="000000" w:sz="4" w:space="0"/>
              <w:right w:val="single" w:color="000000" w:sz="4" w:space="0"/>
            </w:tcBorders>
          </w:tcPr>
          <w:p w14:paraId="0A18A081">
            <w:pPr>
              <w:pStyle w:val="52"/>
              <w:kinsoku w:val="0"/>
              <w:overflowPunct w:val="0"/>
              <w:spacing w:before="5"/>
              <w:rPr>
                <w:sz w:val="20"/>
                <w:szCs w:val="20"/>
              </w:rPr>
            </w:pPr>
          </w:p>
          <w:p w14:paraId="31AE534B">
            <w:pPr>
              <w:pStyle w:val="52"/>
              <w:kinsoku w:val="0"/>
              <w:overflowPunct w:val="0"/>
              <w:spacing w:before="1" w:line="278" w:lineRule="auto"/>
              <w:ind w:left="361" w:right="9"/>
              <w:rPr>
                <w:sz w:val="21"/>
                <w:szCs w:val="21"/>
              </w:rPr>
            </w:pPr>
            <w:r>
              <w:rPr>
                <w:rFonts w:hint="eastAsia"/>
                <w:sz w:val="21"/>
                <w:szCs w:val="21"/>
              </w:rPr>
              <w:t>起止</w:t>
            </w:r>
          </w:p>
          <w:p w14:paraId="4DF72407">
            <w:pPr>
              <w:pStyle w:val="52"/>
              <w:kinsoku w:val="0"/>
              <w:overflowPunct w:val="0"/>
              <w:spacing w:before="1" w:line="278" w:lineRule="auto"/>
              <w:ind w:left="361" w:right="9"/>
              <w:rPr>
                <w:sz w:val="21"/>
                <w:szCs w:val="21"/>
              </w:rPr>
            </w:pPr>
            <w:r>
              <w:rPr>
                <w:rFonts w:hint="eastAsia"/>
                <w:sz w:val="21"/>
                <w:szCs w:val="21"/>
              </w:rPr>
              <w:t>时间</w:t>
            </w:r>
          </w:p>
        </w:tc>
        <w:tc>
          <w:tcPr>
            <w:tcW w:w="2495" w:type="dxa"/>
            <w:tcBorders>
              <w:top w:val="single" w:color="000000" w:sz="4" w:space="0"/>
              <w:left w:val="single" w:color="000000" w:sz="4" w:space="0"/>
              <w:bottom w:val="single" w:color="000000" w:sz="4" w:space="0"/>
              <w:right w:val="single" w:color="000000" w:sz="4" w:space="0"/>
            </w:tcBorders>
          </w:tcPr>
          <w:p w14:paraId="27E615B4">
            <w:pPr>
              <w:pStyle w:val="52"/>
              <w:kinsoku w:val="0"/>
              <w:overflowPunct w:val="0"/>
              <w:rPr>
                <w:sz w:val="20"/>
                <w:szCs w:val="20"/>
              </w:rPr>
            </w:pPr>
          </w:p>
          <w:p w14:paraId="3F076C5E">
            <w:pPr>
              <w:pStyle w:val="52"/>
              <w:kinsoku w:val="0"/>
              <w:overflowPunct w:val="0"/>
              <w:spacing w:before="162"/>
              <w:ind w:left="827"/>
              <w:rPr>
                <w:sz w:val="21"/>
                <w:szCs w:val="21"/>
              </w:rPr>
            </w:pPr>
            <w:r>
              <w:rPr>
                <w:rFonts w:hint="eastAsia"/>
                <w:sz w:val="21"/>
                <w:szCs w:val="21"/>
              </w:rPr>
              <w:t>项目概况</w:t>
            </w:r>
          </w:p>
        </w:tc>
        <w:tc>
          <w:tcPr>
            <w:tcW w:w="2495" w:type="dxa"/>
            <w:tcBorders>
              <w:top w:val="single" w:color="000000" w:sz="4" w:space="0"/>
              <w:left w:val="single" w:color="000000" w:sz="4" w:space="0"/>
              <w:bottom w:val="single" w:color="000000" w:sz="4" w:space="0"/>
              <w:right w:val="single" w:color="000000" w:sz="4" w:space="0"/>
            </w:tcBorders>
          </w:tcPr>
          <w:p w14:paraId="3FDC2E66">
            <w:pPr>
              <w:pStyle w:val="52"/>
              <w:kinsoku w:val="0"/>
              <w:overflowPunct w:val="0"/>
              <w:rPr>
                <w:sz w:val="20"/>
                <w:szCs w:val="20"/>
              </w:rPr>
            </w:pPr>
          </w:p>
          <w:p w14:paraId="1F8A87B6">
            <w:pPr>
              <w:pStyle w:val="52"/>
              <w:kinsoku w:val="0"/>
              <w:overflowPunct w:val="0"/>
              <w:spacing w:before="162"/>
              <w:jc w:val="center"/>
              <w:rPr>
                <w:sz w:val="21"/>
                <w:szCs w:val="21"/>
              </w:rPr>
            </w:pPr>
            <w:r>
              <w:rPr>
                <w:rFonts w:hint="eastAsia"/>
                <w:sz w:val="21"/>
                <w:szCs w:val="21"/>
              </w:rPr>
              <w:t>业主单位</w:t>
            </w:r>
          </w:p>
        </w:tc>
        <w:tc>
          <w:tcPr>
            <w:tcW w:w="1140" w:type="dxa"/>
            <w:tcBorders>
              <w:top w:val="single" w:color="000000" w:sz="4" w:space="0"/>
              <w:left w:val="single" w:color="000000" w:sz="4" w:space="0"/>
              <w:bottom w:val="single" w:color="000000" w:sz="4" w:space="0"/>
              <w:right w:val="single" w:color="000000" w:sz="4" w:space="0"/>
            </w:tcBorders>
          </w:tcPr>
          <w:p w14:paraId="0D579122">
            <w:pPr>
              <w:pStyle w:val="52"/>
              <w:kinsoku w:val="0"/>
              <w:overflowPunct w:val="0"/>
              <w:spacing w:before="5"/>
              <w:rPr>
                <w:sz w:val="20"/>
                <w:szCs w:val="20"/>
              </w:rPr>
            </w:pPr>
          </w:p>
          <w:p w14:paraId="32119E6E">
            <w:pPr>
              <w:pStyle w:val="52"/>
              <w:kinsoku w:val="0"/>
              <w:overflowPunct w:val="0"/>
              <w:spacing w:before="1" w:line="278" w:lineRule="auto"/>
              <w:ind w:left="358" w:right="348"/>
              <w:rPr>
                <w:sz w:val="21"/>
                <w:szCs w:val="21"/>
              </w:rPr>
            </w:pPr>
            <w:r>
              <w:rPr>
                <w:rFonts w:hint="eastAsia"/>
                <w:sz w:val="21"/>
                <w:szCs w:val="21"/>
              </w:rPr>
              <w:t>完成情况</w:t>
            </w:r>
          </w:p>
        </w:tc>
        <w:tc>
          <w:tcPr>
            <w:tcW w:w="879" w:type="dxa"/>
            <w:tcBorders>
              <w:top w:val="single" w:color="000000" w:sz="4" w:space="0"/>
              <w:left w:val="single" w:color="000000" w:sz="4" w:space="0"/>
              <w:bottom w:val="single" w:color="000000" w:sz="4" w:space="0"/>
              <w:right w:val="single" w:color="000000" w:sz="4" w:space="0"/>
            </w:tcBorders>
          </w:tcPr>
          <w:p w14:paraId="2CAE7D6C">
            <w:pPr>
              <w:pStyle w:val="52"/>
              <w:kinsoku w:val="0"/>
              <w:overflowPunct w:val="0"/>
              <w:rPr>
                <w:sz w:val="20"/>
                <w:szCs w:val="20"/>
              </w:rPr>
            </w:pPr>
          </w:p>
          <w:p w14:paraId="4218C805">
            <w:pPr>
              <w:pStyle w:val="52"/>
              <w:kinsoku w:val="0"/>
              <w:overflowPunct w:val="0"/>
              <w:spacing w:before="162"/>
              <w:ind w:left="229"/>
              <w:rPr>
                <w:sz w:val="21"/>
                <w:szCs w:val="21"/>
              </w:rPr>
            </w:pPr>
            <w:r>
              <w:rPr>
                <w:rFonts w:hint="eastAsia"/>
                <w:sz w:val="21"/>
                <w:szCs w:val="21"/>
              </w:rPr>
              <w:t>备注</w:t>
            </w:r>
          </w:p>
        </w:tc>
      </w:tr>
      <w:tr w14:paraId="16FC2D7C">
        <w:tblPrEx>
          <w:tblCellMar>
            <w:top w:w="0" w:type="dxa"/>
            <w:left w:w="0" w:type="dxa"/>
            <w:bottom w:w="0" w:type="dxa"/>
            <w:right w:w="0" w:type="dxa"/>
          </w:tblCellMar>
        </w:tblPrEx>
        <w:trPr>
          <w:trHeight w:val="1158" w:hRule="atLeast"/>
        </w:trPr>
        <w:tc>
          <w:tcPr>
            <w:tcW w:w="851" w:type="dxa"/>
            <w:tcBorders>
              <w:top w:val="single" w:color="000000" w:sz="4" w:space="0"/>
              <w:left w:val="single" w:color="000000" w:sz="4" w:space="0"/>
              <w:bottom w:val="single" w:color="000000" w:sz="4" w:space="0"/>
              <w:right w:val="single" w:color="000000" w:sz="4" w:space="0"/>
            </w:tcBorders>
          </w:tcPr>
          <w:p w14:paraId="0119BDC4">
            <w:pPr>
              <w:pStyle w:val="52"/>
              <w:kinsoku w:val="0"/>
              <w:overflowPunct w:val="0"/>
              <w:rPr>
                <w:rFonts w:ascii="Times New Roman"/>
                <w:sz w:val="20"/>
                <w:szCs w:val="20"/>
              </w:rPr>
            </w:pPr>
          </w:p>
        </w:tc>
        <w:tc>
          <w:tcPr>
            <w:tcW w:w="1426" w:type="dxa"/>
            <w:tcBorders>
              <w:top w:val="single" w:color="000000" w:sz="4" w:space="0"/>
              <w:left w:val="single" w:color="000000" w:sz="4" w:space="0"/>
              <w:bottom w:val="single" w:color="000000" w:sz="4" w:space="0"/>
              <w:right w:val="single" w:color="000000" w:sz="4" w:space="0"/>
            </w:tcBorders>
          </w:tcPr>
          <w:p w14:paraId="3EDCEB73">
            <w:pPr>
              <w:pStyle w:val="52"/>
              <w:kinsoku w:val="0"/>
              <w:overflowPunct w:val="0"/>
              <w:rPr>
                <w:rFonts w:ascii="Times New Roman"/>
                <w:sz w:val="20"/>
                <w:szCs w:val="20"/>
              </w:rPr>
            </w:pPr>
          </w:p>
        </w:tc>
        <w:tc>
          <w:tcPr>
            <w:tcW w:w="2495" w:type="dxa"/>
            <w:tcBorders>
              <w:top w:val="single" w:color="000000" w:sz="4" w:space="0"/>
              <w:left w:val="single" w:color="000000" w:sz="4" w:space="0"/>
              <w:bottom w:val="single" w:color="000000" w:sz="4" w:space="0"/>
              <w:right w:val="single" w:color="000000" w:sz="4" w:space="0"/>
            </w:tcBorders>
          </w:tcPr>
          <w:p w14:paraId="5124B551">
            <w:pPr>
              <w:pStyle w:val="52"/>
              <w:kinsoku w:val="0"/>
              <w:overflowPunct w:val="0"/>
              <w:rPr>
                <w:rFonts w:ascii="Times New Roman"/>
                <w:sz w:val="20"/>
                <w:szCs w:val="20"/>
              </w:rPr>
            </w:pPr>
          </w:p>
        </w:tc>
        <w:tc>
          <w:tcPr>
            <w:tcW w:w="2495" w:type="dxa"/>
            <w:tcBorders>
              <w:top w:val="single" w:color="000000" w:sz="4" w:space="0"/>
              <w:left w:val="single" w:color="000000" w:sz="4" w:space="0"/>
              <w:bottom w:val="single" w:color="000000" w:sz="4" w:space="0"/>
              <w:right w:val="single" w:color="000000" w:sz="4" w:space="0"/>
            </w:tcBorders>
          </w:tcPr>
          <w:p w14:paraId="2A8ED997">
            <w:pPr>
              <w:pStyle w:val="52"/>
              <w:kinsoku w:val="0"/>
              <w:overflowPunct w:val="0"/>
              <w:rPr>
                <w:rFonts w:ascii="Times New Roman"/>
                <w:sz w:val="20"/>
                <w:szCs w:val="20"/>
              </w:rPr>
            </w:pPr>
          </w:p>
        </w:tc>
        <w:tc>
          <w:tcPr>
            <w:tcW w:w="1140" w:type="dxa"/>
            <w:tcBorders>
              <w:top w:val="single" w:color="000000" w:sz="4" w:space="0"/>
              <w:left w:val="single" w:color="000000" w:sz="4" w:space="0"/>
              <w:bottom w:val="single" w:color="000000" w:sz="4" w:space="0"/>
              <w:right w:val="single" w:color="000000" w:sz="4" w:space="0"/>
            </w:tcBorders>
          </w:tcPr>
          <w:p w14:paraId="116AFE54">
            <w:pPr>
              <w:pStyle w:val="52"/>
              <w:kinsoku w:val="0"/>
              <w:overflowPunct w:val="0"/>
              <w:rPr>
                <w:rFonts w:ascii="Times New Roman"/>
                <w:sz w:val="20"/>
                <w:szCs w:val="20"/>
              </w:rPr>
            </w:pPr>
          </w:p>
        </w:tc>
        <w:tc>
          <w:tcPr>
            <w:tcW w:w="879" w:type="dxa"/>
            <w:tcBorders>
              <w:top w:val="single" w:color="000000" w:sz="4" w:space="0"/>
              <w:left w:val="single" w:color="000000" w:sz="4" w:space="0"/>
              <w:bottom w:val="single" w:color="000000" w:sz="4" w:space="0"/>
              <w:right w:val="single" w:color="000000" w:sz="4" w:space="0"/>
            </w:tcBorders>
          </w:tcPr>
          <w:p w14:paraId="1563C6AE">
            <w:pPr>
              <w:pStyle w:val="52"/>
              <w:kinsoku w:val="0"/>
              <w:overflowPunct w:val="0"/>
              <w:rPr>
                <w:rFonts w:ascii="Times New Roman"/>
                <w:sz w:val="20"/>
                <w:szCs w:val="20"/>
              </w:rPr>
            </w:pPr>
          </w:p>
        </w:tc>
      </w:tr>
      <w:tr w14:paraId="3D59C981">
        <w:tblPrEx>
          <w:tblCellMar>
            <w:top w:w="0" w:type="dxa"/>
            <w:left w:w="0" w:type="dxa"/>
            <w:bottom w:w="0" w:type="dxa"/>
            <w:right w:w="0" w:type="dxa"/>
          </w:tblCellMar>
        </w:tblPrEx>
        <w:trPr>
          <w:trHeight w:val="1104" w:hRule="atLeast"/>
        </w:trPr>
        <w:tc>
          <w:tcPr>
            <w:tcW w:w="851" w:type="dxa"/>
            <w:tcBorders>
              <w:top w:val="single" w:color="000000" w:sz="4" w:space="0"/>
              <w:left w:val="single" w:color="000000" w:sz="4" w:space="0"/>
              <w:bottom w:val="single" w:color="000000" w:sz="4" w:space="0"/>
              <w:right w:val="single" w:color="000000" w:sz="4" w:space="0"/>
            </w:tcBorders>
          </w:tcPr>
          <w:p w14:paraId="0BC20205">
            <w:pPr>
              <w:pStyle w:val="52"/>
              <w:kinsoku w:val="0"/>
              <w:overflowPunct w:val="0"/>
              <w:rPr>
                <w:rFonts w:ascii="Times New Roman"/>
                <w:sz w:val="20"/>
                <w:szCs w:val="20"/>
              </w:rPr>
            </w:pPr>
          </w:p>
        </w:tc>
        <w:tc>
          <w:tcPr>
            <w:tcW w:w="1426" w:type="dxa"/>
            <w:tcBorders>
              <w:top w:val="single" w:color="000000" w:sz="4" w:space="0"/>
              <w:left w:val="single" w:color="000000" w:sz="4" w:space="0"/>
              <w:bottom w:val="single" w:color="000000" w:sz="4" w:space="0"/>
              <w:right w:val="single" w:color="000000" w:sz="4" w:space="0"/>
            </w:tcBorders>
          </w:tcPr>
          <w:p w14:paraId="7DF16B50">
            <w:pPr>
              <w:pStyle w:val="52"/>
              <w:kinsoku w:val="0"/>
              <w:overflowPunct w:val="0"/>
              <w:rPr>
                <w:rFonts w:ascii="Times New Roman"/>
                <w:sz w:val="20"/>
                <w:szCs w:val="20"/>
              </w:rPr>
            </w:pPr>
          </w:p>
        </w:tc>
        <w:tc>
          <w:tcPr>
            <w:tcW w:w="2495" w:type="dxa"/>
            <w:tcBorders>
              <w:top w:val="single" w:color="000000" w:sz="4" w:space="0"/>
              <w:left w:val="single" w:color="000000" w:sz="4" w:space="0"/>
              <w:bottom w:val="single" w:color="000000" w:sz="4" w:space="0"/>
              <w:right w:val="single" w:color="000000" w:sz="4" w:space="0"/>
            </w:tcBorders>
          </w:tcPr>
          <w:p w14:paraId="15B18CFA">
            <w:pPr>
              <w:pStyle w:val="52"/>
              <w:kinsoku w:val="0"/>
              <w:overflowPunct w:val="0"/>
              <w:rPr>
                <w:rFonts w:ascii="Times New Roman"/>
                <w:sz w:val="20"/>
                <w:szCs w:val="20"/>
              </w:rPr>
            </w:pPr>
          </w:p>
        </w:tc>
        <w:tc>
          <w:tcPr>
            <w:tcW w:w="2495" w:type="dxa"/>
            <w:tcBorders>
              <w:top w:val="single" w:color="000000" w:sz="4" w:space="0"/>
              <w:left w:val="single" w:color="000000" w:sz="4" w:space="0"/>
              <w:bottom w:val="single" w:color="000000" w:sz="4" w:space="0"/>
              <w:right w:val="single" w:color="000000" w:sz="4" w:space="0"/>
            </w:tcBorders>
          </w:tcPr>
          <w:p w14:paraId="3F7385B8">
            <w:pPr>
              <w:pStyle w:val="52"/>
              <w:kinsoku w:val="0"/>
              <w:overflowPunct w:val="0"/>
              <w:rPr>
                <w:rFonts w:ascii="Times New Roman"/>
                <w:sz w:val="20"/>
                <w:szCs w:val="20"/>
              </w:rPr>
            </w:pPr>
          </w:p>
        </w:tc>
        <w:tc>
          <w:tcPr>
            <w:tcW w:w="1140" w:type="dxa"/>
            <w:tcBorders>
              <w:top w:val="single" w:color="000000" w:sz="4" w:space="0"/>
              <w:left w:val="single" w:color="000000" w:sz="4" w:space="0"/>
              <w:bottom w:val="single" w:color="000000" w:sz="4" w:space="0"/>
              <w:right w:val="single" w:color="000000" w:sz="4" w:space="0"/>
            </w:tcBorders>
          </w:tcPr>
          <w:p w14:paraId="1EE2B064">
            <w:pPr>
              <w:pStyle w:val="52"/>
              <w:kinsoku w:val="0"/>
              <w:overflowPunct w:val="0"/>
              <w:rPr>
                <w:rFonts w:ascii="Times New Roman"/>
                <w:sz w:val="20"/>
                <w:szCs w:val="20"/>
              </w:rPr>
            </w:pPr>
          </w:p>
        </w:tc>
        <w:tc>
          <w:tcPr>
            <w:tcW w:w="879" w:type="dxa"/>
            <w:tcBorders>
              <w:top w:val="single" w:color="000000" w:sz="4" w:space="0"/>
              <w:left w:val="single" w:color="000000" w:sz="4" w:space="0"/>
              <w:bottom w:val="single" w:color="000000" w:sz="4" w:space="0"/>
              <w:right w:val="single" w:color="000000" w:sz="4" w:space="0"/>
            </w:tcBorders>
          </w:tcPr>
          <w:p w14:paraId="31AA1021">
            <w:pPr>
              <w:pStyle w:val="52"/>
              <w:kinsoku w:val="0"/>
              <w:overflowPunct w:val="0"/>
              <w:rPr>
                <w:rFonts w:ascii="Times New Roman"/>
                <w:sz w:val="20"/>
                <w:szCs w:val="20"/>
              </w:rPr>
            </w:pPr>
          </w:p>
        </w:tc>
      </w:tr>
      <w:tr w14:paraId="77A94D2D">
        <w:tblPrEx>
          <w:tblCellMar>
            <w:top w:w="0" w:type="dxa"/>
            <w:left w:w="0" w:type="dxa"/>
            <w:bottom w:w="0" w:type="dxa"/>
            <w:right w:w="0" w:type="dxa"/>
          </w:tblCellMar>
        </w:tblPrEx>
        <w:trPr>
          <w:trHeight w:val="1158" w:hRule="atLeast"/>
        </w:trPr>
        <w:tc>
          <w:tcPr>
            <w:tcW w:w="851" w:type="dxa"/>
            <w:tcBorders>
              <w:top w:val="single" w:color="000000" w:sz="4" w:space="0"/>
              <w:left w:val="single" w:color="000000" w:sz="4" w:space="0"/>
              <w:bottom w:val="single" w:color="000000" w:sz="4" w:space="0"/>
              <w:right w:val="single" w:color="000000" w:sz="4" w:space="0"/>
            </w:tcBorders>
          </w:tcPr>
          <w:p w14:paraId="025346A8">
            <w:pPr>
              <w:pStyle w:val="52"/>
              <w:kinsoku w:val="0"/>
              <w:overflowPunct w:val="0"/>
              <w:rPr>
                <w:rFonts w:ascii="Times New Roman"/>
                <w:sz w:val="20"/>
                <w:szCs w:val="20"/>
              </w:rPr>
            </w:pPr>
          </w:p>
        </w:tc>
        <w:tc>
          <w:tcPr>
            <w:tcW w:w="1426" w:type="dxa"/>
            <w:tcBorders>
              <w:top w:val="single" w:color="000000" w:sz="4" w:space="0"/>
              <w:left w:val="single" w:color="000000" w:sz="4" w:space="0"/>
              <w:bottom w:val="single" w:color="000000" w:sz="4" w:space="0"/>
              <w:right w:val="single" w:color="000000" w:sz="4" w:space="0"/>
            </w:tcBorders>
          </w:tcPr>
          <w:p w14:paraId="27487F36">
            <w:pPr>
              <w:pStyle w:val="52"/>
              <w:kinsoku w:val="0"/>
              <w:overflowPunct w:val="0"/>
              <w:rPr>
                <w:rFonts w:ascii="Times New Roman"/>
                <w:sz w:val="20"/>
                <w:szCs w:val="20"/>
              </w:rPr>
            </w:pPr>
          </w:p>
        </w:tc>
        <w:tc>
          <w:tcPr>
            <w:tcW w:w="2495" w:type="dxa"/>
            <w:tcBorders>
              <w:top w:val="single" w:color="000000" w:sz="4" w:space="0"/>
              <w:left w:val="single" w:color="000000" w:sz="4" w:space="0"/>
              <w:bottom w:val="single" w:color="000000" w:sz="4" w:space="0"/>
              <w:right w:val="single" w:color="000000" w:sz="4" w:space="0"/>
            </w:tcBorders>
          </w:tcPr>
          <w:p w14:paraId="59D0502F">
            <w:pPr>
              <w:pStyle w:val="52"/>
              <w:kinsoku w:val="0"/>
              <w:overflowPunct w:val="0"/>
              <w:rPr>
                <w:rFonts w:ascii="Times New Roman"/>
                <w:sz w:val="20"/>
                <w:szCs w:val="20"/>
              </w:rPr>
            </w:pPr>
          </w:p>
        </w:tc>
        <w:tc>
          <w:tcPr>
            <w:tcW w:w="2495" w:type="dxa"/>
            <w:tcBorders>
              <w:top w:val="single" w:color="000000" w:sz="4" w:space="0"/>
              <w:left w:val="single" w:color="000000" w:sz="4" w:space="0"/>
              <w:bottom w:val="single" w:color="000000" w:sz="4" w:space="0"/>
              <w:right w:val="single" w:color="000000" w:sz="4" w:space="0"/>
            </w:tcBorders>
          </w:tcPr>
          <w:p w14:paraId="65952BD2">
            <w:pPr>
              <w:pStyle w:val="52"/>
              <w:kinsoku w:val="0"/>
              <w:overflowPunct w:val="0"/>
              <w:rPr>
                <w:rFonts w:ascii="Times New Roman"/>
                <w:sz w:val="20"/>
                <w:szCs w:val="20"/>
              </w:rPr>
            </w:pPr>
          </w:p>
        </w:tc>
        <w:tc>
          <w:tcPr>
            <w:tcW w:w="1140" w:type="dxa"/>
            <w:tcBorders>
              <w:top w:val="single" w:color="000000" w:sz="4" w:space="0"/>
              <w:left w:val="single" w:color="000000" w:sz="4" w:space="0"/>
              <w:bottom w:val="single" w:color="000000" w:sz="4" w:space="0"/>
              <w:right w:val="single" w:color="000000" w:sz="4" w:space="0"/>
            </w:tcBorders>
          </w:tcPr>
          <w:p w14:paraId="79581D1B">
            <w:pPr>
              <w:pStyle w:val="52"/>
              <w:kinsoku w:val="0"/>
              <w:overflowPunct w:val="0"/>
              <w:rPr>
                <w:rFonts w:ascii="Times New Roman"/>
                <w:sz w:val="20"/>
                <w:szCs w:val="20"/>
              </w:rPr>
            </w:pPr>
          </w:p>
        </w:tc>
        <w:tc>
          <w:tcPr>
            <w:tcW w:w="879" w:type="dxa"/>
            <w:tcBorders>
              <w:top w:val="single" w:color="000000" w:sz="4" w:space="0"/>
              <w:left w:val="single" w:color="000000" w:sz="4" w:space="0"/>
              <w:bottom w:val="single" w:color="000000" w:sz="4" w:space="0"/>
              <w:right w:val="single" w:color="000000" w:sz="4" w:space="0"/>
            </w:tcBorders>
          </w:tcPr>
          <w:p w14:paraId="7D3CBAE0">
            <w:pPr>
              <w:pStyle w:val="52"/>
              <w:kinsoku w:val="0"/>
              <w:overflowPunct w:val="0"/>
              <w:rPr>
                <w:rFonts w:ascii="Times New Roman"/>
                <w:sz w:val="20"/>
                <w:szCs w:val="20"/>
              </w:rPr>
            </w:pPr>
          </w:p>
        </w:tc>
      </w:tr>
      <w:tr w14:paraId="34207D7D">
        <w:tblPrEx>
          <w:tblCellMar>
            <w:top w:w="0" w:type="dxa"/>
            <w:left w:w="0" w:type="dxa"/>
            <w:bottom w:w="0" w:type="dxa"/>
            <w:right w:w="0" w:type="dxa"/>
          </w:tblCellMar>
        </w:tblPrEx>
        <w:trPr>
          <w:trHeight w:val="1104" w:hRule="atLeast"/>
        </w:trPr>
        <w:tc>
          <w:tcPr>
            <w:tcW w:w="851" w:type="dxa"/>
            <w:tcBorders>
              <w:top w:val="single" w:color="000000" w:sz="4" w:space="0"/>
              <w:left w:val="single" w:color="000000" w:sz="4" w:space="0"/>
              <w:bottom w:val="single" w:color="000000" w:sz="4" w:space="0"/>
              <w:right w:val="single" w:color="000000" w:sz="4" w:space="0"/>
            </w:tcBorders>
          </w:tcPr>
          <w:p w14:paraId="2AB8094A">
            <w:pPr>
              <w:pStyle w:val="52"/>
              <w:kinsoku w:val="0"/>
              <w:overflowPunct w:val="0"/>
              <w:rPr>
                <w:rFonts w:ascii="Times New Roman"/>
                <w:sz w:val="20"/>
                <w:szCs w:val="20"/>
              </w:rPr>
            </w:pPr>
          </w:p>
        </w:tc>
        <w:tc>
          <w:tcPr>
            <w:tcW w:w="1426" w:type="dxa"/>
            <w:tcBorders>
              <w:top w:val="single" w:color="000000" w:sz="4" w:space="0"/>
              <w:left w:val="single" w:color="000000" w:sz="4" w:space="0"/>
              <w:bottom w:val="single" w:color="000000" w:sz="4" w:space="0"/>
              <w:right w:val="single" w:color="000000" w:sz="4" w:space="0"/>
            </w:tcBorders>
          </w:tcPr>
          <w:p w14:paraId="21CA8366">
            <w:pPr>
              <w:pStyle w:val="52"/>
              <w:kinsoku w:val="0"/>
              <w:overflowPunct w:val="0"/>
              <w:rPr>
                <w:rFonts w:ascii="Times New Roman"/>
                <w:sz w:val="20"/>
                <w:szCs w:val="20"/>
              </w:rPr>
            </w:pPr>
          </w:p>
        </w:tc>
        <w:tc>
          <w:tcPr>
            <w:tcW w:w="2495" w:type="dxa"/>
            <w:tcBorders>
              <w:top w:val="single" w:color="000000" w:sz="4" w:space="0"/>
              <w:left w:val="single" w:color="000000" w:sz="4" w:space="0"/>
              <w:bottom w:val="single" w:color="000000" w:sz="4" w:space="0"/>
              <w:right w:val="single" w:color="000000" w:sz="4" w:space="0"/>
            </w:tcBorders>
          </w:tcPr>
          <w:p w14:paraId="2BE3D351">
            <w:pPr>
              <w:pStyle w:val="52"/>
              <w:kinsoku w:val="0"/>
              <w:overflowPunct w:val="0"/>
              <w:rPr>
                <w:rFonts w:ascii="Times New Roman"/>
                <w:sz w:val="20"/>
                <w:szCs w:val="20"/>
              </w:rPr>
            </w:pPr>
          </w:p>
        </w:tc>
        <w:tc>
          <w:tcPr>
            <w:tcW w:w="2495" w:type="dxa"/>
            <w:tcBorders>
              <w:top w:val="single" w:color="000000" w:sz="4" w:space="0"/>
              <w:left w:val="single" w:color="000000" w:sz="4" w:space="0"/>
              <w:bottom w:val="single" w:color="000000" w:sz="4" w:space="0"/>
              <w:right w:val="single" w:color="000000" w:sz="4" w:space="0"/>
            </w:tcBorders>
          </w:tcPr>
          <w:p w14:paraId="2B095B12">
            <w:pPr>
              <w:pStyle w:val="52"/>
              <w:kinsoku w:val="0"/>
              <w:overflowPunct w:val="0"/>
              <w:rPr>
                <w:rFonts w:ascii="Times New Roman"/>
                <w:sz w:val="20"/>
                <w:szCs w:val="20"/>
              </w:rPr>
            </w:pPr>
          </w:p>
        </w:tc>
        <w:tc>
          <w:tcPr>
            <w:tcW w:w="1140" w:type="dxa"/>
            <w:tcBorders>
              <w:top w:val="single" w:color="000000" w:sz="4" w:space="0"/>
              <w:left w:val="single" w:color="000000" w:sz="4" w:space="0"/>
              <w:bottom w:val="single" w:color="000000" w:sz="4" w:space="0"/>
              <w:right w:val="single" w:color="000000" w:sz="4" w:space="0"/>
            </w:tcBorders>
          </w:tcPr>
          <w:p w14:paraId="1BE07F12">
            <w:pPr>
              <w:pStyle w:val="52"/>
              <w:kinsoku w:val="0"/>
              <w:overflowPunct w:val="0"/>
              <w:rPr>
                <w:rFonts w:ascii="Times New Roman"/>
                <w:sz w:val="20"/>
                <w:szCs w:val="20"/>
              </w:rPr>
            </w:pPr>
          </w:p>
        </w:tc>
        <w:tc>
          <w:tcPr>
            <w:tcW w:w="879" w:type="dxa"/>
            <w:tcBorders>
              <w:top w:val="single" w:color="000000" w:sz="4" w:space="0"/>
              <w:left w:val="single" w:color="000000" w:sz="4" w:space="0"/>
              <w:bottom w:val="single" w:color="000000" w:sz="4" w:space="0"/>
              <w:right w:val="single" w:color="000000" w:sz="4" w:space="0"/>
            </w:tcBorders>
          </w:tcPr>
          <w:p w14:paraId="752A6836">
            <w:pPr>
              <w:pStyle w:val="52"/>
              <w:kinsoku w:val="0"/>
              <w:overflowPunct w:val="0"/>
              <w:rPr>
                <w:rFonts w:ascii="Times New Roman"/>
                <w:sz w:val="20"/>
                <w:szCs w:val="20"/>
              </w:rPr>
            </w:pPr>
          </w:p>
        </w:tc>
      </w:tr>
      <w:tr w14:paraId="10E6C53B">
        <w:trPr>
          <w:trHeight w:val="1158" w:hRule="atLeast"/>
        </w:trPr>
        <w:tc>
          <w:tcPr>
            <w:tcW w:w="851" w:type="dxa"/>
            <w:tcBorders>
              <w:top w:val="single" w:color="000000" w:sz="4" w:space="0"/>
              <w:left w:val="single" w:color="000000" w:sz="4" w:space="0"/>
              <w:bottom w:val="single" w:color="000000" w:sz="4" w:space="0"/>
              <w:right w:val="single" w:color="000000" w:sz="4" w:space="0"/>
            </w:tcBorders>
          </w:tcPr>
          <w:p w14:paraId="1652F429">
            <w:pPr>
              <w:pStyle w:val="52"/>
              <w:kinsoku w:val="0"/>
              <w:overflowPunct w:val="0"/>
              <w:rPr>
                <w:rFonts w:ascii="Times New Roman"/>
                <w:sz w:val="20"/>
                <w:szCs w:val="20"/>
              </w:rPr>
            </w:pPr>
          </w:p>
        </w:tc>
        <w:tc>
          <w:tcPr>
            <w:tcW w:w="1426" w:type="dxa"/>
            <w:tcBorders>
              <w:top w:val="single" w:color="000000" w:sz="4" w:space="0"/>
              <w:left w:val="single" w:color="000000" w:sz="4" w:space="0"/>
              <w:bottom w:val="single" w:color="000000" w:sz="4" w:space="0"/>
              <w:right w:val="single" w:color="000000" w:sz="4" w:space="0"/>
            </w:tcBorders>
          </w:tcPr>
          <w:p w14:paraId="16026C1B">
            <w:pPr>
              <w:pStyle w:val="52"/>
              <w:kinsoku w:val="0"/>
              <w:overflowPunct w:val="0"/>
              <w:rPr>
                <w:rFonts w:ascii="Times New Roman"/>
                <w:sz w:val="20"/>
                <w:szCs w:val="20"/>
              </w:rPr>
            </w:pPr>
          </w:p>
        </w:tc>
        <w:tc>
          <w:tcPr>
            <w:tcW w:w="2495" w:type="dxa"/>
            <w:tcBorders>
              <w:top w:val="single" w:color="000000" w:sz="4" w:space="0"/>
              <w:left w:val="single" w:color="000000" w:sz="4" w:space="0"/>
              <w:bottom w:val="single" w:color="000000" w:sz="4" w:space="0"/>
              <w:right w:val="single" w:color="000000" w:sz="4" w:space="0"/>
            </w:tcBorders>
          </w:tcPr>
          <w:p w14:paraId="6E42B997">
            <w:pPr>
              <w:pStyle w:val="52"/>
              <w:kinsoku w:val="0"/>
              <w:overflowPunct w:val="0"/>
              <w:rPr>
                <w:rFonts w:ascii="Times New Roman"/>
                <w:sz w:val="20"/>
                <w:szCs w:val="20"/>
              </w:rPr>
            </w:pPr>
          </w:p>
        </w:tc>
        <w:tc>
          <w:tcPr>
            <w:tcW w:w="2495" w:type="dxa"/>
            <w:tcBorders>
              <w:top w:val="single" w:color="000000" w:sz="4" w:space="0"/>
              <w:left w:val="single" w:color="000000" w:sz="4" w:space="0"/>
              <w:bottom w:val="single" w:color="000000" w:sz="4" w:space="0"/>
              <w:right w:val="single" w:color="000000" w:sz="4" w:space="0"/>
            </w:tcBorders>
          </w:tcPr>
          <w:p w14:paraId="6956A783">
            <w:pPr>
              <w:pStyle w:val="52"/>
              <w:kinsoku w:val="0"/>
              <w:overflowPunct w:val="0"/>
              <w:rPr>
                <w:rFonts w:ascii="Times New Roman"/>
                <w:sz w:val="20"/>
                <w:szCs w:val="20"/>
              </w:rPr>
            </w:pPr>
          </w:p>
        </w:tc>
        <w:tc>
          <w:tcPr>
            <w:tcW w:w="1140" w:type="dxa"/>
            <w:tcBorders>
              <w:top w:val="single" w:color="000000" w:sz="4" w:space="0"/>
              <w:left w:val="single" w:color="000000" w:sz="4" w:space="0"/>
              <w:bottom w:val="single" w:color="000000" w:sz="4" w:space="0"/>
              <w:right w:val="single" w:color="000000" w:sz="4" w:space="0"/>
            </w:tcBorders>
          </w:tcPr>
          <w:p w14:paraId="0027FE1B">
            <w:pPr>
              <w:pStyle w:val="52"/>
              <w:kinsoku w:val="0"/>
              <w:overflowPunct w:val="0"/>
              <w:rPr>
                <w:rFonts w:ascii="Times New Roman"/>
                <w:sz w:val="20"/>
                <w:szCs w:val="20"/>
              </w:rPr>
            </w:pPr>
          </w:p>
        </w:tc>
        <w:tc>
          <w:tcPr>
            <w:tcW w:w="879" w:type="dxa"/>
            <w:tcBorders>
              <w:top w:val="single" w:color="000000" w:sz="4" w:space="0"/>
              <w:left w:val="single" w:color="000000" w:sz="4" w:space="0"/>
              <w:bottom w:val="single" w:color="000000" w:sz="4" w:space="0"/>
              <w:right w:val="single" w:color="000000" w:sz="4" w:space="0"/>
            </w:tcBorders>
          </w:tcPr>
          <w:p w14:paraId="1546ED9E">
            <w:pPr>
              <w:pStyle w:val="52"/>
              <w:kinsoku w:val="0"/>
              <w:overflowPunct w:val="0"/>
              <w:rPr>
                <w:rFonts w:ascii="Times New Roman"/>
                <w:sz w:val="20"/>
                <w:szCs w:val="20"/>
              </w:rPr>
            </w:pPr>
          </w:p>
        </w:tc>
      </w:tr>
      <w:tr w14:paraId="6E071B3A">
        <w:trPr>
          <w:trHeight w:val="1158" w:hRule="atLeast"/>
        </w:trPr>
        <w:tc>
          <w:tcPr>
            <w:tcW w:w="851" w:type="dxa"/>
            <w:tcBorders>
              <w:top w:val="single" w:color="000000" w:sz="4" w:space="0"/>
              <w:left w:val="single" w:color="000000" w:sz="4" w:space="0"/>
              <w:bottom w:val="single" w:color="000000" w:sz="4" w:space="0"/>
              <w:right w:val="single" w:color="000000" w:sz="4" w:space="0"/>
            </w:tcBorders>
          </w:tcPr>
          <w:p w14:paraId="2C9529F1">
            <w:pPr>
              <w:pStyle w:val="52"/>
              <w:kinsoku w:val="0"/>
              <w:overflowPunct w:val="0"/>
              <w:rPr>
                <w:rFonts w:ascii="Times New Roman"/>
                <w:sz w:val="20"/>
                <w:szCs w:val="20"/>
              </w:rPr>
            </w:pPr>
          </w:p>
        </w:tc>
        <w:tc>
          <w:tcPr>
            <w:tcW w:w="1426" w:type="dxa"/>
            <w:tcBorders>
              <w:top w:val="single" w:color="000000" w:sz="4" w:space="0"/>
              <w:left w:val="single" w:color="000000" w:sz="4" w:space="0"/>
              <w:bottom w:val="single" w:color="000000" w:sz="4" w:space="0"/>
              <w:right w:val="single" w:color="000000" w:sz="4" w:space="0"/>
            </w:tcBorders>
          </w:tcPr>
          <w:p w14:paraId="59EAE024">
            <w:pPr>
              <w:pStyle w:val="52"/>
              <w:kinsoku w:val="0"/>
              <w:overflowPunct w:val="0"/>
              <w:rPr>
                <w:rFonts w:ascii="Times New Roman"/>
                <w:sz w:val="20"/>
                <w:szCs w:val="20"/>
              </w:rPr>
            </w:pPr>
          </w:p>
        </w:tc>
        <w:tc>
          <w:tcPr>
            <w:tcW w:w="2495" w:type="dxa"/>
            <w:tcBorders>
              <w:top w:val="single" w:color="000000" w:sz="4" w:space="0"/>
              <w:left w:val="single" w:color="000000" w:sz="4" w:space="0"/>
              <w:bottom w:val="single" w:color="000000" w:sz="4" w:space="0"/>
              <w:right w:val="single" w:color="000000" w:sz="4" w:space="0"/>
            </w:tcBorders>
          </w:tcPr>
          <w:p w14:paraId="560C789E">
            <w:pPr>
              <w:pStyle w:val="52"/>
              <w:kinsoku w:val="0"/>
              <w:overflowPunct w:val="0"/>
              <w:rPr>
                <w:rFonts w:ascii="Times New Roman"/>
                <w:sz w:val="20"/>
                <w:szCs w:val="20"/>
              </w:rPr>
            </w:pPr>
          </w:p>
        </w:tc>
        <w:tc>
          <w:tcPr>
            <w:tcW w:w="2495" w:type="dxa"/>
            <w:tcBorders>
              <w:top w:val="single" w:color="000000" w:sz="4" w:space="0"/>
              <w:left w:val="single" w:color="000000" w:sz="4" w:space="0"/>
              <w:bottom w:val="single" w:color="000000" w:sz="4" w:space="0"/>
              <w:right w:val="single" w:color="000000" w:sz="4" w:space="0"/>
            </w:tcBorders>
          </w:tcPr>
          <w:p w14:paraId="7170FFD2">
            <w:pPr>
              <w:pStyle w:val="52"/>
              <w:kinsoku w:val="0"/>
              <w:overflowPunct w:val="0"/>
              <w:rPr>
                <w:rFonts w:ascii="Times New Roman"/>
                <w:sz w:val="20"/>
                <w:szCs w:val="20"/>
              </w:rPr>
            </w:pPr>
          </w:p>
        </w:tc>
        <w:tc>
          <w:tcPr>
            <w:tcW w:w="1140" w:type="dxa"/>
            <w:tcBorders>
              <w:top w:val="single" w:color="000000" w:sz="4" w:space="0"/>
              <w:left w:val="single" w:color="000000" w:sz="4" w:space="0"/>
              <w:bottom w:val="single" w:color="000000" w:sz="4" w:space="0"/>
              <w:right w:val="single" w:color="000000" w:sz="4" w:space="0"/>
            </w:tcBorders>
          </w:tcPr>
          <w:p w14:paraId="5D53299E">
            <w:pPr>
              <w:pStyle w:val="52"/>
              <w:kinsoku w:val="0"/>
              <w:overflowPunct w:val="0"/>
              <w:rPr>
                <w:rFonts w:ascii="Times New Roman"/>
                <w:sz w:val="20"/>
                <w:szCs w:val="20"/>
              </w:rPr>
            </w:pPr>
          </w:p>
        </w:tc>
        <w:tc>
          <w:tcPr>
            <w:tcW w:w="879" w:type="dxa"/>
            <w:tcBorders>
              <w:top w:val="single" w:color="000000" w:sz="4" w:space="0"/>
              <w:left w:val="single" w:color="000000" w:sz="4" w:space="0"/>
              <w:bottom w:val="single" w:color="000000" w:sz="4" w:space="0"/>
              <w:right w:val="single" w:color="000000" w:sz="4" w:space="0"/>
            </w:tcBorders>
          </w:tcPr>
          <w:p w14:paraId="4B65917B">
            <w:pPr>
              <w:pStyle w:val="52"/>
              <w:kinsoku w:val="0"/>
              <w:overflowPunct w:val="0"/>
              <w:rPr>
                <w:rFonts w:ascii="Times New Roman"/>
                <w:sz w:val="20"/>
                <w:szCs w:val="20"/>
              </w:rPr>
            </w:pPr>
          </w:p>
        </w:tc>
      </w:tr>
    </w:tbl>
    <w:p w14:paraId="6CD50AD9">
      <w:pPr>
        <w:pStyle w:val="45"/>
        <w:tabs>
          <w:tab w:val="left" w:pos="9356"/>
        </w:tabs>
        <w:kinsoku w:val="0"/>
        <w:overflowPunct w:val="0"/>
        <w:spacing w:before="176" w:line="278" w:lineRule="auto"/>
        <w:ind w:left="63" w:right="426" w:rightChars="203"/>
        <w:jc w:val="left"/>
        <w:rPr>
          <w:sz w:val="21"/>
          <w:szCs w:val="21"/>
        </w:rPr>
      </w:pPr>
      <w:r>
        <w:rPr>
          <w:rFonts w:hint="eastAsia"/>
          <w:sz w:val="21"/>
          <w:szCs w:val="21"/>
        </w:rPr>
        <w:t>注：</w:t>
      </w:r>
      <w:r>
        <w:rPr>
          <w:sz w:val="21"/>
          <w:szCs w:val="21"/>
        </w:rPr>
        <w:t>1</w:t>
      </w:r>
      <w:r>
        <w:rPr>
          <w:rFonts w:hint="eastAsia"/>
          <w:sz w:val="21"/>
          <w:szCs w:val="21"/>
        </w:rPr>
        <w:t>、投标人应如实将已中标还未签订合同（包括已签订合同但尚未开始）的主要项目情况填入本表中。</w:t>
      </w:r>
    </w:p>
    <w:p w14:paraId="60FE2886">
      <w:pPr>
        <w:pStyle w:val="45"/>
        <w:kinsoku w:val="0"/>
        <w:overflowPunct w:val="0"/>
        <w:spacing w:before="156"/>
        <w:ind w:left="63" w:right="63"/>
        <w:jc w:val="left"/>
        <w:rPr>
          <w:sz w:val="21"/>
          <w:szCs w:val="21"/>
        </w:rPr>
      </w:pPr>
      <w:r>
        <w:rPr>
          <w:sz w:val="21"/>
          <w:szCs w:val="21"/>
        </w:rPr>
        <w:t>2</w:t>
      </w:r>
      <w:r>
        <w:rPr>
          <w:rFonts w:hint="eastAsia"/>
          <w:sz w:val="21"/>
          <w:szCs w:val="21"/>
        </w:rPr>
        <w:t>、项目概况包括：项目名称、项目规模、金额、服务期限、负责人。</w:t>
      </w:r>
    </w:p>
    <w:p w14:paraId="165FCF66">
      <w:pPr>
        <w:pStyle w:val="45"/>
        <w:kinsoku w:val="0"/>
        <w:overflowPunct w:val="0"/>
        <w:spacing w:before="1"/>
        <w:ind w:left="63" w:right="63"/>
        <w:jc w:val="left"/>
        <w:rPr>
          <w:sz w:val="21"/>
          <w:szCs w:val="21"/>
        </w:rPr>
      </w:pPr>
      <w:r>
        <w:rPr>
          <w:sz w:val="21"/>
          <w:szCs w:val="21"/>
        </w:rPr>
        <w:t>3</w:t>
      </w:r>
      <w:r>
        <w:rPr>
          <w:rFonts w:hint="eastAsia"/>
          <w:sz w:val="21"/>
          <w:szCs w:val="21"/>
        </w:rPr>
        <w:t>、投标人应在本表后附所填项目的中标通知书或合同协议的复印件。</w:t>
      </w:r>
    </w:p>
    <w:p w14:paraId="3167CC00">
      <w:pPr>
        <w:pStyle w:val="45"/>
        <w:kinsoku w:val="0"/>
        <w:overflowPunct w:val="0"/>
        <w:spacing w:before="1"/>
        <w:ind w:left="63" w:right="63"/>
        <w:sectPr>
          <w:pgSz w:w="11910" w:h="16840"/>
          <w:pgMar w:top="1134" w:right="1134" w:bottom="1077" w:left="1134" w:header="907" w:footer="1061" w:gutter="0"/>
          <w:cols w:space="720" w:num="1"/>
        </w:sectPr>
      </w:pPr>
    </w:p>
    <w:p w14:paraId="770CF4DD">
      <w:pPr>
        <w:pStyle w:val="8"/>
        <w:kinsoku w:val="0"/>
        <w:overflowPunct w:val="0"/>
        <w:spacing w:before="160"/>
        <w:rPr>
          <w:rFonts w:hAnsi="宋体"/>
        </w:rPr>
      </w:pPr>
      <w:r>
        <w:rPr>
          <w:rFonts w:hint="eastAsia" w:hAnsi="宋体"/>
        </w:rPr>
        <w:t>（六）拟投入人员基本情况表</w:t>
      </w:r>
    </w:p>
    <w:p w14:paraId="1AB2DB07">
      <w:pPr>
        <w:pStyle w:val="45"/>
        <w:kinsoku w:val="0"/>
        <w:overflowPunct w:val="0"/>
        <w:spacing w:before="7"/>
        <w:ind w:left="63" w:right="63"/>
        <w:rPr>
          <w:sz w:val="24"/>
          <w:szCs w:val="24"/>
        </w:rPr>
      </w:pPr>
    </w:p>
    <w:tbl>
      <w:tblPr>
        <w:tblStyle w:val="19"/>
        <w:tblW w:w="10051" w:type="dxa"/>
        <w:tblInd w:w="0" w:type="dxa"/>
        <w:tblLayout w:type="fixed"/>
        <w:tblCellMar>
          <w:top w:w="0" w:type="dxa"/>
          <w:left w:w="0" w:type="dxa"/>
          <w:bottom w:w="0" w:type="dxa"/>
          <w:right w:w="0" w:type="dxa"/>
        </w:tblCellMar>
      </w:tblPr>
      <w:tblGrid>
        <w:gridCol w:w="851"/>
        <w:gridCol w:w="1276"/>
        <w:gridCol w:w="1251"/>
        <w:gridCol w:w="1137"/>
        <w:gridCol w:w="1137"/>
        <w:gridCol w:w="1137"/>
        <w:gridCol w:w="1419"/>
        <w:gridCol w:w="1843"/>
      </w:tblGrid>
      <w:tr w14:paraId="205A06B9">
        <w:trPr>
          <w:trHeight w:val="727" w:hRule="atLeast"/>
        </w:trPr>
        <w:tc>
          <w:tcPr>
            <w:tcW w:w="851" w:type="dxa"/>
            <w:tcBorders>
              <w:top w:val="single" w:color="000000" w:sz="4" w:space="0"/>
              <w:left w:val="single" w:color="000000" w:sz="4" w:space="0"/>
              <w:bottom w:val="single" w:color="000000" w:sz="4" w:space="0"/>
              <w:right w:val="single" w:color="000000" w:sz="4" w:space="0"/>
            </w:tcBorders>
          </w:tcPr>
          <w:p w14:paraId="76F318C1">
            <w:pPr>
              <w:pStyle w:val="52"/>
              <w:kinsoku w:val="0"/>
              <w:overflowPunct w:val="0"/>
              <w:ind w:left="348"/>
              <w:rPr>
                <w:sz w:val="21"/>
                <w:szCs w:val="21"/>
              </w:rPr>
            </w:pPr>
          </w:p>
          <w:p w14:paraId="309184A5">
            <w:pPr>
              <w:pStyle w:val="52"/>
              <w:kinsoku w:val="0"/>
              <w:overflowPunct w:val="0"/>
              <w:jc w:val="center"/>
              <w:rPr>
                <w:sz w:val="21"/>
                <w:szCs w:val="21"/>
              </w:rPr>
            </w:pPr>
            <w:r>
              <w:rPr>
                <w:rFonts w:hint="eastAsia"/>
                <w:sz w:val="21"/>
                <w:szCs w:val="21"/>
              </w:rPr>
              <w:t>序号</w:t>
            </w:r>
          </w:p>
        </w:tc>
        <w:tc>
          <w:tcPr>
            <w:tcW w:w="1276" w:type="dxa"/>
            <w:tcBorders>
              <w:top w:val="single" w:color="000000" w:sz="4" w:space="0"/>
              <w:left w:val="single" w:color="000000" w:sz="4" w:space="0"/>
              <w:bottom w:val="single" w:color="000000" w:sz="4" w:space="0"/>
              <w:right w:val="single" w:color="000000" w:sz="4" w:space="0"/>
            </w:tcBorders>
          </w:tcPr>
          <w:p w14:paraId="28322861">
            <w:pPr>
              <w:pStyle w:val="52"/>
              <w:kinsoku w:val="0"/>
              <w:overflowPunct w:val="0"/>
              <w:spacing w:before="10"/>
              <w:rPr>
                <w:sz w:val="17"/>
                <w:szCs w:val="17"/>
              </w:rPr>
            </w:pPr>
          </w:p>
          <w:p w14:paraId="3B9CA3E2">
            <w:pPr>
              <w:pStyle w:val="52"/>
              <w:kinsoku w:val="0"/>
              <w:overflowPunct w:val="0"/>
              <w:ind w:left="348"/>
              <w:rPr>
                <w:sz w:val="21"/>
                <w:szCs w:val="21"/>
              </w:rPr>
            </w:pPr>
            <w:r>
              <w:rPr>
                <w:rFonts w:hint="eastAsia"/>
                <w:sz w:val="21"/>
                <w:szCs w:val="21"/>
              </w:rPr>
              <w:t>职务</w:t>
            </w:r>
          </w:p>
        </w:tc>
        <w:tc>
          <w:tcPr>
            <w:tcW w:w="1251" w:type="dxa"/>
            <w:tcBorders>
              <w:top w:val="single" w:color="000000" w:sz="4" w:space="0"/>
              <w:left w:val="single" w:color="000000" w:sz="4" w:space="0"/>
              <w:bottom w:val="single" w:color="000000" w:sz="4" w:space="0"/>
              <w:right w:val="single" w:color="000000" w:sz="4" w:space="0"/>
            </w:tcBorders>
          </w:tcPr>
          <w:p w14:paraId="3AB94DB6">
            <w:pPr>
              <w:pStyle w:val="52"/>
              <w:kinsoku w:val="0"/>
              <w:overflowPunct w:val="0"/>
              <w:spacing w:before="10"/>
              <w:rPr>
                <w:sz w:val="17"/>
                <w:szCs w:val="17"/>
              </w:rPr>
            </w:pPr>
          </w:p>
          <w:p w14:paraId="31FDBEAD">
            <w:pPr>
              <w:pStyle w:val="52"/>
              <w:kinsoku w:val="0"/>
              <w:overflowPunct w:val="0"/>
              <w:ind w:left="357"/>
              <w:rPr>
                <w:sz w:val="21"/>
                <w:szCs w:val="21"/>
              </w:rPr>
            </w:pPr>
            <w:r>
              <w:rPr>
                <w:rFonts w:hint="eastAsia"/>
                <w:sz w:val="21"/>
                <w:szCs w:val="21"/>
              </w:rPr>
              <w:t>姓名</w:t>
            </w:r>
          </w:p>
        </w:tc>
        <w:tc>
          <w:tcPr>
            <w:tcW w:w="1137" w:type="dxa"/>
            <w:tcBorders>
              <w:top w:val="single" w:color="000000" w:sz="4" w:space="0"/>
              <w:left w:val="single" w:color="000000" w:sz="4" w:space="0"/>
              <w:bottom w:val="single" w:color="000000" w:sz="4" w:space="0"/>
              <w:right w:val="single" w:color="000000" w:sz="4" w:space="0"/>
            </w:tcBorders>
          </w:tcPr>
          <w:p w14:paraId="3D0F822E">
            <w:pPr>
              <w:pStyle w:val="52"/>
              <w:kinsoku w:val="0"/>
              <w:overflowPunct w:val="0"/>
              <w:spacing w:before="10"/>
              <w:rPr>
                <w:sz w:val="17"/>
                <w:szCs w:val="17"/>
              </w:rPr>
            </w:pPr>
          </w:p>
          <w:p w14:paraId="3318EA5A">
            <w:pPr>
              <w:pStyle w:val="52"/>
              <w:kinsoku w:val="0"/>
              <w:overflowPunct w:val="0"/>
              <w:ind w:left="357"/>
              <w:rPr>
                <w:sz w:val="21"/>
                <w:szCs w:val="21"/>
              </w:rPr>
            </w:pPr>
            <w:r>
              <w:rPr>
                <w:rFonts w:hint="eastAsia"/>
                <w:sz w:val="21"/>
                <w:szCs w:val="21"/>
              </w:rPr>
              <w:t>性别</w:t>
            </w:r>
          </w:p>
        </w:tc>
        <w:tc>
          <w:tcPr>
            <w:tcW w:w="1137" w:type="dxa"/>
            <w:tcBorders>
              <w:top w:val="single" w:color="000000" w:sz="4" w:space="0"/>
              <w:left w:val="single" w:color="000000" w:sz="4" w:space="0"/>
              <w:bottom w:val="single" w:color="000000" w:sz="4" w:space="0"/>
              <w:right w:val="single" w:color="000000" w:sz="4" w:space="0"/>
            </w:tcBorders>
          </w:tcPr>
          <w:p w14:paraId="3455EEF8">
            <w:pPr>
              <w:pStyle w:val="52"/>
              <w:kinsoku w:val="0"/>
              <w:overflowPunct w:val="0"/>
              <w:spacing w:before="10"/>
              <w:rPr>
                <w:sz w:val="17"/>
                <w:szCs w:val="17"/>
              </w:rPr>
            </w:pPr>
          </w:p>
          <w:p w14:paraId="3E89AEC8">
            <w:pPr>
              <w:pStyle w:val="52"/>
              <w:kinsoku w:val="0"/>
              <w:overflowPunct w:val="0"/>
              <w:ind w:left="357"/>
              <w:rPr>
                <w:sz w:val="21"/>
                <w:szCs w:val="21"/>
              </w:rPr>
            </w:pPr>
            <w:r>
              <w:rPr>
                <w:rFonts w:hint="eastAsia"/>
                <w:sz w:val="21"/>
                <w:szCs w:val="21"/>
              </w:rPr>
              <w:t>年龄</w:t>
            </w:r>
          </w:p>
        </w:tc>
        <w:tc>
          <w:tcPr>
            <w:tcW w:w="1137" w:type="dxa"/>
            <w:tcBorders>
              <w:top w:val="single" w:color="000000" w:sz="4" w:space="0"/>
              <w:left w:val="single" w:color="000000" w:sz="4" w:space="0"/>
              <w:bottom w:val="single" w:color="000000" w:sz="4" w:space="0"/>
              <w:right w:val="single" w:color="000000" w:sz="4" w:space="0"/>
            </w:tcBorders>
          </w:tcPr>
          <w:p w14:paraId="7BA77C73">
            <w:pPr>
              <w:pStyle w:val="52"/>
              <w:kinsoku w:val="0"/>
              <w:overflowPunct w:val="0"/>
              <w:spacing w:before="10"/>
              <w:rPr>
                <w:sz w:val="17"/>
                <w:szCs w:val="17"/>
              </w:rPr>
            </w:pPr>
          </w:p>
          <w:p w14:paraId="7249E550">
            <w:pPr>
              <w:pStyle w:val="52"/>
              <w:kinsoku w:val="0"/>
              <w:overflowPunct w:val="0"/>
              <w:ind w:left="358"/>
              <w:rPr>
                <w:sz w:val="21"/>
                <w:szCs w:val="21"/>
              </w:rPr>
            </w:pPr>
            <w:r>
              <w:rPr>
                <w:rFonts w:hint="eastAsia"/>
                <w:sz w:val="21"/>
                <w:szCs w:val="21"/>
              </w:rPr>
              <w:t>学历</w:t>
            </w:r>
          </w:p>
        </w:tc>
        <w:tc>
          <w:tcPr>
            <w:tcW w:w="1419" w:type="dxa"/>
            <w:tcBorders>
              <w:top w:val="single" w:color="000000" w:sz="4" w:space="0"/>
              <w:left w:val="single" w:color="000000" w:sz="4" w:space="0"/>
              <w:bottom w:val="single" w:color="000000" w:sz="4" w:space="0"/>
              <w:right w:val="single" w:color="000000" w:sz="4" w:space="0"/>
            </w:tcBorders>
          </w:tcPr>
          <w:p w14:paraId="38B5B5CD">
            <w:pPr>
              <w:pStyle w:val="52"/>
              <w:kinsoku w:val="0"/>
              <w:overflowPunct w:val="0"/>
              <w:spacing w:before="10"/>
              <w:rPr>
                <w:sz w:val="17"/>
                <w:szCs w:val="17"/>
              </w:rPr>
            </w:pPr>
          </w:p>
          <w:p w14:paraId="09188B58">
            <w:pPr>
              <w:pStyle w:val="52"/>
              <w:kinsoku w:val="0"/>
              <w:overflowPunct w:val="0"/>
              <w:ind w:left="147"/>
              <w:rPr>
                <w:sz w:val="21"/>
                <w:szCs w:val="21"/>
              </w:rPr>
            </w:pPr>
            <w:r>
              <w:rPr>
                <w:rFonts w:hint="eastAsia"/>
                <w:sz w:val="21"/>
                <w:szCs w:val="21"/>
              </w:rPr>
              <w:t>执业资格</w:t>
            </w:r>
          </w:p>
        </w:tc>
        <w:tc>
          <w:tcPr>
            <w:tcW w:w="1843" w:type="dxa"/>
            <w:tcBorders>
              <w:top w:val="single" w:color="000000" w:sz="4" w:space="0"/>
              <w:left w:val="single" w:color="000000" w:sz="4" w:space="0"/>
              <w:bottom w:val="single" w:color="000000" w:sz="4" w:space="0"/>
              <w:right w:val="single" w:color="000000" w:sz="4" w:space="0"/>
            </w:tcBorders>
          </w:tcPr>
          <w:p w14:paraId="3FC72B90">
            <w:pPr>
              <w:pStyle w:val="52"/>
              <w:kinsoku w:val="0"/>
              <w:overflowPunct w:val="0"/>
              <w:spacing w:before="10"/>
              <w:rPr>
                <w:sz w:val="17"/>
                <w:szCs w:val="17"/>
              </w:rPr>
            </w:pPr>
          </w:p>
          <w:p w14:paraId="4C73B0BE">
            <w:pPr>
              <w:pStyle w:val="52"/>
              <w:kinsoku w:val="0"/>
              <w:overflowPunct w:val="0"/>
              <w:ind w:left="132"/>
              <w:rPr>
                <w:sz w:val="21"/>
                <w:szCs w:val="21"/>
              </w:rPr>
            </w:pPr>
            <w:r>
              <w:rPr>
                <w:rFonts w:hint="eastAsia"/>
                <w:sz w:val="21"/>
                <w:szCs w:val="21"/>
              </w:rPr>
              <w:t>从事专业工作年限</w:t>
            </w:r>
          </w:p>
        </w:tc>
      </w:tr>
      <w:tr w14:paraId="7C0464B1">
        <w:tblPrEx>
          <w:tblCellMar>
            <w:top w:w="0" w:type="dxa"/>
            <w:left w:w="0" w:type="dxa"/>
            <w:bottom w:w="0" w:type="dxa"/>
            <w:right w:w="0" w:type="dxa"/>
          </w:tblCellMar>
        </w:tblPrEx>
        <w:trPr>
          <w:trHeight w:val="746" w:hRule="atLeast"/>
        </w:trPr>
        <w:tc>
          <w:tcPr>
            <w:tcW w:w="851" w:type="dxa"/>
            <w:tcBorders>
              <w:top w:val="single" w:color="000000" w:sz="4" w:space="0"/>
              <w:left w:val="single" w:color="000000" w:sz="4" w:space="0"/>
              <w:bottom w:val="single" w:color="000000" w:sz="4" w:space="0"/>
              <w:right w:val="single" w:color="000000" w:sz="4" w:space="0"/>
            </w:tcBorders>
          </w:tcPr>
          <w:p w14:paraId="46D2684E">
            <w:pPr>
              <w:pStyle w:val="52"/>
              <w:kinsoku w:val="0"/>
              <w:overflowPunct w:val="0"/>
              <w:rPr>
                <w:rFonts w:ascii="Times New Roman"/>
                <w:sz w:val="20"/>
                <w:szCs w:val="20"/>
              </w:rPr>
            </w:pPr>
          </w:p>
        </w:tc>
        <w:tc>
          <w:tcPr>
            <w:tcW w:w="1276" w:type="dxa"/>
            <w:tcBorders>
              <w:top w:val="single" w:color="000000" w:sz="4" w:space="0"/>
              <w:left w:val="single" w:color="000000" w:sz="4" w:space="0"/>
              <w:bottom w:val="single" w:color="000000" w:sz="4" w:space="0"/>
              <w:right w:val="single" w:color="000000" w:sz="4" w:space="0"/>
            </w:tcBorders>
          </w:tcPr>
          <w:p w14:paraId="712B083B">
            <w:pPr>
              <w:pStyle w:val="52"/>
              <w:kinsoku w:val="0"/>
              <w:overflowPunct w:val="0"/>
              <w:rPr>
                <w:rFonts w:ascii="Times New Roman"/>
                <w:sz w:val="20"/>
                <w:szCs w:val="20"/>
              </w:rPr>
            </w:pPr>
          </w:p>
        </w:tc>
        <w:tc>
          <w:tcPr>
            <w:tcW w:w="1251" w:type="dxa"/>
            <w:tcBorders>
              <w:top w:val="single" w:color="000000" w:sz="4" w:space="0"/>
              <w:left w:val="single" w:color="000000" w:sz="4" w:space="0"/>
              <w:bottom w:val="single" w:color="000000" w:sz="4" w:space="0"/>
              <w:right w:val="single" w:color="000000" w:sz="4" w:space="0"/>
            </w:tcBorders>
          </w:tcPr>
          <w:p w14:paraId="2AEDC2C4">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46DA7A7E">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5499D3EB">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730EB02C">
            <w:pPr>
              <w:pStyle w:val="52"/>
              <w:kinsoku w:val="0"/>
              <w:overflowPunct w:val="0"/>
              <w:rPr>
                <w:rFonts w:ascii="Times New Roman"/>
                <w:sz w:val="20"/>
                <w:szCs w:val="20"/>
              </w:rPr>
            </w:pPr>
          </w:p>
        </w:tc>
        <w:tc>
          <w:tcPr>
            <w:tcW w:w="1419" w:type="dxa"/>
            <w:tcBorders>
              <w:top w:val="single" w:color="000000" w:sz="4" w:space="0"/>
              <w:left w:val="single" w:color="000000" w:sz="4" w:space="0"/>
              <w:bottom w:val="single" w:color="000000" w:sz="4" w:space="0"/>
              <w:right w:val="single" w:color="000000" w:sz="4" w:space="0"/>
            </w:tcBorders>
          </w:tcPr>
          <w:p w14:paraId="4B02BDA4">
            <w:pPr>
              <w:pStyle w:val="52"/>
              <w:kinsoku w:val="0"/>
              <w:overflowPunct w:val="0"/>
              <w:rPr>
                <w:rFonts w:ascii="Times New Roman"/>
                <w:sz w:val="20"/>
                <w:szCs w:val="20"/>
              </w:rPr>
            </w:pPr>
          </w:p>
        </w:tc>
        <w:tc>
          <w:tcPr>
            <w:tcW w:w="1843" w:type="dxa"/>
            <w:tcBorders>
              <w:top w:val="single" w:color="000000" w:sz="4" w:space="0"/>
              <w:left w:val="single" w:color="000000" w:sz="4" w:space="0"/>
              <w:bottom w:val="single" w:color="000000" w:sz="4" w:space="0"/>
              <w:right w:val="single" w:color="000000" w:sz="4" w:space="0"/>
            </w:tcBorders>
          </w:tcPr>
          <w:p w14:paraId="4CEB411E">
            <w:pPr>
              <w:pStyle w:val="52"/>
              <w:kinsoku w:val="0"/>
              <w:overflowPunct w:val="0"/>
              <w:rPr>
                <w:rFonts w:ascii="Times New Roman"/>
                <w:sz w:val="20"/>
                <w:szCs w:val="20"/>
              </w:rPr>
            </w:pPr>
          </w:p>
        </w:tc>
      </w:tr>
      <w:tr w14:paraId="454B98EF">
        <w:tblPrEx>
          <w:tblCellMar>
            <w:top w:w="0" w:type="dxa"/>
            <w:left w:w="0" w:type="dxa"/>
            <w:bottom w:w="0" w:type="dxa"/>
            <w:right w:w="0" w:type="dxa"/>
          </w:tblCellMar>
        </w:tblPrEx>
        <w:trPr>
          <w:trHeight w:val="727" w:hRule="atLeast"/>
        </w:trPr>
        <w:tc>
          <w:tcPr>
            <w:tcW w:w="851" w:type="dxa"/>
            <w:tcBorders>
              <w:top w:val="single" w:color="000000" w:sz="4" w:space="0"/>
              <w:left w:val="single" w:color="000000" w:sz="4" w:space="0"/>
              <w:bottom w:val="single" w:color="000000" w:sz="4" w:space="0"/>
              <w:right w:val="single" w:color="000000" w:sz="4" w:space="0"/>
            </w:tcBorders>
          </w:tcPr>
          <w:p w14:paraId="10D8DA13">
            <w:pPr>
              <w:pStyle w:val="52"/>
              <w:kinsoku w:val="0"/>
              <w:overflowPunct w:val="0"/>
              <w:rPr>
                <w:rFonts w:ascii="Times New Roman"/>
                <w:sz w:val="20"/>
                <w:szCs w:val="20"/>
              </w:rPr>
            </w:pPr>
          </w:p>
        </w:tc>
        <w:tc>
          <w:tcPr>
            <w:tcW w:w="1276" w:type="dxa"/>
            <w:tcBorders>
              <w:top w:val="single" w:color="000000" w:sz="4" w:space="0"/>
              <w:left w:val="single" w:color="000000" w:sz="4" w:space="0"/>
              <w:bottom w:val="single" w:color="000000" w:sz="4" w:space="0"/>
              <w:right w:val="single" w:color="000000" w:sz="4" w:space="0"/>
            </w:tcBorders>
          </w:tcPr>
          <w:p w14:paraId="18E84BCC">
            <w:pPr>
              <w:pStyle w:val="52"/>
              <w:kinsoku w:val="0"/>
              <w:overflowPunct w:val="0"/>
              <w:rPr>
                <w:rFonts w:ascii="Times New Roman"/>
                <w:sz w:val="20"/>
                <w:szCs w:val="20"/>
              </w:rPr>
            </w:pPr>
          </w:p>
        </w:tc>
        <w:tc>
          <w:tcPr>
            <w:tcW w:w="1251" w:type="dxa"/>
            <w:tcBorders>
              <w:top w:val="single" w:color="000000" w:sz="4" w:space="0"/>
              <w:left w:val="single" w:color="000000" w:sz="4" w:space="0"/>
              <w:bottom w:val="single" w:color="000000" w:sz="4" w:space="0"/>
              <w:right w:val="single" w:color="000000" w:sz="4" w:space="0"/>
            </w:tcBorders>
          </w:tcPr>
          <w:p w14:paraId="2CC76BAB">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587AAD76">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6F651401">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174E152E">
            <w:pPr>
              <w:pStyle w:val="52"/>
              <w:kinsoku w:val="0"/>
              <w:overflowPunct w:val="0"/>
              <w:rPr>
                <w:rFonts w:ascii="Times New Roman"/>
                <w:sz w:val="20"/>
                <w:szCs w:val="20"/>
              </w:rPr>
            </w:pPr>
          </w:p>
        </w:tc>
        <w:tc>
          <w:tcPr>
            <w:tcW w:w="1419" w:type="dxa"/>
            <w:tcBorders>
              <w:top w:val="single" w:color="000000" w:sz="4" w:space="0"/>
              <w:left w:val="single" w:color="000000" w:sz="4" w:space="0"/>
              <w:bottom w:val="single" w:color="000000" w:sz="4" w:space="0"/>
              <w:right w:val="single" w:color="000000" w:sz="4" w:space="0"/>
            </w:tcBorders>
          </w:tcPr>
          <w:p w14:paraId="10A319B1">
            <w:pPr>
              <w:pStyle w:val="52"/>
              <w:kinsoku w:val="0"/>
              <w:overflowPunct w:val="0"/>
              <w:rPr>
                <w:rFonts w:ascii="Times New Roman"/>
                <w:sz w:val="20"/>
                <w:szCs w:val="20"/>
              </w:rPr>
            </w:pPr>
          </w:p>
        </w:tc>
        <w:tc>
          <w:tcPr>
            <w:tcW w:w="1843" w:type="dxa"/>
            <w:tcBorders>
              <w:top w:val="single" w:color="000000" w:sz="4" w:space="0"/>
              <w:left w:val="single" w:color="000000" w:sz="4" w:space="0"/>
              <w:bottom w:val="single" w:color="000000" w:sz="4" w:space="0"/>
              <w:right w:val="single" w:color="000000" w:sz="4" w:space="0"/>
            </w:tcBorders>
          </w:tcPr>
          <w:p w14:paraId="089F5087">
            <w:pPr>
              <w:pStyle w:val="52"/>
              <w:kinsoku w:val="0"/>
              <w:overflowPunct w:val="0"/>
              <w:rPr>
                <w:rFonts w:ascii="Times New Roman"/>
                <w:sz w:val="20"/>
                <w:szCs w:val="20"/>
              </w:rPr>
            </w:pPr>
          </w:p>
        </w:tc>
      </w:tr>
      <w:tr w14:paraId="73A136BF">
        <w:tblPrEx>
          <w:tblCellMar>
            <w:top w:w="0" w:type="dxa"/>
            <w:left w:w="0" w:type="dxa"/>
            <w:bottom w:w="0" w:type="dxa"/>
            <w:right w:w="0" w:type="dxa"/>
          </w:tblCellMar>
        </w:tblPrEx>
        <w:trPr>
          <w:trHeight w:val="728" w:hRule="atLeast"/>
        </w:trPr>
        <w:tc>
          <w:tcPr>
            <w:tcW w:w="851" w:type="dxa"/>
            <w:tcBorders>
              <w:top w:val="single" w:color="000000" w:sz="4" w:space="0"/>
              <w:left w:val="single" w:color="000000" w:sz="4" w:space="0"/>
              <w:bottom w:val="single" w:color="000000" w:sz="4" w:space="0"/>
              <w:right w:val="single" w:color="000000" w:sz="4" w:space="0"/>
            </w:tcBorders>
          </w:tcPr>
          <w:p w14:paraId="56392331">
            <w:pPr>
              <w:pStyle w:val="52"/>
              <w:kinsoku w:val="0"/>
              <w:overflowPunct w:val="0"/>
              <w:rPr>
                <w:rFonts w:ascii="Times New Roman"/>
                <w:sz w:val="20"/>
                <w:szCs w:val="20"/>
              </w:rPr>
            </w:pPr>
          </w:p>
        </w:tc>
        <w:tc>
          <w:tcPr>
            <w:tcW w:w="1276" w:type="dxa"/>
            <w:tcBorders>
              <w:top w:val="single" w:color="000000" w:sz="4" w:space="0"/>
              <w:left w:val="single" w:color="000000" w:sz="4" w:space="0"/>
              <w:bottom w:val="single" w:color="000000" w:sz="4" w:space="0"/>
              <w:right w:val="single" w:color="000000" w:sz="4" w:space="0"/>
            </w:tcBorders>
          </w:tcPr>
          <w:p w14:paraId="06D47F17">
            <w:pPr>
              <w:pStyle w:val="52"/>
              <w:kinsoku w:val="0"/>
              <w:overflowPunct w:val="0"/>
              <w:rPr>
                <w:rFonts w:ascii="Times New Roman"/>
                <w:sz w:val="20"/>
                <w:szCs w:val="20"/>
              </w:rPr>
            </w:pPr>
          </w:p>
        </w:tc>
        <w:tc>
          <w:tcPr>
            <w:tcW w:w="1251" w:type="dxa"/>
            <w:tcBorders>
              <w:top w:val="single" w:color="000000" w:sz="4" w:space="0"/>
              <w:left w:val="single" w:color="000000" w:sz="4" w:space="0"/>
              <w:bottom w:val="single" w:color="000000" w:sz="4" w:space="0"/>
              <w:right w:val="single" w:color="000000" w:sz="4" w:space="0"/>
            </w:tcBorders>
          </w:tcPr>
          <w:p w14:paraId="0B8A6327">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076DF72B">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2398479A">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7C635C5C">
            <w:pPr>
              <w:pStyle w:val="52"/>
              <w:kinsoku w:val="0"/>
              <w:overflowPunct w:val="0"/>
              <w:rPr>
                <w:rFonts w:ascii="Times New Roman"/>
                <w:sz w:val="20"/>
                <w:szCs w:val="20"/>
              </w:rPr>
            </w:pPr>
          </w:p>
        </w:tc>
        <w:tc>
          <w:tcPr>
            <w:tcW w:w="1419" w:type="dxa"/>
            <w:tcBorders>
              <w:top w:val="single" w:color="000000" w:sz="4" w:space="0"/>
              <w:left w:val="single" w:color="000000" w:sz="4" w:space="0"/>
              <w:bottom w:val="single" w:color="000000" w:sz="4" w:space="0"/>
              <w:right w:val="single" w:color="000000" w:sz="4" w:space="0"/>
            </w:tcBorders>
          </w:tcPr>
          <w:p w14:paraId="33F4A0FA">
            <w:pPr>
              <w:pStyle w:val="52"/>
              <w:kinsoku w:val="0"/>
              <w:overflowPunct w:val="0"/>
              <w:rPr>
                <w:rFonts w:ascii="Times New Roman"/>
                <w:sz w:val="20"/>
                <w:szCs w:val="20"/>
              </w:rPr>
            </w:pPr>
          </w:p>
        </w:tc>
        <w:tc>
          <w:tcPr>
            <w:tcW w:w="1843" w:type="dxa"/>
            <w:tcBorders>
              <w:top w:val="single" w:color="000000" w:sz="4" w:space="0"/>
              <w:left w:val="single" w:color="000000" w:sz="4" w:space="0"/>
              <w:bottom w:val="single" w:color="000000" w:sz="4" w:space="0"/>
              <w:right w:val="single" w:color="000000" w:sz="4" w:space="0"/>
            </w:tcBorders>
          </w:tcPr>
          <w:p w14:paraId="64B7595F">
            <w:pPr>
              <w:pStyle w:val="52"/>
              <w:kinsoku w:val="0"/>
              <w:overflowPunct w:val="0"/>
              <w:rPr>
                <w:rFonts w:ascii="Times New Roman"/>
                <w:sz w:val="20"/>
                <w:szCs w:val="20"/>
              </w:rPr>
            </w:pPr>
          </w:p>
        </w:tc>
      </w:tr>
      <w:tr w14:paraId="2B3E8E92">
        <w:tblPrEx>
          <w:tblCellMar>
            <w:top w:w="0" w:type="dxa"/>
            <w:left w:w="0" w:type="dxa"/>
            <w:bottom w:w="0" w:type="dxa"/>
            <w:right w:w="0" w:type="dxa"/>
          </w:tblCellMar>
        </w:tblPrEx>
        <w:trPr>
          <w:trHeight w:val="745" w:hRule="atLeast"/>
        </w:trPr>
        <w:tc>
          <w:tcPr>
            <w:tcW w:w="851" w:type="dxa"/>
            <w:tcBorders>
              <w:top w:val="single" w:color="000000" w:sz="4" w:space="0"/>
              <w:left w:val="single" w:color="000000" w:sz="4" w:space="0"/>
              <w:bottom w:val="single" w:color="000000" w:sz="4" w:space="0"/>
              <w:right w:val="single" w:color="000000" w:sz="4" w:space="0"/>
            </w:tcBorders>
          </w:tcPr>
          <w:p w14:paraId="61CCE591">
            <w:pPr>
              <w:pStyle w:val="52"/>
              <w:kinsoku w:val="0"/>
              <w:overflowPunct w:val="0"/>
              <w:rPr>
                <w:rFonts w:ascii="Times New Roman"/>
                <w:sz w:val="20"/>
                <w:szCs w:val="20"/>
              </w:rPr>
            </w:pPr>
          </w:p>
        </w:tc>
        <w:tc>
          <w:tcPr>
            <w:tcW w:w="1276" w:type="dxa"/>
            <w:tcBorders>
              <w:top w:val="single" w:color="000000" w:sz="4" w:space="0"/>
              <w:left w:val="single" w:color="000000" w:sz="4" w:space="0"/>
              <w:bottom w:val="single" w:color="000000" w:sz="4" w:space="0"/>
              <w:right w:val="single" w:color="000000" w:sz="4" w:space="0"/>
            </w:tcBorders>
          </w:tcPr>
          <w:p w14:paraId="058593E5">
            <w:pPr>
              <w:pStyle w:val="52"/>
              <w:kinsoku w:val="0"/>
              <w:overflowPunct w:val="0"/>
              <w:rPr>
                <w:rFonts w:ascii="Times New Roman"/>
                <w:sz w:val="20"/>
                <w:szCs w:val="20"/>
              </w:rPr>
            </w:pPr>
          </w:p>
        </w:tc>
        <w:tc>
          <w:tcPr>
            <w:tcW w:w="1251" w:type="dxa"/>
            <w:tcBorders>
              <w:top w:val="single" w:color="000000" w:sz="4" w:space="0"/>
              <w:left w:val="single" w:color="000000" w:sz="4" w:space="0"/>
              <w:bottom w:val="single" w:color="000000" w:sz="4" w:space="0"/>
              <w:right w:val="single" w:color="000000" w:sz="4" w:space="0"/>
            </w:tcBorders>
          </w:tcPr>
          <w:p w14:paraId="1CDEB842">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12DD238A">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6B6A9070">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1CC3D8B0">
            <w:pPr>
              <w:pStyle w:val="52"/>
              <w:kinsoku w:val="0"/>
              <w:overflowPunct w:val="0"/>
              <w:rPr>
                <w:rFonts w:ascii="Times New Roman"/>
                <w:sz w:val="20"/>
                <w:szCs w:val="20"/>
              </w:rPr>
            </w:pPr>
          </w:p>
        </w:tc>
        <w:tc>
          <w:tcPr>
            <w:tcW w:w="1419" w:type="dxa"/>
            <w:tcBorders>
              <w:top w:val="single" w:color="000000" w:sz="4" w:space="0"/>
              <w:left w:val="single" w:color="000000" w:sz="4" w:space="0"/>
              <w:bottom w:val="single" w:color="000000" w:sz="4" w:space="0"/>
              <w:right w:val="single" w:color="000000" w:sz="4" w:space="0"/>
            </w:tcBorders>
          </w:tcPr>
          <w:p w14:paraId="3F30AD6E">
            <w:pPr>
              <w:pStyle w:val="52"/>
              <w:kinsoku w:val="0"/>
              <w:overflowPunct w:val="0"/>
              <w:rPr>
                <w:rFonts w:ascii="Times New Roman"/>
                <w:sz w:val="20"/>
                <w:szCs w:val="20"/>
              </w:rPr>
            </w:pPr>
          </w:p>
        </w:tc>
        <w:tc>
          <w:tcPr>
            <w:tcW w:w="1843" w:type="dxa"/>
            <w:tcBorders>
              <w:top w:val="single" w:color="000000" w:sz="4" w:space="0"/>
              <w:left w:val="single" w:color="000000" w:sz="4" w:space="0"/>
              <w:bottom w:val="single" w:color="000000" w:sz="4" w:space="0"/>
              <w:right w:val="single" w:color="000000" w:sz="4" w:space="0"/>
            </w:tcBorders>
          </w:tcPr>
          <w:p w14:paraId="739E6FC5">
            <w:pPr>
              <w:pStyle w:val="52"/>
              <w:kinsoku w:val="0"/>
              <w:overflowPunct w:val="0"/>
              <w:rPr>
                <w:rFonts w:ascii="Times New Roman"/>
                <w:sz w:val="20"/>
                <w:szCs w:val="20"/>
              </w:rPr>
            </w:pPr>
          </w:p>
        </w:tc>
      </w:tr>
      <w:tr w14:paraId="2085F93E">
        <w:trPr>
          <w:trHeight w:val="727" w:hRule="atLeast"/>
        </w:trPr>
        <w:tc>
          <w:tcPr>
            <w:tcW w:w="851" w:type="dxa"/>
            <w:tcBorders>
              <w:top w:val="single" w:color="000000" w:sz="4" w:space="0"/>
              <w:left w:val="single" w:color="000000" w:sz="4" w:space="0"/>
              <w:bottom w:val="single" w:color="000000" w:sz="4" w:space="0"/>
              <w:right w:val="single" w:color="000000" w:sz="4" w:space="0"/>
            </w:tcBorders>
          </w:tcPr>
          <w:p w14:paraId="7D73C781">
            <w:pPr>
              <w:pStyle w:val="52"/>
              <w:kinsoku w:val="0"/>
              <w:overflowPunct w:val="0"/>
              <w:rPr>
                <w:rFonts w:ascii="Times New Roman"/>
                <w:sz w:val="20"/>
                <w:szCs w:val="20"/>
              </w:rPr>
            </w:pPr>
          </w:p>
        </w:tc>
        <w:tc>
          <w:tcPr>
            <w:tcW w:w="1276" w:type="dxa"/>
            <w:tcBorders>
              <w:top w:val="single" w:color="000000" w:sz="4" w:space="0"/>
              <w:left w:val="single" w:color="000000" w:sz="4" w:space="0"/>
              <w:bottom w:val="single" w:color="000000" w:sz="4" w:space="0"/>
              <w:right w:val="single" w:color="000000" w:sz="4" w:space="0"/>
            </w:tcBorders>
          </w:tcPr>
          <w:p w14:paraId="032FAD29">
            <w:pPr>
              <w:pStyle w:val="52"/>
              <w:kinsoku w:val="0"/>
              <w:overflowPunct w:val="0"/>
              <w:rPr>
                <w:rFonts w:ascii="Times New Roman"/>
                <w:sz w:val="20"/>
                <w:szCs w:val="20"/>
              </w:rPr>
            </w:pPr>
          </w:p>
        </w:tc>
        <w:tc>
          <w:tcPr>
            <w:tcW w:w="1251" w:type="dxa"/>
            <w:tcBorders>
              <w:top w:val="single" w:color="000000" w:sz="4" w:space="0"/>
              <w:left w:val="single" w:color="000000" w:sz="4" w:space="0"/>
              <w:bottom w:val="single" w:color="000000" w:sz="4" w:space="0"/>
              <w:right w:val="single" w:color="000000" w:sz="4" w:space="0"/>
            </w:tcBorders>
          </w:tcPr>
          <w:p w14:paraId="219B5887">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05473E8F">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70CD6585">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5488D2D8">
            <w:pPr>
              <w:pStyle w:val="52"/>
              <w:kinsoku w:val="0"/>
              <w:overflowPunct w:val="0"/>
              <w:rPr>
                <w:rFonts w:ascii="Times New Roman"/>
                <w:sz w:val="20"/>
                <w:szCs w:val="20"/>
              </w:rPr>
            </w:pPr>
          </w:p>
        </w:tc>
        <w:tc>
          <w:tcPr>
            <w:tcW w:w="1419" w:type="dxa"/>
            <w:tcBorders>
              <w:top w:val="single" w:color="000000" w:sz="4" w:space="0"/>
              <w:left w:val="single" w:color="000000" w:sz="4" w:space="0"/>
              <w:bottom w:val="single" w:color="000000" w:sz="4" w:space="0"/>
              <w:right w:val="single" w:color="000000" w:sz="4" w:space="0"/>
            </w:tcBorders>
          </w:tcPr>
          <w:p w14:paraId="1EC00FA1">
            <w:pPr>
              <w:pStyle w:val="52"/>
              <w:kinsoku w:val="0"/>
              <w:overflowPunct w:val="0"/>
              <w:rPr>
                <w:rFonts w:ascii="Times New Roman"/>
                <w:sz w:val="20"/>
                <w:szCs w:val="20"/>
              </w:rPr>
            </w:pPr>
          </w:p>
        </w:tc>
        <w:tc>
          <w:tcPr>
            <w:tcW w:w="1843" w:type="dxa"/>
            <w:tcBorders>
              <w:top w:val="single" w:color="000000" w:sz="4" w:space="0"/>
              <w:left w:val="single" w:color="000000" w:sz="4" w:space="0"/>
              <w:bottom w:val="single" w:color="000000" w:sz="4" w:space="0"/>
              <w:right w:val="single" w:color="000000" w:sz="4" w:space="0"/>
            </w:tcBorders>
          </w:tcPr>
          <w:p w14:paraId="4F762FCE">
            <w:pPr>
              <w:pStyle w:val="52"/>
              <w:kinsoku w:val="0"/>
              <w:overflowPunct w:val="0"/>
              <w:rPr>
                <w:rFonts w:ascii="Times New Roman"/>
                <w:sz w:val="20"/>
                <w:szCs w:val="20"/>
              </w:rPr>
            </w:pPr>
          </w:p>
        </w:tc>
      </w:tr>
      <w:tr w14:paraId="069DBC7C">
        <w:trPr>
          <w:trHeight w:val="727" w:hRule="atLeast"/>
        </w:trPr>
        <w:tc>
          <w:tcPr>
            <w:tcW w:w="851" w:type="dxa"/>
            <w:tcBorders>
              <w:top w:val="single" w:color="000000" w:sz="4" w:space="0"/>
              <w:left w:val="single" w:color="000000" w:sz="4" w:space="0"/>
              <w:bottom w:val="single" w:color="000000" w:sz="4" w:space="0"/>
              <w:right w:val="single" w:color="000000" w:sz="4" w:space="0"/>
            </w:tcBorders>
          </w:tcPr>
          <w:p w14:paraId="6606D974">
            <w:pPr>
              <w:pStyle w:val="52"/>
              <w:kinsoku w:val="0"/>
              <w:overflowPunct w:val="0"/>
              <w:rPr>
                <w:rFonts w:ascii="Times New Roman"/>
                <w:sz w:val="20"/>
                <w:szCs w:val="20"/>
              </w:rPr>
            </w:pPr>
          </w:p>
        </w:tc>
        <w:tc>
          <w:tcPr>
            <w:tcW w:w="1276" w:type="dxa"/>
            <w:tcBorders>
              <w:top w:val="single" w:color="000000" w:sz="4" w:space="0"/>
              <w:left w:val="single" w:color="000000" w:sz="4" w:space="0"/>
              <w:bottom w:val="single" w:color="000000" w:sz="4" w:space="0"/>
              <w:right w:val="single" w:color="000000" w:sz="4" w:space="0"/>
            </w:tcBorders>
          </w:tcPr>
          <w:p w14:paraId="6B801D74">
            <w:pPr>
              <w:pStyle w:val="52"/>
              <w:kinsoku w:val="0"/>
              <w:overflowPunct w:val="0"/>
              <w:rPr>
                <w:rFonts w:ascii="Times New Roman"/>
                <w:sz w:val="20"/>
                <w:szCs w:val="20"/>
              </w:rPr>
            </w:pPr>
          </w:p>
        </w:tc>
        <w:tc>
          <w:tcPr>
            <w:tcW w:w="1251" w:type="dxa"/>
            <w:tcBorders>
              <w:top w:val="single" w:color="000000" w:sz="4" w:space="0"/>
              <w:left w:val="single" w:color="000000" w:sz="4" w:space="0"/>
              <w:bottom w:val="single" w:color="000000" w:sz="4" w:space="0"/>
              <w:right w:val="single" w:color="000000" w:sz="4" w:space="0"/>
            </w:tcBorders>
          </w:tcPr>
          <w:p w14:paraId="3F947BA4">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468B8B5B">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730958DF">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65BDFF09">
            <w:pPr>
              <w:pStyle w:val="52"/>
              <w:kinsoku w:val="0"/>
              <w:overflowPunct w:val="0"/>
              <w:rPr>
                <w:rFonts w:ascii="Times New Roman"/>
                <w:sz w:val="20"/>
                <w:szCs w:val="20"/>
              </w:rPr>
            </w:pPr>
          </w:p>
        </w:tc>
        <w:tc>
          <w:tcPr>
            <w:tcW w:w="1419" w:type="dxa"/>
            <w:tcBorders>
              <w:top w:val="single" w:color="000000" w:sz="4" w:space="0"/>
              <w:left w:val="single" w:color="000000" w:sz="4" w:space="0"/>
              <w:bottom w:val="single" w:color="000000" w:sz="4" w:space="0"/>
              <w:right w:val="single" w:color="000000" w:sz="4" w:space="0"/>
            </w:tcBorders>
          </w:tcPr>
          <w:p w14:paraId="35293351">
            <w:pPr>
              <w:pStyle w:val="52"/>
              <w:kinsoku w:val="0"/>
              <w:overflowPunct w:val="0"/>
              <w:rPr>
                <w:rFonts w:ascii="Times New Roman"/>
                <w:sz w:val="20"/>
                <w:szCs w:val="20"/>
              </w:rPr>
            </w:pPr>
          </w:p>
        </w:tc>
        <w:tc>
          <w:tcPr>
            <w:tcW w:w="1843" w:type="dxa"/>
            <w:tcBorders>
              <w:top w:val="single" w:color="000000" w:sz="4" w:space="0"/>
              <w:left w:val="single" w:color="000000" w:sz="4" w:space="0"/>
              <w:bottom w:val="single" w:color="000000" w:sz="4" w:space="0"/>
              <w:right w:val="single" w:color="000000" w:sz="4" w:space="0"/>
            </w:tcBorders>
          </w:tcPr>
          <w:p w14:paraId="5EE66A40">
            <w:pPr>
              <w:pStyle w:val="52"/>
              <w:kinsoku w:val="0"/>
              <w:overflowPunct w:val="0"/>
              <w:rPr>
                <w:rFonts w:ascii="Times New Roman"/>
                <w:sz w:val="20"/>
                <w:szCs w:val="20"/>
              </w:rPr>
            </w:pPr>
          </w:p>
        </w:tc>
      </w:tr>
      <w:tr w14:paraId="21C66EC5">
        <w:trPr>
          <w:trHeight w:val="728" w:hRule="atLeast"/>
        </w:trPr>
        <w:tc>
          <w:tcPr>
            <w:tcW w:w="851" w:type="dxa"/>
            <w:tcBorders>
              <w:top w:val="single" w:color="000000" w:sz="4" w:space="0"/>
              <w:left w:val="single" w:color="000000" w:sz="4" w:space="0"/>
              <w:bottom w:val="single" w:color="000000" w:sz="4" w:space="0"/>
              <w:right w:val="single" w:color="000000" w:sz="4" w:space="0"/>
            </w:tcBorders>
          </w:tcPr>
          <w:p w14:paraId="79B03C9F">
            <w:pPr>
              <w:pStyle w:val="52"/>
              <w:kinsoku w:val="0"/>
              <w:overflowPunct w:val="0"/>
              <w:rPr>
                <w:rFonts w:ascii="Times New Roman"/>
                <w:sz w:val="20"/>
                <w:szCs w:val="20"/>
              </w:rPr>
            </w:pPr>
          </w:p>
        </w:tc>
        <w:tc>
          <w:tcPr>
            <w:tcW w:w="1276" w:type="dxa"/>
            <w:tcBorders>
              <w:top w:val="single" w:color="000000" w:sz="4" w:space="0"/>
              <w:left w:val="single" w:color="000000" w:sz="4" w:space="0"/>
              <w:bottom w:val="single" w:color="000000" w:sz="4" w:space="0"/>
              <w:right w:val="single" w:color="000000" w:sz="4" w:space="0"/>
            </w:tcBorders>
          </w:tcPr>
          <w:p w14:paraId="43D68AE8">
            <w:pPr>
              <w:pStyle w:val="52"/>
              <w:kinsoku w:val="0"/>
              <w:overflowPunct w:val="0"/>
              <w:rPr>
                <w:rFonts w:ascii="Times New Roman"/>
                <w:sz w:val="20"/>
                <w:szCs w:val="20"/>
              </w:rPr>
            </w:pPr>
          </w:p>
        </w:tc>
        <w:tc>
          <w:tcPr>
            <w:tcW w:w="1251" w:type="dxa"/>
            <w:tcBorders>
              <w:top w:val="single" w:color="000000" w:sz="4" w:space="0"/>
              <w:left w:val="single" w:color="000000" w:sz="4" w:space="0"/>
              <w:bottom w:val="single" w:color="000000" w:sz="4" w:space="0"/>
              <w:right w:val="single" w:color="000000" w:sz="4" w:space="0"/>
            </w:tcBorders>
          </w:tcPr>
          <w:p w14:paraId="4C20468F">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5D6ED9BC">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726AF10A">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6CEDF36C">
            <w:pPr>
              <w:pStyle w:val="52"/>
              <w:kinsoku w:val="0"/>
              <w:overflowPunct w:val="0"/>
              <w:rPr>
                <w:rFonts w:ascii="Times New Roman"/>
                <w:sz w:val="20"/>
                <w:szCs w:val="20"/>
              </w:rPr>
            </w:pPr>
          </w:p>
        </w:tc>
        <w:tc>
          <w:tcPr>
            <w:tcW w:w="1419" w:type="dxa"/>
            <w:tcBorders>
              <w:top w:val="single" w:color="000000" w:sz="4" w:space="0"/>
              <w:left w:val="single" w:color="000000" w:sz="4" w:space="0"/>
              <w:bottom w:val="single" w:color="000000" w:sz="4" w:space="0"/>
              <w:right w:val="single" w:color="000000" w:sz="4" w:space="0"/>
            </w:tcBorders>
          </w:tcPr>
          <w:p w14:paraId="1C3EC00E">
            <w:pPr>
              <w:pStyle w:val="52"/>
              <w:kinsoku w:val="0"/>
              <w:overflowPunct w:val="0"/>
              <w:rPr>
                <w:rFonts w:ascii="Times New Roman"/>
                <w:sz w:val="20"/>
                <w:szCs w:val="20"/>
              </w:rPr>
            </w:pPr>
          </w:p>
        </w:tc>
        <w:tc>
          <w:tcPr>
            <w:tcW w:w="1843" w:type="dxa"/>
            <w:tcBorders>
              <w:top w:val="single" w:color="000000" w:sz="4" w:space="0"/>
              <w:left w:val="single" w:color="000000" w:sz="4" w:space="0"/>
              <w:bottom w:val="single" w:color="000000" w:sz="4" w:space="0"/>
              <w:right w:val="single" w:color="000000" w:sz="4" w:space="0"/>
            </w:tcBorders>
          </w:tcPr>
          <w:p w14:paraId="6C54A837">
            <w:pPr>
              <w:pStyle w:val="52"/>
              <w:kinsoku w:val="0"/>
              <w:overflowPunct w:val="0"/>
              <w:rPr>
                <w:rFonts w:ascii="Times New Roman"/>
                <w:sz w:val="20"/>
                <w:szCs w:val="20"/>
              </w:rPr>
            </w:pPr>
          </w:p>
        </w:tc>
      </w:tr>
      <w:tr w14:paraId="6B7C080E">
        <w:trPr>
          <w:trHeight w:val="745" w:hRule="atLeast"/>
        </w:trPr>
        <w:tc>
          <w:tcPr>
            <w:tcW w:w="851" w:type="dxa"/>
            <w:tcBorders>
              <w:top w:val="single" w:color="000000" w:sz="4" w:space="0"/>
              <w:left w:val="single" w:color="000000" w:sz="4" w:space="0"/>
              <w:bottom w:val="single" w:color="000000" w:sz="4" w:space="0"/>
              <w:right w:val="single" w:color="000000" w:sz="4" w:space="0"/>
            </w:tcBorders>
          </w:tcPr>
          <w:p w14:paraId="32BAE282">
            <w:pPr>
              <w:pStyle w:val="52"/>
              <w:kinsoku w:val="0"/>
              <w:overflowPunct w:val="0"/>
              <w:rPr>
                <w:rFonts w:ascii="Times New Roman"/>
                <w:sz w:val="20"/>
                <w:szCs w:val="20"/>
              </w:rPr>
            </w:pPr>
          </w:p>
        </w:tc>
        <w:tc>
          <w:tcPr>
            <w:tcW w:w="1276" w:type="dxa"/>
            <w:tcBorders>
              <w:top w:val="single" w:color="000000" w:sz="4" w:space="0"/>
              <w:left w:val="single" w:color="000000" w:sz="4" w:space="0"/>
              <w:bottom w:val="single" w:color="000000" w:sz="4" w:space="0"/>
              <w:right w:val="single" w:color="000000" w:sz="4" w:space="0"/>
            </w:tcBorders>
          </w:tcPr>
          <w:p w14:paraId="7ABD5355">
            <w:pPr>
              <w:pStyle w:val="52"/>
              <w:kinsoku w:val="0"/>
              <w:overflowPunct w:val="0"/>
              <w:rPr>
                <w:rFonts w:ascii="Times New Roman"/>
                <w:sz w:val="20"/>
                <w:szCs w:val="20"/>
              </w:rPr>
            </w:pPr>
          </w:p>
        </w:tc>
        <w:tc>
          <w:tcPr>
            <w:tcW w:w="1251" w:type="dxa"/>
            <w:tcBorders>
              <w:top w:val="single" w:color="000000" w:sz="4" w:space="0"/>
              <w:left w:val="single" w:color="000000" w:sz="4" w:space="0"/>
              <w:bottom w:val="single" w:color="000000" w:sz="4" w:space="0"/>
              <w:right w:val="single" w:color="000000" w:sz="4" w:space="0"/>
            </w:tcBorders>
          </w:tcPr>
          <w:p w14:paraId="3DA400D0">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52220571">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6640B991">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09891D12">
            <w:pPr>
              <w:pStyle w:val="52"/>
              <w:kinsoku w:val="0"/>
              <w:overflowPunct w:val="0"/>
              <w:rPr>
                <w:rFonts w:ascii="Times New Roman"/>
                <w:sz w:val="20"/>
                <w:szCs w:val="20"/>
              </w:rPr>
            </w:pPr>
          </w:p>
        </w:tc>
        <w:tc>
          <w:tcPr>
            <w:tcW w:w="1419" w:type="dxa"/>
            <w:tcBorders>
              <w:top w:val="single" w:color="000000" w:sz="4" w:space="0"/>
              <w:left w:val="single" w:color="000000" w:sz="4" w:space="0"/>
              <w:bottom w:val="single" w:color="000000" w:sz="4" w:space="0"/>
              <w:right w:val="single" w:color="000000" w:sz="4" w:space="0"/>
            </w:tcBorders>
          </w:tcPr>
          <w:p w14:paraId="182BDF80">
            <w:pPr>
              <w:pStyle w:val="52"/>
              <w:kinsoku w:val="0"/>
              <w:overflowPunct w:val="0"/>
              <w:rPr>
                <w:rFonts w:ascii="Times New Roman"/>
                <w:sz w:val="20"/>
                <w:szCs w:val="20"/>
              </w:rPr>
            </w:pPr>
          </w:p>
        </w:tc>
        <w:tc>
          <w:tcPr>
            <w:tcW w:w="1843" w:type="dxa"/>
            <w:tcBorders>
              <w:top w:val="single" w:color="000000" w:sz="4" w:space="0"/>
              <w:left w:val="single" w:color="000000" w:sz="4" w:space="0"/>
              <w:bottom w:val="single" w:color="000000" w:sz="4" w:space="0"/>
              <w:right w:val="single" w:color="000000" w:sz="4" w:space="0"/>
            </w:tcBorders>
          </w:tcPr>
          <w:p w14:paraId="1F5212F9">
            <w:pPr>
              <w:pStyle w:val="52"/>
              <w:kinsoku w:val="0"/>
              <w:overflowPunct w:val="0"/>
              <w:rPr>
                <w:rFonts w:ascii="Times New Roman"/>
                <w:sz w:val="20"/>
                <w:szCs w:val="20"/>
              </w:rPr>
            </w:pPr>
          </w:p>
        </w:tc>
      </w:tr>
      <w:tr w14:paraId="591C04D6">
        <w:trPr>
          <w:trHeight w:val="728" w:hRule="atLeast"/>
        </w:trPr>
        <w:tc>
          <w:tcPr>
            <w:tcW w:w="851" w:type="dxa"/>
            <w:tcBorders>
              <w:top w:val="single" w:color="000000" w:sz="4" w:space="0"/>
              <w:left w:val="single" w:color="000000" w:sz="4" w:space="0"/>
              <w:bottom w:val="single" w:color="000000" w:sz="4" w:space="0"/>
              <w:right w:val="single" w:color="000000" w:sz="4" w:space="0"/>
            </w:tcBorders>
          </w:tcPr>
          <w:p w14:paraId="5F5EB83E">
            <w:pPr>
              <w:pStyle w:val="52"/>
              <w:kinsoku w:val="0"/>
              <w:overflowPunct w:val="0"/>
              <w:rPr>
                <w:rFonts w:ascii="Times New Roman"/>
                <w:sz w:val="20"/>
                <w:szCs w:val="20"/>
              </w:rPr>
            </w:pPr>
          </w:p>
        </w:tc>
        <w:tc>
          <w:tcPr>
            <w:tcW w:w="1276" w:type="dxa"/>
            <w:tcBorders>
              <w:top w:val="single" w:color="000000" w:sz="4" w:space="0"/>
              <w:left w:val="single" w:color="000000" w:sz="4" w:space="0"/>
              <w:bottom w:val="single" w:color="000000" w:sz="4" w:space="0"/>
              <w:right w:val="single" w:color="000000" w:sz="4" w:space="0"/>
            </w:tcBorders>
          </w:tcPr>
          <w:p w14:paraId="427AE3E3">
            <w:pPr>
              <w:pStyle w:val="52"/>
              <w:kinsoku w:val="0"/>
              <w:overflowPunct w:val="0"/>
              <w:rPr>
                <w:rFonts w:ascii="Times New Roman"/>
                <w:sz w:val="20"/>
                <w:szCs w:val="20"/>
              </w:rPr>
            </w:pPr>
          </w:p>
        </w:tc>
        <w:tc>
          <w:tcPr>
            <w:tcW w:w="1251" w:type="dxa"/>
            <w:tcBorders>
              <w:top w:val="single" w:color="000000" w:sz="4" w:space="0"/>
              <w:left w:val="single" w:color="000000" w:sz="4" w:space="0"/>
              <w:bottom w:val="single" w:color="000000" w:sz="4" w:space="0"/>
              <w:right w:val="single" w:color="000000" w:sz="4" w:space="0"/>
            </w:tcBorders>
          </w:tcPr>
          <w:p w14:paraId="29534FC9">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747CE427">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76D839E2">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5DCDF5DA">
            <w:pPr>
              <w:pStyle w:val="52"/>
              <w:kinsoku w:val="0"/>
              <w:overflowPunct w:val="0"/>
              <w:rPr>
                <w:rFonts w:ascii="Times New Roman"/>
                <w:sz w:val="20"/>
                <w:szCs w:val="20"/>
              </w:rPr>
            </w:pPr>
          </w:p>
        </w:tc>
        <w:tc>
          <w:tcPr>
            <w:tcW w:w="1419" w:type="dxa"/>
            <w:tcBorders>
              <w:top w:val="single" w:color="000000" w:sz="4" w:space="0"/>
              <w:left w:val="single" w:color="000000" w:sz="4" w:space="0"/>
              <w:bottom w:val="single" w:color="000000" w:sz="4" w:space="0"/>
              <w:right w:val="single" w:color="000000" w:sz="4" w:space="0"/>
            </w:tcBorders>
          </w:tcPr>
          <w:p w14:paraId="54EEA168">
            <w:pPr>
              <w:pStyle w:val="52"/>
              <w:kinsoku w:val="0"/>
              <w:overflowPunct w:val="0"/>
              <w:rPr>
                <w:rFonts w:ascii="Times New Roman"/>
                <w:sz w:val="20"/>
                <w:szCs w:val="20"/>
              </w:rPr>
            </w:pPr>
          </w:p>
        </w:tc>
        <w:tc>
          <w:tcPr>
            <w:tcW w:w="1843" w:type="dxa"/>
            <w:tcBorders>
              <w:top w:val="single" w:color="000000" w:sz="4" w:space="0"/>
              <w:left w:val="single" w:color="000000" w:sz="4" w:space="0"/>
              <w:bottom w:val="single" w:color="000000" w:sz="4" w:space="0"/>
              <w:right w:val="single" w:color="000000" w:sz="4" w:space="0"/>
            </w:tcBorders>
          </w:tcPr>
          <w:p w14:paraId="3AB37845">
            <w:pPr>
              <w:pStyle w:val="52"/>
              <w:kinsoku w:val="0"/>
              <w:overflowPunct w:val="0"/>
              <w:rPr>
                <w:rFonts w:ascii="Times New Roman"/>
                <w:sz w:val="20"/>
                <w:szCs w:val="20"/>
              </w:rPr>
            </w:pPr>
          </w:p>
        </w:tc>
      </w:tr>
      <w:tr w14:paraId="296D9108">
        <w:trPr>
          <w:trHeight w:val="727" w:hRule="atLeast"/>
        </w:trPr>
        <w:tc>
          <w:tcPr>
            <w:tcW w:w="851" w:type="dxa"/>
            <w:tcBorders>
              <w:top w:val="single" w:color="000000" w:sz="4" w:space="0"/>
              <w:left w:val="single" w:color="000000" w:sz="4" w:space="0"/>
              <w:bottom w:val="single" w:color="000000" w:sz="4" w:space="0"/>
              <w:right w:val="single" w:color="000000" w:sz="4" w:space="0"/>
            </w:tcBorders>
          </w:tcPr>
          <w:p w14:paraId="6FC8C5D8">
            <w:pPr>
              <w:pStyle w:val="52"/>
              <w:kinsoku w:val="0"/>
              <w:overflowPunct w:val="0"/>
              <w:rPr>
                <w:rFonts w:ascii="Times New Roman"/>
                <w:sz w:val="20"/>
                <w:szCs w:val="20"/>
              </w:rPr>
            </w:pPr>
          </w:p>
        </w:tc>
        <w:tc>
          <w:tcPr>
            <w:tcW w:w="1276" w:type="dxa"/>
            <w:tcBorders>
              <w:top w:val="single" w:color="000000" w:sz="4" w:space="0"/>
              <w:left w:val="single" w:color="000000" w:sz="4" w:space="0"/>
              <w:bottom w:val="single" w:color="000000" w:sz="4" w:space="0"/>
              <w:right w:val="single" w:color="000000" w:sz="4" w:space="0"/>
            </w:tcBorders>
          </w:tcPr>
          <w:p w14:paraId="66B216C5">
            <w:pPr>
              <w:pStyle w:val="52"/>
              <w:kinsoku w:val="0"/>
              <w:overflowPunct w:val="0"/>
              <w:rPr>
                <w:rFonts w:ascii="Times New Roman"/>
                <w:sz w:val="20"/>
                <w:szCs w:val="20"/>
              </w:rPr>
            </w:pPr>
          </w:p>
        </w:tc>
        <w:tc>
          <w:tcPr>
            <w:tcW w:w="1251" w:type="dxa"/>
            <w:tcBorders>
              <w:top w:val="single" w:color="000000" w:sz="4" w:space="0"/>
              <w:left w:val="single" w:color="000000" w:sz="4" w:space="0"/>
              <w:bottom w:val="single" w:color="000000" w:sz="4" w:space="0"/>
              <w:right w:val="single" w:color="000000" w:sz="4" w:space="0"/>
            </w:tcBorders>
          </w:tcPr>
          <w:p w14:paraId="3042A1E8">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0D9108FB">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5ABF36B3">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19AC264F">
            <w:pPr>
              <w:pStyle w:val="52"/>
              <w:kinsoku w:val="0"/>
              <w:overflowPunct w:val="0"/>
              <w:rPr>
                <w:rFonts w:ascii="Times New Roman"/>
                <w:sz w:val="20"/>
                <w:szCs w:val="20"/>
              </w:rPr>
            </w:pPr>
          </w:p>
        </w:tc>
        <w:tc>
          <w:tcPr>
            <w:tcW w:w="1419" w:type="dxa"/>
            <w:tcBorders>
              <w:top w:val="single" w:color="000000" w:sz="4" w:space="0"/>
              <w:left w:val="single" w:color="000000" w:sz="4" w:space="0"/>
              <w:bottom w:val="single" w:color="000000" w:sz="4" w:space="0"/>
              <w:right w:val="single" w:color="000000" w:sz="4" w:space="0"/>
            </w:tcBorders>
          </w:tcPr>
          <w:p w14:paraId="51D14A36">
            <w:pPr>
              <w:pStyle w:val="52"/>
              <w:kinsoku w:val="0"/>
              <w:overflowPunct w:val="0"/>
              <w:rPr>
                <w:rFonts w:ascii="Times New Roman"/>
                <w:sz w:val="20"/>
                <w:szCs w:val="20"/>
              </w:rPr>
            </w:pPr>
          </w:p>
        </w:tc>
        <w:tc>
          <w:tcPr>
            <w:tcW w:w="1843" w:type="dxa"/>
            <w:tcBorders>
              <w:top w:val="single" w:color="000000" w:sz="4" w:space="0"/>
              <w:left w:val="single" w:color="000000" w:sz="4" w:space="0"/>
              <w:bottom w:val="single" w:color="000000" w:sz="4" w:space="0"/>
              <w:right w:val="single" w:color="000000" w:sz="4" w:space="0"/>
            </w:tcBorders>
          </w:tcPr>
          <w:p w14:paraId="0A8B49FD">
            <w:pPr>
              <w:pStyle w:val="52"/>
              <w:kinsoku w:val="0"/>
              <w:overflowPunct w:val="0"/>
              <w:rPr>
                <w:rFonts w:ascii="Times New Roman"/>
                <w:sz w:val="20"/>
                <w:szCs w:val="20"/>
              </w:rPr>
            </w:pPr>
          </w:p>
        </w:tc>
      </w:tr>
      <w:tr w14:paraId="5D6DBF7B">
        <w:trPr>
          <w:trHeight w:val="727" w:hRule="atLeast"/>
        </w:trPr>
        <w:tc>
          <w:tcPr>
            <w:tcW w:w="851" w:type="dxa"/>
            <w:tcBorders>
              <w:top w:val="single" w:color="000000" w:sz="4" w:space="0"/>
              <w:left w:val="single" w:color="000000" w:sz="4" w:space="0"/>
              <w:bottom w:val="single" w:color="000000" w:sz="4" w:space="0"/>
              <w:right w:val="single" w:color="000000" w:sz="4" w:space="0"/>
            </w:tcBorders>
          </w:tcPr>
          <w:p w14:paraId="7B5363D8">
            <w:pPr>
              <w:pStyle w:val="52"/>
              <w:kinsoku w:val="0"/>
              <w:overflowPunct w:val="0"/>
              <w:rPr>
                <w:rFonts w:ascii="Times New Roman"/>
                <w:sz w:val="20"/>
                <w:szCs w:val="20"/>
              </w:rPr>
            </w:pPr>
          </w:p>
        </w:tc>
        <w:tc>
          <w:tcPr>
            <w:tcW w:w="1276" w:type="dxa"/>
            <w:tcBorders>
              <w:top w:val="single" w:color="000000" w:sz="4" w:space="0"/>
              <w:left w:val="single" w:color="000000" w:sz="4" w:space="0"/>
              <w:bottom w:val="single" w:color="000000" w:sz="4" w:space="0"/>
              <w:right w:val="single" w:color="000000" w:sz="4" w:space="0"/>
            </w:tcBorders>
          </w:tcPr>
          <w:p w14:paraId="31CB659B">
            <w:pPr>
              <w:pStyle w:val="52"/>
              <w:kinsoku w:val="0"/>
              <w:overflowPunct w:val="0"/>
              <w:rPr>
                <w:rFonts w:ascii="Times New Roman"/>
                <w:sz w:val="20"/>
                <w:szCs w:val="20"/>
              </w:rPr>
            </w:pPr>
          </w:p>
        </w:tc>
        <w:tc>
          <w:tcPr>
            <w:tcW w:w="1251" w:type="dxa"/>
            <w:tcBorders>
              <w:top w:val="single" w:color="000000" w:sz="4" w:space="0"/>
              <w:left w:val="single" w:color="000000" w:sz="4" w:space="0"/>
              <w:bottom w:val="single" w:color="000000" w:sz="4" w:space="0"/>
              <w:right w:val="single" w:color="000000" w:sz="4" w:space="0"/>
            </w:tcBorders>
          </w:tcPr>
          <w:p w14:paraId="6C9C3B97">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19A049CB">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4FE138AD">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3FBBADF2">
            <w:pPr>
              <w:pStyle w:val="52"/>
              <w:kinsoku w:val="0"/>
              <w:overflowPunct w:val="0"/>
              <w:rPr>
                <w:rFonts w:ascii="Times New Roman"/>
                <w:sz w:val="20"/>
                <w:szCs w:val="20"/>
              </w:rPr>
            </w:pPr>
          </w:p>
        </w:tc>
        <w:tc>
          <w:tcPr>
            <w:tcW w:w="1419" w:type="dxa"/>
            <w:tcBorders>
              <w:top w:val="single" w:color="000000" w:sz="4" w:space="0"/>
              <w:left w:val="single" w:color="000000" w:sz="4" w:space="0"/>
              <w:bottom w:val="single" w:color="000000" w:sz="4" w:space="0"/>
              <w:right w:val="single" w:color="000000" w:sz="4" w:space="0"/>
            </w:tcBorders>
          </w:tcPr>
          <w:p w14:paraId="58CA0BC7">
            <w:pPr>
              <w:pStyle w:val="52"/>
              <w:kinsoku w:val="0"/>
              <w:overflowPunct w:val="0"/>
              <w:rPr>
                <w:rFonts w:ascii="Times New Roman"/>
                <w:sz w:val="20"/>
                <w:szCs w:val="20"/>
              </w:rPr>
            </w:pPr>
          </w:p>
        </w:tc>
        <w:tc>
          <w:tcPr>
            <w:tcW w:w="1843" w:type="dxa"/>
            <w:tcBorders>
              <w:top w:val="single" w:color="000000" w:sz="4" w:space="0"/>
              <w:left w:val="single" w:color="000000" w:sz="4" w:space="0"/>
              <w:bottom w:val="single" w:color="000000" w:sz="4" w:space="0"/>
              <w:right w:val="single" w:color="000000" w:sz="4" w:space="0"/>
            </w:tcBorders>
          </w:tcPr>
          <w:p w14:paraId="0F1DA9C2">
            <w:pPr>
              <w:pStyle w:val="52"/>
              <w:kinsoku w:val="0"/>
              <w:overflowPunct w:val="0"/>
              <w:rPr>
                <w:rFonts w:ascii="Times New Roman"/>
                <w:sz w:val="20"/>
                <w:szCs w:val="20"/>
              </w:rPr>
            </w:pPr>
          </w:p>
        </w:tc>
      </w:tr>
      <w:tr w14:paraId="5A754487">
        <w:trPr>
          <w:trHeight w:val="746" w:hRule="atLeast"/>
        </w:trPr>
        <w:tc>
          <w:tcPr>
            <w:tcW w:w="851" w:type="dxa"/>
            <w:tcBorders>
              <w:top w:val="single" w:color="000000" w:sz="4" w:space="0"/>
              <w:left w:val="single" w:color="000000" w:sz="4" w:space="0"/>
              <w:bottom w:val="single" w:color="000000" w:sz="4" w:space="0"/>
              <w:right w:val="single" w:color="000000" w:sz="4" w:space="0"/>
            </w:tcBorders>
          </w:tcPr>
          <w:p w14:paraId="5B83EC4E">
            <w:pPr>
              <w:pStyle w:val="52"/>
              <w:kinsoku w:val="0"/>
              <w:overflowPunct w:val="0"/>
              <w:rPr>
                <w:rFonts w:ascii="Times New Roman"/>
                <w:sz w:val="20"/>
                <w:szCs w:val="20"/>
              </w:rPr>
            </w:pPr>
          </w:p>
        </w:tc>
        <w:tc>
          <w:tcPr>
            <w:tcW w:w="1276" w:type="dxa"/>
            <w:tcBorders>
              <w:top w:val="single" w:color="000000" w:sz="4" w:space="0"/>
              <w:left w:val="single" w:color="000000" w:sz="4" w:space="0"/>
              <w:bottom w:val="single" w:color="000000" w:sz="4" w:space="0"/>
              <w:right w:val="single" w:color="000000" w:sz="4" w:space="0"/>
            </w:tcBorders>
          </w:tcPr>
          <w:p w14:paraId="170A45AA">
            <w:pPr>
              <w:pStyle w:val="52"/>
              <w:kinsoku w:val="0"/>
              <w:overflowPunct w:val="0"/>
              <w:rPr>
                <w:rFonts w:ascii="Times New Roman"/>
                <w:sz w:val="20"/>
                <w:szCs w:val="20"/>
              </w:rPr>
            </w:pPr>
          </w:p>
        </w:tc>
        <w:tc>
          <w:tcPr>
            <w:tcW w:w="1251" w:type="dxa"/>
            <w:tcBorders>
              <w:top w:val="single" w:color="000000" w:sz="4" w:space="0"/>
              <w:left w:val="single" w:color="000000" w:sz="4" w:space="0"/>
              <w:bottom w:val="single" w:color="000000" w:sz="4" w:space="0"/>
              <w:right w:val="single" w:color="000000" w:sz="4" w:space="0"/>
            </w:tcBorders>
          </w:tcPr>
          <w:p w14:paraId="09A063AA">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728E6981">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5A9AF8EF">
            <w:pPr>
              <w:pStyle w:val="52"/>
              <w:kinsoku w:val="0"/>
              <w:overflowPunct w:val="0"/>
              <w:rPr>
                <w:rFonts w:ascii="Times New Roman"/>
                <w:sz w:val="20"/>
                <w:szCs w:val="20"/>
              </w:rPr>
            </w:pPr>
          </w:p>
        </w:tc>
        <w:tc>
          <w:tcPr>
            <w:tcW w:w="1137" w:type="dxa"/>
            <w:tcBorders>
              <w:top w:val="single" w:color="000000" w:sz="4" w:space="0"/>
              <w:left w:val="single" w:color="000000" w:sz="4" w:space="0"/>
              <w:bottom w:val="single" w:color="000000" w:sz="4" w:space="0"/>
              <w:right w:val="single" w:color="000000" w:sz="4" w:space="0"/>
            </w:tcBorders>
          </w:tcPr>
          <w:p w14:paraId="5AD66E12">
            <w:pPr>
              <w:pStyle w:val="52"/>
              <w:kinsoku w:val="0"/>
              <w:overflowPunct w:val="0"/>
              <w:rPr>
                <w:rFonts w:ascii="Times New Roman"/>
                <w:sz w:val="20"/>
                <w:szCs w:val="20"/>
              </w:rPr>
            </w:pPr>
          </w:p>
        </w:tc>
        <w:tc>
          <w:tcPr>
            <w:tcW w:w="1419" w:type="dxa"/>
            <w:tcBorders>
              <w:top w:val="single" w:color="000000" w:sz="4" w:space="0"/>
              <w:left w:val="single" w:color="000000" w:sz="4" w:space="0"/>
              <w:bottom w:val="single" w:color="000000" w:sz="4" w:space="0"/>
              <w:right w:val="single" w:color="000000" w:sz="4" w:space="0"/>
            </w:tcBorders>
          </w:tcPr>
          <w:p w14:paraId="095DA161">
            <w:pPr>
              <w:pStyle w:val="52"/>
              <w:kinsoku w:val="0"/>
              <w:overflowPunct w:val="0"/>
              <w:rPr>
                <w:rFonts w:ascii="Times New Roman"/>
                <w:sz w:val="20"/>
                <w:szCs w:val="20"/>
              </w:rPr>
            </w:pPr>
          </w:p>
        </w:tc>
        <w:tc>
          <w:tcPr>
            <w:tcW w:w="1843" w:type="dxa"/>
            <w:tcBorders>
              <w:top w:val="single" w:color="000000" w:sz="4" w:space="0"/>
              <w:left w:val="single" w:color="000000" w:sz="4" w:space="0"/>
              <w:bottom w:val="single" w:color="000000" w:sz="4" w:space="0"/>
              <w:right w:val="single" w:color="000000" w:sz="4" w:space="0"/>
            </w:tcBorders>
          </w:tcPr>
          <w:p w14:paraId="7A24FF96">
            <w:pPr>
              <w:pStyle w:val="52"/>
              <w:kinsoku w:val="0"/>
              <w:overflowPunct w:val="0"/>
              <w:rPr>
                <w:rFonts w:ascii="Times New Roman"/>
                <w:sz w:val="20"/>
                <w:szCs w:val="20"/>
              </w:rPr>
            </w:pPr>
          </w:p>
        </w:tc>
      </w:tr>
    </w:tbl>
    <w:p w14:paraId="5524CBAF">
      <w:pPr>
        <w:pStyle w:val="45"/>
        <w:kinsoku w:val="0"/>
        <w:overflowPunct w:val="0"/>
        <w:spacing w:before="177"/>
        <w:ind w:left="63" w:right="63"/>
        <w:jc w:val="both"/>
        <w:rPr>
          <w:sz w:val="21"/>
          <w:szCs w:val="21"/>
        </w:rPr>
      </w:pPr>
      <w:r>
        <w:rPr>
          <w:rFonts w:hint="eastAsia"/>
          <w:sz w:val="21"/>
          <w:szCs w:val="21"/>
        </w:rPr>
        <w:t>注：</w:t>
      </w:r>
      <w:r>
        <w:rPr>
          <w:sz w:val="21"/>
          <w:szCs w:val="21"/>
        </w:rPr>
        <w:t>1</w:t>
      </w:r>
      <w:r>
        <w:rPr>
          <w:rFonts w:hint="eastAsia"/>
          <w:sz w:val="21"/>
          <w:szCs w:val="21"/>
        </w:rPr>
        <w:t>、投标人应根据招标文件要求和采购项目的实际需要，列出为本项目所配备人员。</w:t>
      </w:r>
    </w:p>
    <w:p w14:paraId="37324C94">
      <w:pPr>
        <w:pStyle w:val="45"/>
        <w:numPr>
          <w:ilvl w:val="0"/>
          <w:numId w:val="13"/>
        </w:numPr>
        <w:tabs>
          <w:tab w:val="left" w:pos="567"/>
        </w:tabs>
        <w:kinsoku w:val="0"/>
        <w:overflowPunct w:val="0"/>
        <w:autoSpaceDE w:val="0"/>
        <w:autoSpaceDN w:val="0"/>
        <w:spacing w:before="77" w:after="0" w:line="240" w:lineRule="auto"/>
        <w:ind w:left="63" w:leftChars="0" w:right="-281" w:rightChars="0" w:firstLine="363"/>
        <w:jc w:val="left"/>
        <w:rPr>
          <w:sz w:val="21"/>
          <w:szCs w:val="21"/>
        </w:rPr>
      </w:pPr>
      <w:r>
        <w:rPr>
          <w:rFonts w:hint="eastAsia"/>
          <w:sz w:val="21"/>
          <w:szCs w:val="21"/>
        </w:rPr>
        <w:t>本表所列人员均应填写“主要人员资历表”，并附人员职称证书、资格证书、学历证明等材料（如有）。</w:t>
      </w:r>
    </w:p>
    <w:p w14:paraId="78A8643A">
      <w:pPr>
        <w:pStyle w:val="45"/>
        <w:kinsoku w:val="0"/>
        <w:overflowPunct w:val="0"/>
        <w:spacing w:before="42"/>
        <w:ind w:left="63" w:right="63"/>
        <w:rPr>
          <w:sz w:val="21"/>
          <w:szCs w:val="21"/>
        </w:rPr>
        <w:sectPr>
          <w:pgSz w:w="11910" w:h="16840"/>
          <w:pgMar w:top="1134" w:right="1134" w:bottom="1077" w:left="1134" w:header="907" w:footer="1061" w:gutter="0"/>
          <w:cols w:space="720" w:num="1"/>
        </w:sectPr>
      </w:pPr>
    </w:p>
    <w:p w14:paraId="66C7B07E">
      <w:pPr>
        <w:pStyle w:val="8"/>
        <w:kinsoku w:val="0"/>
        <w:overflowPunct w:val="0"/>
        <w:ind w:right="75"/>
      </w:pPr>
      <w:r>
        <w:rPr>
          <w:rFonts w:hint="eastAsia"/>
        </w:rPr>
        <w:t>主要人员资历表</w:t>
      </w:r>
    </w:p>
    <w:p w14:paraId="5A4CC435">
      <w:pPr>
        <w:pStyle w:val="45"/>
        <w:kinsoku w:val="0"/>
        <w:overflowPunct w:val="0"/>
        <w:spacing w:before="7"/>
        <w:ind w:left="63" w:right="63"/>
        <w:rPr>
          <w:sz w:val="24"/>
          <w:szCs w:val="24"/>
        </w:rPr>
      </w:pPr>
    </w:p>
    <w:tbl>
      <w:tblPr>
        <w:tblStyle w:val="19"/>
        <w:tblW w:w="8522" w:type="dxa"/>
        <w:tblInd w:w="426" w:type="dxa"/>
        <w:tblLayout w:type="fixed"/>
        <w:tblCellMar>
          <w:top w:w="0" w:type="dxa"/>
          <w:left w:w="0" w:type="dxa"/>
          <w:bottom w:w="0" w:type="dxa"/>
          <w:right w:w="0" w:type="dxa"/>
        </w:tblCellMar>
      </w:tblPr>
      <w:tblGrid>
        <w:gridCol w:w="860"/>
        <w:gridCol w:w="688"/>
        <w:gridCol w:w="1005"/>
        <w:gridCol w:w="1155"/>
        <w:gridCol w:w="720"/>
        <w:gridCol w:w="1440"/>
        <w:gridCol w:w="1790"/>
        <w:gridCol w:w="864"/>
      </w:tblGrid>
      <w:tr w14:paraId="486F93A3">
        <w:trPr>
          <w:trHeight w:val="626" w:hRule="atLeast"/>
        </w:trPr>
        <w:tc>
          <w:tcPr>
            <w:tcW w:w="8522" w:type="dxa"/>
            <w:gridSpan w:val="8"/>
            <w:tcBorders>
              <w:top w:val="single" w:color="000000" w:sz="4" w:space="0"/>
              <w:left w:val="single" w:color="000000" w:sz="4" w:space="0"/>
              <w:bottom w:val="single" w:color="000000" w:sz="4" w:space="0"/>
              <w:right w:val="single" w:color="000000" w:sz="4" w:space="0"/>
            </w:tcBorders>
          </w:tcPr>
          <w:p w14:paraId="743612EE">
            <w:pPr>
              <w:pStyle w:val="52"/>
              <w:kinsoku w:val="0"/>
              <w:overflowPunct w:val="0"/>
              <w:spacing w:before="178"/>
              <w:ind w:left="3589" w:right="3097"/>
              <w:rPr>
                <w:sz w:val="21"/>
                <w:szCs w:val="21"/>
              </w:rPr>
            </w:pPr>
            <w:r>
              <w:rPr>
                <w:sz w:val="21"/>
                <w:szCs w:val="21"/>
              </w:rPr>
              <w:t>1</w:t>
            </w:r>
            <w:r>
              <w:rPr>
                <w:rFonts w:hint="eastAsia"/>
                <w:sz w:val="21"/>
                <w:szCs w:val="21"/>
              </w:rPr>
              <w:t>．一般情况</w:t>
            </w:r>
          </w:p>
        </w:tc>
      </w:tr>
      <w:tr w14:paraId="4733A77A">
        <w:tblPrEx>
          <w:tblCellMar>
            <w:top w:w="0" w:type="dxa"/>
            <w:left w:w="0" w:type="dxa"/>
            <w:bottom w:w="0" w:type="dxa"/>
            <w:right w:w="0" w:type="dxa"/>
          </w:tblCellMar>
        </w:tblPrEx>
        <w:trPr>
          <w:trHeight w:val="641" w:hRule="atLeast"/>
        </w:trPr>
        <w:tc>
          <w:tcPr>
            <w:tcW w:w="860" w:type="dxa"/>
            <w:tcBorders>
              <w:top w:val="single" w:color="000000" w:sz="4" w:space="0"/>
              <w:left w:val="single" w:color="000000" w:sz="4" w:space="0"/>
              <w:bottom w:val="single" w:color="000000" w:sz="4" w:space="0"/>
              <w:right w:val="single" w:color="000000" w:sz="4" w:space="0"/>
            </w:tcBorders>
          </w:tcPr>
          <w:p w14:paraId="56E845CD">
            <w:pPr>
              <w:pStyle w:val="52"/>
              <w:kinsoku w:val="0"/>
              <w:overflowPunct w:val="0"/>
              <w:spacing w:before="6"/>
              <w:rPr>
                <w:sz w:val="14"/>
                <w:szCs w:val="14"/>
              </w:rPr>
            </w:pPr>
          </w:p>
          <w:p w14:paraId="6822B409">
            <w:pPr>
              <w:pStyle w:val="52"/>
              <w:kinsoku w:val="0"/>
              <w:overflowPunct w:val="0"/>
              <w:ind w:left="107"/>
              <w:rPr>
                <w:sz w:val="21"/>
                <w:szCs w:val="21"/>
              </w:rPr>
            </w:pPr>
            <w:r>
              <w:rPr>
                <w:rFonts w:hint="eastAsia"/>
                <w:sz w:val="21"/>
                <w:szCs w:val="21"/>
              </w:rPr>
              <w:t>姓名</w:t>
            </w:r>
          </w:p>
        </w:tc>
        <w:tc>
          <w:tcPr>
            <w:tcW w:w="688" w:type="dxa"/>
            <w:tcBorders>
              <w:top w:val="single" w:color="000000" w:sz="4" w:space="0"/>
              <w:left w:val="single" w:color="000000" w:sz="4" w:space="0"/>
              <w:bottom w:val="single" w:color="000000" w:sz="4" w:space="0"/>
              <w:right w:val="single" w:color="000000" w:sz="4" w:space="0"/>
            </w:tcBorders>
          </w:tcPr>
          <w:p w14:paraId="335CBE91">
            <w:pPr>
              <w:pStyle w:val="52"/>
              <w:kinsoku w:val="0"/>
              <w:overflowPunct w:val="0"/>
              <w:rPr>
                <w:rFonts w:ascii="Times New Roman"/>
                <w:sz w:val="20"/>
                <w:szCs w:val="20"/>
              </w:rPr>
            </w:pPr>
          </w:p>
        </w:tc>
        <w:tc>
          <w:tcPr>
            <w:tcW w:w="1005" w:type="dxa"/>
            <w:tcBorders>
              <w:top w:val="single" w:color="000000" w:sz="4" w:space="0"/>
              <w:left w:val="single" w:color="000000" w:sz="4" w:space="0"/>
              <w:bottom w:val="single" w:color="000000" w:sz="4" w:space="0"/>
              <w:right w:val="single" w:color="000000" w:sz="4" w:space="0"/>
            </w:tcBorders>
          </w:tcPr>
          <w:p w14:paraId="5DA43CF7">
            <w:pPr>
              <w:pStyle w:val="52"/>
              <w:kinsoku w:val="0"/>
              <w:overflowPunct w:val="0"/>
              <w:spacing w:before="6"/>
              <w:rPr>
                <w:sz w:val="14"/>
                <w:szCs w:val="14"/>
              </w:rPr>
            </w:pPr>
          </w:p>
          <w:p w14:paraId="21D5D625">
            <w:pPr>
              <w:pStyle w:val="52"/>
              <w:kinsoku w:val="0"/>
              <w:overflowPunct w:val="0"/>
              <w:ind w:left="107"/>
              <w:rPr>
                <w:sz w:val="21"/>
                <w:szCs w:val="21"/>
              </w:rPr>
            </w:pPr>
            <w:r>
              <w:rPr>
                <w:rFonts w:hint="eastAsia"/>
                <w:sz w:val="21"/>
                <w:szCs w:val="21"/>
              </w:rPr>
              <w:t>性别</w:t>
            </w:r>
          </w:p>
        </w:tc>
        <w:tc>
          <w:tcPr>
            <w:tcW w:w="1155" w:type="dxa"/>
            <w:tcBorders>
              <w:top w:val="single" w:color="000000" w:sz="4" w:space="0"/>
              <w:left w:val="single" w:color="000000" w:sz="4" w:space="0"/>
              <w:bottom w:val="single" w:color="000000" w:sz="4" w:space="0"/>
              <w:right w:val="single" w:color="000000" w:sz="4" w:space="0"/>
            </w:tcBorders>
          </w:tcPr>
          <w:p w14:paraId="61147ABE">
            <w:pPr>
              <w:pStyle w:val="52"/>
              <w:kinsoku w:val="0"/>
              <w:overflowPunct w:val="0"/>
              <w:rPr>
                <w:rFonts w:ascii="Times New Roman"/>
                <w:sz w:val="20"/>
                <w:szCs w:val="20"/>
              </w:rPr>
            </w:pPr>
          </w:p>
        </w:tc>
        <w:tc>
          <w:tcPr>
            <w:tcW w:w="720" w:type="dxa"/>
            <w:tcBorders>
              <w:top w:val="single" w:color="000000" w:sz="4" w:space="0"/>
              <w:left w:val="single" w:color="000000" w:sz="4" w:space="0"/>
              <w:bottom w:val="single" w:color="000000" w:sz="4" w:space="0"/>
              <w:right w:val="single" w:color="000000" w:sz="4" w:space="0"/>
            </w:tcBorders>
          </w:tcPr>
          <w:p w14:paraId="7F06A721">
            <w:pPr>
              <w:pStyle w:val="52"/>
              <w:kinsoku w:val="0"/>
              <w:overflowPunct w:val="0"/>
              <w:spacing w:before="6"/>
              <w:rPr>
                <w:sz w:val="14"/>
                <w:szCs w:val="14"/>
              </w:rPr>
            </w:pPr>
          </w:p>
          <w:p w14:paraId="7D529142">
            <w:pPr>
              <w:pStyle w:val="52"/>
              <w:kinsoku w:val="0"/>
              <w:overflowPunct w:val="0"/>
              <w:ind w:left="107"/>
              <w:rPr>
                <w:sz w:val="21"/>
                <w:szCs w:val="21"/>
              </w:rPr>
            </w:pPr>
            <w:r>
              <w:rPr>
                <w:rFonts w:hint="eastAsia"/>
                <w:sz w:val="21"/>
                <w:szCs w:val="21"/>
              </w:rPr>
              <w:t>年龄</w:t>
            </w:r>
          </w:p>
        </w:tc>
        <w:tc>
          <w:tcPr>
            <w:tcW w:w="4094" w:type="dxa"/>
            <w:gridSpan w:val="3"/>
            <w:tcBorders>
              <w:top w:val="single" w:color="000000" w:sz="4" w:space="0"/>
              <w:left w:val="single" w:color="000000" w:sz="4" w:space="0"/>
              <w:bottom w:val="single" w:color="000000" w:sz="4" w:space="0"/>
              <w:right w:val="single" w:color="000000" w:sz="4" w:space="0"/>
            </w:tcBorders>
          </w:tcPr>
          <w:p w14:paraId="4C924BDA">
            <w:pPr>
              <w:pStyle w:val="52"/>
              <w:kinsoku w:val="0"/>
              <w:overflowPunct w:val="0"/>
              <w:rPr>
                <w:rFonts w:ascii="Times New Roman"/>
                <w:sz w:val="20"/>
                <w:szCs w:val="20"/>
              </w:rPr>
            </w:pPr>
          </w:p>
        </w:tc>
      </w:tr>
      <w:tr w14:paraId="5B0E0A01">
        <w:tblPrEx>
          <w:tblCellMar>
            <w:top w:w="0" w:type="dxa"/>
            <w:left w:w="0" w:type="dxa"/>
            <w:bottom w:w="0" w:type="dxa"/>
            <w:right w:w="0" w:type="dxa"/>
          </w:tblCellMar>
        </w:tblPrEx>
        <w:trPr>
          <w:trHeight w:val="702" w:hRule="atLeast"/>
        </w:trPr>
        <w:tc>
          <w:tcPr>
            <w:tcW w:w="860" w:type="dxa"/>
            <w:tcBorders>
              <w:top w:val="single" w:color="000000" w:sz="4" w:space="0"/>
              <w:left w:val="single" w:color="000000" w:sz="4" w:space="0"/>
              <w:bottom w:val="single" w:color="000000" w:sz="4" w:space="0"/>
              <w:right w:val="single" w:color="000000" w:sz="4" w:space="0"/>
            </w:tcBorders>
          </w:tcPr>
          <w:p w14:paraId="6055573E">
            <w:pPr>
              <w:pStyle w:val="52"/>
              <w:kinsoku w:val="0"/>
              <w:overflowPunct w:val="0"/>
              <w:spacing w:before="10"/>
              <w:rPr>
                <w:sz w:val="16"/>
                <w:szCs w:val="16"/>
              </w:rPr>
            </w:pPr>
          </w:p>
          <w:p w14:paraId="49B1E808">
            <w:pPr>
              <w:pStyle w:val="52"/>
              <w:kinsoku w:val="0"/>
              <w:overflowPunct w:val="0"/>
              <w:ind w:left="107"/>
              <w:rPr>
                <w:sz w:val="21"/>
                <w:szCs w:val="21"/>
              </w:rPr>
            </w:pPr>
            <w:r>
              <w:rPr>
                <w:rFonts w:hint="eastAsia"/>
                <w:sz w:val="21"/>
                <w:szCs w:val="21"/>
              </w:rPr>
              <w:t>职称</w:t>
            </w:r>
          </w:p>
        </w:tc>
        <w:tc>
          <w:tcPr>
            <w:tcW w:w="688" w:type="dxa"/>
            <w:tcBorders>
              <w:top w:val="single" w:color="000000" w:sz="4" w:space="0"/>
              <w:left w:val="single" w:color="000000" w:sz="4" w:space="0"/>
              <w:bottom w:val="single" w:color="000000" w:sz="4" w:space="0"/>
              <w:right w:val="single" w:color="000000" w:sz="4" w:space="0"/>
            </w:tcBorders>
          </w:tcPr>
          <w:p w14:paraId="36439F64">
            <w:pPr>
              <w:pStyle w:val="52"/>
              <w:kinsoku w:val="0"/>
              <w:overflowPunct w:val="0"/>
              <w:rPr>
                <w:rFonts w:ascii="Times New Roman"/>
                <w:sz w:val="20"/>
                <w:szCs w:val="20"/>
              </w:rPr>
            </w:pPr>
          </w:p>
        </w:tc>
        <w:tc>
          <w:tcPr>
            <w:tcW w:w="2160" w:type="dxa"/>
            <w:gridSpan w:val="2"/>
            <w:tcBorders>
              <w:top w:val="single" w:color="000000" w:sz="4" w:space="0"/>
              <w:left w:val="single" w:color="000000" w:sz="4" w:space="0"/>
              <w:bottom w:val="single" w:color="000000" w:sz="4" w:space="0"/>
              <w:right w:val="single" w:color="000000" w:sz="4" w:space="0"/>
            </w:tcBorders>
          </w:tcPr>
          <w:p w14:paraId="3ABB34E5">
            <w:pPr>
              <w:pStyle w:val="52"/>
              <w:kinsoku w:val="0"/>
              <w:overflowPunct w:val="0"/>
              <w:spacing w:before="10"/>
              <w:rPr>
                <w:sz w:val="16"/>
                <w:szCs w:val="16"/>
              </w:rPr>
            </w:pPr>
          </w:p>
          <w:p w14:paraId="48DB2DB2">
            <w:pPr>
              <w:pStyle w:val="52"/>
              <w:kinsoku w:val="0"/>
              <w:overflowPunct w:val="0"/>
              <w:ind w:left="107"/>
              <w:rPr>
                <w:sz w:val="21"/>
                <w:szCs w:val="21"/>
              </w:rPr>
            </w:pPr>
            <w:r>
              <w:rPr>
                <w:rFonts w:hint="eastAsia"/>
                <w:sz w:val="21"/>
                <w:szCs w:val="21"/>
              </w:rPr>
              <w:t>在本合同中拟任职</w:t>
            </w:r>
          </w:p>
        </w:tc>
        <w:tc>
          <w:tcPr>
            <w:tcW w:w="4814" w:type="dxa"/>
            <w:gridSpan w:val="4"/>
            <w:tcBorders>
              <w:top w:val="single" w:color="000000" w:sz="4" w:space="0"/>
              <w:left w:val="single" w:color="000000" w:sz="4" w:space="0"/>
              <w:bottom w:val="single" w:color="000000" w:sz="4" w:space="0"/>
              <w:right w:val="single" w:color="000000" w:sz="4" w:space="0"/>
            </w:tcBorders>
          </w:tcPr>
          <w:p w14:paraId="792EBFB4">
            <w:pPr>
              <w:pStyle w:val="52"/>
              <w:kinsoku w:val="0"/>
              <w:overflowPunct w:val="0"/>
              <w:rPr>
                <w:rFonts w:ascii="Times New Roman"/>
                <w:sz w:val="20"/>
                <w:szCs w:val="20"/>
              </w:rPr>
            </w:pPr>
          </w:p>
        </w:tc>
      </w:tr>
      <w:tr w14:paraId="0E0C17D7">
        <w:tblPrEx>
          <w:tblCellMar>
            <w:top w:w="0" w:type="dxa"/>
            <w:left w:w="0" w:type="dxa"/>
            <w:bottom w:w="0" w:type="dxa"/>
            <w:right w:w="0" w:type="dxa"/>
          </w:tblCellMar>
        </w:tblPrEx>
        <w:trPr>
          <w:trHeight w:val="626" w:hRule="atLeast"/>
        </w:trPr>
        <w:tc>
          <w:tcPr>
            <w:tcW w:w="860" w:type="dxa"/>
            <w:tcBorders>
              <w:top w:val="single" w:color="000000" w:sz="4" w:space="0"/>
              <w:left w:val="single" w:color="000000" w:sz="4" w:space="0"/>
              <w:bottom w:val="single" w:color="000000" w:sz="4" w:space="0"/>
              <w:right w:val="single" w:color="000000" w:sz="4" w:space="0"/>
            </w:tcBorders>
          </w:tcPr>
          <w:p w14:paraId="4A59941C">
            <w:pPr>
              <w:pStyle w:val="52"/>
              <w:kinsoku w:val="0"/>
              <w:overflowPunct w:val="0"/>
              <w:spacing w:before="177"/>
              <w:ind w:left="107"/>
              <w:rPr>
                <w:sz w:val="21"/>
                <w:szCs w:val="21"/>
              </w:rPr>
            </w:pPr>
            <w:r>
              <w:rPr>
                <w:rFonts w:hint="eastAsia"/>
                <w:sz w:val="21"/>
                <w:szCs w:val="21"/>
              </w:rPr>
              <w:t>学历</w:t>
            </w:r>
          </w:p>
        </w:tc>
        <w:tc>
          <w:tcPr>
            <w:tcW w:w="7662" w:type="dxa"/>
            <w:gridSpan w:val="7"/>
            <w:tcBorders>
              <w:top w:val="single" w:color="000000" w:sz="4" w:space="0"/>
              <w:left w:val="single" w:color="000000" w:sz="4" w:space="0"/>
              <w:bottom w:val="single" w:color="000000" w:sz="4" w:space="0"/>
              <w:right w:val="single" w:color="000000" w:sz="4" w:space="0"/>
            </w:tcBorders>
          </w:tcPr>
          <w:p w14:paraId="5CF5F295">
            <w:pPr>
              <w:pStyle w:val="52"/>
              <w:kinsoku w:val="0"/>
              <w:overflowPunct w:val="0"/>
              <w:spacing w:before="177"/>
              <w:ind w:left="2706"/>
              <w:rPr>
                <w:sz w:val="21"/>
                <w:szCs w:val="21"/>
              </w:rPr>
            </w:pPr>
            <w:r>
              <w:rPr>
                <w:rFonts w:hint="eastAsia"/>
                <w:sz w:val="21"/>
                <w:szCs w:val="21"/>
              </w:rPr>
              <w:t>年毕业于</w:t>
            </w:r>
            <w:r>
              <w:rPr>
                <w:sz w:val="21"/>
                <w:szCs w:val="21"/>
              </w:rPr>
              <w:t xml:space="preserve"> </w:t>
            </w:r>
            <w:r>
              <w:rPr>
                <w:rFonts w:hint="eastAsia"/>
                <w:sz w:val="21"/>
                <w:szCs w:val="21"/>
              </w:rPr>
              <w:t>（学校）</w:t>
            </w:r>
            <w:r>
              <w:rPr>
                <w:sz w:val="21"/>
                <w:szCs w:val="21"/>
              </w:rPr>
              <w:t xml:space="preserve"> </w:t>
            </w:r>
            <w:r>
              <w:rPr>
                <w:rFonts w:hint="eastAsia"/>
                <w:sz w:val="21"/>
                <w:szCs w:val="21"/>
              </w:rPr>
              <w:t>（专业）</w:t>
            </w:r>
          </w:p>
        </w:tc>
      </w:tr>
      <w:tr w14:paraId="3E3CF9E6">
        <w:tblPrEx>
          <w:tblCellMar>
            <w:top w:w="0" w:type="dxa"/>
            <w:left w:w="0" w:type="dxa"/>
            <w:bottom w:w="0" w:type="dxa"/>
            <w:right w:w="0" w:type="dxa"/>
          </w:tblCellMar>
        </w:tblPrEx>
        <w:trPr>
          <w:trHeight w:val="661" w:hRule="atLeast"/>
        </w:trPr>
        <w:tc>
          <w:tcPr>
            <w:tcW w:w="8522" w:type="dxa"/>
            <w:gridSpan w:val="8"/>
            <w:tcBorders>
              <w:top w:val="single" w:color="000000" w:sz="4" w:space="0"/>
              <w:left w:val="single" w:color="000000" w:sz="4" w:space="0"/>
              <w:bottom w:val="single" w:color="000000" w:sz="4" w:space="0"/>
              <w:right w:val="single" w:color="000000" w:sz="4" w:space="0"/>
            </w:tcBorders>
          </w:tcPr>
          <w:p w14:paraId="6D8C2035">
            <w:pPr>
              <w:pStyle w:val="52"/>
              <w:kinsoku w:val="0"/>
              <w:overflowPunct w:val="0"/>
              <w:spacing w:before="4"/>
              <w:rPr>
                <w:sz w:val="15"/>
                <w:szCs w:val="15"/>
              </w:rPr>
            </w:pPr>
          </w:p>
          <w:p w14:paraId="0A9CAA1E">
            <w:pPr>
              <w:pStyle w:val="52"/>
              <w:kinsoku w:val="0"/>
              <w:overflowPunct w:val="0"/>
              <w:ind w:left="3587" w:right="3097"/>
              <w:rPr>
                <w:sz w:val="21"/>
                <w:szCs w:val="21"/>
              </w:rPr>
            </w:pPr>
            <w:r>
              <w:rPr>
                <w:sz w:val="21"/>
                <w:szCs w:val="21"/>
              </w:rPr>
              <w:t>2</w:t>
            </w:r>
            <w:r>
              <w:rPr>
                <w:rFonts w:hint="eastAsia"/>
                <w:sz w:val="21"/>
                <w:szCs w:val="21"/>
              </w:rPr>
              <w:t>．经历</w:t>
            </w:r>
          </w:p>
        </w:tc>
      </w:tr>
      <w:tr w14:paraId="670C4775">
        <w:tblPrEx>
          <w:tblCellMar>
            <w:top w:w="0" w:type="dxa"/>
            <w:left w:w="0" w:type="dxa"/>
            <w:bottom w:w="0" w:type="dxa"/>
            <w:right w:w="0" w:type="dxa"/>
          </w:tblCellMar>
        </w:tblPrEx>
        <w:trPr>
          <w:trHeight w:val="879" w:hRule="atLeast"/>
        </w:trPr>
        <w:tc>
          <w:tcPr>
            <w:tcW w:w="860" w:type="dxa"/>
            <w:tcBorders>
              <w:top w:val="single" w:color="000000" w:sz="4" w:space="0"/>
              <w:left w:val="single" w:color="000000" w:sz="4" w:space="0"/>
              <w:bottom w:val="single" w:color="000000" w:sz="4" w:space="0"/>
              <w:right w:val="single" w:color="000000" w:sz="4" w:space="0"/>
            </w:tcBorders>
          </w:tcPr>
          <w:p w14:paraId="1CF57F3F">
            <w:pPr>
              <w:pStyle w:val="52"/>
              <w:kinsoku w:val="0"/>
              <w:overflowPunct w:val="0"/>
              <w:spacing w:before="9"/>
              <w:rPr>
                <w:sz w:val="23"/>
                <w:szCs w:val="23"/>
              </w:rPr>
            </w:pPr>
          </w:p>
          <w:p w14:paraId="0F4D8448">
            <w:pPr>
              <w:pStyle w:val="52"/>
              <w:kinsoku w:val="0"/>
              <w:overflowPunct w:val="0"/>
              <w:spacing w:before="1"/>
              <w:ind w:left="107"/>
              <w:rPr>
                <w:sz w:val="21"/>
                <w:szCs w:val="21"/>
              </w:rPr>
            </w:pPr>
            <w:r>
              <w:rPr>
                <w:rFonts w:hint="eastAsia"/>
                <w:sz w:val="21"/>
                <w:szCs w:val="21"/>
              </w:rPr>
              <w:t>时间</w:t>
            </w:r>
          </w:p>
        </w:tc>
        <w:tc>
          <w:tcPr>
            <w:tcW w:w="5008" w:type="dxa"/>
            <w:gridSpan w:val="5"/>
            <w:tcBorders>
              <w:top w:val="single" w:color="000000" w:sz="4" w:space="0"/>
              <w:left w:val="single" w:color="000000" w:sz="4" w:space="0"/>
              <w:bottom w:val="single" w:color="000000" w:sz="4" w:space="0"/>
              <w:right w:val="single" w:color="000000" w:sz="4" w:space="0"/>
            </w:tcBorders>
          </w:tcPr>
          <w:p w14:paraId="2BB328AC">
            <w:pPr>
              <w:pStyle w:val="52"/>
              <w:kinsoku w:val="0"/>
              <w:overflowPunct w:val="0"/>
              <w:spacing w:before="9"/>
              <w:rPr>
                <w:sz w:val="23"/>
                <w:szCs w:val="23"/>
              </w:rPr>
            </w:pPr>
          </w:p>
          <w:p w14:paraId="5BB21E8E">
            <w:pPr>
              <w:pStyle w:val="52"/>
              <w:kinsoku w:val="0"/>
              <w:overflowPunct w:val="0"/>
              <w:spacing w:before="1"/>
              <w:ind w:left="1167"/>
              <w:rPr>
                <w:sz w:val="21"/>
                <w:szCs w:val="21"/>
              </w:rPr>
            </w:pPr>
            <w:r>
              <w:rPr>
                <w:rFonts w:hint="eastAsia"/>
                <w:sz w:val="21"/>
                <w:szCs w:val="21"/>
              </w:rPr>
              <w:t>负责过的主要工程（类型和金额）</w:t>
            </w:r>
          </w:p>
        </w:tc>
        <w:tc>
          <w:tcPr>
            <w:tcW w:w="1790" w:type="dxa"/>
            <w:tcBorders>
              <w:top w:val="single" w:color="000000" w:sz="4" w:space="0"/>
              <w:left w:val="single" w:color="000000" w:sz="4" w:space="0"/>
              <w:bottom w:val="single" w:color="000000" w:sz="4" w:space="0"/>
              <w:right w:val="single" w:color="000000" w:sz="4" w:space="0"/>
            </w:tcBorders>
          </w:tcPr>
          <w:p w14:paraId="03037DCC">
            <w:pPr>
              <w:pStyle w:val="52"/>
              <w:kinsoku w:val="0"/>
              <w:overflowPunct w:val="0"/>
              <w:spacing w:before="9"/>
              <w:rPr>
                <w:sz w:val="23"/>
                <w:szCs w:val="23"/>
              </w:rPr>
            </w:pPr>
          </w:p>
          <w:p w14:paraId="4F7756F7">
            <w:pPr>
              <w:pStyle w:val="52"/>
              <w:kinsoku w:val="0"/>
              <w:overflowPunct w:val="0"/>
              <w:spacing w:before="1"/>
              <w:ind w:left="107"/>
              <w:rPr>
                <w:sz w:val="21"/>
                <w:szCs w:val="21"/>
              </w:rPr>
            </w:pPr>
            <w:r>
              <w:rPr>
                <w:rFonts w:hint="eastAsia"/>
                <w:sz w:val="21"/>
                <w:szCs w:val="21"/>
              </w:rPr>
              <w:t>该项目中任职</w:t>
            </w:r>
          </w:p>
        </w:tc>
        <w:tc>
          <w:tcPr>
            <w:tcW w:w="864" w:type="dxa"/>
            <w:tcBorders>
              <w:top w:val="single" w:color="000000" w:sz="4" w:space="0"/>
              <w:left w:val="single" w:color="000000" w:sz="4" w:space="0"/>
              <w:bottom w:val="single" w:color="000000" w:sz="4" w:space="0"/>
              <w:right w:val="single" w:color="000000" w:sz="4" w:space="0"/>
            </w:tcBorders>
          </w:tcPr>
          <w:p w14:paraId="31C1B53A">
            <w:pPr>
              <w:pStyle w:val="52"/>
              <w:kinsoku w:val="0"/>
              <w:overflowPunct w:val="0"/>
              <w:spacing w:before="9"/>
              <w:rPr>
                <w:sz w:val="23"/>
                <w:szCs w:val="23"/>
              </w:rPr>
            </w:pPr>
          </w:p>
          <w:p w14:paraId="3D89ECD4">
            <w:pPr>
              <w:pStyle w:val="52"/>
              <w:kinsoku w:val="0"/>
              <w:overflowPunct w:val="0"/>
              <w:spacing w:before="1"/>
              <w:ind w:left="108"/>
              <w:rPr>
                <w:sz w:val="21"/>
                <w:szCs w:val="21"/>
              </w:rPr>
            </w:pPr>
            <w:r>
              <w:rPr>
                <w:rFonts w:hint="eastAsia"/>
                <w:sz w:val="21"/>
                <w:szCs w:val="21"/>
              </w:rPr>
              <w:t>备注</w:t>
            </w:r>
          </w:p>
        </w:tc>
      </w:tr>
      <w:tr w14:paraId="29082357">
        <w:tblPrEx>
          <w:tblCellMar>
            <w:top w:w="0" w:type="dxa"/>
            <w:left w:w="0" w:type="dxa"/>
            <w:bottom w:w="0" w:type="dxa"/>
            <w:right w:w="0" w:type="dxa"/>
          </w:tblCellMar>
        </w:tblPrEx>
        <w:trPr>
          <w:trHeight w:val="878" w:hRule="atLeast"/>
        </w:trPr>
        <w:tc>
          <w:tcPr>
            <w:tcW w:w="860" w:type="dxa"/>
            <w:tcBorders>
              <w:top w:val="single" w:color="000000" w:sz="4" w:space="0"/>
              <w:left w:val="single" w:color="000000" w:sz="4" w:space="0"/>
              <w:bottom w:val="single" w:color="000000" w:sz="4" w:space="0"/>
              <w:right w:val="single" w:color="000000" w:sz="4" w:space="0"/>
            </w:tcBorders>
          </w:tcPr>
          <w:p w14:paraId="520031AE">
            <w:pPr>
              <w:pStyle w:val="52"/>
              <w:kinsoku w:val="0"/>
              <w:overflowPunct w:val="0"/>
              <w:rPr>
                <w:rFonts w:ascii="Times New Roman"/>
                <w:sz w:val="20"/>
                <w:szCs w:val="20"/>
              </w:rPr>
            </w:pPr>
          </w:p>
        </w:tc>
        <w:tc>
          <w:tcPr>
            <w:tcW w:w="5008" w:type="dxa"/>
            <w:gridSpan w:val="5"/>
            <w:tcBorders>
              <w:top w:val="single" w:color="000000" w:sz="4" w:space="0"/>
              <w:left w:val="single" w:color="000000" w:sz="4" w:space="0"/>
              <w:bottom w:val="single" w:color="000000" w:sz="4" w:space="0"/>
              <w:right w:val="single" w:color="000000" w:sz="4" w:space="0"/>
            </w:tcBorders>
          </w:tcPr>
          <w:p w14:paraId="3E61DBE7">
            <w:pPr>
              <w:pStyle w:val="52"/>
              <w:kinsoku w:val="0"/>
              <w:overflowPunct w:val="0"/>
              <w:rPr>
                <w:rFonts w:ascii="Times New Roman"/>
                <w:sz w:val="20"/>
                <w:szCs w:val="20"/>
              </w:rPr>
            </w:pPr>
          </w:p>
        </w:tc>
        <w:tc>
          <w:tcPr>
            <w:tcW w:w="1790" w:type="dxa"/>
            <w:tcBorders>
              <w:top w:val="single" w:color="000000" w:sz="4" w:space="0"/>
              <w:left w:val="single" w:color="000000" w:sz="4" w:space="0"/>
              <w:bottom w:val="single" w:color="000000" w:sz="4" w:space="0"/>
              <w:right w:val="single" w:color="000000" w:sz="4" w:space="0"/>
            </w:tcBorders>
          </w:tcPr>
          <w:p w14:paraId="015D833D">
            <w:pPr>
              <w:pStyle w:val="52"/>
              <w:kinsoku w:val="0"/>
              <w:overflowPunct w:val="0"/>
              <w:rPr>
                <w:rFonts w:ascii="Times New Roman"/>
                <w:sz w:val="20"/>
                <w:szCs w:val="20"/>
              </w:rPr>
            </w:pPr>
          </w:p>
        </w:tc>
        <w:tc>
          <w:tcPr>
            <w:tcW w:w="864" w:type="dxa"/>
            <w:tcBorders>
              <w:top w:val="single" w:color="000000" w:sz="4" w:space="0"/>
              <w:left w:val="single" w:color="000000" w:sz="4" w:space="0"/>
              <w:bottom w:val="single" w:color="000000" w:sz="4" w:space="0"/>
              <w:right w:val="single" w:color="000000" w:sz="4" w:space="0"/>
            </w:tcBorders>
          </w:tcPr>
          <w:p w14:paraId="54FE3B37">
            <w:pPr>
              <w:pStyle w:val="52"/>
              <w:kinsoku w:val="0"/>
              <w:overflowPunct w:val="0"/>
              <w:rPr>
                <w:rFonts w:ascii="Times New Roman"/>
                <w:sz w:val="20"/>
                <w:szCs w:val="20"/>
              </w:rPr>
            </w:pPr>
          </w:p>
        </w:tc>
      </w:tr>
      <w:tr w14:paraId="7CCD8823">
        <w:tblPrEx>
          <w:tblCellMar>
            <w:top w:w="0" w:type="dxa"/>
            <w:left w:w="0" w:type="dxa"/>
            <w:bottom w:w="0" w:type="dxa"/>
            <w:right w:w="0" w:type="dxa"/>
          </w:tblCellMar>
        </w:tblPrEx>
        <w:trPr>
          <w:trHeight w:val="880" w:hRule="atLeast"/>
        </w:trPr>
        <w:tc>
          <w:tcPr>
            <w:tcW w:w="860" w:type="dxa"/>
            <w:tcBorders>
              <w:top w:val="single" w:color="000000" w:sz="4" w:space="0"/>
              <w:left w:val="single" w:color="000000" w:sz="4" w:space="0"/>
              <w:bottom w:val="single" w:color="000000" w:sz="4" w:space="0"/>
              <w:right w:val="single" w:color="000000" w:sz="4" w:space="0"/>
            </w:tcBorders>
          </w:tcPr>
          <w:p w14:paraId="3BAAF2F2">
            <w:pPr>
              <w:pStyle w:val="52"/>
              <w:kinsoku w:val="0"/>
              <w:overflowPunct w:val="0"/>
              <w:rPr>
                <w:rFonts w:ascii="Times New Roman"/>
                <w:sz w:val="20"/>
                <w:szCs w:val="20"/>
              </w:rPr>
            </w:pPr>
          </w:p>
        </w:tc>
        <w:tc>
          <w:tcPr>
            <w:tcW w:w="5008" w:type="dxa"/>
            <w:gridSpan w:val="5"/>
            <w:tcBorders>
              <w:top w:val="single" w:color="000000" w:sz="4" w:space="0"/>
              <w:left w:val="single" w:color="000000" w:sz="4" w:space="0"/>
              <w:bottom w:val="single" w:color="000000" w:sz="4" w:space="0"/>
              <w:right w:val="single" w:color="000000" w:sz="4" w:space="0"/>
            </w:tcBorders>
          </w:tcPr>
          <w:p w14:paraId="25F7297E">
            <w:pPr>
              <w:pStyle w:val="52"/>
              <w:kinsoku w:val="0"/>
              <w:overflowPunct w:val="0"/>
              <w:rPr>
                <w:rFonts w:ascii="Times New Roman"/>
                <w:sz w:val="20"/>
                <w:szCs w:val="20"/>
              </w:rPr>
            </w:pPr>
          </w:p>
        </w:tc>
        <w:tc>
          <w:tcPr>
            <w:tcW w:w="1790" w:type="dxa"/>
            <w:tcBorders>
              <w:top w:val="single" w:color="000000" w:sz="4" w:space="0"/>
              <w:left w:val="single" w:color="000000" w:sz="4" w:space="0"/>
              <w:bottom w:val="single" w:color="000000" w:sz="4" w:space="0"/>
              <w:right w:val="single" w:color="000000" w:sz="4" w:space="0"/>
            </w:tcBorders>
          </w:tcPr>
          <w:p w14:paraId="6B69D771">
            <w:pPr>
              <w:pStyle w:val="52"/>
              <w:kinsoku w:val="0"/>
              <w:overflowPunct w:val="0"/>
              <w:rPr>
                <w:rFonts w:ascii="Times New Roman"/>
                <w:sz w:val="20"/>
                <w:szCs w:val="20"/>
              </w:rPr>
            </w:pPr>
          </w:p>
        </w:tc>
        <w:tc>
          <w:tcPr>
            <w:tcW w:w="864" w:type="dxa"/>
            <w:tcBorders>
              <w:top w:val="single" w:color="000000" w:sz="4" w:space="0"/>
              <w:left w:val="single" w:color="000000" w:sz="4" w:space="0"/>
              <w:bottom w:val="single" w:color="000000" w:sz="4" w:space="0"/>
              <w:right w:val="single" w:color="000000" w:sz="4" w:space="0"/>
            </w:tcBorders>
          </w:tcPr>
          <w:p w14:paraId="433012ED">
            <w:pPr>
              <w:pStyle w:val="52"/>
              <w:kinsoku w:val="0"/>
              <w:overflowPunct w:val="0"/>
              <w:rPr>
                <w:rFonts w:ascii="Times New Roman"/>
                <w:sz w:val="20"/>
                <w:szCs w:val="20"/>
              </w:rPr>
            </w:pPr>
          </w:p>
        </w:tc>
      </w:tr>
      <w:tr w14:paraId="28B07475">
        <w:tblPrEx>
          <w:tblCellMar>
            <w:top w:w="0" w:type="dxa"/>
            <w:left w:w="0" w:type="dxa"/>
            <w:bottom w:w="0" w:type="dxa"/>
            <w:right w:w="0" w:type="dxa"/>
          </w:tblCellMar>
        </w:tblPrEx>
        <w:trPr>
          <w:trHeight w:val="664" w:hRule="atLeast"/>
        </w:trPr>
        <w:tc>
          <w:tcPr>
            <w:tcW w:w="8522" w:type="dxa"/>
            <w:gridSpan w:val="8"/>
            <w:tcBorders>
              <w:top w:val="single" w:color="000000" w:sz="4" w:space="0"/>
              <w:left w:val="single" w:color="000000" w:sz="4" w:space="0"/>
              <w:bottom w:val="single" w:color="000000" w:sz="4" w:space="0"/>
              <w:right w:val="single" w:color="000000" w:sz="4" w:space="0"/>
            </w:tcBorders>
          </w:tcPr>
          <w:p w14:paraId="70A2D6CA">
            <w:pPr>
              <w:pStyle w:val="52"/>
              <w:kinsoku w:val="0"/>
              <w:overflowPunct w:val="0"/>
              <w:spacing w:before="5"/>
              <w:rPr>
                <w:sz w:val="15"/>
                <w:szCs w:val="15"/>
              </w:rPr>
            </w:pPr>
          </w:p>
          <w:p w14:paraId="0BB137CD">
            <w:pPr>
              <w:pStyle w:val="52"/>
              <w:kinsoku w:val="0"/>
              <w:overflowPunct w:val="0"/>
              <w:ind w:left="3589" w:right="3097"/>
              <w:rPr>
                <w:sz w:val="21"/>
                <w:szCs w:val="21"/>
              </w:rPr>
            </w:pPr>
            <w:r>
              <w:rPr>
                <w:sz w:val="21"/>
                <w:szCs w:val="21"/>
              </w:rPr>
              <w:t>3</w:t>
            </w:r>
            <w:r>
              <w:rPr>
                <w:rFonts w:hint="eastAsia"/>
                <w:sz w:val="21"/>
                <w:szCs w:val="21"/>
              </w:rPr>
              <w:t>．获奖情况</w:t>
            </w:r>
          </w:p>
        </w:tc>
      </w:tr>
      <w:tr w14:paraId="09ABAC12">
        <w:tblPrEx>
          <w:tblCellMar>
            <w:top w:w="0" w:type="dxa"/>
            <w:left w:w="0" w:type="dxa"/>
            <w:bottom w:w="0" w:type="dxa"/>
            <w:right w:w="0" w:type="dxa"/>
          </w:tblCellMar>
        </w:tblPrEx>
        <w:trPr>
          <w:trHeight w:val="1026" w:hRule="atLeast"/>
        </w:trPr>
        <w:tc>
          <w:tcPr>
            <w:tcW w:w="8522" w:type="dxa"/>
            <w:gridSpan w:val="8"/>
            <w:tcBorders>
              <w:top w:val="single" w:color="000000" w:sz="4" w:space="0"/>
              <w:left w:val="single" w:color="000000" w:sz="4" w:space="0"/>
              <w:bottom w:val="single" w:color="000000" w:sz="4" w:space="0"/>
              <w:right w:val="single" w:color="000000" w:sz="4" w:space="0"/>
            </w:tcBorders>
          </w:tcPr>
          <w:p w14:paraId="7EF1DC7E">
            <w:pPr>
              <w:pStyle w:val="52"/>
              <w:kinsoku w:val="0"/>
              <w:overflowPunct w:val="0"/>
              <w:rPr>
                <w:rFonts w:ascii="Times New Roman"/>
                <w:sz w:val="20"/>
                <w:szCs w:val="20"/>
              </w:rPr>
            </w:pPr>
          </w:p>
        </w:tc>
      </w:tr>
      <w:tr w14:paraId="0840EAD9">
        <w:tblPrEx>
          <w:tblCellMar>
            <w:top w:w="0" w:type="dxa"/>
            <w:left w:w="0" w:type="dxa"/>
            <w:bottom w:w="0" w:type="dxa"/>
            <w:right w:w="0" w:type="dxa"/>
          </w:tblCellMar>
        </w:tblPrEx>
        <w:trPr>
          <w:trHeight w:val="540" w:hRule="atLeast"/>
        </w:trPr>
        <w:tc>
          <w:tcPr>
            <w:tcW w:w="8522" w:type="dxa"/>
            <w:gridSpan w:val="8"/>
            <w:tcBorders>
              <w:top w:val="single" w:color="000000" w:sz="4" w:space="0"/>
              <w:left w:val="single" w:color="000000" w:sz="4" w:space="0"/>
              <w:bottom w:val="single" w:color="000000" w:sz="4" w:space="0"/>
              <w:right w:val="single" w:color="000000" w:sz="4" w:space="0"/>
            </w:tcBorders>
          </w:tcPr>
          <w:p w14:paraId="1FD91883">
            <w:pPr>
              <w:pStyle w:val="52"/>
              <w:kinsoku w:val="0"/>
              <w:overflowPunct w:val="0"/>
              <w:spacing w:before="135"/>
              <w:ind w:left="3589" w:right="3097"/>
              <w:jc w:val="center"/>
              <w:rPr>
                <w:sz w:val="21"/>
                <w:szCs w:val="21"/>
              </w:rPr>
            </w:pPr>
            <w:r>
              <w:rPr>
                <w:sz w:val="21"/>
                <w:szCs w:val="21"/>
              </w:rPr>
              <w:t>4</w:t>
            </w:r>
            <w:r>
              <w:rPr>
                <w:rFonts w:hint="eastAsia"/>
                <w:sz w:val="21"/>
                <w:szCs w:val="21"/>
              </w:rPr>
              <w:t>．目前承担的任务</w:t>
            </w:r>
          </w:p>
        </w:tc>
      </w:tr>
      <w:tr w14:paraId="6A9CAA68">
        <w:tblPrEx>
          <w:tblCellMar>
            <w:top w:w="0" w:type="dxa"/>
            <w:left w:w="0" w:type="dxa"/>
            <w:bottom w:w="0" w:type="dxa"/>
            <w:right w:w="0" w:type="dxa"/>
          </w:tblCellMar>
        </w:tblPrEx>
        <w:trPr>
          <w:trHeight w:val="1006" w:hRule="atLeast"/>
        </w:trPr>
        <w:tc>
          <w:tcPr>
            <w:tcW w:w="8522" w:type="dxa"/>
            <w:gridSpan w:val="8"/>
            <w:tcBorders>
              <w:top w:val="single" w:color="000000" w:sz="4" w:space="0"/>
              <w:left w:val="single" w:color="000000" w:sz="4" w:space="0"/>
              <w:bottom w:val="single" w:color="000000" w:sz="4" w:space="0"/>
              <w:right w:val="single" w:color="000000" w:sz="4" w:space="0"/>
            </w:tcBorders>
          </w:tcPr>
          <w:p w14:paraId="4BD38B36">
            <w:pPr>
              <w:pStyle w:val="52"/>
              <w:kinsoku w:val="0"/>
              <w:overflowPunct w:val="0"/>
              <w:rPr>
                <w:rFonts w:ascii="Times New Roman"/>
                <w:sz w:val="20"/>
                <w:szCs w:val="20"/>
              </w:rPr>
            </w:pPr>
          </w:p>
        </w:tc>
      </w:tr>
    </w:tbl>
    <w:p w14:paraId="43569386">
      <w:pPr>
        <w:rPr>
          <w:sz w:val="24"/>
        </w:rPr>
        <w:sectPr>
          <w:pgSz w:w="11910" w:h="16840"/>
          <w:pgMar w:top="1134" w:right="1134" w:bottom="1077" w:left="1134" w:header="907" w:footer="1061" w:gutter="0"/>
          <w:cols w:space="720" w:num="1"/>
        </w:sectPr>
      </w:pPr>
    </w:p>
    <w:p w14:paraId="0EE310DA">
      <w:pPr>
        <w:pStyle w:val="45"/>
        <w:kinsoku w:val="0"/>
        <w:overflowPunct w:val="0"/>
        <w:spacing w:before="41"/>
        <w:ind w:left="63" w:right="63"/>
        <w:rPr>
          <w:b/>
          <w:bCs/>
          <w:sz w:val="30"/>
          <w:szCs w:val="30"/>
        </w:rPr>
      </w:pPr>
      <w:bookmarkStart w:id="50" w:name="七、其他资料"/>
      <w:bookmarkEnd w:id="50"/>
      <w:bookmarkStart w:id="51" w:name="六、技术部分"/>
      <w:bookmarkEnd w:id="51"/>
      <w:r>
        <w:rPr>
          <w:rFonts w:hint="eastAsia"/>
          <w:b/>
          <w:bCs/>
          <w:sz w:val="30"/>
          <w:szCs w:val="30"/>
        </w:rPr>
        <w:t>六、技术部分</w:t>
      </w:r>
    </w:p>
    <w:p w14:paraId="03E411DA">
      <w:pPr>
        <w:pStyle w:val="45"/>
        <w:kinsoku w:val="0"/>
        <w:overflowPunct w:val="0"/>
        <w:ind w:left="63" w:right="63"/>
        <w:rPr>
          <w:b/>
          <w:bCs/>
        </w:rPr>
      </w:pPr>
    </w:p>
    <w:p w14:paraId="2EEBE7CD">
      <w:pPr>
        <w:pStyle w:val="45"/>
        <w:kinsoku w:val="0"/>
        <w:overflowPunct w:val="0"/>
        <w:ind w:left="63" w:right="63"/>
        <w:rPr>
          <w:b/>
          <w:bCs/>
        </w:rPr>
      </w:pPr>
    </w:p>
    <w:p w14:paraId="3F89D519">
      <w:pPr>
        <w:pStyle w:val="45"/>
        <w:kinsoku w:val="0"/>
        <w:overflowPunct w:val="0"/>
        <w:spacing w:before="8"/>
        <w:ind w:left="63" w:right="63"/>
        <w:rPr>
          <w:b/>
          <w:bCs/>
          <w:sz w:val="16"/>
          <w:szCs w:val="16"/>
        </w:rPr>
      </w:pPr>
    </w:p>
    <w:p w14:paraId="2E60716A">
      <w:pPr>
        <w:pStyle w:val="45"/>
        <w:kinsoku w:val="0"/>
        <w:overflowPunct w:val="0"/>
        <w:ind w:left="63" w:right="63"/>
        <w:rPr>
          <w:b/>
          <w:bCs/>
          <w:spacing w:val="-2"/>
          <w:sz w:val="24"/>
          <w:szCs w:val="24"/>
        </w:rPr>
      </w:pPr>
      <w:r>
        <w:rPr>
          <w:rFonts w:hint="eastAsia"/>
          <w:b/>
          <w:bCs/>
          <w:spacing w:val="-2"/>
          <w:sz w:val="24"/>
          <w:szCs w:val="24"/>
        </w:rPr>
        <w:t>按照评标办法自行缩写，格式自拟</w:t>
      </w:r>
    </w:p>
    <w:p w14:paraId="151A22D3">
      <w:pPr>
        <w:pStyle w:val="45"/>
        <w:kinsoku w:val="0"/>
        <w:overflowPunct w:val="0"/>
        <w:spacing w:before="1"/>
        <w:ind w:left="63" w:right="63"/>
        <w:rPr>
          <w:sz w:val="16"/>
          <w:szCs w:val="16"/>
        </w:rPr>
      </w:pPr>
    </w:p>
    <w:p w14:paraId="2158C85C">
      <w:pPr>
        <w:pStyle w:val="45"/>
        <w:kinsoku w:val="0"/>
        <w:overflowPunct w:val="0"/>
        <w:spacing w:before="70"/>
        <w:ind w:left="63" w:right="63"/>
      </w:pPr>
    </w:p>
    <w:p w14:paraId="360817B6">
      <w:pPr>
        <w:pStyle w:val="45"/>
        <w:kinsoku w:val="0"/>
        <w:overflowPunct w:val="0"/>
        <w:spacing w:before="70"/>
        <w:ind w:left="63" w:right="63"/>
      </w:pPr>
    </w:p>
    <w:p w14:paraId="54CB83BD">
      <w:pPr>
        <w:pStyle w:val="45"/>
        <w:kinsoku w:val="0"/>
        <w:overflowPunct w:val="0"/>
        <w:spacing w:before="70"/>
        <w:ind w:left="63" w:right="63"/>
      </w:pPr>
    </w:p>
    <w:p w14:paraId="0B8150CE">
      <w:pPr>
        <w:pStyle w:val="45"/>
        <w:kinsoku w:val="0"/>
        <w:overflowPunct w:val="0"/>
        <w:spacing w:before="70"/>
        <w:ind w:left="63" w:right="63"/>
      </w:pPr>
    </w:p>
    <w:p w14:paraId="364ED342">
      <w:pPr>
        <w:pStyle w:val="45"/>
        <w:kinsoku w:val="0"/>
        <w:overflowPunct w:val="0"/>
        <w:spacing w:before="70"/>
        <w:ind w:left="63" w:right="63"/>
      </w:pPr>
    </w:p>
    <w:p w14:paraId="2234C2DB">
      <w:pPr>
        <w:pStyle w:val="45"/>
        <w:kinsoku w:val="0"/>
        <w:overflowPunct w:val="0"/>
        <w:spacing w:before="70"/>
        <w:ind w:left="63" w:right="63"/>
      </w:pPr>
    </w:p>
    <w:p w14:paraId="5B381A8E">
      <w:pPr>
        <w:pStyle w:val="45"/>
        <w:kinsoku w:val="0"/>
        <w:overflowPunct w:val="0"/>
        <w:spacing w:before="70"/>
        <w:ind w:left="63" w:right="63"/>
      </w:pPr>
    </w:p>
    <w:p w14:paraId="773C7695">
      <w:pPr>
        <w:pStyle w:val="45"/>
        <w:kinsoku w:val="0"/>
        <w:overflowPunct w:val="0"/>
        <w:spacing w:before="70"/>
        <w:ind w:left="63" w:right="63"/>
      </w:pPr>
    </w:p>
    <w:p w14:paraId="7571EFAF">
      <w:pPr>
        <w:pStyle w:val="45"/>
        <w:kinsoku w:val="0"/>
        <w:overflowPunct w:val="0"/>
        <w:spacing w:before="70"/>
        <w:ind w:left="63" w:right="63"/>
        <w:rPr>
          <w:sz w:val="24"/>
          <w:szCs w:val="24"/>
        </w:rPr>
      </w:pPr>
      <w:r>
        <w:rPr>
          <w:rFonts w:hint="eastAsia"/>
          <w:sz w:val="24"/>
          <w:szCs w:val="24"/>
        </w:rPr>
        <w:t>须编制页码</w:t>
      </w:r>
    </w:p>
    <w:p w14:paraId="19ED162C">
      <w:pPr>
        <w:pStyle w:val="45"/>
        <w:kinsoku w:val="0"/>
        <w:overflowPunct w:val="0"/>
        <w:spacing w:before="70"/>
        <w:ind w:left="63" w:right="63"/>
        <w:sectPr>
          <w:headerReference r:id="rId7" w:type="default"/>
          <w:footerReference r:id="rId8" w:type="default"/>
          <w:pgSz w:w="11910" w:h="16840"/>
          <w:pgMar w:top="1134" w:right="1134" w:bottom="1077" w:left="1134" w:header="0" w:footer="993" w:gutter="0"/>
          <w:cols w:space="720" w:num="1"/>
        </w:sectPr>
      </w:pPr>
    </w:p>
    <w:p w14:paraId="76ABCD68">
      <w:pPr>
        <w:pStyle w:val="45"/>
        <w:kinsoku w:val="0"/>
        <w:overflowPunct w:val="0"/>
        <w:spacing w:before="9"/>
        <w:ind w:left="63" w:right="63"/>
        <w:rPr>
          <w:sz w:val="16"/>
          <w:szCs w:val="16"/>
        </w:rPr>
      </w:pPr>
    </w:p>
    <w:p w14:paraId="69479863">
      <w:pPr>
        <w:pStyle w:val="5"/>
        <w:kinsoku w:val="0"/>
        <w:overflowPunct w:val="0"/>
        <w:ind w:right="77"/>
        <w:rPr>
          <w:rFonts w:ascii="黑体" w:eastAsia="黑体"/>
        </w:rPr>
      </w:pPr>
      <w:bookmarkStart w:id="52" w:name="八、中小企业声明函"/>
      <w:bookmarkEnd w:id="52"/>
      <w:r>
        <w:rPr>
          <w:rFonts w:hint="eastAsia" w:ascii="黑体" w:eastAsia="黑体"/>
        </w:rPr>
        <w:t>七</w:t>
      </w:r>
      <w:r>
        <w:rPr>
          <w:rFonts w:hint="eastAsia"/>
        </w:rPr>
        <w:t>、其他资料</w:t>
      </w:r>
    </w:p>
    <w:p w14:paraId="19AE47F9">
      <w:pPr>
        <w:pStyle w:val="45"/>
        <w:kinsoku w:val="0"/>
        <w:overflowPunct w:val="0"/>
        <w:spacing w:before="9"/>
        <w:ind w:left="63" w:right="63"/>
        <w:rPr>
          <w:b/>
          <w:bCs/>
          <w:sz w:val="19"/>
          <w:szCs w:val="19"/>
        </w:rPr>
      </w:pPr>
    </w:p>
    <w:p w14:paraId="21BCE1D3">
      <w:pPr>
        <w:pStyle w:val="45"/>
        <w:kinsoku w:val="0"/>
        <w:overflowPunct w:val="0"/>
        <w:spacing w:before="70"/>
        <w:ind w:left="63" w:right="63"/>
        <w:rPr>
          <w:sz w:val="24"/>
          <w:szCs w:val="24"/>
        </w:rPr>
      </w:pPr>
      <w:r>
        <w:rPr>
          <w:rFonts w:hint="eastAsia"/>
          <w:sz w:val="24"/>
          <w:szCs w:val="24"/>
        </w:rPr>
        <w:t>投标人认为有必要提交的其他材料。</w:t>
      </w:r>
    </w:p>
    <w:p w14:paraId="5902735C">
      <w:pPr>
        <w:pStyle w:val="9"/>
        <w:kinsoku w:val="0"/>
        <w:overflowPunct w:val="0"/>
        <w:spacing w:before="2" w:line="242" w:lineRule="auto"/>
        <w:ind w:left="0" w:right="144" w:firstLine="282" w:firstLineChars="134"/>
      </w:pPr>
    </w:p>
    <w:p w14:paraId="03079FE5">
      <w:pPr>
        <w:pStyle w:val="9"/>
        <w:kinsoku w:val="0"/>
        <w:overflowPunct w:val="0"/>
        <w:spacing w:before="2" w:line="242" w:lineRule="auto"/>
        <w:ind w:left="0" w:right="144" w:firstLine="282" w:firstLineChars="134"/>
      </w:pPr>
    </w:p>
    <w:p w14:paraId="7F7106D3">
      <w:pPr>
        <w:pStyle w:val="9"/>
        <w:kinsoku w:val="0"/>
        <w:overflowPunct w:val="0"/>
        <w:spacing w:before="2" w:line="242" w:lineRule="auto"/>
        <w:ind w:left="0" w:right="144" w:firstLine="282" w:firstLineChars="134"/>
      </w:pPr>
    </w:p>
    <w:p w14:paraId="0DA24F9B">
      <w:pPr>
        <w:pStyle w:val="9"/>
        <w:kinsoku w:val="0"/>
        <w:overflowPunct w:val="0"/>
        <w:spacing w:before="2" w:line="242" w:lineRule="auto"/>
        <w:ind w:left="0" w:right="144" w:firstLine="282" w:firstLineChars="134"/>
      </w:pPr>
    </w:p>
    <w:p w14:paraId="17DEBAE2">
      <w:pPr>
        <w:pStyle w:val="9"/>
        <w:kinsoku w:val="0"/>
        <w:overflowPunct w:val="0"/>
        <w:spacing w:before="2" w:line="242" w:lineRule="auto"/>
        <w:ind w:left="0" w:right="144" w:firstLine="282" w:firstLineChars="134"/>
      </w:pPr>
    </w:p>
    <w:p w14:paraId="5F45525E">
      <w:pPr>
        <w:pStyle w:val="9"/>
        <w:kinsoku w:val="0"/>
        <w:overflowPunct w:val="0"/>
        <w:spacing w:before="2" w:line="242" w:lineRule="auto"/>
        <w:ind w:left="0" w:right="144" w:firstLine="282" w:firstLineChars="134"/>
      </w:pPr>
    </w:p>
    <w:p w14:paraId="12826D89">
      <w:pPr>
        <w:pStyle w:val="9"/>
        <w:kinsoku w:val="0"/>
        <w:overflowPunct w:val="0"/>
        <w:spacing w:before="2" w:line="242" w:lineRule="auto"/>
        <w:ind w:left="0" w:right="144" w:firstLine="282" w:firstLineChars="134"/>
      </w:pPr>
    </w:p>
    <w:p w14:paraId="51F8AAD7">
      <w:pPr>
        <w:pStyle w:val="9"/>
        <w:kinsoku w:val="0"/>
        <w:overflowPunct w:val="0"/>
        <w:spacing w:before="2" w:line="242" w:lineRule="auto"/>
        <w:ind w:left="0" w:right="144" w:firstLine="282" w:firstLineChars="134"/>
      </w:pPr>
    </w:p>
    <w:p w14:paraId="5D5F73BE">
      <w:pPr>
        <w:pStyle w:val="9"/>
        <w:kinsoku w:val="0"/>
        <w:overflowPunct w:val="0"/>
        <w:spacing w:before="2" w:line="242" w:lineRule="auto"/>
        <w:ind w:left="0" w:right="144" w:firstLine="282" w:firstLineChars="134"/>
      </w:pPr>
    </w:p>
    <w:p w14:paraId="0E6084FD">
      <w:pPr>
        <w:pStyle w:val="9"/>
        <w:kinsoku w:val="0"/>
        <w:overflowPunct w:val="0"/>
        <w:spacing w:before="2" w:line="242" w:lineRule="auto"/>
        <w:ind w:left="0" w:right="144" w:firstLine="282" w:firstLineChars="134"/>
      </w:pPr>
    </w:p>
    <w:p w14:paraId="67394D8F">
      <w:pPr>
        <w:pStyle w:val="9"/>
        <w:kinsoku w:val="0"/>
        <w:overflowPunct w:val="0"/>
        <w:spacing w:before="2" w:line="242" w:lineRule="auto"/>
        <w:ind w:left="0" w:right="144" w:firstLine="282" w:firstLineChars="134"/>
      </w:pPr>
    </w:p>
    <w:p w14:paraId="69EB9C34">
      <w:pPr>
        <w:pStyle w:val="9"/>
        <w:kinsoku w:val="0"/>
        <w:overflowPunct w:val="0"/>
        <w:spacing w:before="2" w:line="242" w:lineRule="auto"/>
        <w:ind w:left="0" w:right="144" w:firstLine="282" w:firstLineChars="134"/>
      </w:pPr>
    </w:p>
    <w:p w14:paraId="0428B986">
      <w:pPr>
        <w:pStyle w:val="9"/>
        <w:kinsoku w:val="0"/>
        <w:overflowPunct w:val="0"/>
        <w:spacing w:before="2" w:line="242" w:lineRule="auto"/>
        <w:ind w:left="0" w:right="144" w:firstLine="282" w:firstLineChars="134"/>
      </w:pPr>
    </w:p>
    <w:p w14:paraId="321B99D5">
      <w:pPr>
        <w:pStyle w:val="9"/>
        <w:kinsoku w:val="0"/>
        <w:overflowPunct w:val="0"/>
        <w:spacing w:before="2" w:line="242" w:lineRule="auto"/>
        <w:ind w:left="0" w:right="144" w:firstLine="282" w:firstLineChars="134"/>
      </w:pPr>
    </w:p>
    <w:p w14:paraId="7AB5C7FC">
      <w:pPr>
        <w:pStyle w:val="9"/>
        <w:kinsoku w:val="0"/>
        <w:overflowPunct w:val="0"/>
        <w:spacing w:before="2" w:line="242" w:lineRule="auto"/>
        <w:ind w:left="0" w:right="144" w:firstLine="282" w:firstLineChars="134"/>
      </w:pPr>
    </w:p>
    <w:p w14:paraId="1C5E913B">
      <w:pPr>
        <w:pStyle w:val="9"/>
        <w:kinsoku w:val="0"/>
        <w:overflowPunct w:val="0"/>
        <w:spacing w:before="2" w:line="242" w:lineRule="auto"/>
        <w:ind w:left="0" w:right="144" w:firstLine="282" w:firstLineChars="134"/>
      </w:pPr>
    </w:p>
    <w:p w14:paraId="4129F88F">
      <w:pPr>
        <w:pStyle w:val="9"/>
        <w:kinsoku w:val="0"/>
        <w:overflowPunct w:val="0"/>
        <w:spacing w:before="2" w:line="242" w:lineRule="auto"/>
        <w:ind w:left="0" w:right="144" w:firstLine="282" w:firstLineChars="134"/>
      </w:pPr>
    </w:p>
    <w:p w14:paraId="2DB31204">
      <w:pPr>
        <w:pStyle w:val="9"/>
        <w:kinsoku w:val="0"/>
        <w:overflowPunct w:val="0"/>
        <w:spacing w:before="2" w:line="242" w:lineRule="auto"/>
        <w:ind w:left="0" w:right="144" w:firstLine="282" w:firstLineChars="134"/>
      </w:pPr>
    </w:p>
    <w:p w14:paraId="27D7AC36">
      <w:pPr>
        <w:pStyle w:val="9"/>
        <w:kinsoku w:val="0"/>
        <w:overflowPunct w:val="0"/>
        <w:spacing w:before="2" w:line="242" w:lineRule="auto"/>
        <w:ind w:left="0" w:right="144" w:firstLine="282" w:firstLineChars="134"/>
      </w:pPr>
    </w:p>
    <w:p w14:paraId="132D1C95">
      <w:pPr>
        <w:pStyle w:val="9"/>
        <w:kinsoku w:val="0"/>
        <w:overflowPunct w:val="0"/>
        <w:spacing w:before="2" w:line="242" w:lineRule="auto"/>
        <w:ind w:left="0" w:right="144" w:firstLine="282" w:firstLineChars="134"/>
      </w:pPr>
    </w:p>
    <w:p w14:paraId="1E45877A">
      <w:pPr>
        <w:pStyle w:val="9"/>
        <w:kinsoku w:val="0"/>
        <w:overflowPunct w:val="0"/>
        <w:spacing w:before="2" w:line="242" w:lineRule="auto"/>
        <w:ind w:left="0" w:right="144" w:firstLine="282" w:firstLineChars="134"/>
      </w:pPr>
    </w:p>
    <w:p w14:paraId="1F14DA17">
      <w:pPr>
        <w:pStyle w:val="9"/>
        <w:kinsoku w:val="0"/>
        <w:overflowPunct w:val="0"/>
        <w:spacing w:before="2" w:line="242" w:lineRule="auto"/>
        <w:ind w:left="0" w:right="144" w:firstLine="282" w:firstLineChars="134"/>
      </w:pPr>
    </w:p>
    <w:p w14:paraId="01C95676">
      <w:pPr>
        <w:pStyle w:val="9"/>
        <w:kinsoku w:val="0"/>
        <w:overflowPunct w:val="0"/>
        <w:spacing w:before="2" w:line="242" w:lineRule="auto"/>
        <w:ind w:left="0" w:right="144" w:firstLine="282" w:firstLineChars="134"/>
      </w:pPr>
    </w:p>
    <w:p w14:paraId="51D4C9D6">
      <w:pPr>
        <w:pStyle w:val="9"/>
        <w:kinsoku w:val="0"/>
        <w:overflowPunct w:val="0"/>
        <w:spacing w:before="2" w:line="242" w:lineRule="auto"/>
        <w:ind w:left="0" w:right="144" w:firstLine="282" w:firstLineChars="134"/>
      </w:pPr>
    </w:p>
    <w:p w14:paraId="6D48F650">
      <w:pPr>
        <w:pStyle w:val="9"/>
        <w:kinsoku w:val="0"/>
        <w:overflowPunct w:val="0"/>
        <w:spacing w:before="2" w:line="242" w:lineRule="auto"/>
        <w:ind w:left="0" w:right="144" w:firstLine="282" w:firstLineChars="134"/>
      </w:pPr>
    </w:p>
    <w:p w14:paraId="54878F85">
      <w:pPr>
        <w:pStyle w:val="9"/>
        <w:kinsoku w:val="0"/>
        <w:overflowPunct w:val="0"/>
        <w:spacing w:before="2" w:line="242" w:lineRule="auto"/>
        <w:ind w:left="0" w:right="144" w:firstLine="282" w:firstLineChars="134"/>
      </w:pPr>
    </w:p>
    <w:p w14:paraId="678813B9">
      <w:pPr>
        <w:pStyle w:val="9"/>
        <w:kinsoku w:val="0"/>
        <w:overflowPunct w:val="0"/>
        <w:spacing w:before="2" w:line="242" w:lineRule="auto"/>
        <w:ind w:left="0" w:right="144" w:firstLine="282" w:firstLineChars="134"/>
      </w:pPr>
    </w:p>
    <w:p w14:paraId="1BE14F5D">
      <w:pPr>
        <w:pStyle w:val="9"/>
        <w:kinsoku w:val="0"/>
        <w:overflowPunct w:val="0"/>
        <w:spacing w:before="2" w:line="242" w:lineRule="auto"/>
        <w:ind w:left="0" w:right="144" w:firstLine="282" w:firstLineChars="134"/>
      </w:pPr>
    </w:p>
    <w:p w14:paraId="2B09F40B">
      <w:pPr>
        <w:pStyle w:val="9"/>
        <w:kinsoku w:val="0"/>
        <w:overflowPunct w:val="0"/>
        <w:spacing w:before="2" w:line="242" w:lineRule="auto"/>
        <w:ind w:left="0" w:right="144" w:firstLine="282" w:firstLineChars="134"/>
      </w:pPr>
    </w:p>
    <w:p w14:paraId="03318C78">
      <w:pPr>
        <w:pStyle w:val="9"/>
        <w:kinsoku w:val="0"/>
        <w:overflowPunct w:val="0"/>
        <w:spacing w:before="2" w:line="242" w:lineRule="auto"/>
        <w:ind w:left="0" w:right="144" w:firstLine="282" w:firstLineChars="134"/>
      </w:pPr>
    </w:p>
    <w:p w14:paraId="408FC10C">
      <w:pPr>
        <w:pStyle w:val="9"/>
        <w:kinsoku w:val="0"/>
        <w:overflowPunct w:val="0"/>
        <w:spacing w:before="2" w:line="242" w:lineRule="auto"/>
        <w:ind w:left="0" w:right="144" w:firstLine="282" w:firstLineChars="134"/>
      </w:pPr>
    </w:p>
    <w:p w14:paraId="5EA0B56D">
      <w:pPr>
        <w:pStyle w:val="9"/>
        <w:kinsoku w:val="0"/>
        <w:overflowPunct w:val="0"/>
        <w:spacing w:before="2" w:line="242" w:lineRule="auto"/>
        <w:ind w:left="0" w:right="144" w:firstLine="282" w:firstLineChars="134"/>
      </w:pPr>
    </w:p>
    <w:p w14:paraId="3ED0FD82">
      <w:pPr>
        <w:pStyle w:val="9"/>
        <w:kinsoku w:val="0"/>
        <w:overflowPunct w:val="0"/>
        <w:spacing w:before="2" w:line="242" w:lineRule="auto"/>
        <w:ind w:left="0" w:right="144" w:firstLine="282" w:firstLineChars="134"/>
      </w:pPr>
    </w:p>
    <w:p w14:paraId="70AA1103">
      <w:pPr>
        <w:pStyle w:val="9"/>
        <w:kinsoku w:val="0"/>
        <w:overflowPunct w:val="0"/>
        <w:spacing w:before="2" w:line="242" w:lineRule="auto"/>
        <w:ind w:left="0" w:right="144" w:firstLine="282" w:firstLineChars="134"/>
      </w:pPr>
    </w:p>
    <w:p w14:paraId="28B2FAB8">
      <w:pPr>
        <w:pStyle w:val="9"/>
        <w:kinsoku w:val="0"/>
        <w:overflowPunct w:val="0"/>
        <w:spacing w:before="2" w:line="242" w:lineRule="auto"/>
        <w:ind w:left="0" w:right="144" w:firstLine="282" w:firstLineChars="134"/>
      </w:pPr>
    </w:p>
    <w:p w14:paraId="0A94CEB5">
      <w:pPr>
        <w:pStyle w:val="9"/>
        <w:kinsoku w:val="0"/>
        <w:overflowPunct w:val="0"/>
        <w:spacing w:before="2" w:line="242" w:lineRule="auto"/>
        <w:ind w:left="0" w:right="144" w:firstLine="282" w:firstLineChars="134"/>
      </w:pPr>
    </w:p>
    <w:p w14:paraId="6A2CBCA1">
      <w:pPr>
        <w:pStyle w:val="9"/>
        <w:kinsoku w:val="0"/>
        <w:overflowPunct w:val="0"/>
        <w:spacing w:before="2" w:line="242" w:lineRule="auto"/>
        <w:ind w:left="0" w:right="144" w:firstLine="282" w:firstLineChars="134"/>
      </w:pPr>
    </w:p>
    <w:p w14:paraId="25DB3538">
      <w:pPr>
        <w:pStyle w:val="9"/>
        <w:kinsoku w:val="0"/>
        <w:overflowPunct w:val="0"/>
        <w:spacing w:before="2" w:line="242" w:lineRule="auto"/>
        <w:ind w:left="0" w:right="144" w:firstLine="282" w:firstLineChars="134"/>
      </w:pPr>
    </w:p>
    <w:p w14:paraId="5E802D28">
      <w:pPr>
        <w:pStyle w:val="9"/>
        <w:kinsoku w:val="0"/>
        <w:overflowPunct w:val="0"/>
        <w:spacing w:before="2" w:line="242" w:lineRule="auto"/>
        <w:ind w:left="0" w:right="144" w:firstLine="282" w:firstLineChars="134"/>
      </w:pPr>
    </w:p>
    <w:p w14:paraId="012AB4EB">
      <w:pPr>
        <w:pStyle w:val="9"/>
        <w:kinsoku w:val="0"/>
        <w:overflowPunct w:val="0"/>
        <w:spacing w:before="2" w:line="242" w:lineRule="auto"/>
        <w:ind w:left="0" w:right="144" w:firstLine="282" w:firstLineChars="134"/>
      </w:pPr>
    </w:p>
    <w:p w14:paraId="10A19080">
      <w:pPr>
        <w:pStyle w:val="9"/>
        <w:kinsoku w:val="0"/>
        <w:overflowPunct w:val="0"/>
        <w:spacing w:before="2" w:line="242" w:lineRule="auto"/>
        <w:ind w:left="0" w:right="144" w:firstLine="282" w:firstLineChars="134"/>
      </w:pPr>
    </w:p>
    <w:p w14:paraId="50DA66E5">
      <w:pPr>
        <w:pStyle w:val="9"/>
        <w:kinsoku w:val="0"/>
        <w:overflowPunct w:val="0"/>
        <w:spacing w:before="2" w:line="242" w:lineRule="auto"/>
        <w:ind w:left="0" w:right="144" w:firstLine="282" w:firstLineChars="134"/>
      </w:pPr>
    </w:p>
    <w:p w14:paraId="7EDCC082">
      <w:pPr>
        <w:pStyle w:val="9"/>
        <w:kinsoku w:val="0"/>
        <w:overflowPunct w:val="0"/>
        <w:spacing w:before="2" w:line="242" w:lineRule="auto"/>
        <w:ind w:left="0" w:right="144" w:firstLine="282" w:firstLineChars="134"/>
      </w:pPr>
    </w:p>
    <w:p w14:paraId="0D033408">
      <w:pPr>
        <w:pStyle w:val="9"/>
        <w:kinsoku w:val="0"/>
        <w:overflowPunct w:val="0"/>
        <w:spacing w:before="2" w:line="242" w:lineRule="auto"/>
        <w:ind w:left="0" w:right="144" w:firstLine="282" w:firstLineChars="134"/>
      </w:pPr>
    </w:p>
    <w:p w14:paraId="5933AD53">
      <w:pPr>
        <w:pStyle w:val="9"/>
        <w:kinsoku w:val="0"/>
        <w:overflowPunct w:val="0"/>
        <w:spacing w:before="2" w:line="242" w:lineRule="auto"/>
        <w:ind w:left="0" w:right="144" w:firstLine="282" w:firstLineChars="134"/>
      </w:pPr>
    </w:p>
    <w:p w14:paraId="209FE42F">
      <w:pPr>
        <w:pStyle w:val="9"/>
        <w:kinsoku w:val="0"/>
        <w:overflowPunct w:val="0"/>
        <w:spacing w:before="2" w:line="242" w:lineRule="auto"/>
        <w:ind w:left="0" w:right="144" w:firstLine="282" w:firstLineChars="134"/>
      </w:pPr>
    </w:p>
    <w:p w14:paraId="15CB936E">
      <w:pPr>
        <w:pStyle w:val="9"/>
        <w:kinsoku w:val="0"/>
        <w:overflowPunct w:val="0"/>
        <w:spacing w:before="2" w:line="242" w:lineRule="auto"/>
        <w:ind w:left="0" w:right="144" w:firstLine="282" w:firstLineChars="134"/>
      </w:pPr>
    </w:p>
    <w:p w14:paraId="0BF722D3">
      <w:pPr>
        <w:pStyle w:val="5"/>
        <w:kinsoku w:val="0"/>
        <w:overflowPunct w:val="0"/>
      </w:pPr>
      <w:r>
        <w:rPr>
          <w:rFonts w:hint="eastAsia"/>
        </w:rPr>
        <w:t>八、中小企业声明函</w:t>
      </w:r>
    </w:p>
    <w:p w14:paraId="179785E1">
      <w:pPr>
        <w:pStyle w:val="45"/>
        <w:spacing w:before="5"/>
        <w:ind w:left="63" w:right="63"/>
        <w:rPr>
          <w:rFonts w:ascii="宋体" w:hAnsi="宋体"/>
          <w:szCs w:val="21"/>
        </w:rPr>
      </w:pPr>
    </w:p>
    <w:p w14:paraId="2FCECE2C">
      <w:pPr>
        <w:autoSpaceDE w:val="0"/>
        <w:autoSpaceDN w:val="0"/>
        <w:spacing w:before="38" w:line="360" w:lineRule="auto"/>
        <w:ind w:left="1482" w:right="1677"/>
        <w:jc w:val="center"/>
        <w:outlineLvl w:val="1"/>
        <w:rPr>
          <w:rFonts w:ascii="宋体" w:hAnsi="宋体" w:cs="宋体"/>
          <w:bCs/>
          <w:sz w:val="36"/>
          <w:szCs w:val="36"/>
          <w:lang w:val="zh-CN" w:bidi="zh-CN"/>
        </w:rPr>
      </w:pPr>
      <w:r>
        <w:rPr>
          <w:rFonts w:hint="eastAsia" w:ascii="宋体" w:hAnsi="宋体" w:cs="宋体"/>
          <w:b/>
          <w:sz w:val="24"/>
          <w:lang w:val="zh-CN"/>
        </w:rPr>
        <w:t>中小企业声明函（服务）</w:t>
      </w:r>
    </w:p>
    <w:p w14:paraId="1D275D91">
      <w:pPr>
        <w:autoSpaceDE w:val="0"/>
        <w:autoSpaceDN w:val="0"/>
        <w:spacing w:line="360" w:lineRule="auto"/>
        <w:ind w:firstLine="420" w:firstLineChars="200"/>
        <w:rPr>
          <w:rFonts w:cs="宋体"/>
          <w:kern w:val="0"/>
          <w:szCs w:val="21"/>
          <w:lang w:val="zh-CN"/>
        </w:rPr>
      </w:pPr>
    </w:p>
    <w:p w14:paraId="12BAC99A">
      <w:pPr>
        <w:autoSpaceDE w:val="0"/>
        <w:autoSpaceDN w:val="0"/>
        <w:spacing w:line="360" w:lineRule="auto"/>
        <w:ind w:firstLine="420" w:firstLineChars="200"/>
        <w:rPr>
          <w:rFonts w:ascii="宋体" w:hAnsi="宋体" w:cs="宋体"/>
          <w:bCs/>
          <w:szCs w:val="21"/>
          <w:lang w:val="zh-CN" w:bidi="zh-CN"/>
        </w:rPr>
      </w:pPr>
      <w:r>
        <w:rPr>
          <w:rFonts w:hint="eastAsia" w:cs="宋体"/>
          <w:kern w:val="0"/>
          <w:szCs w:val="21"/>
          <w:lang w:val="zh-CN"/>
        </w:rPr>
        <w:t>本公司（联合体）郑重声明，根据《政府采购促进中小企业发展管理办法》（财库﹝2020﹞46 号）的规定，本公司（联合体）参加</w:t>
      </w:r>
      <w:r>
        <w:rPr>
          <w:rFonts w:hint="eastAsia" w:cs="宋体"/>
          <w:kern w:val="0"/>
          <w:szCs w:val="21"/>
          <w:u w:val="single"/>
          <w:lang w:val="zh-CN"/>
        </w:rPr>
        <w:t>（单位名称）</w:t>
      </w:r>
      <w:r>
        <w:rPr>
          <w:rFonts w:hint="eastAsia" w:cs="宋体"/>
          <w:kern w:val="0"/>
          <w:szCs w:val="21"/>
          <w:lang w:val="zh-CN"/>
        </w:rPr>
        <w:t>的</w:t>
      </w:r>
      <w:r>
        <w:rPr>
          <w:rFonts w:hint="eastAsia" w:cs="宋体"/>
          <w:kern w:val="0"/>
          <w:szCs w:val="21"/>
          <w:u w:val="single"/>
          <w:lang w:val="zh-CN"/>
        </w:rPr>
        <w:t>（项目名称）</w:t>
      </w:r>
      <w:r>
        <w:rPr>
          <w:rFonts w:hint="eastAsia" w:cs="宋体"/>
          <w:kern w:val="0"/>
          <w:szCs w:val="21"/>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66826E97">
      <w:pPr>
        <w:tabs>
          <w:tab w:val="left" w:pos="1243"/>
        </w:tabs>
        <w:autoSpaceDE w:val="0"/>
        <w:autoSpaceDN w:val="0"/>
        <w:spacing w:line="360" w:lineRule="auto"/>
        <w:ind w:left="420" w:leftChars="200"/>
        <w:rPr>
          <w:rFonts w:ascii="宋体" w:hAnsi="宋体" w:cs="宋体"/>
          <w:bCs/>
          <w:i/>
          <w:w w:val="96"/>
          <w:szCs w:val="21"/>
          <w:u w:val="single" w:color="000000"/>
          <w:lang w:bidi="zh-CN"/>
        </w:rPr>
      </w:pPr>
    </w:p>
    <w:p w14:paraId="618ECF3C">
      <w:pPr>
        <w:tabs>
          <w:tab w:val="left" w:pos="1243"/>
        </w:tabs>
        <w:autoSpaceDE w:val="0"/>
        <w:autoSpaceDN w:val="0"/>
        <w:spacing w:line="360" w:lineRule="auto"/>
        <w:ind w:left="420" w:leftChars="200"/>
        <w:rPr>
          <w:rFonts w:cs="宋体"/>
          <w:kern w:val="0"/>
          <w:szCs w:val="21"/>
          <w:lang w:val="zh-CN"/>
        </w:rPr>
      </w:pPr>
      <w:r>
        <w:rPr>
          <w:rFonts w:hint="eastAsia" w:cs="宋体"/>
          <w:kern w:val="0"/>
          <w:szCs w:val="21"/>
        </w:rPr>
        <w:t>1.</w:t>
      </w:r>
      <w:r>
        <w:rPr>
          <w:rFonts w:hint="eastAsia" w:cs="宋体"/>
          <w:kern w:val="0"/>
          <w:szCs w:val="21"/>
          <w:u w:val="single"/>
          <w:lang w:val="zh-CN"/>
        </w:rPr>
        <w:t>（标的名称）</w:t>
      </w:r>
      <w:r>
        <w:rPr>
          <w:rFonts w:hint="eastAsia" w:cs="宋体"/>
          <w:kern w:val="0"/>
          <w:szCs w:val="21"/>
          <w:lang w:val="zh-CN"/>
        </w:rPr>
        <w:t>，属于</w:t>
      </w:r>
      <w:r>
        <w:rPr>
          <w:rFonts w:hint="eastAsia" w:cs="宋体"/>
          <w:kern w:val="0"/>
          <w:szCs w:val="21"/>
          <w:u w:val="single"/>
          <w:lang w:val="zh-CN"/>
        </w:rPr>
        <w:t>（采购文件中明确的所属行业）</w:t>
      </w:r>
      <w:r>
        <w:rPr>
          <w:rFonts w:hint="eastAsia" w:cs="宋体"/>
          <w:kern w:val="0"/>
          <w:szCs w:val="21"/>
          <w:lang w:val="zh-CN"/>
        </w:rPr>
        <w:t>；承建（承接）企业为</w:t>
      </w:r>
      <w:r>
        <w:rPr>
          <w:rFonts w:hint="eastAsia" w:cs="宋体"/>
          <w:kern w:val="0"/>
          <w:szCs w:val="21"/>
          <w:u w:val="single"/>
          <w:lang w:val="zh-CN"/>
        </w:rPr>
        <w:t>（企业名称）</w:t>
      </w:r>
      <w:r>
        <w:rPr>
          <w:rFonts w:hint="eastAsia" w:cs="宋体"/>
          <w:kern w:val="0"/>
          <w:szCs w:val="21"/>
          <w:lang w:val="zh-CN"/>
        </w:rPr>
        <w:t>，从业人员</w:t>
      </w:r>
      <w:r>
        <w:rPr>
          <w:rFonts w:hint="eastAsia" w:cs="宋体"/>
          <w:kern w:val="0"/>
          <w:szCs w:val="21"/>
          <w:u w:val="single"/>
          <w:lang w:val="zh-CN"/>
        </w:rPr>
        <w:tab/>
      </w:r>
      <w:r>
        <w:rPr>
          <w:rFonts w:hint="eastAsia" w:cs="宋体"/>
          <w:kern w:val="0"/>
          <w:szCs w:val="21"/>
          <w:lang w:val="zh-CN"/>
        </w:rPr>
        <w:t>人，营业收入为</w:t>
      </w:r>
      <w:r>
        <w:rPr>
          <w:rFonts w:hint="eastAsia" w:cs="宋体"/>
          <w:kern w:val="0"/>
          <w:szCs w:val="21"/>
          <w:u w:val="single"/>
          <w:lang w:val="zh-CN"/>
        </w:rPr>
        <w:tab/>
      </w:r>
      <w:r>
        <w:rPr>
          <w:rFonts w:hint="eastAsia" w:cs="宋体"/>
          <w:kern w:val="0"/>
          <w:szCs w:val="21"/>
          <w:lang w:val="zh-CN"/>
        </w:rPr>
        <w:t>万元，资产总额为</w:t>
      </w:r>
      <w:r>
        <w:rPr>
          <w:rFonts w:hint="eastAsia" w:cs="宋体"/>
          <w:kern w:val="0"/>
          <w:szCs w:val="21"/>
          <w:u w:val="single"/>
          <w:lang w:val="zh-CN"/>
        </w:rPr>
        <w:tab/>
      </w:r>
      <w:r>
        <w:rPr>
          <w:rFonts w:hint="eastAsia" w:cs="宋体"/>
          <w:kern w:val="0"/>
          <w:szCs w:val="21"/>
          <w:lang w:val="zh-CN"/>
        </w:rPr>
        <w:t>万元，属于</w:t>
      </w:r>
      <w:r>
        <w:rPr>
          <w:rFonts w:hint="eastAsia" w:cs="宋体"/>
          <w:kern w:val="0"/>
          <w:szCs w:val="21"/>
          <w:u w:val="single"/>
          <w:lang w:val="zh-CN"/>
        </w:rPr>
        <w:t>（中型企业、小型企业、微型企业）</w:t>
      </w:r>
      <w:r>
        <w:rPr>
          <w:rFonts w:hint="eastAsia" w:cs="宋体"/>
          <w:kern w:val="0"/>
          <w:szCs w:val="21"/>
          <w:lang w:val="zh-CN"/>
        </w:rPr>
        <w:t>；</w:t>
      </w:r>
    </w:p>
    <w:p w14:paraId="6784AAE4">
      <w:pPr>
        <w:tabs>
          <w:tab w:val="left" w:pos="1243"/>
          <w:tab w:val="left" w:pos="1806"/>
          <w:tab w:val="left" w:pos="5005"/>
          <w:tab w:val="left" w:pos="7213"/>
        </w:tabs>
        <w:autoSpaceDE w:val="0"/>
        <w:autoSpaceDN w:val="0"/>
        <w:spacing w:line="360" w:lineRule="auto"/>
        <w:ind w:left="420" w:leftChars="200"/>
        <w:rPr>
          <w:rFonts w:cs="宋体"/>
          <w:kern w:val="0"/>
          <w:szCs w:val="21"/>
        </w:rPr>
      </w:pPr>
    </w:p>
    <w:p w14:paraId="206C874B">
      <w:pPr>
        <w:tabs>
          <w:tab w:val="left" w:pos="1243"/>
          <w:tab w:val="left" w:pos="1806"/>
          <w:tab w:val="left" w:pos="5005"/>
          <w:tab w:val="left" w:pos="7213"/>
        </w:tabs>
        <w:autoSpaceDE w:val="0"/>
        <w:autoSpaceDN w:val="0"/>
        <w:spacing w:line="360" w:lineRule="auto"/>
        <w:ind w:left="420" w:leftChars="200"/>
        <w:rPr>
          <w:rFonts w:cs="宋体"/>
          <w:kern w:val="0"/>
          <w:szCs w:val="21"/>
          <w:lang w:val="zh-CN"/>
        </w:rPr>
      </w:pPr>
      <w:r>
        <w:rPr>
          <w:rFonts w:hint="eastAsia" w:cs="宋体"/>
          <w:kern w:val="0"/>
          <w:szCs w:val="21"/>
        </w:rPr>
        <w:t>2.</w:t>
      </w:r>
      <w:r>
        <w:rPr>
          <w:rFonts w:hint="eastAsia" w:cs="宋体"/>
          <w:kern w:val="0"/>
          <w:szCs w:val="21"/>
          <w:u w:val="single"/>
          <w:lang w:val="zh-CN"/>
        </w:rPr>
        <w:t>（标的名称）</w:t>
      </w:r>
      <w:r>
        <w:rPr>
          <w:rFonts w:hint="eastAsia" w:cs="宋体"/>
          <w:kern w:val="0"/>
          <w:szCs w:val="21"/>
          <w:lang w:val="zh-CN"/>
        </w:rPr>
        <w:t>，属于</w:t>
      </w:r>
      <w:r>
        <w:rPr>
          <w:rFonts w:hint="eastAsia" w:cs="宋体"/>
          <w:kern w:val="0"/>
          <w:szCs w:val="21"/>
          <w:u w:val="single"/>
          <w:lang w:val="zh-CN"/>
        </w:rPr>
        <w:t>（采购文件中明确的所属行业）</w:t>
      </w:r>
      <w:r>
        <w:rPr>
          <w:rFonts w:hint="eastAsia" w:cs="宋体"/>
          <w:kern w:val="0"/>
          <w:szCs w:val="21"/>
          <w:lang w:val="zh-CN"/>
        </w:rPr>
        <w:t>；承建（承接）企业为</w:t>
      </w:r>
      <w:r>
        <w:rPr>
          <w:rFonts w:hint="eastAsia" w:cs="宋体"/>
          <w:kern w:val="0"/>
          <w:szCs w:val="21"/>
          <w:u w:val="single"/>
          <w:lang w:val="zh-CN"/>
        </w:rPr>
        <w:t>（企业名称）</w:t>
      </w:r>
      <w:r>
        <w:rPr>
          <w:rFonts w:hint="eastAsia" w:cs="宋体"/>
          <w:kern w:val="0"/>
          <w:szCs w:val="21"/>
          <w:lang w:val="zh-CN"/>
        </w:rPr>
        <w:t>，从业人员</w:t>
      </w:r>
      <w:r>
        <w:rPr>
          <w:rFonts w:hint="eastAsia" w:cs="宋体"/>
          <w:kern w:val="0"/>
          <w:szCs w:val="21"/>
          <w:u w:val="single"/>
          <w:lang w:val="zh-CN"/>
        </w:rPr>
        <w:tab/>
      </w:r>
      <w:r>
        <w:rPr>
          <w:rFonts w:hint="eastAsia" w:cs="宋体"/>
          <w:kern w:val="0"/>
          <w:szCs w:val="21"/>
          <w:lang w:val="zh-CN"/>
        </w:rPr>
        <w:t>人，营业收入为</w:t>
      </w:r>
      <w:r>
        <w:rPr>
          <w:rFonts w:hint="eastAsia" w:cs="宋体"/>
          <w:kern w:val="0"/>
          <w:szCs w:val="21"/>
          <w:u w:val="single"/>
        </w:rPr>
        <w:t xml:space="preserve">   </w:t>
      </w:r>
      <w:r>
        <w:rPr>
          <w:rFonts w:hint="eastAsia" w:cs="宋体"/>
          <w:kern w:val="0"/>
          <w:szCs w:val="21"/>
          <w:lang w:val="zh-CN"/>
        </w:rPr>
        <w:t>万元，资产总额为</w:t>
      </w:r>
      <w:r>
        <w:rPr>
          <w:rFonts w:hint="eastAsia" w:cs="宋体"/>
          <w:kern w:val="0"/>
          <w:szCs w:val="21"/>
          <w:u w:val="single"/>
          <w:lang w:val="zh-CN"/>
        </w:rPr>
        <w:tab/>
      </w:r>
      <w:r>
        <w:rPr>
          <w:rFonts w:hint="eastAsia" w:cs="宋体"/>
          <w:kern w:val="0"/>
          <w:szCs w:val="21"/>
          <w:lang w:val="zh-CN"/>
        </w:rPr>
        <w:t>万元，属于</w:t>
      </w:r>
      <w:r>
        <w:rPr>
          <w:rFonts w:hint="eastAsia" w:cs="宋体"/>
          <w:kern w:val="0"/>
          <w:szCs w:val="21"/>
          <w:u w:val="single"/>
          <w:lang w:val="zh-CN"/>
        </w:rPr>
        <w:t>（中型企业、小型企业、微型企业）</w:t>
      </w:r>
      <w:r>
        <w:rPr>
          <w:rFonts w:hint="eastAsia" w:cs="宋体"/>
          <w:kern w:val="0"/>
          <w:szCs w:val="21"/>
          <w:lang w:val="zh-CN"/>
        </w:rPr>
        <w:t>；</w:t>
      </w:r>
    </w:p>
    <w:p w14:paraId="6C015978">
      <w:pPr>
        <w:autoSpaceDE w:val="0"/>
        <w:autoSpaceDN w:val="0"/>
        <w:spacing w:line="360" w:lineRule="auto"/>
        <w:ind w:firstLine="420" w:firstLineChars="200"/>
        <w:rPr>
          <w:rFonts w:ascii="宋体" w:hAnsi="宋体" w:cs="宋体"/>
          <w:bCs/>
          <w:szCs w:val="21"/>
          <w:lang w:val="zh-CN" w:bidi="zh-CN"/>
        </w:rPr>
      </w:pPr>
      <w:r>
        <w:rPr>
          <w:rFonts w:hint="eastAsia" w:ascii="宋体" w:hAnsi="宋体" w:cs="宋体"/>
          <w:bCs/>
          <w:szCs w:val="21"/>
          <w:lang w:val="zh-CN" w:bidi="zh-CN"/>
        </w:rPr>
        <w:t>……</w:t>
      </w:r>
    </w:p>
    <w:p w14:paraId="21439F54">
      <w:pPr>
        <w:autoSpaceDE w:val="0"/>
        <w:autoSpaceDN w:val="0"/>
        <w:spacing w:line="360" w:lineRule="auto"/>
        <w:ind w:firstLine="420" w:firstLineChars="200"/>
        <w:rPr>
          <w:rFonts w:ascii="宋体" w:hAnsi="宋体" w:cs="宋体"/>
          <w:bCs/>
          <w:szCs w:val="21"/>
          <w:lang w:val="zh-CN" w:bidi="zh-CN"/>
        </w:rPr>
      </w:pPr>
      <w:r>
        <w:rPr>
          <w:rFonts w:hint="eastAsia" w:ascii="宋体" w:hAnsi="宋体" w:cs="宋体"/>
          <w:bCs/>
          <w:szCs w:val="21"/>
          <w:lang w:val="zh-CN" w:bidi="zh-CN"/>
        </w:rPr>
        <w:t>以上企业，不属于大企业的分支机构，不存在控股股东为大企业的情形，也不存在与大企业的负责人为同一人的情形。</w:t>
      </w:r>
    </w:p>
    <w:p w14:paraId="3011C888">
      <w:pPr>
        <w:autoSpaceDE w:val="0"/>
        <w:autoSpaceDN w:val="0"/>
        <w:spacing w:line="360" w:lineRule="auto"/>
        <w:ind w:firstLine="420" w:firstLineChars="200"/>
        <w:rPr>
          <w:rFonts w:ascii="宋体" w:hAnsi="宋体" w:cs="宋体"/>
          <w:bCs/>
          <w:szCs w:val="21"/>
          <w:lang w:val="zh-CN" w:bidi="zh-CN"/>
        </w:rPr>
      </w:pPr>
      <w:r>
        <w:rPr>
          <w:rFonts w:hint="eastAsia" w:ascii="宋体" w:hAnsi="宋体" w:cs="宋体"/>
          <w:bCs/>
          <w:szCs w:val="21"/>
          <w:lang w:val="zh-CN" w:bidi="zh-CN"/>
        </w:rPr>
        <w:t>本企业对上述声明内容的真实性负责。如有虚假，将依法承担相应责任。</w:t>
      </w:r>
    </w:p>
    <w:p w14:paraId="2144E1C5">
      <w:pPr>
        <w:autoSpaceDE w:val="0"/>
        <w:autoSpaceDN w:val="0"/>
        <w:spacing w:line="360" w:lineRule="auto"/>
        <w:ind w:firstLine="414" w:firstLineChars="200"/>
        <w:rPr>
          <w:rFonts w:ascii="宋体" w:hAnsi="宋体" w:cs="宋体"/>
          <w:bCs/>
          <w:w w:val="99"/>
          <w:szCs w:val="21"/>
          <w:lang w:val="zh-CN" w:bidi="zh-CN"/>
        </w:rPr>
      </w:pPr>
    </w:p>
    <w:p w14:paraId="1692F3AD">
      <w:pPr>
        <w:autoSpaceDE w:val="0"/>
        <w:autoSpaceDN w:val="0"/>
        <w:spacing w:line="360" w:lineRule="auto"/>
        <w:ind w:firstLine="414" w:firstLineChars="200"/>
        <w:rPr>
          <w:rFonts w:ascii="宋体" w:hAnsi="宋体" w:cs="宋体"/>
          <w:bCs/>
          <w:w w:val="99"/>
          <w:szCs w:val="21"/>
          <w:lang w:val="zh-CN" w:bidi="zh-CN"/>
        </w:rPr>
      </w:pPr>
    </w:p>
    <w:p w14:paraId="667AFB1E">
      <w:pPr>
        <w:autoSpaceDE w:val="0"/>
        <w:autoSpaceDN w:val="0"/>
        <w:spacing w:line="360" w:lineRule="auto"/>
        <w:ind w:firstLine="414" w:firstLineChars="200"/>
        <w:rPr>
          <w:rFonts w:ascii="宋体" w:hAnsi="宋体" w:cs="宋体"/>
          <w:bCs/>
          <w:w w:val="99"/>
          <w:szCs w:val="21"/>
          <w:lang w:val="zh-CN" w:bidi="zh-CN"/>
        </w:rPr>
      </w:pPr>
      <w:r>
        <w:rPr>
          <w:rFonts w:hint="eastAsia" w:ascii="宋体" w:hAnsi="宋体" w:cs="宋体"/>
          <w:bCs/>
          <w:w w:val="99"/>
          <w:szCs w:val="21"/>
          <w:lang w:val="zh-CN" w:bidi="zh-CN"/>
        </w:rPr>
        <w:t>企业名称（盖章）：</w:t>
      </w:r>
    </w:p>
    <w:p w14:paraId="00AF8A89">
      <w:pPr>
        <w:autoSpaceDE w:val="0"/>
        <w:autoSpaceDN w:val="0"/>
        <w:spacing w:line="360" w:lineRule="auto"/>
        <w:ind w:firstLine="420" w:firstLineChars="200"/>
        <w:rPr>
          <w:rFonts w:ascii="宋体" w:hAnsi="宋体" w:cs="宋体"/>
          <w:bCs/>
          <w:szCs w:val="21"/>
          <w:lang w:val="zh-CN" w:bidi="zh-CN"/>
        </w:rPr>
      </w:pPr>
      <w:r>
        <w:rPr>
          <w:rFonts w:hint="eastAsia" w:ascii="宋体" w:hAnsi="宋体" w:cs="宋体"/>
          <w:bCs/>
          <w:szCs w:val="21"/>
          <w:lang w:val="zh-CN" w:bidi="zh-CN"/>
        </w:rPr>
        <w:t>日期：</w:t>
      </w:r>
    </w:p>
    <w:p w14:paraId="0E1BBD64">
      <w:pPr>
        <w:pStyle w:val="45"/>
        <w:spacing w:line="480" w:lineRule="auto"/>
        <w:ind w:left="63" w:right="63" w:firstLine="641"/>
        <w:jc w:val="both"/>
        <w:rPr>
          <w:rFonts w:ascii="宋体" w:hAnsi="宋体"/>
          <w:bCs/>
          <w:sz w:val="24"/>
          <w:szCs w:val="24"/>
        </w:rPr>
      </w:pPr>
    </w:p>
    <w:p w14:paraId="59516FA2">
      <w:pPr>
        <w:spacing w:line="316" w:lineRule="auto"/>
        <w:rPr>
          <w:rFonts w:ascii="宋体" w:hAnsi="宋体"/>
          <w:szCs w:val="21"/>
        </w:rPr>
      </w:pPr>
    </w:p>
    <w:p w14:paraId="389B6973">
      <w:pPr>
        <w:pStyle w:val="55"/>
        <w:rPr>
          <w:sz w:val="21"/>
          <w:szCs w:val="21"/>
        </w:rPr>
      </w:pPr>
    </w:p>
    <w:p w14:paraId="01946109">
      <w:pPr>
        <w:spacing w:line="480" w:lineRule="auto"/>
        <w:ind w:left="23"/>
        <w:jc w:val="left"/>
        <w:rPr>
          <w:rFonts w:ascii="宋体"/>
          <w:bCs/>
          <w:sz w:val="22"/>
          <w:szCs w:val="22"/>
        </w:rPr>
      </w:pPr>
      <w:r>
        <w:rPr>
          <w:rFonts w:hint="eastAsia" w:ascii="宋体"/>
          <w:bCs/>
          <w:sz w:val="22"/>
          <w:szCs w:val="22"/>
        </w:rPr>
        <w:t>注：从业人员、营业收入、资产总额填报上一年度数据，无上一年度数据的新成立企业可不填报。</w:t>
      </w:r>
    </w:p>
    <w:p w14:paraId="50B62E06">
      <w:pPr>
        <w:rPr>
          <w:rFonts w:hAnsi="宋体"/>
        </w:rPr>
      </w:pPr>
      <w:r>
        <w:rPr>
          <w:rFonts w:hint="eastAsia" w:hAnsi="宋体"/>
        </w:rPr>
        <w:br w:type="page"/>
      </w:r>
    </w:p>
    <w:p w14:paraId="40D6B8D3">
      <w:pPr>
        <w:spacing w:line="360" w:lineRule="auto"/>
        <w:rPr>
          <w:rFonts w:ascii="宋体" w:hAnsi="宋体" w:cs="宋体"/>
          <w:szCs w:val="21"/>
        </w:rPr>
      </w:pPr>
      <w:r>
        <w:rPr>
          <w:rFonts w:hint="eastAsia" w:hAnsi="宋体"/>
        </w:rPr>
        <w:t>附件：</w:t>
      </w:r>
    </w:p>
    <w:p w14:paraId="489BA210">
      <w:pPr>
        <w:pStyle w:val="17"/>
        <w:spacing w:line="360" w:lineRule="auto"/>
        <w:jc w:val="center"/>
        <w:rPr>
          <w:rStyle w:val="21"/>
          <w:rFonts w:cs="宋体"/>
          <w:sz w:val="28"/>
          <w:szCs w:val="28"/>
        </w:rPr>
      </w:pPr>
      <w:r>
        <w:rPr>
          <w:rStyle w:val="21"/>
          <w:rFonts w:hint="eastAsia" w:cs="宋体"/>
          <w:kern w:val="2"/>
          <w:sz w:val="28"/>
          <w:szCs w:val="28"/>
        </w:rPr>
        <w:t>关于印发中小企业划型标准规定的通知</w:t>
      </w:r>
    </w:p>
    <w:p w14:paraId="206762B3">
      <w:pPr>
        <w:pStyle w:val="17"/>
        <w:spacing w:line="360" w:lineRule="auto"/>
        <w:jc w:val="center"/>
        <w:rPr>
          <w:rFonts w:cs="宋体"/>
          <w:sz w:val="21"/>
          <w:szCs w:val="21"/>
        </w:rPr>
      </w:pPr>
      <w:r>
        <w:rPr>
          <w:rFonts w:hint="eastAsia" w:cs="宋体"/>
          <w:sz w:val="21"/>
          <w:szCs w:val="21"/>
        </w:rPr>
        <w:t>工信部联企业〔2011〕300号</w:t>
      </w:r>
    </w:p>
    <w:p w14:paraId="1C25633F">
      <w:pPr>
        <w:pStyle w:val="17"/>
        <w:spacing w:line="360" w:lineRule="auto"/>
        <w:rPr>
          <w:rFonts w:cs="宋体"/>
          <w:sz w:val="21"/>
          <w:szCs w:val="21"/>
        </w:rPr>
      </w:pPr>
      <w:r>
        <w:rPr>
          <w:rFonts w:hint="eastAsia" w:cs="宋体"/>
          <w:sz w:val="21"/>
          <w:szCs w:val="21"/>
        </w:rPr>
        <w:t>各省、自治区、直辖市人民政府，国务院各部委、各直属机构及有关单位：</w:t>
      </w:r>
    </w:p>
    <w:p w14:paraId="21A0CC6C">
      <w:pPr>
        <w:pStyle w:val="17"/>
        <w:spacing w:line="360" w:lineRule="auto"/>
        <w:rPr>
          <w:rFonts w:cs="宋体"/>
          <w:sz w:val="21"/>
          <w:szCs w:val="21"/>
        </w:rPr>
      </w:pPr>
      <w:r>
        <w:rPr>
          <w:rFonts w:hint="eastAsia" w:cs="宋体"/>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77F5FBE4">
      <w:pPr>
        <w:snapToGrid w:val="0"/>
        <w:spacing w:before="100" w:beforeAutospacing="1" w:after="100" w:afterAutospacing="1" w:line="360" w:lineRule="auto"/>
        <w:jc w:val="right"/>
        <w:rPr>
          <w:rFonts w:ascii="宋体" w:hAnsi="宋体" w:cs="宋体"/>
          <w:kern w:val="0"/>
          <w:szCs w:val="21"/>
        </w:rPr>
      </w:pPr>
      <w:r>
        <w:rPr>
          <w:rFonts w:hint="eastAsia" w:ascii="宋体" w:hAnsi="宋体" w:cs="宋体"/>
          <w:szCs w:val="21"/>
        </w:rPr>
        <w:t>　　　　　　　</w:t>
      </w:r>
      <w:r>
        <w:rPr>
          <w:rFonts w:hint="eastAsia" w:ascii="宋体" w:hAnsi="宋体" w:cs="宋体"/>
          <w:kern w:val="0"/>
          <w:szCs w:val="21"/>
        </w:rPr>
        <w:t>         工业和信息化部</w:t>
      </w:r>
    </w:p>
    <w:p w14:paraId="0F7FE04F">
      <w:pPr>
        <w:snapToGrid w:val="0"/>
        <w:spacing w:before="100" w:beforeAutospacing="1" w:after="100" w:afterAutospacing="1" w:line="360" w:lineRule="auto"/>
        <w:jc w:val="right"/>
        <w:rPr>
          <w:rFonts w:ascii="宋体" w:hAnsi="宋体" w:cs="宋体"/>
          <w:kern w:val="0"/>
          <w:szCs w:val="21"/>
        </w:rPr>
      </w:pPr>
      <w:r>
        <w:rPr>
          <w:rFonts w:hint="eastAsia" w:ascii="宋体" w:hAnsi="宋体" w:cs="宋体"/>
          <w:kern w:val="0"/>
          <w:szCs w:val="21"/>
        </w:rPr>
        <w:t>国家统计局</w:t>
      </w:r>
    </w:p>
    <w:p w14:paraId="2D1C2786">
      <w:pPr>
        <w:widowControl/>
        <w:snapToGrid w:val="0"/>
        <w:spacing w:before="100" w:beforeAutospacing="1" w:after="100" w:afterAutospacing="1" w:line="360" w:lineRule="auto"/>
        <w:jc w:val="right"/>
        <w:rPr>
          <w:rFonts w:ascii="宋体" w:hAnsi="宋体" w:cs="宋体"/>
          <w:kern w:val="0"/>
          <w:szCs w:val="21"/>
        </w:rPr>
      </w:pPr>
      <w:r>
        <w:rPr>
          <w:rFonts w:hint="eastAsia" w:ascii="宋体" w:hAnsi="宋体" w:cs="宋体"/>
          <w:kern w:val="0"/>
          <w:szCs w:val="21"/>
        </w:rPr>
        <w:t>　　      国家发展和改革委员会</w:t>
      </w:r>
    </w:p>
    <w:p w14:paraId="26531F3C">
      <w:pPr>
        <w:widowControl/>
        <w:snapToGrid w:val="0"/>
        <w:spacing w:before="100" w:beforeAutospacing="1" w:after="100" w:afterAutospacing="1" w:line="360" w:lineRule="auto"/>
        <w:jc w:val="right"/>
        <w:rPr>
          <w:rFonts w:ascii="宋体" w:hAnsi="宋体" w:cs="宋体"/>
          <w:kern w:val="0"/>
          <w:szCs w:val="21"/>
        </w:rPr>
      </w:pPr>
      <w:r>
        <w:rPr>
          <w:rFonts w:hint="eastAsia" w:ascii="宋体" w:hAnsi="宋体" w:cs="宋体"/>
          <w:kern w:val="0"/>
          <w:szCs w:val="21"/>
        </w:rPr>
        <w:t>财政部</w:t>
      </w:r>
    </w:p>
    <w:p w14:paraId="1FA83D46">
      <w:pPr>
        <w:widowControl/>
        <w:wordWrap w:val="0"/>
        <w:snapToGrid w:val="0"/>
        <w:spacing w:before="100" w:beforeAutospacing="1" w:after="100" w:afterAutospacing="1" w:line="360" w:lineRule="auto"/>
        <w:jc w:val="right"/>
        <w:rPr>
          <w:rFonts w:ascii="宋体" w:hAnsi="宋体" w:cs="宋体"/>
          <w:kern w:val="0"/>
          <w:szCs w:val="21"/>
        </w:rPr>
      </w:pPr>
      <w:r>
        <w:rPr>
          <w:rFonts w:hint="eastAsia" w:ascii="宋体" w:hAnsi="宋体" w:cs="宋体"/>
          <w:kern w:val="0"/>
          <w:szCs w:val="21"/>
        </w:rPr>
        <w:t>　　                                                                     二○一一年六月十八日</w:t>
      </w:r>
    </w:p>
    <w:p w14:paraId="2655B002">
      <w:pPr>
        <w:pStyle w:val="17"/>
        <w:spacing w:line="360" w:lineRule="auto"/>
        <w:rPr>
          <w:rFonts w:cs="宋体"/>
          <w:sz w:val="21"/>
          <w:szCs w:val="21"/>
        </w:rPr>
      </w:pPr>
      <w:r>
        <w:rPr>
          <w:rFonts w:hint="eastAsia" w:cs="宋体"/>
          <w:sz w:val="21"/>
          <w:szCs w:val="21"/>
        </w:rPr>
        <w:t>　　　　</w:t>
      </w:r>
    </w:p>
    <w:p w14:paraId="7E9B6354">
      <w:pPr>
        <w:pStyle w:val="17"/>
        <w:spacing w:line="360" w:lineRule="auto"/>
        <w:jc w:val="center"/>
        <w:rPr>
          <w:rFonts w:cs="宋体"/>
          <w:sz w:val="28"/>
          <w:szCs w:val="28"/>
        </w:rPr>
      </w:pPr>
      <w:r>
        <w:rPr>
          <w:rStyle w:val="21"/>
          <w:rFonts w:hint="eastAsia" w:cs="宋体"/>
          <w:kern w:val="2"/>
          <w:sz w:val="21"/>
          <w:szCs w:val="21"/>
        </w:rPr>
        <w:br w:type="page"/>
      </w:r>
      <w:r>
        <w:rPr>
          <w:rStyle w:val="21"/>
          <w:rFonts w:hint="eastAsia" w:cs="宋体"/>
          <w:kern w:val="2"/>
          <w:sz w:val="28"/>
          <w:szCs w:val="28"/>
        </w:rPr>
        <w:t>中小企业划型标准规定</w:t>
      </w:r>
    </w:p>
    <w:p w14:paraId="2D4D23C4">
      <w:pPr>
        <w:numPr>
          <w:ilvl w:val="0"/>
          <w:numId w:val="14"/>
        </w:numPr>
        <w:spacing w:before="240" w:beforeLines="100" w:line="360" w:lineRule="auto"/>
        <w:ind w:left="622" w:hanging="621" w:hangingChars="296"/>
        <w:rPr>
          <w:rFonts w:ascii="宋体" w:hAnsi="宋体" w:cs="宋体"/>
          <w:szCs w:val="21"/>
        </w:rPr>
      </w:pPr>
      <w:r>
        <w:rPr>
          <w:rFonts w:hint="eastAsia" w:ascii="宋体" w:hAnsi="宋体" w:cs="宋体"/>
          <w:szCs w:val="21"/>
        </w:rPr>
        <w:t>根据《中华人民共和国中小企业促进法》和《国务院关于进一步促进中小企业发展的若干意见》(国发〔2009〕36号)，制定本规定。</w:t>
      </w:r>
    </w:p>
    <w:p w14:paraId="53D61994">
      <w:pPr>
        <w:numPr>
          <w:ilvl w:val="0"/>
          <w:numId w:val="14"/>
        </w:numPr>
        <w:spacing w:before="240" w:beforeLines="100" w:line="360" w:lineRule="auto"/>
        <w:ind w:left="840" w:hanging="840" w:hangingChars="400"/>
        <w:rPr>
          <w:rFonts w:ascii="宋体" w:hAnsi="宋体" w:cs="宋体"/>
          <w:szCs w:val="21"/>
        </w:rPr>
      </w:pPr>
      <w:r>
        <w:rPr>
          <w:rFonts w:hint="eastAsia" w:ascii="宋体" w:hAnsi="宋体" w:cs="宋体"/>
          <w:szCs w:val="21"/>
        </w:rPr>
        <w:t>中小企业划分为中型、小型、微型三种类型，具体标准根据企业从业人员、营业收入、资产总额等指标，结合行业特点制定。</w:t>
      </w:r>
    </w:p>
    <w:p w14:paraId="25ECD487">
      <w:pPr>
        <w:numPr>
          <w:ilvl w:val="0"/>
          <w:numId w:val="14"/>
        </w:numPr>
        <w:spacing w:before="240" w:beforeLines="100" w:line="360" w:lineRule="auto"/>
        <w:ind w:left="840" w:hanging="840" w:hangingChars="400"/>
        <w:rPr>
          <w:rFonts w:ascii="宋体" w:hAnsi="宋体" w:cs="宋体"/>
          <w:szCs w:val="21"/>
        </w:rPr>
      </w:pPr>
      <w:r>
        <w:rPr>
          <w:rFonts w:hint="eastAsia" w:ascii="宋体" w:hAnsi="宋体" w:cs="宋体"/>
          <w:szCs w:val="21"/>
        </w:rPr>
        <w:t>本规定适用的行业包括：农、林、牧、渔业，工业（包括采矿业，制造业，电力、热力、燃气及水</w:t>
      </w:r>
    </w:p>
    <w:p w14:paraId="22DBD4F7">
      <w:pPr>
        <w:spacing w:before="240" w:beforeLines="100" w:line="360" w:lineRule="auto"/>
        <w:rPr>
          <w:rFonts w:ascii="宋体" w:hAnsi="宋体" w:cs="宋体"/>
          <w:szCs w:val="21"/>
        </w:rPr>
      </w:pPr>
      <w:r>
        <w:rPr>
          <w:rFonts w:hint="eastAsia" w:ascii="宋体" w:hAnsi="宋体" w:cs="宋体"/>
          <w:szCs w:val="21"/>
        </w:rPr>
        <w:t>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EBA173D">
      <w:pPr>
        <w:numPr>
          <w:ilvl w:val="0"/>
          <w:numId w:val="14"/>
        </w:numPr>
        <w:spacing w:before="240" w:beforeLines="100" w:line="360" w:lineRule="auto"/>
        <w:ind w:left="840" w:hanging="840" w:hangingChars="400"/>
        <w:rPr>
          <w:rFonts w:ascii="宋体" w:hAnsi="宋体" w:cs="宋体"/>
          <w:szCs w:val="21"/>
        </w:rPr>
      </w:pPr>
      <w:r>
        <w:rPr>
          <w:rFonts w:hint="eastAsia" w:ascii="宋体" w:hAnsi="宋体" w:cs="宋体"/>
          <w:szCs w:val="21"/>
        </w:rPr>
        <w:t>各行业划型标准为：</w:t>
      </w:r>
    </w:p>
    <w:p w14:paraId="66E8794A">
      <w:pPr>
        <w:spacing w:before="240" w:beforeLines="100" w:line="360" w:lineRule="auto"/>
        <w:rPr>
          <w:rFonts w:ascii="宋体" w:hAnsi="宋体" w:cs="宋体"/>
          <w:szCs w:val="21"/>
        </w:rPr>
      </w:pPr>
      <w:r>
        <w:rPr>
          <w:rFonts w:hint="eastAsia" w:ascii="宋体" w:hAnsi="宋体" w:cs="宋体"/>
          <w:szCs w:val="21"/>
        </w:rPr>
        <w:t>（一）农、林、牧、渔业。营业收入20000万元以下的为中小微型企业。其中，营业收入500万元及以上的为中型企业，营业收入50万元及以上的为小型企业，营业收入50万元以下的为微型企业。</w:t>
      </w:r>
    </w:p>
    <w:p w14:paraId="3170D150">
      <w:pPr>
        <w:spacing w:before="240" w:beforeLines="100" w:line="360" w:lineRule="auto"/>
        <w:rPr>
          <w:rFonts w:ascii="宋体" w:hAnsi="宋体" w:cs="宋体"/>
          <w:szCs w:val="21"/>
        </w:rPr>
      </w:pPr>
      <w:r>
        <w:rPr>
          <w:rFonts w:hint="eastAsia" w:ascii="宋体" w:hAnsi="宋体" w:cs="宋体"/>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D57713">
      <w:pPr>
        <w:spacing w:before="240" w:beforeLines="100" w:line="360" w:lineRule="auto"/>
        <w:rPr>
          <w:rFonts w:ascii="宋体" w:hAnsi="宋体" w:cs="宋体"/>
          <w:szCs w:val="21"/>
        </w:rPr>
      </w:pPr>
      <w:r>
        <w:rPr>
          <w:rFonts w:hint="eastAsia" w:ascii="宋体" w:hAnsi="宋体" w:cs="宋体"/>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B1ADAF7">
      <w:pPr>
        <w:spacing w:before="240" w:beforeLines="100" w:line="360" w:lineRule="auto"/>
        <w:rPr>
          <w:rFonts w:ascii="宋体" w:hAnsi="宋体" w:cs="宋体"/>
          <w:szCs w:val="21"/>
        </w:rPr>
      </w:pPr>
      <w:r>
        <w:rPr>
          <w:rFonts w:hint="eastAsia" w:ascii="宋体" w:hAnsi="宋体" w:cs="宋体"/>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E98A0E8">
      <w:pPr>
        <w:spacing w:before="240" w:beforeLines="100" w:line="360" w:lineRule="auto"/>
        <w:rPr>
          <w:rFonts w:ascii="宋体" w:hAnsi="宋体" w:cs="宋体"/>
          <w:szCs w:val="21"/>
        </w:rPr>
      </w:pPr>
      <w:r>
        <w:rPr>
          <w:rFonts w:hint="eastAsia" w:ascii="宋体" w:hAnsi="宋体" w:cs="宋体"/>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D950AF1">
      <w:pPr>
        <w:spacing w:before="240" w:beforeLines="100" w:line="360" w:lineRule="auto"/>
        <w:rPr>
          <w:rFonts w:ascii="宋体" w:hAnsi="宋体" w:cs="宋体"/>
          <w:szCs w:val="21"/>
        </w:rPr>
      </w:pPr>
      <w:r>
        <w:rPr>
          <w:rFonts w:hint="eastAsia" w:ascii="宋体" w:hAnsi="宋体" w:cs="宋体"/>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45872D7">
      <w:pPr>
        <w:spacing w:before="240" w:beforeLines="100" w:line="360" w:lineRule="auto"/>
        <w:rPr>
          <w:rFonts w:ascii="宋体" w:hAnsi="宋体" w:cs="宋体"/>
          <w:szCs w:val="21"/>
        </w:rPr>
      </w:pPr>
      <w:r>
        <w:rPr>
          <w:rFonts w:hint="eastAsia" w:ascii="宋体" w:hAnsi="宋体" w:cs="宋体"/>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98EBE51">
      <w:pPr>
        <w:spacing w:before="240" w:beforeLines="100" w:line="360" w:lineRule="auto"/>
        <w:rPr>
          <w:rFonts w:ascii="宋体" w:hAnsi="宋体" w:cs="宋体"/>
          <w:szCs w:val="21"/>
        </w:rPr>
      </w:pPr>
      <w:r>
        <w:rPr>
          <w:rFonts w:hint="eastAsia" w:ascii="宋体" w:hAnsi="宋体" w:cs="宋体"/>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73FD8B5">
      <w:pPr>
        <w:spacing w:before="240" w:beforeLines="100" w:line="360" w:lineRule="auto"/>
        <w:rPr>
          <w:rFonts w:ascii="宋体" w:hAnsi="宋体" w:cs="宋体"/>
          <w:szCs w:val="21"/>
        </w:rPr>
      </w:pPr>
      <w:r>
        <w:rPr>
          <w:rFonts w:hint="eastAsia" w:ascii="宋体" w:hAnsi="宋体" w:cs="宋体"/>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CD4CA97">
      <w:pPr>
        <w:spacing w:before="240" w:beforeLines="100" w:line="360" w:lineRule="auto"/>
        <w:rPr>
          <w:rFonts w:ascii="宋体" w:hAnsi="宋体" w:cs="宋体"/>
          <w:szCs w:val="21"/>
        </w:rPr>
      </w:pPr>
      <w:r>
        <w:rPr>
          <w:rFonts w:hint="eastAsia" w:ascii="宋体" w:hAnsi="宋体" w:cs="宋体"/>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F6C851">
      <w:pPr>
        <w:spacing w:before="240" w:beforeLines="100" w:line="360" w:lineRule="auto"/>
        <w:rPr>
          <w:rFonts w:ascii="宋体" w:hAnsi="宋体" w:cs="宋体"/>
          <w:szCs w:val="21"/>
        </w:rPr>
      </w:pPr>
      <w:r>
        <w:rPr>
          <w:rFonts w:hint="eastAsia" w:ascii="宋体" w:hAnsi="宋体" w:cs="宋体"/>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A9D52BE">
      <w:pPr>
        <w:spacing w:before="240" w:beforeLines="100" w:line="360" w:lineRule="auto"/>
        <w:rPr>
          <w:rFonts w:ascii="宋体" w:hAnsi="宋体" w:cs="宋体"/>
          <w:szCs w:val="21"/>
        </w:rPr>
      </w:pPr>
      <w:r>
        <w:rPr>
          <w:rFonts w:hint="eastAsia" w:ascii="宋体" w:hAnsi="宋体" w:cs="宋体"/>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9AAF10E">
      <w:pPr>
        <w:spacing w:before="240" w:beforeLines="100" w:line="360" w:lineRule="auto"/>
        <w:rPr>
          <w:rFonts w:ascii="宋体" w:hAnsi="宋体" w:cs="宋体"/>
          <w:szCs w:val="21"/>
        </w:rPr>
      </w:pPr>
      <w:r>
        <w:rPr>
          <w:rFonts w:hint="eastAsia" w:ascii="宋体" w:hAnsi="宋体" w:cs="宋体"/>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3E7925E">
      <w:pPr>
        <w:spacing w:before="240" w:beforeLines="100" w:line="360" w:lineRule="auto"/>
        <w:rPr>
          <w:rFonts w:ascii="宋体" w:hAnsi="宋体" w:cs="宋体"/>
          <w:szCs w:val="21"/>
        </w:rPr>
      </w:pPr>
      <w:r>
        <w:rPr>
          <w:rFonts w:hint="eastAsia" w:ascii="宋体" w:hAnsi="宋体" w:cs="宋体"/>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D17CA4">
      <w:pPr>
        <w:spacing w:before="240" w:beforeLines="100" w:line="360" w:lineRule="auto"/>
        <w:rPr>
          <w:rFonts w:ascii="宋体" w:hAnsi="宋体" w:cs="宋体"/>
          <w:szCs w:val="21"/>
        </w:rPr>
      </w:pPr>
      <w:r>
        <w:rPr>
          <w:rFonts w:hint="eastAsia" w:ascii="宋体" w:hAnsi="宋体" w:cs="宋体"/>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81B0725">
      <w:pPr>
        <w:spacing w:before="240" w:beforeLines="100" w:line="360" w:lineRule="auto"/>
        <w:rPr>
          <w:rFonts w:ascii="宋体" w:hAnsi="宋体" w:cs="宋体"/>
          <w:szCs w:val="21"/>
        </w:rPr>
      </w:pPr>
      <w:r>
        <w:rPr>
          <w:rFonts w:hint="eastAsia" w:ascii="宋体" w:hAnsi="宋体" w:cs="宋体"/>
          <w:szCs w:val="21"/>
        </w:rPr>
        <w:t>（十六）其他未列明行业。从业人员300人以下的为中小微型企业。其中，从业人员100人及以上的为中型企业；从业人员10人及以上的为小型企业；从业人员10人以下的为微型企业。</w:t>
      </w:r>
    </w:p>
    <w:p w14:paraId="6F4FD68C">
      <w:pPr>
        <w:spacing w:before="240" w:beforeLines="100" w:line="360" w:lineRule="auto"/>
        <w:rPr>
          <w:rFonts w:ascii="宋体" w:hAnsi="宋体" w:cs="宋体"/>
          <w:szCs w:val="21"/>
        </w:rPr>
      </w:pPr>
      <w:r>
        <w:rPr>
          <w:rFonts w:hint="eastAsia" w:ascii="宋体" w:hAnsi="宋体" w:cs="宋体"/>
          <w:szCs w:val="21"/>
        </w:rPr>
        <w:t>五、企业类型的划分以统计部门的统计数据为依据。</w:t>
      </w:r>
    </w:p>
    <w:p w14:paraId="3E6CCA08">
      <w:pPr>
        <w:spacing w:before="240" w:beforeLines="100" w:line="360" w:lineRule="auto"/>
        <w:rPr>
          <w:rFonts w:ascii="宋体" w:hAnsi="宋体" w:cs="宋体"/>
          <w:szCs w:val="21"/>
        </w:rPr>
      </w:pPr>
      <w:r>
        <w:rPr>
          <w:rFonts w:hint="eastAsia" w:ascii="宋体" w:hAnsi="宋体" w:cs="宋体"/>
          <w:szCs w:val="21"/>
        </w:rPr>
        <w:t>六、本规定适用于在中华人民共和国境内依法设立的各类所有制和各种组织形式的企业。个体工商户和本规定以外的行业，参照本规定进行划型。</w:t>
      </w:r>
    </w:p>
    <w:p w14:paraId="7374C53A">
      <w:pPr>
        <w:spacing w:before="240" w:beforeLines="100" w:line="360" w:lineRule="auto"/>
        <w:rPr>
          <w:rFonts w:ascii="宋体" w:hAnsi="宋体" w:cs="宋体"/>
          <w:szCs w:val="21"/>
        </w:rPr>
      </w:pPr>
      <w:r>
        <w:rPr>
          <w:rFonts w:hint="eastAsia" w:ascii="宋体" w:hAnsi="宋体" w:cs="宋体"/>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7E806E53">
      <w:pPr>
        <w:spacing w:before="240" w:beforeLines="100" w:line="360" w:lineRule="auto"/>
        <w:rPr>
          <w:rFonts w:ascii="宋体" w:hAnsi="宋体" w:cs="宋体"/>
          <w:szCs w:val="21"/>
        </w:rPr>
      </w:pPr>
      <w:r>
        <w:rPr>
          <w:rFonts w:hint="eastAsia" w:ascii="宋体" w:hAnsi="宋体" w:cs="宋体"/>
          <w:szCs w:val="21"/>
        </w:rPr>
        <w:t>八、本规定由工业和信息化部、国家统计局会同有关部门根据《国民经济行业分类》修订情况和企业发展变化情况适时修订。</w:t>
      </w:r>
    </w:p>
    <w:p w14:paraId="33540571">
      <w:pPr>
        <w:spacing w:before="240" w:beforeLines="100" w:line="360" w:lineRule="auto"/>
        <w:rPr>
          <w:rFonts w:ascii="宋体" w:hAnsi="宋体" w:cs="宋体"/>
          <w:szCs w:val="21"/>
        </w:rPr>
      </w:pPr>
      <w:r>
        <w:rPr>
          <w:rFonts w:hint="eastAsia" w:ascii="宋体" w:hAnsi="宋体" w:cs="宋体"/>
          <w:szCs w:val="21"/>
        </w:rPr>
        <w:t>九、本规定由工业和信息化部、国家统计局会同有关部门负责解释。</w:t>
      </w:r>
    </w:p>
    <w:p w14:paraId="00AA7686">
      <w:pPr>
        <w:spacing w:before="240" w:beforeLines="100" w:line="360" w:lineRule="auto"/>
        <w:rPr>
          <w:rFonts w:ascii="宋体" w:hAnsi="宋体" w:cs="宋体"/>
          <w:szCs w:val="21"/>
        </w:rPr>
      </w:pPr>
      <w:r>
        <w:rPr>
          <w:rFonts w:hint="eastAsia" w:ascii="宋体" w:hAnsi="宋体" w:cs="宋体"/>
          <w:szCs w:val="21"/>
        </w:rPr>
        <w:t>十、本规定自发布之日起执行，原国家经贸委、原国家计委、财政部和国家统计局2003年颁布的《中小企业标准暂行规定》同时废止。</w:t>
      </w:r>
    </w:p>
    <w:p w14:paraId="5E5288E8">
      <w:pPr>
        <w:spacing w:after="120" w:line="360" w:lineRule="auto"/>
        <w:rPr>
          <w:rFonts w:ascii="宋体" w:hAnsi="宋体" w:cs="宋体"/>
          <w:spacing w:val="12"/>
          <w:lang w:val="zh-CN"/>
        </w:rPr>
      </w:pPr>
    </w:p>
    <w:p w14:paraId="6B4365F4">
      <w:pPr>
        <w:rPr>
          <w:rFonts w:cs="宋体"/>
          <w:b/>
          <w:sz w:val="36"/>
          <w:szCs w:val="36"/>
          <w:shd w:val="clear" w:color="auto" w:fill="FFFFFF"/>
        </w:rPr>
      </w:pPr>
      <w:r>
        <w:rPr>
          <w:rFonts w:hint="eastAsia" w:cs="宋体"/>
          <w:b/>
          <w:sz w:val="36"/>
          <w:szCs w:val="36"/>
          <w:shd w:val="clear" w:color="auto" w:fill="FFFFFF"/>
        </w:rPr>
        <w:br w:type="page"/>
      </w:r>
    </w:p>
    <w:p w14:paraId="6275E074">
      <w:pPr>
        <w:pStyle w:val="17"/>
        <w:shd w:val="clear" w:color="auto" w:fill="FFFFFF"/>
        <w:spacing w:beforeAutospacing="0" w:after="225" w:afterAutospacing="0" w:line="360" w:lineRule="auto"/>
        <w:jc w:val="center"/>
        <w:rPr>
          <w:rFonts w:cs="宋体"/>
          <w:b/>
          <w:sz w:val="36"/>
          <w:szCs w:val="36"/>
          <w:shd w:val="clear" w:color="auto" w:fill="FFFFFF"/>
        </w:rPr>
      </w:pPr>
      <w:r>
        <w:rPr>
          <w:rFonts w:hint="eastAsia" w:cs="宋体"/>
          <w:b/>
          <w:sz w:val="36"/>
          <w:szCs w:val="36"/>
          <w:shd w:val="clear" w:color="auto" w:fill="FFFFFF"/>
        </w:rPr>
        <w:t>关于印发《政府采购促进中小企业发展管理办法》的通知</w:t>
      </w:r>
    </w:p>
    <w:p w14:paraId="62C2CE30">
      <w:pPr>
        <w:pStyle w:val="17"/>
        <w:shd w:val="clear" w:color="auto" w:fill="FFFFFF"/>
        <w:spacing w:beforeAutospacing="0" w:after="225" w:afterAutospacing="0" w:line="360" w:lineRule="auto"/>
        <w:jc w:val="center"/>
        <w:rPr>
          <w:rFonts w:cs="宋体"/>
        </w:rPr>
      </w:pPr>
      <w:r>
        <w:rPr>
          <w:rFonts w:hint="eastAsia" w:cs="宋体"/>
          <w:shd w:val="clear" w:color="auto" w:fill="FFFFFF"/>
        </w:rPr>
        <w:t>财库〔2020〕46号</w:t>
      </w:r>
    </w:p>
    <w:p w14:paraId="70304BF4">
      <w:pPr>
        <w:pStyle w:val="17"/>
        <w:shd w:val="clear" w:color="auto" w:fill="FFFFFF"/>
        <w:spacing w:beforeAutospacing="0" w:after="225" w:afterAutospacing="0" w:line="360" w:lineRule="auto"/>
        <w:rPr>
          <w:rFonts w:cs="宋体"/>
          <w:kern w:val="2"/>
          <w:sz w:val="21"/>
          <w:szCs w:val="21"/>
        </w:rPr>
      </w:pPr>
      <w:r>
        <w:rPr>
          <w:rFonts w:hint="eastAsia" w:cs="宋体"/>
          <w:kern w:val="2"/>
          <w:sz w:val="21"/>
          <w:szCs w:val="21"/>
        </w:rPr>
        <w:t>各中央预算单位办公厅（室），各省、自治区、直辖市、计划单列市财政厅（局）、工业和信息化主管部门，新疆生产建设兵团财政局、工业和信息化主管部门：</w:t>
      </w:r>
    </w:p>
    <w:p w14:paraId="3A8244B4">
      <w:pPr>
        <w:pStyle w:val="17"/>
        <w:shd w:val="clear" w:color="auto" w:fill="FFFFFF"/>
        <w:spacing w:beforeAutospacing="0" w:after="225" w:afterAutospacing="0" w:line="360" w:lineRule="auto"/>
        <w:ind w:firstLine="420"/>
        <w:rPr>
          <w:rFonts w:cs="宋体"/>
          <w:kern w:val="2"/>
          <w:sz w:val="21"/>
          <w:szCs w:val="21"/>
        </w:rPr>
      </w:pPr>
      <w:r>
        <w:rPr>
          <w:rFonts w:hint="eastAsia" w:cs="宋体"/>
          <w:kern w:val="2"/>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EA05208">
      <w:pPr>
        <w:pStyle w:val="17"/>
        <w:shd w:val="clear" w:color="auto" w:fill="FFFFFF"/>
        <w:spacing w:beforeAutospacing="0" w:after="225" w:afterAutospacing="0" w:line="360" w:lineRule="auto"/>
        <w:ind w:firstLine="420"/>
        <w:rPr>
          <w:rFonts w:cs="宋体"/>
          <w:kern w:val="2"/>
          <w:sz w:val="21"/>
          <w:szCs w:val="21"/>
        </w:rPr>
      </w:pPr>
      <w:r>
        <w:rPr>
          <w:rFonts w:hint="eastAsia" w:cs="宋体"/>
          <w:kern w:val="2"/>
          <w:sz w:val="21"/>
          <w:szCs w:val="21"/>
        </w:rPr>
        <w:t>附件：政府采购促进中小企业发展管理办法</w:t>
      </w:r>
    </w:p>
    <w:p w14:paraId="3F08F3A2">
      <w:pPr>
        <w:pStyle w:val="17"/>
        <w:shd w:val="clear" w:color="auto" w:fill="FFFFFF"/>
        <w:spacing w:beforeAutospacing="0" w:after="225" w:afterAutospacing="0" w:line="360" w:lineRule="auto"/>
        <w:ind w:firstLine="420"/>
        <w:jc w:val="right"/>
        <w:rPr>
          <w:rFonts w:cs="宋体"/>
          <w:kern w:val="2"/>
          <w:sz w:val="21"/>
          <w:szCs w:val="21"/>
        </w:rPr>
      </w:pPr>
      <w:r>
        <w:rPr>
          <w:rFonts w:hint="eastAsia" w:cs="宋体"/>
          <w:kern w:val="2"/>
          <w:sz w:val="21"/>
          <w:szCs w:val="21"/>
        </w:rPr>
        <w:t>财政部</w:t>
      </w:r>
    </w:p>
    <w:p w14:paraId="6BC974E9">
      <w:pPr>
        <w:pStyle w:val="17"/>
        <w:shd w:val="clear" w:color="auto" w:fill="FFFFFF"/>
        <w:spacing w:beforeAutospacing="0" w:after="225" w:afterAutospacing="0" w:line="360" w:lineRule="auto"/>
        <w:ind w:firstLine="420"/>
        <w:jc w:val="right"/>
        <w:rPr>
          <w:rFonts w:cs="宋体"/>
          <w:kern w:val="2"/>
          <w:sz w:val="21"/>
          <w:szCs w:val="21"/>
        </w:rPr>
      </w:pPr>
      <w:r>
        <w:rPr>
          <w:rFonts w:hint="eastAsia" w:cs="宋体"/>
          <w:kern w:val="2"/>
          <w:sz w:val="21"/>
          <w:szCs w:val="21"/>
        </w:rPr>
        <w:t>工业和信息化部</w:t>
      </w:r>
    </w:p>
    <w:p w14:paraId="12543575">
      <w:pPr>
        <w:pStyle w:val="17"/>
        <w:shd w:val="clear" w:color="auto" w:fill="FFFFFF"/>
        <w:spacing w:beforeAutospacing="0" w:after="225" w:afterAutospacing="0" w:line="360" w:lineRule="auto"/>
        <w:ind w:firstLine="420"/>
        <w:jc w:val="right"/>
        <w:rPr>
          <w:rFonts w:cs="宋体"/>
          <w:kern w:val="2"/>
          <w:sz w:val="21"/>
          <w:szCs w:val="21"/>
        </w:rPr>
      </w:pPr>
      <w:r>
        <w:rPr>
          <w:rFonts w:hint="eastAsia" w:cs="宋体"/>
          <w:kern w:val="2"/>
          <w:sz w:val="21"/>
          <w:szCs w:val="21"/>
        </w:rPr>
        <w:t>2020年12月18日</w:t>
      </w:r>
    </w:p>
    <w:p w14:paraId="3475D340">
      <w:pPr>
        <w:spacing w:after="120" w:line="360" w:lineRule="auto"/>
        <w:rPr>
          <w:rFonts w:ascii="宋体" w:hAnsi="宋体" w:cs="宋体"/>
          <w:spacing w:val="12"/>
          <w:szCs w:val="21"/>
          <w:lang w:val="zh-CN"/>
        </w:rPr>
      </w:pPr>
    </w:p>
    <w:p w14:paraId="5CF96DA5">
      <w:pPr>
        <w:spacing w:after="120" w:line="360" w:lineRule="auto"/>
        <w:rPr>
          <w:rFonts w:ascii="宋体" w:hAnsi="宋体" w:cs="宋体"/>
          <w:spacing w:val="12"/>
          <w:szCs w:val="21"/>
          <w:lang w:val="zh-CN"/>
        </w:rPr>
      </w:pPr>
    </w:p>
    <w:p w14:paraId="433A3FA3">
      <w:pPr>
        <w:spacing w:after="120" w:line="360" w:lineRule="auto"/>
        <w:rPr>
          <w:rFonts w:ascii="宋体" w:hAnsi="宋体" w:cs="宋体"/>
          <w:spacing w:val="12"/>
          <w:szCs w:val="21"/>
          <w:lang w:val="zh-CN"/>
        </w:rPr>
      </w:pPr>
    </w:p>
    <w:p w14:paraId="7C849D25">
      <w:pPr>
        <w:spacing w:after="120" w:line="360" w:lineRule="auto"/>
        <w:rPr>
          <w:rFonts w:ascii="宋体" w:hAnsi="宋体" w:cs="宋体"/>
          <w:spacing w:val="12"/>
          <w:szCs w:val="21"/>
          <w:lang w:val="zh-CN"/>
        </w:rPr>
      </w:pPr>
    </w:p>
    <w:p w14:paraId="2968A426">
      <w:pPr>
        <w:spacing w:after="120" w:line="360" w:lineRule="auto"/>
        <w:rPr>
          <w:rFonts w:ascii="宋体" w:hAnsi="宋体" w:cs="宋体"/>
          <w:spacing w:val="12"/>
          <w:szCs w:val="21"/>
          <w:lang w:val="zh-CN"/>
        </w:rPr>
      </w:pPr>
    </w:p>
    <w:p w14:paraId="2B73EC7F">
      <w:pPr>
        <w:spacing w:after="120" w:line="360" w:lineRule="auto"/>
        <w:rPr>
          <w:rFonts w:ascii="宋体" w:hAnsi="宋体" w:cs="宋体"/>
          <w:spacing w:val="12"/>
          <w:szCs w:val="21"/>
          <w:lang w:val="zh-CN"/>
        </w:rPr>
      </w:pPr>
    </w:p>
    <w:p w14:paraId="6833EC32">
      <w:pPr>
        <w:spacing w:after="120" w:line="360" w:lineRule="auto"/>
        <w:rPr>
          <w:rFonts w:ascii="宋体" w:hAnsi="宋体" w:cs="宋体"/>
          <w:spacing w:val="12"/>
          <w:szCs w:val="21"/>
          <w:lang w:val="zh-CN"/>
        </w:rPr>
      </w:pPr>
    </w:p>
    <w:p w14:paraId="0B0E39DD">
      <w:pPr>
        <w:spacing w:after="120" w:line="360" w:lineRule="auto"/>
        <w:rPr>
          <w:rFonts w:ascii="宋体" w:hAnsi="宋体" w:cs="宋体"/>
          <w:spacing w:val="12"/>
          <w:szCs w:val="21"/>
          <w:lang w:val="zh-CN"/>
        </w:rPr>
      </w:pPr>
    </w:p>
    <w:p w14:paraId="1A53A617">
      <w:pPr>
        <w:spacing w:after="120" w:line="360" w:lineRule="auto"/>
        <w:rPr>
          <w:rFonts w:ascii="宋体" w:hAnsi="宋体" w:cs="宋体"/>
          <w:spacing w:val="12"/>
          <w:szCs w:val="21"/>
          <w:lang w:val="zh-CN"/>
        </w:rPr>
      </w:pPr>
    </w:p>
    <w:p w14:paraId="4D1240B3">
      <w:pPr>
        <w:spacing w:after="120" w:line="360" w:lineRule="auto"/>
        <w:rPr>
          <w:rFonts w:ascii="宋体" w:hAnsi="宋体" w:cs="宋体"/>
          <w:spacing w:val="12"/>
          <w:szCs w:val="21"/>
          <w:lang w:val="zh-CN"/>
        </w:rPr>
      </w:pPr>
    </w:p>
    <w:p w14:paraId="301DCA51">
      <w:pPr>
        <w:spacing w:after="120" w:line="360" w:lineRule="auto"/>
        <w:rPr>
          <w:rFonts w:ascii="宋体" w:hAnsi="宋体" w:cs="宋体"/>
          <w:spacing w:val="12"/>
          <w:szCs w:val="21"/>
          <w:lang w:val="zh-CN"/>
        </w:rPr>
      </w:pPr>
    </w:p>
    <w:p w14:paraId="7290073B">
      <w:pPr>
        <w:pStyle w:val="2"/>
        <w:ind w:firstLine="468"/>
        <w:rPr>
          <w:rFonts w:ascii="宋体" w:eastAsia="宋体" w:cs="宋体"/>
          <w:spacing w:val="12"/>
          <w:szCs w:val="21"/>
          <w:lang w:val="zh-CN"/>
        </w:rPr>
      </w:pPr>
    </w:p>
    <w:p w14:paraId="2AF1EBF5">
      <w:pPr>
        <w:pStyle w:val="2"/>
        <w:ind w:firstLine="468"/>
        <w:rPr>
          <w:rFonts w:ascii="宋体" w:eastAsia="宋体" w:cs="宋体"/>
          <w:spacing w:val="12"/>
          <w:szCs w:val="21"/>
          <w:lang w:val="zh-CN"/>
        </w:rPr>
      </w:pPr>
    </w:p>
    <w:p w14:paraId="13208ACD">
      <w:pPr>
        <w:pStyle w:val="2"/>
        <w:ind w:firstLine="468"/>
        <w:rPr>
          <w:rFonts w:ascii="宋体" w:eastAsia="宋体" w:cs="宋体"/>
          <w:spacing w:val="12"/>
          <w:szCs w:val="21"/>
          <w:lang w:val="zh-CN"/>
        </w:rPr>
      </w:pPr>
    </w:p>
    <w:p w14:paraId="66F0CF59">
      <w:pPr>
        <w:pStyle w:val="2"/>
        <w:ind w:firstLine="468"/>
        <w:rPr>
          <w:rFonts w:ascii="宋体" w:eastAsia="宋体" w:cs="宋体"/>
          <w:spacing w:val="12"/>
          <w:szCs w:val="21"/>
          <w:lang w:val="zh-CN"/>
        </w:rPr>
      </w:pPr>
    </w:p>
    <w:p w14:paraId="2808AC3E">
      <w:pPr>
        <w:spacing w:after="120"/>
        <w:jc w:val="center"/>
        <w:rPr>
          <w:rFonts w:ascii="宋体" w:hAnsi="宋体" w:cs="宋体"/>
          <w:spacing w:val="12"/>
          <w:szCs w:val="21"/>
          <w:lang w:val="zh-CN"/>
        </w:rPr>
      </w:pPr>
    </w:p>
    <w:p w14:paraId="200D3BD7">
      <w:pPr>
        <w:spacing w:after="120"/>
        <w:jc w:val="center"/>
        <w:rPr>
          <w:rFonts w:ascii="宋体" w:hAnsi="宋体" w:cs="宋体"/>
          <w:spacing w:val="12"/>
          <w:szCs w:val="21"/>
          <w:lang w:val="zh-CN"/>
        </w:rPr>
      </w:pPr>
      <w:r>
        <w:rPr>
          <w:rFonts w:hint="eastAsia" w:ascii="宋体" w:hAnsi="宋体" w:cs="宋体"/>
          <w:spacing w:val="12"/>
          <w:szCs w:val="21"/>
          <w:lang w:val="zh-CN"/>
        </w:rPr>
        <w:t>政府采购促进中小企业发展管理办法</w:t>
      </w:r>
    </w:p>
    <w:p w14:paraId="22A1B851">
      <w:pPr>
        <w:spacing w:after="120"/>
        <w:ind w:firstLine="420" w:firstLineChars="200"/>
        <w:rPr>
          <w:rFonts w:cs="宋体"/>
          <w:kern w:val="0"/>
          <w:szCs w:val="21"/>
          <w:lang w:val="zh-CN"/>
        </w:rPr>
      </w:pPr>
      <w:r>
        <w:rPr>
          <w:rFonts w:hint="eastAsia" w:cs="宋体"/>
          <w:kern w:val="0"/>
          <w:szCs w:val="21"/>
          <w:lang w:val="zh-CN"/>
        </w:rPr>
        <w:t>第一条 为了发挥政府采购的政策功能，促进中小企业健康发展，根据《中华人民共和国政府采购法》、《中华人民共和国中小企业促进法》等有关法律法规，制定本办法。</w:t>
      </w:r>
    </w:p>
    <w:p w14:paraId="4B0EA5AE">
      <w:pPr>
        <w:spacing w:after="120"/>
        <w:ind w:firstLine="420" w:firstLineChars="200"/>
        <w:rPr>
          <w:rFonts w:cs="宋体"/>
          <w:kern w:val="0"/>
          <w:szCs w:val="21"/>
          <w:lang w:val="zh-CN"/>
        </w:rPr>
      </w:pPr>
      <w:r>
        <w:rPr>
          <w:rFonts w:hint="eastAsia" w:cs="宋体"/>
          <w:kern w:val="0"/>
          <w:szCs w:val="21"/>
          <w:lang w:val="zh-CN"/>
        </w:rPr>
        <w:t>第二条 本办法所称中小企业，是指在中华人民共和国</w:t>
      </w:r>
    </w:p>
    <w:p w14:paraId="78912A0F">
      <w:pPr>
        <w:spacing w:after="120"/>
        <w:rPr>
          <w:rFonts w:cs="宋体"/>
          <w:kern w:val="0"/>
          <w:szCs w:val="21"/>
          <w:lang w:val="zh-CN"/>
        </w:rPr>
      </w:pPr>
      <w:r>
        <w:rPr>
          <w:rFonts w:hint="eastAsia" w:cs="宋体"/>
          <w:kern w:val="0"/>
          <w:szCs w:val="21"/>
          <w:lang w:val="zh-CN"/>
        </w:rPr>
        <w:t>境内依法设立，依据国务院批准的中小企业划分标准确定的中型企业、小型企业和微型企业，但与大企业的负责人为同一人，或者与大企业存在直接控股、管理关系的除外。</w:t>
      </w:r>
    </w:p>
    <w:p w14:paraId="712A3BAD">
      <w:pPr>
        <w:spacing w:after="120"/>
        <w:rPr>
          <w:rFonts w:cs="宋体"/>
          <w:kern w:val="0"/>
          <w:szCs w:val="21"/>
          <w:lang w:val="zh-CN"/>
        </w:rPr>
      </w:pPr>
      <w:r>
        <w:rPr>
          <w:rFonts w:hint="eastAsia" w:cs="宋体"/>
          <w:kern w:val="0"/>
          <w:szCs w:val="21"/>
          <w:lang w:val="zh-CN"/>
        </w:rPr>
        <w:t>符合中小企业划分标准的个体工商户，在政府采购活动中视同中小企业。</w:t>
      </w:r>
    </w:p>
    <w:p w14:paraId="081D6BF2">
      <w:pPr>
        <w:spacing w:after="120"/>
        <w:ind w:firstLine="420" w:firstLineChars="200"/>
        <w:rPr>
          <w:rFonts w:cs="宋体"/>
          <w:kern w:val="0"/>
          <w:szCs w:val="21"/>
          <w:lang w:val="zh-CN"/>
        </w:rPr>
      </w:pPr>
      <w:r>
        <w:rPr>
          <w:rFonts w:hint="eastAsia" w:cs="宋体"/>
          <w:kern w:val="0"/>
          <w:szCs w:val="21"/>
          <w:lang w:val="zh-CN"/>
        </w:rPr>
        <w:t>第三条 采购人在政府采购活动中应当通过加强采购需求管理，落实预留采购份额、价格评审优惠、优先采购等 措施，提高中小企业在政府采购中的份额，支持中小企业发展。</w:t>
      </w:r>
    </w:p>
    <w:p w14:paraId="5A884B95">
      <w:pPr>
        <w:spacing w:after="120"/>
        <w:ind w:firstLine="420" w:firstLineChars="200"/>
        <w:rPr>
          <w:rFonts w:cs="宋体"/>
          <w:kern w:val="0"/>
          <w:szCs w:val="21"/>
          <w:lang w:val="zh-CN"/>
        </w:rPr>
      </w:pPr>
      <w:r>
        <w:rPr>
          <w:rFonts w:hint="eastAsia" w:cs="宋体"/>
          <w:kern w:val="0"/>
          <w:szCs w:val="21"/>
          <w:lang w:val="zh-CN"/>
        </w:rPr>
        <w:t>第四条 在政府采购活动中，供应商提供的货物、工程或者服务符合下列情形的，享受本办法规定的中小企业扶持政策：</w:t>
      </w:r>
    </w:p>
    <w:p w14:paraId="7F7281A5">
      <w:pPr>
        <w:spacing w:after="120"/>
        <w:rPr>
          <w:rFonts w:cs="宋体"/>
          <w:kern w:val="0"/>
          <w:szCs w:val="21"/>
          <w:lang w:val="zh-CN"/>
        </w:rPr>
      </w:pPr>
      <w:r>
        <w:rPr>
          <w:rFonts w:hint="eastAsia" w:cs="宋体"/>
          <w:kern w:val="0"/>
          <w:szCs w:val="21"/>
          <w:lang w:val="zh-CN"/>
        </w:rPr>
        <w:t>（一）在货物采购项目中，货物由中小企业制造，即货 物由中小企业生产且使用该中小企业商号或者注册商标；</w:t>
      </w:r>
    </w:p>
    <w:p w14:paraId="2980F23A">
      <w:pPr>
        <w:spacing w:after="120"/>
        <w:rPr>
          <w:rFonts w:cs="宋体"/>
          <w:kern w:val="0"/>
          <w:szCs w:val="21"/>
          <w:lang w:val="zh-CN"/>
        </w:rPr>
      </w:pPr>
      <w:r>
        <w:rPr>
          <w:rFonts w:hint="eastAsia" w:cs="宋体"/>
          <w:kern w:val="0"/>
          <w:szCs w:val="21"/>
          <w:lang w:val="zh-CN"/>
        </w:rPr>
        <w:t>（二）在工程采购项目中，工程由中小企业承建，即工 程施工单位为中小企业；</w:t>
      </w:r>
    </w:p>
    <w:p w14:paraId="0B177726">
      <w:pPr>
        <w:spacing w:after="120"/>
        <w:rPr>
          <w:rFonts w:cs="宋体"/>
          <w:kern w:val="0"/>
          <w:szCs w:val="21"/>
          <w:lang w:val="zh-CN"/>
        </w:rPr>
      </w:pPr>
      <w:r>
        <w:rPr>
          <w:rFonts w:hint="eastAsia" w:cs="宋体"/>
          <w:kern w:val="0"/>
          <w:szCs w:val="21"/>
          <w:lang w:val="zh-CN"/>
        </w:rPr>
        <w:t>（三）在服务采购项目中，服务由中小企业承接，即提供服务的人员为中小企业依照《中华人民共和国劳动合同法》订立劳动合同的从业人员。</w:t>
      </w:r>
    </w:p>
    <w:p w14:paraId="63709092">
      <w:pPr>
        <w:spacing w:after="120"/>
        <w:rPr>
          <w:rFonts w:cs="宋体"/>
          <w:kern w:val="0"/>
          <w:szCs w:val="21"/>
          <w:lang w:val="zh-CN"/>
        </w:rPr>
      </w:pPr>
      <w:r>
        <w:rPr>
          <w:rFonts w:hint="eastAsia" w:cs="宋体"/>
          <w:kern w:val="0"/>
          <w:szCs w:val="21"/>
          <w:lang w:val="zh-CN"/>
        </w:rPr>
        <w:t>在货物采购项目中，供应商提供的货物既有中小企业制造货物，也有大型企业制造货物的，不享受本办法规定的中小企业扶持政策。</w:t>
      </w:r>
    </w:p>
    <w:p w14:paraId="053817B8">
      <w:pPr>
        <w:spacing w:after="120"/>
        <w:rPr>
          <w:rFonts w:cs="宋体"/>
          <w:kern w:val="0"/>
          <w:szCs w:val="21"/>
          <w:lang w:val="zh-CN"/>
        </w:rPr>
      </w:pPr>
      <w:r>
        <w:rPr>
          <w:rFonts w:hint="eastAsia" w:cs="宋体"/>
          <w:kern w:val="0"/>
          <w:szCs w:val="21"/>
          <w:lang w:val="zh-CN"/>
        </w:rPr>
        <w:t>以联合体形式参加政府采购活动，联合体各方均为中小企业的，联合体视同中小企业。其中，联合体各方均为小微企业的，联合体视同小微企业。</w:t>
      </w:r>
    </w:p>
    <w:p w14:paraId="4EF08517">
      <w:pPr>
        <w:spacing w:after="120"/>
        <w:ind w:firstLine="420" w:firstLineChars="200"/>
        <w:rPr>
          <w:rFonts w:cs="宋体"/>
          <w:kern w:val="0"/>
          <w:szCs w:val="21"/>
          <w:lang w:val="zh-CN"/>
        </w:rPr>
      </w:pPr>
      <w:r>
        <w:rPr>
          <w:rFonts w:hint="eastAsia" w:cs="宋体"/>
          <w:kern w:val="0"/>
          <w:szCs w:val="21"/>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0002CD29">
      <w:pPr>
        <w:spacing w:after="120"/>
        <w:ind w:firstLine="420" w:firstLineChars="200"/>
        <w:rPr>
          <w:rFonts w:cs="宋体"/>
          <w:kern w:val="0"/>
          <w:szCs w:val="21"/>
          <w:lang w:val="zh-CN"/>
        </w:rPr>
      </w:pPr>
      <w:r>
        <w:rPr>
          <w:rFonts w:hint="eastAsia" w:cs="宋体"/>
          <w:kern w:val="0"/>
          <w:szCs w:val="21"/>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BFDA1D3">
      <w:pPr>
        <w:spacing w:after="120"/>
        <w:rPr>
          <w:rFonts w:cs="宋体"/>
          <w:kern w:val="0"/>
          <w:szCs w:val="21"/>
          <w:lang w:val="zh-CN"/>
        </w:rPr>
      </w:pPr>
      <w:r>
        <w:rPr>
          <w:rFonts w:hint="eastAsia" w:cs="宋体"/>
          <w:kern w:val="0"/>
          <w:szCs w:val="21"/>
          <w:lang w:val="zh-CN"/>
        </w:rPr>
        <w:t>符合下列情形之一的，可不专门面向中小企业预留采购份额：</w:t>
      </w:r>
    </w:p>
    <w:p w14:paraId="4A3C3C5E">
      <w:pPr>
        <w:spacing w:after="120"/>
        <w:rPr>
          <w:rFonts w:cs="宋体"/>
          <w:kern w:val="0"/>
          <w:szCs w:val="21"/>
          <w:lang w:val="zh-CN"/>
        </w:rPr>
      </w:pPr>
      <w:r>
        <w:rPr>
          <w:rFonts w:hint="eastAsia" w:cs="宋体"/>
          <w:kern w:val="0"/>
          <w:szCs w:val="21"/>
          <w:lang w:val="zh-CN"/>
        </w:rPr>
        <w:t>（一）法律法规和国家有关政策明确规定优先或者应当面向事业单位、社会组织等非企业主体采购的；</w:t>
      </w:r>
    </w:p>
    <w:p w14:paraId="7C19FCE4">
      <w:pPr>
        <w:spacing w:after="120"/>
        <w:rPr>
          <w:rFonts w:cs="宋体"/>
          <w:kern w:val="0"/>
          <w:szCs w:val="21"/>
          <w:lang w:val="zh-CN"/>
        </w:rPr>
      </w:pPr>
      <w:r>
        <w:rPr>
          <w:rFonts w:hint="eastAsia" w:cs="宋体"/>
          <w:kern w:val="0"/>
          <w:szCs w:val="21"/>
          <w:lang w:val="zh-CN"/>
        </w:rPr>
        <w:t>（二）因确需使用不可替代的专利、专有技术，基础设施限制，或者提供特定公共服务等原因，只能从中小企业之外的供应商处采购的；</w:t>
      </w:r>
    </w:p>
    <w:p w14:paraId="1152158E">
      <w:pPr>
        <w:spacing w:after="120"/>
        <w:rPr>
          <w:rFonts w:cs="宋体"/>
          <w:kern w:val="0"/>
          <w:szCs w:val="21"/>
          <w:lang w:val="zh-CN"/>
        </w:rPr>
      </w:pPr>
      <w:r>
        <w:rPr>
          <w:rFonts w:hint="eastAsia" w:cs="宋体"/>
          <w:kern w:val="0"/>
          <w:szCs w:val="21"/>
          <w:lang w:val="zh-CN"/>
        </w:rPr>
        <w:t>（三）按照本办法规定预留采购份额无法确保充分供应、充分竞争，或者存在可能影响政府采购目标实现的情形；</w:t>
      </w:r>
    </w:p>
    <w:p w14:paraId="6B59114A">
      <w:pPr>
        <w:spacing w:after="120"/>
        <w:rPr>
          <w:rFonts w:cs="宋体"/>
          <w:kern w:val="0"/>
          <w:szCs w:val="21"/>
          <w:lang w:val="zh-CN"/>
        </w:rPr>
      </w:pPr>
      <w:r>
        <w:rPr>
          <w:rFonts w:hint="eastAsia" w:cs="宋体"/>
          <w:kern w:val="0"/>
          <w:szCs w:val="21"/>
          <w:lang w:val="zh-CN"/>
        </w:rPr>
        <w:t>（四）框架协议采购项目；</w:t>
      </w:r>
    </w:p>
    <w:p w14:paraId="6ABBCEE8">
      <w:pPr>
        <w:spacing w:after="120"/>
        <w:rPr>
          <w:rFonts w:cs="宋体"/>
          <w:kern w:val="0"/>
          <w:szCs w:val="21"/>
          <w:lang w:val="zh-CN"/>
        </w:rPr>
      </w:pPr>
      <w:r>
        <w:rPr>
          <w:rFonts w:hint="eastAsia" w:cs="宋体"/>
          <w:kern w:val="0"/>
          <w:szCs w:val="21"/>
          <w:lang w:val="zh-CN"/>
        </w:rPr>
        <w:t>（五）省级以上人民政府财政部门规定的其他情形。 除上述情形外，其他均为适宜由中小企业提供的情形。</w:t>
      </w:r>
    </w:p>
    <w:p w14:paraId="7C961693">
      <w:pPr>
        <w:spacing w:after="120"/>
        <w:ind w:firstLine="420" w:firstLineChars="200"/>
        <w:rPr>
          <w:rFonts w:cs="宋体"/>
          <w:kern w:val="0"/>
          <w:szCs w:val="21"/>
          <w:lang w:val="zh-CN"/>
        </w:rPr>
      </w:pPr>
      <w:r>
        <w:rPr>
          <w:rFonts w:hint="eastAsia" w:cs="宋体"/>
          <w:kern w:val="0"/>
          <w:szCs w:val="21"/>
          <w:lang w:val="zh-CN"/>
        </w:rPr>
        <w:t>第七条</w:t>
      </w:r>
      <w:r>
        <w:rPr>
          <w:rFonts w:hint="eastAsia" w:cs="宋体"/>
          <w:kern w:val="0"/>
          <w:szCs w:val="21"/>
          <w:lang w:val="zh-CN"/>
        </w:rPr>
        <w:tab/>
      </w:r>
      <w:r>
        <w:rPr>
          <w:rFonts w:hint="eastAsia" w:cs="宋体"/>
          <w:kern w:val="0"/>
          <w:szCs w:val="21"/>
          <w:lang w:val="zh-CN"/>
        </w:rPr>
        <w:t>采购限额标准以上，200 万元以下的货物和服务采购项目、400 万元以下的工程采购项目，适宜由中小企业提供的，采购人应当专门面向中小企业采购。</w:t>
      </w:r>
    </w:p>
    <w:p w14:paraId="5EB22F7D">
      <w:pPr>
        <w:spacing w:after="120"/>
        <w:ind w:firstLine="420" w:firstLineChars="200"/>
        <w:rPr>
          <w:rFonts w:cs="宋体"/>
          <w:kern w:val="0"/>
          <w:szCs w:val="21"/>
          <w:lang w:val="zh-CN"/>
        </w:rPr>
      </w:pPr>
      <w:r>
        <w:rPr>
          <w:rFonts w:hint="eastAsia" w:cs="宋体"/>
          <w:kern w:val="0"/>
          <w:szCs w:val="21"/>
          <w:lang w:val="zh-CN"/>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2F6133D9">
      <w:pPr>
        <w:spacing w:after="120"/>
        <w:rPr>
          <w:rFonts w:cs="宋体"/>
          <w:kern w:val="0"/>
          <w:szCs w:val="21"/>
          <w:lang w:val="zh-CN"/>
        </w:rPr>
      </w:pPr>
      <w:r>
        <w:rPr>
          <w:rFonts w:hint="eastAsia" w:cs="宋体"/>
          <w:kern w:val="0"/>
          <w:szCs w:val="21"/>
          <w:lang w:val="zh-CN"/>
        </w:rPr>
        <w:t>（一）将采购项目整体或者设置采购包专门面向中小企业采购；</w:t>
      </w:r>
    </w:p>
    <w:p w14:paraId="16B58F28">
      <w:pPr>
        <w:spacing w:after="120"/>
        <w:rPr>
          <w:rFonts w:cs="宋体"/>
          <w:kern w:val="0"/>
          <w:szCs w:val="21"/>
          <w:lang w:val="zh-CN"/>
        </w:rPr>
      </w:pPr>
      <w:r>
        <w:rPr>
          <w:rFonts w:hint="eastAsia" w:cs="宋体"/>
          <w:kern w:val="0"/>
          <w:szCs w:val="21"/>
          <w:lang w:val="zh-CN"/>
        </w:rPr>
        <w:t>（二）要求供应商以联合体形式参加采购活动，且联合体中中小企业承担的部分达到一定比例；</w:t>
      </w:r>
    </w:p>
    <w:p w14:paraId="27B73352">
      <w:pPr>
        <w:spacing w:after="120"/>
        <w:rPr>
          <w:rFonts w:cs="宋体"/>
          <w:kern w:val="0"/>
          <w:szCs w:val="21"/>
          <w:lang w:val="zh-CN"/>
        </w:rPr>
      </w:pPr>
      <w:r>
        <w:rPr>
          <w:rFonts w:hint="eastAsia" w:cs="宋体"/>
          <w:kern w:val="0"/>
          <w:szCs w:val="21"/>
          <w:lang w:val="zh-CN"/>
        </w:rPr>
        <w:t>（三）要求获得采购合同的供应商将采购项目中的一定比例分包给一家或者多家中小企业。</w:t>
      </w:r>
    </w:p>
    <w:p w14:paraId="39D62172">
      <w:pPr>
        <w:spacing w:after="120"/>
        <w:rPr>
          <w:rFonts w:cs="宋体"/>
          <w:kern w:val="0"/>
          <w:szCs w:val="21"/>
          <w:lang w:val="zh-CN"/>
        </w:rPr>
      </w:pPr>
      <w:r>
        <w:rPr>
          <w:rFonts w:hint="eastAsia" w:cs="宋体"/>
          <w:kern w:val="0"/>
          <w:szCs w:val="21"/>
          <w:lang w:val="zh-CN"/>
        </w:rPr>
        <w:t>组成联合体或者接受分包合同的中小企业与联合体内 其他企业、分包企业之间不得存在直接控股、管理关系。</w:t>
      </w:r>
    </w:p>
    <w:p w14:paraId="1A996A95">
      <w:pPr>
        <w:spacing w:after="120"/>
        <w:ind w:firstLine="420" w:firstLineChars="200"/>
        <w:rPr>
          <w:rFonts w:cs="宋体"/>
          <w:kern w:val="0"/>
          <w:szCs w:val="21"/>
          <w:lang w:val="zh-CN"/>
        </w:rPr>
      </w:pPr>
      <w:r>
        <w:rPr>
          <w:rFonts w:hint="eastAsia" w:cs="宋体"/>
          <w:kern w:val="0"/>
          <w:szCs w:val="21"/>
          <w:lang w:val="zh-CN"/>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14:paraId="42688B8B">
      <w:pPr>
        <w:spacing w:after="120"/>
        <w:rPr>
          <w:rFonts w:cs="宋体"/>
          <w:kern w:val="0"/>
          <w:szCs w:val="21"/>
          <w:lang w:val="zh-CN"/>
        </w:rPr>
      </w:pPr>
      <w:r>
        <w:rPr>
          <w:rFonts w:hint="eastAsia" w:cs="宋体"/>
          <w:kern w:val="0"/>
          <w:szCs w:val="21"/>
          <w:lang w:val="zh-CN"/>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11C2A679">
      <w:pPr>
        <w:spacing w:after="120"/>
        <w:rPr>
          <w:rFonts w:cs="宋体"/>
          <w:kern w:val="0"/>
          <w:szCs w:val="21"/>
          <w:lang w:val="zh-CN"/>
        </w:rPr>
      </w:pPr>
      <w:r>
        <w:rPr>
          <w:rFonts w:hint="eastAsia" w:cs="宋体"/>
          <w:kern w:val="0"/>
          <w:szCs w:val="21"/>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65F4634">
      <w:pPr>
        <w:spacing w:after="120"/>
        <w:ind w:firstLine="420" w:firstLineChars="200"/>
        <w:rPr>
          <w:rFonts w:cs="宋体"/>
          <w:kern w:val="0"/>
          <w:szCs w:val="21"/>
          <w:lang w:val="zh-CN"/>
        </w:rPr>
      </w:pPr>
      <w:r>
        <w:rPr>
          <w:rFonts w:hint="eastAsia" w:cs="宋体"/>
          <w:kern w:val="0"/>
          <w:szCs w:val="21"/>
          <w:lang w:val="zh-CN"/>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51179B0C">
      <w:pPr>
        <w:spacing w:after="120"/>
        <w:ind w:firstLine="420" w:firstLineChars="200"/>
        <w:rPr>
          <w:rFonts w:cs="宋体"/>
          <w:kern w:val="0"/>
          <w:szCs w:val="21"/>
          <w:lang w:val="zh-CN"/>
        </w:rPr>
      </w:pPr>
      <w:r>
        <w:rPr>
          <w:rFonts w:hint="eastAsia" w:cs="宋体"/>
          <w:kern w:val="0"/>
          <w:szCs w:val="21"/>
          <w:lang w:val="zh-CN"/>
        </w:rPr>
        <w:t>第十一条 中小企业参加政府采购活动，应当出具本办法规定的《中小企业声明函》（附 1），否则不得享受相关中小企业扶持政策。任何单位和个人不得要求供应商提供《中 小企业声明函》之外的中小企业身份证明文件。</w:t>
      </w:r>
    </w:p>
    <w:p w14:paraId="11A986C9">
      <w:pPr>
        <w:spacing w:after="120"/>
        <w:ind w:firstLine="420" w:firstLineChars="200"/>
        <w:rPr>
          <w:rFonts w:cs="宋体"/>
          <w:kern w:val="0"/>
          <w:szCs w:val="21"/>
          <w:lang w:val="zh-CN"/>
        </w:rPr>
      </w:pPr>
      <w:r>
        <w:rPr>
          <w:rFonts w:hint="eastAsia" w:cs="宋体"/>
          <w:kern w:val="0"/>
          <w:szCs w:val="21"/>
          <w:lang w:val="zh-CN"/>
        </w:rPr>
        <w:t>第十二条 采购项目涉及中小企业采购的，采购文件应当明确以下内容：</w:t>
      </w:r>
    </w:p>
    <w:p w14:paraId="0B9AF688">
      <w:pPr>
        <w:spacing w:after="120"/>
        <w:rPr>
          <w:rFonts w:cs="宋体"/>
          <w:kern w:val="0"/>
          <w:szCs w:val="21"/>
          <w:lang w:val="zh-CN"/>
        </w:rPr>
      </w:pPr>
      <w:r>
        <w:rPr>
          <w:rFonts w:hint="eastAsia" w:cs="宋体"/>
          <w:kern w:val="0"/>
          <w:szCs w:val="21"/>
          <w:lang w:val="zh-CN"/>
        </w:rPr>
        <w:t>（一）预留份额的采购项目或者采购包，明确该项目或相关采购包专门面向中小企业采购，以及相关标的及预算金额；</w:t>
      </w:r>
    </w:p>
    <w:p w14:paraId="2970CA68">
      <w:pPr>
        <w:spacing w:after="120"/>
        <w:rPr>
          <w:rFonts w:cs="宋体"/>
          <w:kern w:val="0"/>
          <w:szCs w:val="21"/>
          <w:lang w:val="zh-CN"/>
        </w:rPr>
      </w:pPr>
      <w:r>
        <w:rPr>
          <w:rFonts w:hint="eastAsia" w:cs="宋体"/>
          <w:kern w:val="0"/>
          <w:szCs w:val="21"/>
          <w:lang w:val="zh-CN"/>
        </w:rPr>
        <w:t>（二）要求以联合体形式参加或者合同分包的，明确联合协议或者分包意向协议中中小企业合同金额应当达到的 比例，并作为供应商资格条件；</w:t>
      </w:r>
    </w:p>
    <w:p w14:paraId="1026E036">
      <w:pPr>
        <w:spacing w:after="120"/>
        <w:rPr>
          <w:rFonts w:cs="宋体"/>
          <w:kern w:val="0"/>
          <w:szCs w:val="21"/>
          <w:lang w:val="zh-CN"/>
        </w:rPr>
      </w:pPr>
      <w:r>
        <w:rPr>
          <w:rFonts w:hint="eastAsia" w:cs="宋体"/>
          <w:kern w:val="0"/>
          <w:szCs w:val="21"/>
          <w:lang w:val="zh-CN"/>
        </w:rPr>
        <w:t>（三）非预留份额的采购项目或者采购包，明确有关价格扣除比例或者价格分加分比例；</w:t>
      </w:r>
    </w:p>
    <w:p w14:paraId="47A0DD17">
      <w:pPr>
        <w:spacing w:after="120"/>
        <w:rPr>
          <w:rFonts w:cs="宋体"/>
          <w:kern w:val="0"/>
          <w:szCs w:val="21"/>
          <w:lang w:val="zh-CN"/>
        </w:rPr>
      </w:pPr>
      <w:r>
        <w:rPr>
          <w:rFonts w:hint="eastAsia" w:cs="宋体"/>
          <w:kern w:val="0"/>
          <w:szCs w:val="21"/>
          <w:lang w:val="zh-CN"/>
        </w:rPr>
        <w:t>（四）规定依据本办法规定享受扶持政策获得政府采购合同的，小微企业不得将合同分包给大中型企业，中型企业不得将合同分包给大型企业；</w:t>
      </w:r>
    </w:p>
    <w:p w14:paraId="36B6C464">
      <w:pPr>
        <w:spacing w:after="120"/>
        <w:rPr>
          <w:rFonts w:cs="宋体"/>
          <w:kern w:val="0"/>
          <w:szCs w:val="21"/>
          <w:lang w:val="zh-CN"/>
        </w:rPr>
      </w:pPr>
      <w:r>
        <w:rPr>
          <w:rFonts w:hint="eastAsia" w:cs="宋体"/>
          <w:kern w:val="0"/>
          <w:szCs w:val="21"/>
          <w:lang w:val="zh-CN"/>
        </w:rPr>
        <w:t>（五）采购人认为具备相关条件的，明确对中小企业在资金支付期限、预付款比例等方面的优惠措施；</w:t>
      </w:r>
    </w:p>
    <w:p w14:paraId="0EE16D4C">
      <w:pPr>
        <w:spacing w:after="120"/>
        <w:rPr>
          <w:rFonts w:cs="宋体"/>
          <w:kern w:val="0"/>
          <w:szCs w:val="21"/>
          <w:lang w:val="zh-CN"/>
        </w:rPr>
      </w:pPr>
      <w:r>
        <w:rPr>
          <w:rFonts w:hint="eastAsia" w:cs="宋体"/>
          <w:kern w:val="0"/>
          <w:szCs w:val="21"/>
          <w:lang w:val="zh-CN"/>
        </w:rPr>
        <w:t>（六）明确采购标的对应的中小企业划分标准所属行业；</w:t>
      </w:r>
    </w:p>
    <w:p w14:paraId="125C7E26">
      <w:pPr>
        <w:spacing w:after="120"/>
        <w:rPr>
          <w:rFonts w:cs="宋体"/>
          <w:kern w:val="0"/>
          <w:szCs w:val="21"/>
          <w:lang w:val="zh-CN"/>
        </w:rPr>
      </w:pPr>
      <w:r>
        <w:rPr>
          <w:rFonts w:hint="eastAsia" w:cs="宋体"/>
          <w:kern w:val="0"/>
          <w:szCs w:val="21"/>
          <w:lang w:val="zh-CN"/>
        </w:rPr>
        <w:t>（七）法律法规和省级以上人民政府财政部门规定的其他事项。</w:t>
      </w:r>
    </w:p>
    <w:p w14:paraId="757DC6B9">
      <w:pPr>
        <w:spacing w:after="120"/>
        <w:ind w:firstLine="420" w:firstLineChars="200"/>
        <w:rPr>
          <w:rFonts w:cs="宋体"/>
          <w:kern w:val="0"/>
          <w:szCs w:val="21"/>
          <w:lang w:val="zh-CN"/>
        </w:rPr>
      </w:pPr>
      <w:r>
        <w:rPr>
          <w:rFonts w:hint="eastAsia" w:cs="宋体"/>
          <w:kern w:val="0"/>
          <w:szCs w:val="21"/>
          <w:lang w:val="zh-CN"/>
        </w:rPr>
        <w:t>第十三条</w:t>
      </w:r>
      <w:r>
        <w:rPr>
          <w:rFonts w:hint="eastAsia" w:cs="宋体"/>
          <w:kern w:val="0"/>
          <w:szCs w:val="21"/>
        </w:rPr>
        <w:t xml:space="preserve"> </w:t>
      </w:r>
      <w:r>
        <w:rPr>
          <w:rFonts w:hint="eastAsia" w:cs="宋体"/>
          <w:kern w:val="0"/>
          <w:szCs w:val="21"/>
          <w:lang w:val="zh-CN"/>
        </w:rPr>
        <w:t>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14:paraId="0A3074E6">
      <w:pPr>
        <w:spacing w:after="120"/>
        <w:ind w:firstLine="420" w:firstLineChars="200"/>
        <w:rPr>
          <w:rFonts w:cs="宋体"/>
          <w:kern w:val="0"/>
          <w:szCs w:val="21"/>
          <w:lang w:val="zh-CN"/>
        </w:rPr>
      </w:pPr>
      <w:r>
        <w:rPr>
          <w:rFonts w:hint="eastAsia" w:cs="宋体"/>
          <w:kern w:val="0"/>
          <w:szCs w:val="21"/>
          <w:lang w:val="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140712A">
      <w:pPr>
        <w:spacing w:after="120"/>
        <w:ind w:firstLine="420" w:firstLineChars="200"/>
        <w:rPr>
          <w:rFonts w:cs="宋体"/>
          <w:kern w:val="0"/>
          <w:szCs w:val="21"/>
          <w:lang w:val="zh-CN"/>
        </w:rPr>
      </w:pPr>
      <w:r>
        <w:rPr>
          <w:rFonts w:hint="eastAsia" w:cs="宋体"/>
          <w:kern w:val="0"/>
          <w:szCs w:val="21"/>
          <w:lang w:val="zh-CN"/>
        </w:rPr>
        <w:t>第十五条 鼓励各地区、各部门在采购活动中允许中小企业引入信用担保手段，为中小企业在投标（响应）保证、履约保证等方面提供专业化服务。鼓励中小企业依法合规通过政府采购合同融资。</w:t>
      </w:r>
    </w:p>
    <w:p w14:paraId="5B499973">
      <w:pPr>
        <w:spacing w:after="120"/>
        <w:ind w:firstLine="420" w:firstLineChars="200"/>
        <w:rPr>
          <w:rFonts w:cs="宋体"/>
          <w:kern w:val="0"/>
          <w:szCs w:val="21"/>
          <w:lang w:val="zh-CN"/>
        </w:rPr>
      </w:pPr>
      <w:r>
        <w:rPr>
          <w:rFonts w:hint="eastAsia" w:cs="宋体"/>
          <w:kern w:val="0"/>
          <w:szCs w:val="21"/>
          <w:lang w:val="zh-CN"/>
        </w:rPr>
        <w:t>第十六条 政府采购监督检查、投诉处理及政府采购行政处罚中对中小企业的认定，由货物制造商或者工程、服务供应商注册登记所在地的县级以上人民政府中小企业主管 部门负责。</w:t>
      </w:r>
    </w:p>
    <w:p w14:paraId="53D1C67E">
      <w:pPr>
        <w:spacing w:after="120"/>
        <w:rPr>
          <w:rFonts w:cs="宋体"/>
          <w:kern w:val="0"/>
          <w:szCs w:val="21"/>
          <w:lang w:val="zh-CN"/>
        </w:rPr>
      </w:pPr>
      <w:r>
        <w:rPr>
          <w:rFonts w:hint="eastAsia" w:cs="宋体"/>
          <w:kern w:val="0"/>
          <w:szCs w:val="21"/>
          <w:lang w:val="zh-CN"/>
        </w:rPr>
        <w:t>中小企业主管部门应当在收到财政部门或者有关招标 投标行政监督部门关于协助开展中小企业认定函后 10 个工作日内做出书面答复。</w:t>
      </w:r>
    </w:p>
    <w:p w14:paraId="7D0792B6">
      <w:pPr>
        <w:spacing w:after="120"/>
        <w:ind w:firstLine="420" w:firstLineChars="200"/>
        <w:rPr>
          <w:rFonts w:cs="宋体"/>
          <w:kern w:val="0"/>
          <w:szCs w:val="21"/>
          <w:lang w:val="zh-CN"/>
        </w:rPr>
      </w:pPr>
      <w:r>
        <w:rPr>
          <w:rFonts w:hint="eastAsia" w:cs="宋体"/>
          <w:kern w:val="0"/>
          <w:szCs w:val="21"/>
          <w:lang w:val="zh-CN"/>
        </w:rPr>
        <w:t>第十七条</w:t>
      </w:r>
      <w:r>
        <w:rPr>
          <w:rFonts w:hint="eastAsia" w:cs="宋体"/>
          <w:kern w:val="0"/>
          <w:szCs w:val="21"/>
        </w:rPr>
        <w:t xml:space="preserve"> </w:t>
      </w:r>
      <w:r>
        <w:rPr>
          <w:rFonts w:hint="eastAsia" w:cs="宋体"/>
          <w:kern w:val="0"/>
          <w:szCs w:val="21"/>
          <w:lang w:val="zh-CN"/>
        </w:rPr>
        <w:t>各地区、各部门应当对涉及中小企业采购的 预算项目实施全过程绩效管理，合理设置绩效目标和指标，落实扶持中小企业有关政策要求，定期开展绩效监控和评价， 强化绩效评价结果应用。</w:t>
      </w:r>
    </w:p>
    <w:p w14:paraId="783C619D">
      <w:pPr>
        <w:spacing w:after="120"/>
        <w:ind w:firstLine="420" w:firstLineChars="200"/>
        <w:rPr>
          <w:rFonts w:cs="宋体"/>
          <w:kern w:val="0"/>
          <w:szCs w:val="21"/>
          <w:lang w:val="zh-CN"/>
        </w:rPr>
      </w:pPr>
      <w:r>
        <w:rPr>
          <w:rFonts w:hint="eastAsia" w:cs="宋体"/>
          <w:kern w:val="0"/>
          <w:szCs w:val="21"/>
          <w:lang w:val="zh-CN"/>
        </w:rPr>
        <w:t>第十八条</w:t>
      </w:r>
      <w:r>
        <w:rPr>
          <w:rFonts w:hint="eastAsia" w:cs="宋体"/>
          <w:kern w:val="0"/>
          <w:szCs w:val="21"/>
        </w:rPr>
        <w:t xml:space="preserve"> </w:t>
      </w:r>
      <w:r>
        <w:rPr>
          <w:rFonts w:hint="eastAsia" w:cs="宋体"/>
          <w:kern w:val="0"/>
          <w:szCs w:val="21"/>
          <w:lang w:val="zh-CN"/>
        </w:rPr>
        <w:t xml:space="preserve">主管预算单位应当自 2022 年起向同级财政部门报告本部门上一年度面向中小企业预留份额和采购的具体情况，并在中国政府采购网公开预留项目执行情况(附 2)。未达到本办法规定的预留份额比例的，应当作出说明。 </w:t>
      </w:r>
    </w:p>
    <w:p w14:paraId="5C04BB69">
      <w:pPr>
        <w:spacing w:after="120"/>
        <w:ind w:firstLine="420" w:firstLineChars="200"/>
        <w:rPr>
          <w:rFonts w:cs="宋体"/>
          <w:kern w:val="0"/>
          <w:szCs w:val="21"/>
          <w:lang w:val="zh-CN"/>
        </w:rPr>
      </w:pPr>
      <w:r>
        <w:rPr>
          <w:rFonts w:hint="eastAsia" w:cs="宋体"/>
          <w:kern w:val="0"/>
          <w:szCs w:val="21"/>
          <w:lang w:val="zh-CN"/>
        </w:rPr>
        <w:t>第十九条</w:t>
      </w:r>
      <w:r>
        <w:rPr>
          <w:rFonts w:hint="eastAsia" w:cs="宋体"/>
          <w:kern w:val="0"/>
          <w:szCs w:val="21"/>
        </w:rPr>
        <w:t xml:space="preserve"> </w:t>
      </w:r>
      <w:r>
        <w:rPr>
          <w:rFonts w:hint="eastAsia" w:cs="宋体"/>
          <w:kern w:val="0"/>
          <w:szCs w:val="21"/>
          <w:lang w:val="zh-CN"/>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5179F43">
      <w:pPr>
        <w:spacing w:after="120"/>
        <w:ind w:firstLine="420" w:firstLineChars="200"/>
        <w:rPr>
          <w:rFonts w:cs="宋体"/>
          <w:kern w:val="0"/>
          <w:szCs w:val="21"/>
          <w:lang w:val="zh-CN"/>
        </w:rPr>
      </w:pPr>
      <w:r>
        <w:rPr>
          <w:rFonts w:hint="eastAsia" w:cs="宋体"/>
          <w:kern w:val="0"/>
          <w:szCs w:val="21"/>
          <w:lang w:val="zh-CN"/>
        </w:rPr>
        <w:t>第二十条 供应商按照本办法规定提供声明函内容不实的，属于提供虚假材料谋取中标、成交，依照《中华人民共和国政府采购法》等国家有关规定追究相应责任。</w:t>
      </w:r>
    </w:p>
    <w:p w14:paraId="5D763492">
      <w:pPr>
        <w:spacing w:after="120"/>
        <w:rPr>
          <w:rFonts w:cs="宋体"/>
          <w:kern w:val="0"/>
          <w:szCs w:val="21"/>
          <w:lang w:val="zh-CN"/>
        </w:rPr>
      </w:pPr>
      <w:r>
        <w:rPr>
          <w:rFonts w:hint="eastAsia" w:cs="宋体"/>
          <w:kern w:val="0"/>
          <w:szCs w:val="21"/>
          <w:lang w:val="zh-CN"/>
        </w:rPr>
        <w:t>适用招标投标法的政府采购工程建设项目，投标人按照 本办法规定提供声明函内容不实的，属于弄虚作假骗取中标， 依照《中华人民共和国招标投标法》等国家有关规定追究相 应责任。</w:t>
      </w:r>
    </w:p>
    <w:p w14:paraId="27D641AC">
      <w:pPr>
        <w:spacing w:after="120"/>
        <w:ind w:firstLine="420" w:firstLineChars="200"/>
        <w:rPr>
          <w:rFonts w:cs="宋体"/>
          <w:kern w:val="0"/>
          <w:szCs w:val="21"/>
          <w:lang w:val="zh-CN"/>
        </w:rPr>
      </w:pPr>
      <w:r>
        <w:rPr>
          <w:rFonts w:hint="eastAsia" w:cs="宋体"/>
          <w:kern w:val="0"/>
          <w:szCs w:val="21"/>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14:paraId="3D4A0CE9">
      <w:pPr>
        <w:spacing w:after="120"/>
        <w:ind w:firstLine="420" w:firstLineChars="200"/>
        <w:rPr>
          <w:rFonts w:cs="宋体"/>
          <w:kern w:val="0"/>
          <w:szCs w:val="21"/>
          <w:lang w:val="zh-CN"/>
        </w:rPr>
      </w:pPr>
      <w:r>
        <w:rPr>
          <w:rFonts w:hint="eastAsia" w:cs="宋体"/>
          <w:kern w:val="0"/>
          <w:szCs w:val="21"/>
          <w:lang w:val="zh-CN"/>
        </w:rPr>
        <w:t>第二十二条 对外援助项目、国家相关资格或者资质管理制度另有规定的项目，不适用本办法。</w:t>
      </w:r>
    </w:p>
    <w:p w14:paraId="14D2E9B1">
      <w:pPr>
        <w:spacing w:after="120"/>
        <w:ind w:firstLine="420" w:firstLineChars="200"/>
        <w:rPr>
          <w:rFonts w:cs="宋体"/>
          <w:kern w:val="0"/>
          <w:szCs w:val="21"/>
          <w:lang w:val="zh-CN"/>
        </w:rPr>
      </w:pPr>
      <w:r>
        <w:rPr>
          <w:rFonts w:hint="eastAsia" w:cs="宋体"/>
          <w:kern w:val="0"/>
          <w:szCs w:val="21"/>
          <w:lang w:val="zh-CN"/>
        </w:rPr>
        <w:t>第二十三条 关于视同中小企业的其他主体的政府采购扶持政策，由财政部会同有关部门另行规定。</w:t>
      </w:r>
    </w:p>
    <w:p w14:paraId="176E8E08">
      <w:pPr>
        <w:spacing w:after="120"/>
        <w:ind w:firstLine="420" w:firstLineChars="200"/>
        <w:rPr>
          <w:rFonts w:cs="宋体"/>
          <w:kern w:val="0"/>
          <w:szCs w:val="21"/>
          <w:lang w:val="zh-CN"/>
        </w:rPr>
      </w:pPr>
      <w:r>
        <w:rPr>
          <w:rFonts w:hint="eastAsia" w:cs="宋体"/>
          <w:kern w:val="0"/>
          <w:szCs w:val="21"/>
          <w:lang w:val="zh-CN"/>
        </w:rPr>
        <w:t>第二十四条 省级财政部门可以会同中小企业主管部门根据本办法的规定制定具体实施办法。</w:t>
      </w:r>
    </w:p>
    <w:p w14:paraId="4F9F95F0">
      <w:pPr>
        <w:autoSpaceDE w:val="0"/>
        <w:autoSpaceDN w:val="0"/>
        <w:spacing w:line="360" w:lineRule="auto"/>
        <w:ind w:firstLine="420" w:firstLineChars="200"/>
        <w:rPr>
          <w:rFonts w:ascii="宋体" w:hAnsi="宋体"/>
          <w:b/>
          <w:bCs/>
          <w:sz w:val="24"/>
        </w:rPr>
      </w:pPr>
      <w:r>
        <w:rPr>
          <w:rFonts w:hint="eastAsia" w:cs="宋体"/>
          <w:kern w:val="0"/>
          <w:szCs w:val="21"/>
          <w:lang w:val="zh-CN"/>
        </w:rPr>
        <w:t>第二十五条 本办法自 2021 年 1 月 1 日起施行。《财政部工业和信息化部关于印发〈政府采购促进中小企业发展暂行办法〉的通知》（财库﹝2011﹞181 号）同时废止。</w:t>
      </w:r>
    </w:p>
    <w:p w14:paraId="457A8A19">
      <w:pPr>
        <w:pStyle w:val="9"/>
        <w:kinsoku w:val="0"/>
        <w:overflowPunct w:val="0"/>
        <w:spacing w:before="2" w:line="242" w:lineRule="auto"/>
        <w:ind w:left="0" w:right="144" w:firstLine="282" w:firstLineChars="134"/>
      </w:pPr>
    </w:p>
    <w:sectPr>
      <w:footerReference r:id="rId9" w:type="default"/>
      <w:footerReference r:id="rId10" w:type="even"/>
      <w:pgSz w:w="11910" w:h="16840"/>
      <w:pgMar w:top="1134" w:right="1134" w:bottom="1021" w:left="1134" w:header="737" w:footer="6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38D39">
    <w:pPr>
      <w:pStyle w:val="45"/>
      <w:kinsoku w:val="0"/>
      <w:overflowPunct w:val="0"/>
      <w:spacing w:line="14" w:lineRule="auto"/>
      <w:ind w:left="63" w:right="6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3648C">
    <w:pPr>
      <w:pStyle w:val="45"/>
      <w:kinsoku w:val="0"/>
      <w:overflowPunct w:val="0"/>
      <w:spacing w:line="14" w:lineRule="auto"/>
      <w:ind w:left="63" w:right="63"/>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978B84E">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qZHPn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6pkc+ckBAACSAwAADgAAAAAAAAABACAAAAAfAQAAZHJzL2Uyb0Rv&#10;Yy54bWxQSwUGAAAAAAYABgBZAQAAWgUAAAAA&#10;">
              <v:fill on="f" focussize="0,0"/>
              <v:stroke on="f"/>
              <v:imagedata o:title=""/>
              <o:lock v:ext="edit" aspectratio="f"/>
              <v:textbox inset="0mm,0mm,0mm,0mm" style="mso-fit-shape-to-text:t;">
                <w:txbxContent>
                  <w:p w14:paraId="6978B84E">
                    <w:pPr>
                      <w:pStyle w:val="1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460AB">
    <w:pPr>
      <w:pStyle w:val="47"/>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1527373">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EnCwXjKAQAAkgMAAA4AAAAAAAAAAQAgAAAAHwEAAGRycy9lMm9E&#10;b2MueG1sUEsFBgAAAAAGAAYAWQEAAFsFAAAAAA==&#10;">
              <v:fill on="f" focussize="0,0"/>
              <v:stroke on="f"/>
              <v:imagedata o:title=""/>
              <o:lock v:ext="edit" aspectratio="f"/>
              <v:textbox inset="0mm,0mm,0mm,0mm" style="mso-fit-shape-to-text:t;">
                <w:txbxContent>
                  <w:p w14:paraId="41527373">
                    <w:pPr>
                      <w:pStyle w:val="1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A44F0">
    <w:pPr>
      <w:pStyle w:val="45"/>
      <w:kinsoku w:val="0"/>
      <w:overflowPunct w:val="0"/>
      <w:spacing w:line="14" w:lineRule="auto"/>
      <w:ind w:left="63" w:right="63"/>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B2420CC">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uuerIAQAAkgMAAA4AAABkcnMvZTJvRG9jLnhtbK1TzY7TMBC+I/EO&#10;lu80aUG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ZvliWZ4oSlN7/8/HH59efy&#10;+zt7nRzqA1Z08D7cwZQhhUnu0IJNXxLChuzq+eqqGiKTtLlcr9brhC2pNieEUzxcD4DxvfKWpaDm&#10;QM+W3RSnjxjHo/OR1M24tDp/q40Zq2mnSDRHYimKw36Y2O59cyaVNPQE3nn4xllPT15zRxPOmfng&#10;yNE0HXMAc7CfA+EkXaz5yAvDu2Ok9plbajZ2mDjQU2V101ilWXic51MPv9L2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DIbrnqyAEAAJIDAAAOAAAAAAAAAAEAIAAAAB8BAABkcnMvZTJvRG9j&#10;LnhtbFBLBQYAAAAABgAGAFkBAABZBQAAAAA=&#10;">
              <v:fill on="f" focussize="0,0"/>
              <v:stroke on="f"/>
              <v:imagedata o:title=""/>
              <o:lock v:ext="edit" aspectratio="f"/>
              <v:textbox inset="0mm,0mm,0mm,0mm" style="mso-fit-shape-to-text:t;">
                <w:txbxContent>
                  <w:p w14:paraId="4B2420CC">
                    <w:pPr>
                      <w:pStyle w:val="1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4EDE4">
    <w:pPr>
      <w:pStyle w:val="47"/>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313401F">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A7LoF7KAQAAkgMAAA4AAAAAAAAAAQAgAAAAHwEAAGRycy9lMm9E&#10;b2MueG1sUEsFBgAAAAAGAAYAWQEAAFsFAAAAAA==&#10;">
              <v:fill on="f" focussize="0,0"/>
              <v:stroke on="f"/>
              <v:imagedata o:title=""/>
              <o:lock v:ext="edit" aspectratio="f"/>
              <v:textbox inset="0mm,0mm,0mm,0mm" style="mso-fit-shape-to-text:t;">
                <w:txbxContent>
                  <w:p w14:paraId="5313401F">
                    <w:pPr>
                      <w:pStyle w:val="1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C9750">
    <w:pPr>
      <w:pStyle w:val="47"/>
      <w:framePr w:wrap="around" w:vAnchor="text" w:hAnchor="margin" w:xAlign="center" w:y="1"/>
    </w:pPr>
    <w:r>
      <w:fldChar w:fldCharType="begin"/>
    </w:r>
    <w:r>
      <w:rPr>
        <w:rStyle w:val="48"/>
      </w:rPr>
      <w:instrText xml:space="preserve">PAGE  </w:instrText>
    </w:r>
    <w:r>
      <w:fldChar w:fldCharType="end"/>
    </w:r>
  </w:p>
  <w:p w14:paraId="27158CA9">
    <w:pPr>
      <w:pStyle w:val="4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C2759">
    <w:pPr>
      <w:pStyle w:val="45"/>
      <w:kinsoku w:val="0"/>
      <w:overflowPunct w:val="0"/>
      <w:spacing w:line="14" w:lineRule="auto"/>
      <w:ind w:left="63" w:right="63"/>
    </w:pPr>
    <w:r>
      <mc:AlternateContent>
        <mc:Choice Requires="wps">
          <w:drawing>
            <wp:anchor distT="0" distB="0" distL="0" distR="0" simplePos="0" relativeHeight="251659264" behindDoc="1" locked="0" layoutInCell="1" allowOverlap="1">
              <wp:simplePos x="0" y="0"/>
              <wp:positionH relativeFrom="page">
                <wp:posOffset>1155700</wp:posOffset>
              </wp:positionH>
              <wp:positionV relativeFrom="page">
                <wp:posOffset>698500</wp:posOffset>
              </wp:positionV>
              <wp:extent cx="1625600" cy="152400"/>
              <wp:effectExtent l="0" t="0" r="0" b="0"/>
              <wp:wrapNone/>
              <wp:docPr id="4097" name="_x0000_s2049"/>
              <wp:cNvGraphicFramePr/>
              <a:graphic xmlns:a="http://schemas.openxmlformats.org/drawingml/2006/main">
                <a:graphicData uri="http://schemas.microsoft.com/office/word/2010/wordprocessingShape">
                  <wps:wsp>
                    <wps:cNvSpPr/>
                    <wps:spPr>
                      <a:xfrm>
                        <a:off x="0" y="0"/>
                        <a:ext cx="1625600" cy="152400"/>
                      </a:xfrm>
                      <a:prstGeom prst="rect">
                        <a:avLst/>
                      </a:prstGeom>
                    </wps:spPr>
                    <wps:txbx>
                      <w:txbxContent>
                        <w:p w14:paraId="5FAFE396"/>
                        <w:p w14:paraId="083F4DC8"/>
                      </w:txbxContent>
                    </wps:txbx>
                    <wps:bodyPr vert="horz" wrap="square" lIns="0" tIns="0" rIns="0" bIns="0" anchor="t"/>
                  </wps:wsp>
                </a:graphicData>
              </a:graphic>
            </wp:anchor>
          </w:drawing>
        </mc:Choice>
        <mc:Fallback>
          <w:pict>
            <v:rect id="_x0000_s2049" o:spid="_x0000_s1026" o:spt="1" style="position:absolute;left:0pt;margin-left:91pt;margin-top:55pt;height:12pt;width:128pt;mso-position-horizontal-relative:page;mso-position-vertical-relative:page;z-index:-251657216;mso-width-relative:page;mso-height-relative:page;" filled="f" stroked="f" coordsize="21600,21600" o:gfxdata="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XWlfNgA&#10;AAALAQAADwAAAAAAAAABACAAAAAiAAAAZHJzL2Rvd25yZXYueG1sUEsBAhQAFAAAAAgAh07iQK30&#10;MvitAQAAYgMAAA4AAAAAAAAAAQAgAAAAJwEAAGRycy9lMm9Eb2MueG1sUEsFBgAAAAAGAAYAWQEA&#10;AEYFAAAAAA==&#10;">
              <v:fill on="f" focussize="0,0"/>
              <v:stroke on="f"/>
              <v:imagedata o:title=""/>
              <o:lock v:ext="edit" aspectratio="f"/>
              <v:textbox inset="0mm,0mm,0mm,0mm">
                <w:txbxContent>
                  <w:p w14:paraId="5FAFE396"/>
                  <w:p w14:paraId="083F4DC8"/>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2F9FE">
    <w:pPr>
      <w:pStyle w:val="45"/>
      <w:kinsoku w:val="0"/>
      <w:overflowPunct w:val="0"/>
      <w:spacing w:line="14" w:lineRule="auto"/>
      <w:ind w:left="63" w:right="63"/>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5093A"/>
    <w:multiLevelType w:val="singleLevel"/>
    <w:tmpl w:val="8635093A"/>
    <w:lvl w:ilvl="0" w:tentative="0">
      <w:start w:val="6"/>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ind w:left="1380" w:hanging="485"/>
      </w:pPr>
      <w:rPr>
        <w:rFonts w:ascii="宋体" w:eastAsia="宋体"/>
        <w:b/>
        <w:bCs/>
        <w:spacing w:val="0"/>
        <w:w w:val="98"/>
        <w:sz w:val="32"/>
        <w:szCs w:val="32"/>
      </w:rPr>
    </w:lvl>
    <w:lvl w:ilvl="1" w:tentative="0">
      <w:start w:val="1"/>
      <w:numFmt w:val="decimal"/>
      <w:lvlText w:val="%1.%2"/>
      <w:lvlJc w:val="left"/>
      <w:pPr>
        <w:ind w:left="423" w:hanging="423"/>
      </w:pPr>
      <w:rPr>
        <w:b w:val="0"/>
        <w:bCs w:val="0"/>
        <w:spacing w:val="0"/>
        <w:w w:val="99"/>
      </w:rPr>
    </w:lvl>
    <w:lvl w:ilvl="2" w:tentative="0">
      <w:start w:val="1"/>
      <w:numFmt w:val="decimal"/>
      <w:lvlText w:val="%1.%2.%3"/>
      <w:lvlJc w:val="left"/>
      <w:pPr>
        <w:ind w:left="423" w:hanging="423"/>
      </w:pPr>
      <w:rPr>
        <w:rFonts w:ascii="宋体" w:eastAsia="宋体"/>
        <w:b w:val="0"/>
        <w:bCs w:val="0"/>
        <w:spacing w:val="0"/>
        <w:w w:val="99"/>
        <w:sz w:val="21"/>
        <w:szCs w:val="21"/>
      </w:rPr>
    </w:lvl>
    <w:lvl w:ilvl="3" w:tentative="0">
      <w:start w:val="1"/>
      <w:numFmt w:val="decimal"/>
      <w:lvlText w:val="（%4）"/>
      <w:lvlJc w:val="left"/>
      <w:pPr>
        <w:ind w:left="2143" w:hanging="423"/>
      </w:pPr>
      <w:rPr>
        <w:rFonts w:ascii="宋体" w:eastAsia="宋体"/>
        <w:b w:val="0"/>
        <w:bCs w:val="0"/>
        <w:spacing w:val="-1"/>
        <w:w w:val="99"/>
        <w:sz w:val="19"/>
        <w:szCs w:val="19"/>
      </w:rPr>
    </w:lvl>
    <w:lvl w:ilvl="4" w:tentative="0">
      <w:start w:val="0"/>
      <w:numFmt w:val="bullet"/>
      <w:lvlText w:val="•"/>
      <w:lvlJc w:val="left"/>
      <w:pPr>
        <w:ind w:left="1880" w:hanging="423"/>
      </w:pPr>
    </w:lvl>
    <w:lvl w:ilvl="5" w:tentative="0">
      <w:start w:val="0"/>
      <w:numFmt w:val="bullet"/>
      <w:lvlText w:val="•"/>
      <w:lvlJc w:val="left"/>
      <w:pPr>
        <w:ind w:left="1960" w:hanging="423"/>
      </w:pPr>
    </w:lvl>
    <w:lvl w:ilvl="6" w:tentative="0">
      <w:start w:val="0"/>
      <w:numFmt w:val="bullet"/>
      <w:lvlText w:val="•"/>
      <w:lvlJc w:val="left"/>
      <w:pPr>
        <w:ind w:left="2140" w:hanging="423"/>
      </w:pPr>
    </w:lvl>
    <w:lvl w:ilvl="7" w:tentative="0">
      <w:start w:val="0"/>
      <w:numFmt w:val="bullet"/>
      <w:lvlText w:val="•"/>
      <w:lvlJc w:val="left"/>
      <w:pPr>
        <w:ind w:left="4341" w:hanging="423"/>
      </w:pPr>
    </w:lvl>
    <w:lvl w:ilvl="8" w:tentative="0">
      <w:start w:val="0"/>
      <w:numFmt w:val="bullet"/>
      <w:lvlText w:val="•"/>
      <w:lvlJc w:val="left"/>
      <w:pPr>
        <w:ind w:left="6543" w:hanging="423"/>
      </w:pPr>
    </w:lvl>
  </w:abstractNum>
  <w:abstractNum w:abstractNumId="2">
    <w:nsid w:val="00000002"/>
    <w:multiLevelType w:val="multilevel"/>
    <w:tmpl w:val="00000002"/>
    <w:lvl w:ilvl="0" w:tentative="0">
      <w:start w:val="1"/>
      <w:numFmt w:val="decimal"/>
      <w:lvlText w:val="（%1）"/>
      <w:lvlJc w:val="left"/>
      <w:pPr>
        <w:ind w:left="1784" w:hanging="526"/>
      </w:pPr>
      <w:rPr>
        <w:rFonts w:ascii="宋体" w:eastAsia="宋体"/>
        <w:b w:val="0"/>
        <w:bCs w:val="0"/>
        <w:spacing w:val="-1"/>
        <w:w w:val="99"/>
        <w:sz w:val="19"/>
        <w:szCs w:val="19"/>
      </w:rPr>
    </w:lvl>
    <w:lvl w:ilvl="1" w:tentative="0">
      <w:start w:val="0"/>
      <w:numFmt w:val="bullet"/>
      <w:lvlText w:val="•"/>
      <w:lvlJc w:val="left"/>
      <w:pPr>
        <w:ind w:left="2696" w:hanging="526"/>
      </w:pPr>
    </w:lvl>
    <w:lvl w:ilvl="2" w:tentative="0">
      <w:start w:val="0"/>
      <w:numFmt w:val="bullet"/>
      <w:lvlText w:val="•"/>
      <w:lvlJc w:val="left"/>
      <w:pPr>
        <w:ind w:left="3613" w:hanging="526"/>
      </w:pPr>
    </w:lvl>
    <w:lvl w:ilvl="3" w:tentative="0">
      <w:start w:val="0"/>
      <w:numFmt w:val="bullet"/>
      <w:lvlText w:val="•"/>
      <w:lvlJc w:val="left"/>
      <w:pPr>
        <w:ind w:left="4529" w:hanging="526"/>
      </w:pPr>
    </w:lvl>
    <w:lvl w:ilvl="4" w:tentative="0">
      <w:start w:val="0"/>
      <w:numFmt w:val="bullet"/>
      <w:lvlText w:val="•"/>
      <w:lvlJc w:val="left"/>
      <w:pPr>
        <w:ind w:left="5446" w:hanging="526"/>
      </w:pPr>
    </w:lvl>
    <w:lvl w:ilvl="5" w:tentative="0">
      <w:start w:val="0"/>
      <w:numFmt w:val="bullet"/>
      <w:lvlText w:val="•"/>
      <w:lvlJc w:val="left"/>
      <w:pPr>
        <w:ind w:left="6363" w:hanging="526"/>
      </w:pPr>
    </w:lvl>
    <w:lvl w:ilvl="6" w:tentative="0">
      <w:start w:val="0"/>
      <w:numFmt w:val="bullet"/>
      <w:lvlText w:val="•"/>
      <w:lvlJc w:val="left"/>
      <w:pPr>
        <w:ind w:left="7279" w:hanging="526"/>
      </w:pPr>
    </w:lvl>
    <w:lvl w:ilvl="7" w:tentative="0">
      <w:start w:val="0"/>
      <w:numFmt w:val="bullet"/>
      <w:lvlText w:val="•"/>
      <w:lvlJc w:val="left"/>
      <w:pPr>
        <w:ind w:left="8196" w:hanging="526"/>
      </w:pPr>
    </w:lvl>
    <w:lvl w:ilvl="8" w:tentative="0">
      <w:start w:val="0"/>
      <w:numFmt w:val="bullet"/>
      <w:lvlText w:val="•"/>
      <w:lvlJc w:val="left"/>
      <w:pPr>
        <w:ind w:left="9112" w:hanging="526"/>
      </w:pPr>
    </w:lvl>
  </w:abstractNum>
  <w:abstractNum w:abstractNumId="3">
    <w:nsid w:val="00000003"/>
    <w:multiLevelType w:val="multilevel"/>
    <w:tmpl w:val="00000003"/>
    <w:lvl w:ilvl="0" w:tentative="0">
      <w:start w:val="1"/>
      <w:numFmt w:val="decimal"/>
      <w:lvlText w:val="（%1）"/>
      <w:lvlJc w:val="left"/>
      <w:pPr>
        <w:ind w:left="1783" w:hanging="526"/>
      </w:pPr>
      <w:rPr>
        <w:rFonts w:ascii="宋体" w:eastAsia="宋体"/>
        <w:b w:val="0"/>
        <w:bCs w:val="0"/>
        <w:spacing w:val="-1"/>
        <w:w w:val="99"/>
        <w:sz w:val="19"/>
        <w:szCs w:val="19"/>
      </w:rPr>
    </w:lvl>
    <w:lvl w:ilvl="1" w:tentative="0">
      <w:start w:val="0"/>
      <w:numFmt w:val="bullet"/>
      <w:lvlText w:val="•"/>
      <w:lvlJc w:val="left"/>
      <w:pPr>
        <w:ind w:left="2696" w:hanging="526"/>
      </w:pPr>
    </w:lvl>
    <w:lvl w:ilvl="2" w:tentative="0">
      <w:start w:val="0"/>
      <w:numFmt w:val="bullet"/>
      <w:lvlText w:val="•"/>
      <w:lvlJc w:val="left"/>
      <w:pPr>
        <w:ind w:left="3613" w:hanging="526"/>
      </w:pPr>
    </w:lvl>
    <w:lvl w:ilvl="3" w:tentative="0">
      <w:start w:val="0"/>
      <w:numFmt w:val="bullet"/>
      <w:lvlText w:val="•"/>
      <w:lvlJc w:val="left"/>
      <w:pPr>
        <w:ind w:left="4529" w:hanging="526"/>
      </w:pPr>
    </w:lvl>
    <w:lvl w:ilvl="4" w:tentative="0">
      <w:start w:val="0"/>
      <w:numFmt w:val="bullet"/>
      <w:lvlText w:val="•"/>
      <w:lvlJc w:val="left"/>
      <w:pPr>
        <w:ind w:left="5446" w:hanging="526"/>
      </w:pPr>
    </w:lvl>
    <w:lvl w:ilvl="5" w:tentative="0">
      <w:start w:val="0"/>
      <w:numFmt w:val="bullet"/>
      <w:lvlText w:val="•"/>
      <w:lvlJc w:val="left"/>
      <w:pPr>
        <w:ind w:left="6363" w:hanging="526"/>
      </w:pPr>
    </w:lvl>
    <w:lvl w:ilvl="6" w:tentative="0">
      <w:start w:val="0"/>
      <w:numFmt w:val="bullet"/>
      <w:lvlText w:val="•"/>
      <w:lvlJc w:val="left"/>
      <w:pPr>
        <w:ind w:left="7279" w:hanging="526"/>
      </w:pPr>
    </w:lvl>
    <w:lvl w:ilvl="7" w:tentative="0">
      <w:start w:val="0"/>
      <w:numFmt w:val="bullet"/>
      <w:lvlText w:val="•"/>
      <w:lvlJc w:val="left"/>
      <w:pPr>
        <w:ind w:left="8196" w:hanging="526"/>
      </w:pPr>
    </w:lvl>
    <w:lvl w:ilvl="8" w:tentative="0">
      <w:start w:val="0"/>
      <w:numFmt w:val="bullet"/>
      <w:lvlText w:val="•"/>
      <w:lvlJc w:val="left"/>
      <w:pPr>
        <w:ind w:left="9112" w:hanging="526"/>
      </w:pPr>
    </w:lvl>
  </w:abstractNum>
  <w:abstractNum w:abstractNumId="4">
    <w:nsid w:val="00000004"/>
    <w:multiLevelType w:val="multilevel"/>
    <w:tmpl w:val="00000004"/>
    <w:lvl w:ilvl="0" w:tentative="0">
      <w:start w:val="1"/>
      <w:numFmt w:val="decimal"/>
      <w:lvlText w:val="（%1）"/>
      <w:lvlJc w:val="left"/>
      <w:pPr>
        <w:ind w:left="1783" w:hanging="526"/>
      </w:pPr>
      <w:rPr>
        <w:rFonts w:ascii="宋体" w:eastAsia="宋体"/>
        <w:b w:val="0"/>
        <w:bCs w:val="0"/>
        <w:spacing w:val="-1"/>
        <w:w w:val="99"/>
        <w:sz w:val="19"/>
        <w:szCs w:val="19"/>
      </w:rPr>
    </w:lvl>
    <w:lvl w:ilvl="1" w:tentative="0">
      <w:start w:val="0"/>
      <w:numFmt w:val="bullet"/>
      <w:lvlText w:val="•"/>
      <w:lvlJc w:val="left"/>
      <w:pPr>
        <w:ind w:left="2696" w:hanging="526"/>
      </w:pPr>
    </w:lvl>
    <w:lvl w:ilvl="2" w:tentative="0">
      <w:start w:val="0"/>
      <w:numFmt w:val="bullet"/>
      <w:lvlText w:val="•"/>
      <w:lvlJc w:val="left"/>
      <w:pPr>
        <w:ind w:left="3613" w:hanging="526"/>
      </w:pPr>
    </w:lvl>
    <w:lvl w:ilvl="3" w:tentative="0">
      <w:start w:val="0"/>
      <w:numFmt w:val="bullet"/>
      <w:lvlText w:val="•"/>
      <w:lvlJc w:val="left"/>
      <w:pPr>
        <w:ind w:left="4529" w:hanging="526"/>
      </w:pPr>
    </w:lvl>
    <w:lvl w:ilvl="4" w:tentative="0">
      <w:start w:val="0"/>
      <w:numFmt w:val="bullet"/>
      <w:lvlText w:val="•"/>
      <w:lvlJc w:val="left"/>
      <w:pPr>
        <w:ind w:left="5446" w:hanging="526"/>
      </w:pPr>
    </w:lvl>
    <w:lvl w:ilvl="5" w:tentative="0">
      <w:start w:val="0"/>
      <w:numFmt w:val="bullet"/>
      <w:lvlText w:val="•"/>
      <w:lvlJc w:val="left"/>
      <w:pPr>
        <w:ind w:left="6363" w:hanging="526"/>
      </w:pPr>
    </w:lvl>
    <w:lvl w:ilvl="6" w:tentative="0">
      <w:start w:val="0"/>
      <w:numFmt w:val="bullet"/>
      <w:lvlText w:val="•"/>
      <w:lvlJc w:val="left"/>
      <w:pPr>
        <w:ind w:left="7279" w:hanging="526"/>
      </w:pPr>
    </w:lvl>
    <w:lvl w:ilvl="7" w:tentative="0">
      <w:start w:val="0"/>
      <w:numFmt w:val="bullet"/>
      <w:lvlText w:val="•"/>
      <w:lvlJc w:val="left"/>
      <w:pPr>
        <w:ind w:left="8196" w:hanging="526"/>
      </w:pPr>
    </w:lvl>
    <w:lvl w:ilvl="8" w:tentative="0">
      <w:start w:val="0"/>
      <w:numFmt w:val="bullet"/>
      <w:lvlText w:val="•"/>
      <w:lvlJc w:val="left"/>
      <w:pPr>
        <w:ind w:left="9112" w:hanging="526"/>
      </w:pPr>
    </w:lvl>
  </w:abstractNum>
  <w:abstractNum w:abstractNumId="5">
    <w:nsid w:val="00000005"/>
    <w:multiLevelType w:val="multilevel"/>
    <w:tmpl w:val="00000005"/>
    <w:lvl w:ilvl="0" w:tentative="0">
      <w:start w:val="1"/>
      <w:numFmt w:val="decimal"/>
      <w:lvlText w:val="（%1）"/>
      <w:lvlJc w:val="left"/>
      <w:pPr>
        <w:ind w:left="1846" w:hanging="528"/>
      </w:pPr>
      <w:rPr>
        <w:rFonts w:ascii="宋体" w:eastAsia="宋体"/>
        <w:b w:val="0"/>
        <w:bCs w:val="0"/>
        <w:spacing w:val="1"/>
        <w:w w:val="99"/>
        <w:sz w:val="19"/>
        <w:szCs w:val="19"/>
      </w:rPr>
    </w:lvl>
    <w:lvl w:ilvl="1" w:tentative="0">
      <w:start w:val="0"/>
      <w:numFmt w:val="bullet"/>
      <w:lvlText w:val="•"/>
      <w:lvlJc w:val="left"/>
      <w:pPr>
        <w:ind w:left="2750" w:hanging="528"/>
      </w:pPr>
    </w:lvl>
    <w:lvl w:ilvl="2" w:tentative="0">
      <w:start w:val="0"/>
      <w:numFmt w:val="bullet"/>
      <w:lvlText w:val="•"/>
      <w:lvlJc w:val="left"/>
      <w:pPr>
        <w:ind w:left="3661" w:hanging="528"/>
      </w:pPr>
    </w:lvl>
    <w:lvl w:ilvl="3" w:tentative="0">
      <w:start w:val="0"/>
      <w:numFmt w:val="bullet"/>
      <w:lvlText w:val="•"/>
      <w:lvlJc w:val="left"/>
      <w:pPr>
        <w:ind w:left="4571" w:hanging="528"/>
      </w:pPr>
    </w:lvl>
    <w:lvl w:ilvl="4" w:tentative="0">
      <w:start w:val="0"/>
      <w:numFmt w:val="bullet"/>
      <w:lvlText w:val="•"/>
      <w:lvlJc w:val="left"/>
      <w:pPr>
        <w:ind w:left="5482" w:hanging="528"/>
      </w:pPr>
    </w:lvl>
    <w:lvl w:ilvl="5" w:tentative="0">
      <w:start w:val="0"/>
      <w:numFmt w:val="bullet"/>
      <w:lvlText w:val="•"/>
      <w:lvlJc w:val="left"/>
      <w:pPr>
        <w:ind w:left="6393" w:hanging="528"/>
      </w:pPr>
    </w:lvl>
    <w:lvl w:ilvl="6" w:tentative="0">
      <w:start w:val="0"/>
      <w:numFmt w:val="bullet"/>
      <w:lvlText w:val="•"/>
      <w:lvlJc w:val="left"/>
      <w:pPr>
        <w:ind w:left="7303" w:hanging="528"/>
      </w:pPr>
    </w:lvl>
    <w:lvl w:ilvl="7" w:tentative="0">
      <w:start w:val="0"/>
      <w:numFmt w:val="bullet"/>
      <w:lvlText w:val="•"/>
      <w:lvlJc w:val="left"/>
      <w:pPr>
        <w:ind w:left="8214" w:hanging="528"/>
      </w:pPr>
    </w:lvl>
    <w:lvl w:ilvl="8" w:tentative="0">
      <w:start w:val="0"/>
      <w:numFmt w:val="bullet"/>
      <w:lvlText w:val="•"/>
      <w:lvlJc w:val="left"/>
      <w:pPr>
        <w:ind w:left="9124" w:hanging="528"/>
      </w:pPr>
    </w:lvl>
  </w:abstractNum>
  <w:abstractNum w:abstractNumId="6">
    <w:nsid w:val="00000007"/>
    <w:multiLevelType w:val="multilevel"/>
    <w:tmpl w:val="00000007"/>
    <w:lvl w:ilvl="0" w:tentative="0">
      <w:start w:val="1"/>
      <w:numFmt w:val="decimal"/>
      <w:lvlText w:val="（%1）"/>
      <w:lvlJc w:val="left"/>
      <w:pPr>
        <w:ind w:left="1783" w:hanging="526"/>
      </w:pPr>
      <w:rPr>
        <w:rFonts w:ascii="宋体" w:eastAsia="宋体"/>
        <w:b w:val="0"/>
        <w:bCs w:val="0"/>
        <w:spacing w:val="-1"/>
        <w:w w:val="99"/>
        <w:sz w:val="19"/>
        <w:szCs w:val="19"/>
      </w:rPr>
    </w:lvl>
    <w:lvl w:ilvl="1" w:tentative="0">
      <w:start w:val="0"/>
      <w:numFmt w:val="bullet"/>
      <w:lvlText w:val="•"/>
      <w:lvlJc w:val="left"/>
      <w:pPr>
        <w:ind w:left="2696" w:hanging="526"/>
      </w:pPr>
    </w:lvl>
    <w:lvl w:ilvl="2" w:tentative="0">
      <w:start w:val="0"/>
      <w:numFmt w:val="bullet"/>
      <w:lvlText w:val="•"/>
      <w:lvlJc w:val="left"/>
      <w:pPr>
        <w:ind w:left="3613" w:hanging="526"/>
      </w:pPr>
    </w:lvl>
    <w:lvl w:ilvl="3" w:tentative="0">
      <w:start w:val="0"/>
      <w:numFmt w:val="bullet"/>
      <w:lvlText w:val="•"/>
      <w:lvlJc w:val="left"/>
      <w:pPr>
        <w:ind w:left="4529" w:hanging="526"/>
      </w:pPr>
    </w:lvl>
    <w:lvl w:ilvl="4" w:tentative="0">
      <w:start w:val="0"/>
      <w:numFmt w:val="bullet"/>
      <w:lvlText w:val="•"/>
      <w:lvlJc w:val="left"/>
      <w:pPr>
        <w:ind w:left="5446" w:hanging="526"/>
      </w:pPr>
    </w:lvl>
    <w:lvl w:ilvl="5" w:tentative="0">
      <w:start w:val="0"/>
      <w:numFmt w:val="bullet"/>
      <w:lvlText w:val="•"/>
      <w:lvlJc w:val="left"/>
      <w:pPr>
        <w:ind w:left="6363" w:hanging="526"/>
      </w:pPr>
    </w:lvl>
    <w:lvl w:ilvl="6" w:tentative="0">
      <w:start w:val="0"/>
      <w:numFmt w:val="bullet"/>
      <w:lvlText w:val="•"/>
      <w:lvlJc w:val="left"/>
      <w:pPr>
        <w:ind w:left="7279" w:hanging="526"/>
      </w:pPr>
    </w:lvl>
    <w:lvl w:ilvl="7" w:tentative="0">
      <w:start w:val="0"/>
      <w:numFmt w:val="bullet"/>
      <w:lvlText w:val="•"/>
      <w:lvlJc w:val="left"/>
      <w:pPr>
        <w:ind w:left="8196" w:hanging="526"/>
      </w:pPr>
    </w:lvl>
    <w:lvl w:ilvl="8" w:tentative="0">
      <w:start w:val="0"/>
      <w:numFmt w:val="bullet"/>
      <w:lvlText w:val="•"/>
      <w:lvlJc w:val="left"/>
      <w:pPr>
        <w:ind w:left="9112" w:hanging="526"/>
      </w:pPr>
    </w:lvl>
  </w:abstractNum>
  <w:abstractNum w:abstractNumId="7">
    <w:nsid w:val="00000008"/>
    <w:multiLevelType w:val="multilevel"/>
    <w:tmpl w:val="00000008"/>
    <w:lvl w:ilvl="0" w:tentative="0">
      <w:start w:val="1"/>
      <w:numFmt w:val="decimal"/>
      <w:lvlText w:val="%1."/>
      <w:lvlJc w:val="left"/>
      <w:pPr>
        <w:ind w:left="2331" w:hanging="485"/>
      </w:pPr>
      <w:rPr>
        <w:rFonts w:ascii="宋体" w:eastAsia="宋体"/>
        <w:b/>
        <w:bCs/>
        <w:spacing w:val="0"/>
        <w:w w:val="98"/>
        <w:sz w:val="32"/>
        <w:szCs w:val="32"/>
      </w:rPr>
    </w:lvl>
    <w:lvl w:ilvl="1" w:tentative="0">
      <w:start w:val="1"/>
      <w:numFmt w:val="decimal"/>
      <w:lvlText w:val="%1.%2"/>
      <w:lvlJc w:val="left"/>
      <w:pPr>
        <w:ind w:left="2408" w:hanging="562"/>
      </w:pPr>
      <w:rPr>
        <w:rFonts w:ascii="宋体" w:eastAsia="宋体"/>
        <w:b w:val="0"/>
        <w:bCs w:val="0"/>
        <w:spacing w:val="0"/>
        <w:w w:val="100"/>
        <w:sz w:val="28"/>
        <w:szCs w:val="28"/>
      </w:rPr>
    </w:lvl>
    <w:lvl w:ilvl="2" w:tentative="0">
      <w:start w:val="1"/>
      <w:numFmt w:val="decimal"/>
      <w:lvlText w:val="%1.%2.%3"/>
      <w:lvlJc w:val="left"/>
      <w:pPr>
        <w:ind w:left="2903" w:hanging="634"/>
      </w:pPr>
      <w:rPr>
        <w:rFonts w:ascii="宋体" w:eastAsia="宋体"/>
        <w:b w:val="0"/>
        <w:bCs w:val="0"/>
        <w:spacing w:val="0"/>
        <w:w w:val="99"/>
        <w:sz w:val="21"/>
        <w:szCs w:val="21"/>
      </w:rPr>
    </w:lvl>
    <w:lvl w:ilvl="3" w:tentative="0">
      <w:start w:val="0"/>
      <w:numFmt w:val="bullet"/>
      <w:lvlText w:val="•"/>
      <w:lvlJc w:val="left"/>
      <w:pPr>
        <w:ind w:left="2471" w:hanging="634"/>
      </w:pPr>
    </w:lvl>
    <w:lvl w:ilvl="4" w:tentative="0">
      <w:start w:val="0"/>
      <w:numFmt w:val="bullet"/>
      <w:lvlText w:val="•"/>
      <w:lvlJc w:val="left"/>
      <w:pPr>
        <w:ind w:left="2851" w:hanging="634"/>
      </w:pPr>
    </w:lvl>
    <w:lvl w:ilvl="5" w:tentative="0">
      <w:start w:val="0"/>
      <w:numFmt w:val="bullet"/>
      <w:lvlText w:val="•"/>
      <w:lvlJc w:val="left"/>
      <w:pPr>
        <w:ind w:left="2911" w:hanging="634"/>
      </w:pPr>
    </w:lvl>
    <w:lvl w:ilvl="6" w:tentative="0">
      <w:start w:val="0"/>
      <w:numFmt w:val="bullet"/>
      <w:lvlText w:val="•"/>
      <w:lvlJc w:val="left"/>
      <w:pPr>
        <w:ind w:left="4708" w:hanging="634"/>
      </w:pPr>
    </w:lvl>
    <w:lvl w:ilvl="7" w:tentative="0">
      <w:start w:val="0"/>
      <w:numFmt w:val="bullet"/>
      <w:lvlText w:val="•"/>
      <w:lvlJc w:val="left"/>
      <w:pPr>
        <w:ind w:left="6505" w:hanging="634"/>
      </w:pPr>
    </w:lvl>
    <w:lvl w:ilvl="8" w:tentative="0">
      <w:start w:val="0"/>
      <w:numFmt w:val="bullet"/>
      <w:lvlText w:val="•"/>
      <w:lvlJc w:val="left"/>
      <w:pPr>
        <w:ind w:left="8302" w:hanging="634"/>
      </w:pPr>
    </w:lvl>
  </w:abstractNum>
  <w:abstractNum w:abstractNumId="8">
    <w:nsid w:val="00000009"/>
    <w:multiLevelType w:val="multilevel"/>
    <w:tmpl w:val="00000009"/>
    <w:lvl w:ilvl="0" w:tentative="0">
      <w:start w:val="1"/>
      <w:numFmt w:val="decimal"/>
      <w:lvlText w:val="（%1）"/>
      <w:lvlJc w:val="left"/>
      <w:pPr>
        <w:ind w:left="1846" w:hanging="528"/>
      </w:pPr>
      <w:rPr>
        <w:rFonts w:ascii="宋体" w:eastAsia="宋体"/>
        <w:b w:val="0"/>
        <w:bCs w:val="0"/>
        <w:spacing w:val="1"/>
        <w:w w:val="99"/>
        <w:sz w:val="19"/>
        <w:szCs w:val="19"/>
      </w:rPr>
    </w:lvl>
    <w:lvl w:ilvl="1" w:tentative="0">
      <w:start w:val="0"/>
      <w:numFmt w:val="bullet"/>
      <w:lvlText w:val="•"/>
      <w:lvlJc w:val="left"/>
      <w:pPr>
        <w:ind w:left="2750" w:hanging="528"/>
      </w:pPr>
    </w:lvl>
    <w:lvl w:ilvl="2" w:tentative="0">
      <w:start w:val="0"/>
      <w:numFmt w:val="bullet"/>
      <w:lvlText w:val="•"/>
      <w:lvlJc w:val="left"/>
      <w:pPr>
        <w:ind w:left="3661" w:hanging="528"/>
      </w:pPr>
    </w:lvl>
    <w:lvl w:ilvl="3" w:tentative="0">
      <w:start w:val="0"/>
      <w:numFmt w:val="bullet"/>
      <w:lvlText w:val="•"/>
      <w:lvlJc w:val="left"/>
      <w:pPr>
        <w:ind w:left="4571" w:hanging="528"/>
      </w:pPr>
    </w:lvl>
    <w:lvl w:ilvl="4" w:tentative="0">
      <w:start w:val="0"/>
      <w:numFmt w:val="bullet"/>
      <w:lvlText w:val="•"/>
      <w:lvlJc w:val="left"/>
      <w:pPr>
        <w:ind w:left="5482" w:hanging="528"/>
      </w:pPr>
    </w:lvl>
    <w:lvl w:ilvl="5" w:tentative="0">
      <w:start w:val="0"/>
      <w:numFmt w:val="bullet"/>
      <w:lvlText w:val="•"/>
      <w:lvlJc w:val="left"/>
      <w:pPr>
        <w:ind w:left="6393" w:hanging="528"/>
      </w:pPr>
    </w:lvl>
    <w:lvl w:ilvl="6" w:tentative="0">
      <w:start w:val="0"/>
      <w:numFmt w:val="bullet"/>
      <w:lvlText w:val="•"/>
      <w:lvlJc w:val="left"/>
      <w:pPr>
        <w:ind w:left="7303" w:hanging="528"/>
      </w:pPr>
    </w:lvl>
    <w:lvl w:ilvl="7" w:tentative="0">
      <w:start w:val="0"/>
      <w:numFmt w:val="bullet"/>
      <w:lvlText w:val="•"/>
      <w:lvlJc w:val="left"/>
      <w:pPr>
        <w:ind w:left="8214" w:hanging="528"/>
      </w:pPr>
    </w:lvl>
    <w:lvl w:ilvl="8" w:tentative="0">
      <w:start w:val="0"/>
      <w:numFmt w:val="bullet"/>
      <w:lvlText w:val="•"/>
      <w:lvlJc w:val="left"/>
      <w:pPr>
        <w:ind w:left="9124" w:hanging="528"/>
      </w:pPr>
    </w:lvl>
  </w:abstractNum>
  <w:abstractNum w:abstractNumId="9">
    <w:nsid w:val="0000000A"/>
    <w:multiLevelType w:val="multilevel"/>
    <w:tmpl w:val="0000000A"/>
    <w:lvl w:ilvl="0" w:tentative="0">
      <w:start w:val="1"/>
      <w:numFmt w:val="decimal"/>
      <w:lvlText w:val="（%1）"/>
      <w:lvlJc w:val="left"/>
      <w:pPr>
        <w:ind w:left="1843" w:hanging="528"/>
      </w:pPr>
      <w:rPr>
        <w:rFonts w:ascii="宋体" w:eastAsia="宋体"/>
        <w:b w:val="0"/>
        <w:bCs w:val="0"/>
        <w:spacing w:val="1"/>
        <w:w w:val="99"/>
        <w:sz w:val="19"/>
        <w:szCs w:val="19"/>
      </w:rPr>
    </w:lvl>
    <w:lvl w:ilvl="1" w:tentative="0">
      <w:start w:val="0"/>
      <w:numFmt w:val="bullet"/>
      <w:lvlText w:val="•"/>
      <w:lvlJc w:val="left"/>
      <w:pPr>
        <w:ind w:left="2750" w:hanging="528"/>
      </w:pPr>
    </w:lvl>
    <w:lvl w:ilvl="2" w:tentative="0">
      <w:start w:val="0"/>
      <w:numFmt w:val="bullet"/>
      <w:lvlText w:val="•"/>
      <w:lvlJc w:val="left"/>
      <w:pPr>
        <w:ind w:left="3661" w:hanging="528"/>
      </w:pPr>
    </w:lvl>
    <w:lvl w:ilvl="3" w:tentative="0">
      <w:start w:val="0"/>
      <w:numFmt w:val="bullet"/>
      <w:lvlText w:val="•"/>
      <w:lvlJc w:val="left"/>
      <w:pPr>
        <w:ind w:left="4571" w:hanging="528"/>
      </w:pPr>
    </w:lvl>
    <w:lvl w:ilvl="4" w:tentative="0">
      <w:start w:val="0"/>
      <w:numFmt w:val="bullet"/>
      <w:lvlText w:val="•"/>
      <w:lvlJc w:val="left"/>
      <w:pPr>
        <w:ind w:left="5482" w:hanging="528"/>
      </w:pPr>
    </w:lvl>
    <w:lvl w:ilvl="5" w:tentative="0">
      <w:start w:val="0"/>
      <w:numFmt w:val="bullet"/>
      <w:lvlText w:val="•"/>
      <w:lvlJc w:val="left"/>
      <w:pPr>
        <w:ind w:left="6393" w:hanging="528"/>
      </w:pPr>
    </w:lvl>
    <w:lvl w:ilvl="6" w:tentative="0">
      <w:start w:val="0"/>
      <w:numFmt w:val="bullet"/>
      <w:lvlText w:val="•"/>
      <w:lvlJc w:val="left"/>
      <w:pPr>
        <w:ind w:left="7303" w:hanging="528"/>
      </w:pPr>
    </w:lvl>
    <w:lvl w:ilvl="7" w:tentative="0">
      <w:start w:val="0"/>
      <w:numFmt w:val="bullet"/>
      <w:lvlText w:val="•"/>
      <w:lvlJc w:val="left"/>
      <w:pPr>
        <w:ind w:left="8214" w:hanging="528"/>
      </w:pPr>
    </w:lvl>
    <w:lvl w:ilvl="8" w:tentative="0">
      <w:start w:val="0"/>
      <w:numFmt w:val="bullet"/>
      <w:lvlText w:val="•"/>
      <w:lvlJc w:val="left"/>
      <w:pPr>
        <w:ind w:left="9124" w:hanging="528"/>
      </w:pPr>
    </w:lvl>
  </w:abstractNum>
  <w:abstractNum w:abstractNumId="10">
    <w:nsid w:val="0000000B"/>
    <w:multiLevelType w:val="multilevel"/>
    <w:tmpl w:val="0000000B"/>
    <w:lvl w:ilvl="0" w:tentative="0">
      <w:start w:val="1"/>
      <w:numFmt w:val="decimal"/>
      <w:lvlText w:val="(%1)"/>
      <w:lvlJc w:val="left"/>
      <w:pPr>
        <w:ind w:left="896" w:hanging="317"/>
      </w:pPr>
      <w:rPr>
        <w:rFonts w:ascii="宋体" w:eastAsia="宋体"/>
        <w:b w:val="0"/>
        <w:bCs w:val="0"/>
        <w:spacing w:val="1"/>
        <w:w w:val="99"/>
        <w:sz w:val="19"/>
        <w:szCs w:val="19"/>
      </w:rPr>
    </w:lvl>
    <w:lvl w:ilvl="1" w:tentative="0">
      <w:start w:val="0"/>
      <w:numFmt w:val="bullet"/>
      <w:lvlText w:val="•"/>
      <w:lvlJc w:val="left"/>
      <w:pPr>
        <w:ind w:left="1904" w:hanging="317"/>
      </w:pPr>
    </w:lvl>
    <w:lvl w:ilvl="2" w:tentative="0">
      <w:start w:val="0"/>
      <w:numFmt w:val="bullet"/>
      <w:lvlText w:val="•"/>
      <w:lvlJc w:val="left"/>
      <w:pPr>
        <w:ind w:left="2909" w:hanging="317"/>
      </w:pPr>
    </w:lvl>
    <w:lvl w:ilvl="3" w:tentative="0">
      <w:start w:val="0"/>
      <w:numFmt w:val="bullet"/>
      <w:lvlText w:val="•"/>
      <w:lvlJc w:val="left"/>
      <w:pPr>
        <w:ind w:left="3913" w:hanging="317"/>
      </w:pPr>
    </w:lvl>
    <w:lvl w:ilvl="4" w:tentative="0">
      <w:start w:val="0"/>
      <w:numFmt w:val="bullet"/>
      <w:lvlText w:val="•"/>
      <w:lvlJc w:val="left"/>
      <w:pPr>
        <w:ind w:left="4918" w:hanging="317"/>
      </w:pPr>
    </w:lvl>
    <w:lvl w:ilvl="5" w:tentative="0">
      <w:start w:val="0"/>
      <w:numFmt w:val="bullet"/>
      <w:lvlText w:val="•"/>
      <w:lvlJc w:val="left"/>
      <w:pPr>
        <w:ind w:left="5923" w:hanging="317"/>
      </w:pPr>
    </w:lvl>
    <w:lvl w:ilvl="6" w:tentative="0">
      <w:start w:val="0"/>
      <w:numFmt w:val="bullet"/>
      <w:lvlText w:val="•"/>
      <w:lvlJc w:val="left"/>
      <w:pPr>
        <w:ind w:left="6927" w:hanging="317"/>
      </w:pPr>
    </w:lvl>
    <w:lvl w:ilvl="7" w:tentative="0">
      <w:start w:val="0"/>
      <w:numFmt w:val="bullet"/>
      <w:lvlText w:val="•"/>
      <w:lvlJc w:val="left"/>
      <w:pPr>
        <w:ind w:left="7932" w:hanging="317"/>
      </w:pPr>
    </w:lvl>
    <w:lvl w:ilvl="8" w:tentative="0">
      <w:start w:val="0"/>
      <w:numFmt w:val="bullet"/>
      <w:lvlText w:val="•"/>
      <w:lvlJc w:val="left"/>
      <w:pPr>
        <w:ind w:left="8936" w:hanging="317"/>
      </w:pPr>
    </w:lvl>
  </w:abstractNum>
  <w:abstractNum w:abstractNumId="11">
    <w:nsid w:val="0000000C"/>
    <w:multiLevelType w:val="multilevel"/>
    <w:tmpl w:val="0000000C"/>
    <w:lvl w:ilvl="0" w:tentative="0">
      <w:start w:val="1"/>
      <w:numFmt w:val="decimal"/>
      <w:lvlText w:val="%1、"/>
      <w:lvlJc w:val="left"/>
      <w:pPr>
        <w:ind w:left="1678" w:hanging="360"/>
      </w:pPr>
    </w:lvl>
    <w:lvl w:ilvl="1" w:tentative="0">
      <w:start w:val="1"/>
      <w:numFmt w:val="lowerLetter"/>
      <w:lvlText w:val="%2)"/>
      <w:lvlJc w:val="left"/>
      <w:pPr>
        <w:ind w:left="2158" w:hanging="420"/>
      </w:pPr>
    </w:lvl>
    <w:lvl w:ilvl="2" w:tentative="0">
      <w:start w:val="1"/>
      <w:numFmt w:val="lowerRoman"/>
      <w:lvlText w:val="%3."/>
      <w:lvlJc w:val="right"/>
      <w:pPr>
        <w:ind w:left="2578" w:hanging="420"/>
      </w:pPr>
    </w:lvl>
    <w:lvl w:ilvl="3" w:tentative="0">
      <w:start w:val="1"/>
      <w:numFmt w:val="decimal"/>
      <w:lvlText w:val="%4."/>
      <w:lvlJc w:val="left"/>
      <w:pPr>
        <w:ind w:left="2998" w:hanging="420"/>
      </w:pPr>
    </w:lvl>
    <w:lvl w:ilvl="4" w:tentative="0">
      <w:start w:val="1"/>
      <w:numFmt w:val="lowerLetter"/>
      <w:lvlText w:val="%5)"/>
      <w:lvlJc w:val="left"/>
      <w:pPr>
        <w:ind w:left="3418" w:hanging="420"/>
      </w:pPr>
    </w:lvl>
    <w:lvl w:ilvl="5" w:tentative="0">
      <w:start w:val="1"/>
      <w:numFmt w:val="lowerRoman"/>
      <w:lvlText w:val="%6."/>
      <w:lvlJc w:val="right"/>
      <w:pPr>
        <w:ind w:left="3838" w:hanging="420"/>
      </w:pPr>
    </w:lvl>
    <w:lvl w:ilvl="6" w:tentative="0">
      <w:start w:val="1"/>
      <w:numFmt w:val="decimal"/>
      <w:lvlText w:val="%7."/>
      <w:lvlJc w:val="left"/>
      <w:pPr>
        <w:ind w:left="4258" w:hanging="420"/>
      </w:pPr>
    </w:lvl>
    <w:lvl w:ilvl="7" w:tentative="0">
      <w:start w:val="1"/>
      <w:numFmt w:val="lowerLetter"/>
      <w:lvlText w:val="%8)"/>
      <w:lvlJc w:val="left"/>
      <w:pPr>
        <w:ind w:left="4678" w:hanging="420"/>
      </w:pPr>
    </w:lvl>
    <w:lvl w:ilvl="8" w:tentative="0">
      <w:start w:val="1"/>
      <w:numFmt w:val="lowerRoman"/>
      <w:lvlText w:val="%9."/>
      <w:lvlJc w:val="right"/>
      <w:pPr>
        <w:ind w:left="5098" w:hanging="420"/>
      </w:pPr>
    </w:lvl>
  </w:abstractNum>
  <w:abstractNum w:abstractNumId="12">
    <w:nsid w:val="0000000D"/>
    <w:multiLevelType w:val="singleLevel"/>
    <w:tmpl w:val="0000000D"/>
    <w:lvl w:ilvl="0" w:tentative="0">
      <w:start w:val="1"/>
      <w:numFmt w:val="chineseCounting"/>
      <w:suff w:val="nothing"/>
      <w:lvlText w:val="%1、"/>
      <w:lvlJc w:val="left"/>
      <w:pPr>
        <w:ind w:left="842" w:firstLine="0"/>
      </w:pPr>
      <w:rPr>
        <w:rFonts w:hint="eastAsia"/>
      </w:rPr>
    </w:lvl>
  </w:abstractNum>
  <w:abstractNum w:abstractNumId="13">
    <w:nsid w:val="64C76BA9"/>
    <w:multiLevelType w:val="singleLevel"/>
    <w:tmpl w:val="64C76BA9"/>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OTBlZWNkZTFmNjM1YTFiOTE4MTJhNTA5MDA5MDgifQ=="/>
  </w:docVars>
  <w:rsids>
    <w:rsidRoot w:val="008D686B"/>
    <w:rsid w:val="00047795"/>
    <w:rsid w:val="000B3397"/>
    <w:rsid w:val="002B6773"/>
    <w:rsid w:val="002F60B2"/>
    <w:rsid w:val="0035280D"/>
    <w:rsid w:val="00354645"/>
    <w:rsid w:val="004E0D2C"/>
    <w:rsid w:val="005B6D69"/>
    <w:rsid w:val="007A0CDB"/>
    <w:rsid w:val="00835012"/>
    <w:rsid w:val="00890D25"/>
    <w:rsid w:val="008D686B"/>
    <w:rsid w:val="00A32A1B"/>
    <w:rsid w:val="00A56685"/>
    <w:rsid w:val="00B77480"/>
    <w:rsid w:val="00C24403"/>
    <w:rsid w:val="00C264DE"/>
    <w:rsid w:val="00D036B9"/>
    <w:rsid w:val="00D07039"/>
    <w:rsid w:val="00EE48F4"/>
    <w:rsid w:val="00FC2C55"/>
    <w:rsid w:val="00FE53ED"/>
    <w:rsid w:val="036E0099"/>
    <w:rsid w:val="04C24EFB"/>
    <w:rsid w:val="05D84E57"/>
    <w:rsid w:val="06740767"/>
    <w:rsid w:val="08D86F1C"/>
    <w:rsid w:val="092263E9"/>
    <w:rsid w:val="0A7D11C6"/>
    <w:rsid w:val="0BCB0FBA"/>
    <w:rsid w:val="0C675B20"/>
    <w:rsid w:val="0DC90CC3"/>
    <w:rsid w:val="0E370B89"/>
    <w:rsid w:val="0F3433D4"/>
    <w:rsid w:val="0FD52407"/>
    <w:rsid w:val="11DC4E3A"/>
    <w:rsid w:val="11E6338C"/>
    <w:rsid w:val="12E42D81"/>
    <w:rsid w:val="146C294B"/>
    <w:rsid w:val="16417DC8"/>
    <w:rsid w:val="18354553"/>
    <w:rsid w:val="1B2871DC"/>
    <w:rsid w:val="1BEF5615"/>
    <w:rsid w:val="1FD71884"/>
    <w:rsid w:val="203C5B8B"/>
    <w:rsid w:val="20C444FE"/>
    <w:rsid w:val="226F6C07"/>
    <w:rsid w:val="23B901EA"/>
    <w:rsid w:val="25950217"/>
    <w:rsid w:val="25D06095"/>
    <w:rsid w:val="2810087A"/>
    <w:rsid w:val="28B47618"/>
    <w:rsid w:val="2C115192"/>
    <w:rsid w:val="2DA07CD7"/>
    <w:rsid w:val="2E5D7A1C"/>
    <w:rsid w:val="2FA8323D"/>
    <w:rsid w:val="2FDF7015"/>
    <w:rsid w:val="308B5568"/>
    <w:rsid w:val="329655CE"/>
    <w:rsid w:val="3367540A"/>
    <w:rsid w:val="35BE4413"/>
    <w:rsid w:val="35DC779C"/>
    <w:rsid w:val="37C6770B"/>
    <w:rsid w:val="389D1465"/>
    <w:rsid w:val="38DD488B"/>
    <w:rsid w:val="39225E0E"/>
    <w:rsid w:val="3A4554C0"/>
    <w:rsid w:val="3AA765CB"/>
    <w:rsid w:val="3B4B164C"/>
    <w:rsid w:val="3C964876"/>
    <w:rsid w:val="3CA16E03"/>
    <w:rsid w:val="3CD7588F"/>
    <w:rsid w:val="3F7B233C"/>
    <w:rsid w:val="3FBF43B6"/>
    <w:rsid w:val="405E4EB7"/>
    <w:rsid w:val="40800D4A"/>
    <w:rsid w:val="413E6F01"/>
    <w:rsid w:val="41C31810"/>
    <w:rsid w:val="423A4A2B"/>
    <w:rsid w:val="443F64E6"/>
    <w:rsid w:val="48753ED9"/>
    <w:rsid w:val="4A2A7886"/>
    <w:rsid w:val="4D605887"/>
    <w:rsid w:val="4FCF6DC4"/>
    <w:rsid w:val="50B463F5"/>
    <w:rsid w:val="52024883"/>
    <w:rsid w:val="52C41F1B"/>
    <w:rsid w:val="54440C16"/>
    <w:rsid w:val="55C303CE"/>
    <w:rsid w:val="56EC677B"/>
    <w:rsid w:val="57803FD4"/>
    <w:rsid w:val="58EF5C0D"/>
    <w:rsid w:val="5B1009FC"/>
    <w:rsid w:val="5BC16969"/>
    <w:rsid w:val="5D8101DF"/>
    <w:rsid w:val="60114363"/>
    <w:rsid w:val="60E62747"/>
    <w:rsid w:val="627115C5"/>
    <w:rsid w:val="64636121"/>
    <w:rsid w:val="64FE29DC"/>
    <w:rsid w:val="67980EC5"/>
    <w:rsid w:val="693D180D"/>
    <w:rsid w:val="69DC353A"/>
    <w:rsid w:val="6C613F7C"/>
    <w:rsid w:val="6CFC2575"/>
    <w:rsid w:val="6D1B1593"/>
    <w:rsid w:val="6D2040E9"/>
    <w:rsid w:val="6D4449B9"/>
    <w:rsid w:val="6DAE5AE3"/>
    <w:rsid w:val="70D867D7"/>
    <w:rsid w:val="7346211D"/>
    <w:rsid w:val="74300F3C"/>
    <w:rsid w:val="782B6125"/>
    <w:rsid w:val="79E32A3E"/>
    <w:rsid w:val="7A272067"/>
    <w:rsid w:val="7A2C6B8C"/>
    <w:rsid w:val="7B6D2C31"/>
    <w:rsid w:val="7D5D078F"/>
    <w:rsid w:val="7DD54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autoSpaceDE w:val="0"/>
      <w:autoSpaceDN w:val="0"/>
      <w:ind w:left="1380" w:hanging="485"/>
      <w:jc w:val="left"/>
      <w:outlineLvl w:val="0"/>
    </w:pPr>
    <w:rPr>
      <w:rFonts w:ascii="楷体" w:eastAsia="楷体"/>
      <w:b/>
      <w:bCs/>
      <w:kern w:val="0"/>
      <w:sz w:val="32"/>
      <w:szCs w:val="32"/>
    </w:rPr>
  </w:style>
  <w:style w:type="paragraph" w:styleId="5">
    <w:name w:val="heading 2"/>
    <w:basedOn w:val="1"/>
    <w:next w:val="1"/>
    <w:qFormat/>
    <w:uiPriority w:val="0"/>
    <w:pPr>
      <w:autoSpaceDE w:val="0"/>
      <w:autoSpaceDN w:val="0"/>
      <w:spacing w:before="58"/>
      <w:ind w:right="80"/>
      <w:jc w:val="center"/>
      <w:outlineLvl w:val="1"/>
    </w:pPr>
    <w:rPr>
      <w:rFonts w:ascii="宋体"/>
      <w:b/>
      <w:bCs/>
      <w:kern w:val="0"/>
      <w:sz w:val="30"/>
      <w:szCs w:val="30"/>
    </w:rPr>
  </w:style>
  <w:style w:type="paragraph" w:styleId="6">
    <w:name w:val="heading 3"/>
    <w:basedOn w:val="1"/>
    <w:next w:val="1"/>
    <w:qFormat/>
    <w:uiPriority w:val="0"/>
    <w:pPr>
      <w:autoSpaceDE w:val="0"/>
      <w:autoSpaceDN w:val="0"/>
      <w:spacing w:before="61"/>
      <w:ind w:right="79"/>
      <w:jc w:val="center"/>
      <w:outlineLvl w:val="2"/>
    </w:pPr>
    <w:rPr>
      <w:rFonts w:ascii="宋体"/>
      <w:b/>
      <w:bCs/>
      <w:kern w:val="0"/>
      <w:sz w:val="28"/>
      <w:szCs w:val="28"/>
    </w:rPr>
  </w:style>
  <w:style w:type="paragraph" w:styleId="7">
    <w:name w:val="heading 4"/>
    <w:basedOn w:val="1"/>
    <w:next w:val="1"/>
    <w:qFormat/>
    <w:uiPriority w:val="0"/>
    <w:pPr>
      <w:autoSpaceDE w:val="0"/>
      <w:autoSpaceDN w:val="0"/>
      <w:ind w:left="1517" w:hanging="486"/>
      <w:jc w:val="left"/>
      <w:outlineLvl w:val="3"/>
    </w:pPr>
    <w:rPr>
      <w:rFonts w:ascii="宋体"/>
      <w:kern w:val="0"/>
      <w:sz w:val="28"/>
      <w:szCs w:val="28"/>
    </w:rPr>
  </w:style>
  <w:style w:type="paragraph" w:styleId="8">
    <w:name w:val="heading 5"/>
    <w:basedOn w:val="1"/>
    <w:next w:val="1"/>
    <w:qFormat/>
    <w:uiPriority w:val="0"/>
    <w:pPr>
      <w:autoSpaceDE w:val="0"/>
      <w:autoSpaceDN w:val="0"/>
      <w:spacing w:before="66"/>
      <w:ind w:right="70"/>
      <w:jc w:val="center"/>
      <w:outlineLvl w:val="4"/>
    </w:pPr>
    <w:rPr>
      <w:rFonts w:ascii="宋体"/>
      <w:kern w:val="0"/>
      <w:sz w:val="24"/>
    </w:rPr>
  </w:style>
  <w:style w:type="paragraph" w:styleId="9">
    <w:name w:val="heading 6"/>
    <w:basedOn w:val="1"/>
    <w:next w:val="1"/>
    <w:qFormat/>
    <w:uiPriority w:val="0"/>
    <w:pPr>
      <w:autoSpaceDE w:val="0"/>
      <w:autoSpaceDN w:val="0"/>
      <w:ind w:left="1320" w:hanging="425"/>
      <w:jc w:val="left"/>
      <w:outlineLvl w:val="5"/>
    </w:pPr>
    <w:rPr>
      <w:rFonts w:ascii="宋体"/>
      <w:b/>
      <w:bCs/>
      <w:kern w:val="0"/>
      <w:szCs w:val="21"/>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7560"/>
      </w:tabs>
      <w:spacing w:after="120"/>
      <w:ind w:left="420" w:leftChars="200" w:firstLine="200" w:firstLineChars="200"/>
      <w:jc w:val="left"/>
    </w:pPr>
  </w:style>
  <w:style w:type="paragraph" w:styleId="3">
    <w:name w:val="Body Text Indent"/>
    <w:basedOn w:val="1"/>
    <w:next w:val="1"/>
    <w:qFormat/>
    <w:uiPriority w:val="0"/>
    <w:pPr>
      <w:tabs>
        <w:tab w:val="left" w:pos="7560"/>
      </w:tabs>
      <w:ind w:firstLine="490"/>
    </w:pPr>
    <w:rPr>
      <w:rFonts w:ascii="黑体" w:hAnsi="宋体" w:eastAsia="黑体"/>
      <w:color w:val="000000"/>
    </w:rPr>
  </w:style>
  <w:style w:type="paragraph" w:styleId="10">
    <w:name w:val="Normal Indent"/>
    <w:basedOn w:val="1"/>
    <w:qFormat/>
    <w:uiPriority w:val="0"/>
    <w:pPr>
      <w:widowControl/>
      <w:ind w:firstLine="420"/>
      <w:jc w:val="center"/>
    </w:pPr>
    <w:rPr>
      <w:b/>
      <w:kern w:val="0"/>
      <w:sz w:val="44"/>
      <w:szCs w:val="20"/>
    </w:rPr>
  </w:style>
  <w:style w:type="paragraph" w:styleId="11">
    <w:name w:val="index 5"/>
    <w:basedOn w:val="1"/>
    <w:next w:val="1"/>
    <w:qFormat/>
    <w:uiPriority w:val="0"/>
    <w:pPr>
      <w:autoSpaceDE w:val="0"/>
      <w:autoSpaceDN w:val="0"/>
      <w:spacing w:line="360" w:lineRule="auto"/>
      <w:ind w:left="800" w:leftChars="800"/>
    </w:pPr>
    <w:rPr>
      <w:sz w:val="24"/>
    </w:rPr>
  </w:style>
  <w:style w:type="paragraph" w:styleId="12">
    <w:name w:val="Body Text"/>
    <w:basedOn w:val="1"/>
    <w:next w:val="1"/>
    <w:qFormat/>
    <w:uiPriority w:val="0"/>
    <w:pPr>
      <w:spacing w:after="120"/>
    </w:pPr>
  </w:style>
  <w:style w:type="paragraph" w:styleId="13">
    <w:name w:val="Plain Text"/>
    <w:basedOn w:val="1"/>
    <w:qFormat/>
    <w:uiPriority w:val="0"/>
    <w:rPr>
      <w:rFonts w:ascii="宋体" w:hAnsi="Courier New"/>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link w:val="153"/>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Normal (Web)"/>
    <w:basedOn w:val="1"/>
    <w:qFormat/>
    <w:uiPriority w:val="0"/>
    <w:pPr>
      <w:spacing w:beforeAutospacing="1" w:afterAutospacing="1"/>
      <w:jc w:val="left"/>
    </w:pPr>
    <w:rPr>
      <w:kern w:val="0"/>
      <w:sz w:val="24"/>
    </w:rPr>
  </w:style>
  <w:style w:type="paragraph" w:styleId="18">
    <w:name w:val="Title"/>
    <w:basedOn w:val="1"/>
    <w:next w:val="1"/>
    <w:qFormat/>
    <w:uiPriority w:val="0"/>
    <w:pPr>
      <w:spacing w:before="240" w:after="60"/>
      <w:outlineLvl w:val="0"/>
    </w:pPr>
    <w:rPr>
      <w:rFonts w:ascii="Arial" w:hAnsi="Arial"/>
      <w:bCs/>
      <w:szCs w:val="32"/>
    </w:rPr>
  </w:style>
  <w:style w:type="character" w:styleId="21">
    <w:name w:val="Strong"/>
    <w:basedOn w:val="20"/>
    <w:qFormat/>
    <w:uiPriority w:val="0"/>
    <w:rPr>
      <w:b/>
      <w:bCs/>
    </w:rPr>
  </w:style>
  <w:style w:type="character" w:styleId="22">
    <w:name w:val="FollowedHyperlink"/>
    <w:basedOn w:val="20"/>
    <w:qFormat/>
    <w:uiPriority w:val="0"/>
    <w:rPr>
      <w:color w:val="800080"/>
      <w:u w:val="none"/>
    </w:rPr>
  </w:style>
  <w:style w:type="character" w:styleId="23">
    <w:name w:val="Emphasis"/>
    <w:basedOn w:val="20"/>
    <w:qFormat/>
    <w:uiPriority w:val="0"/>
    <w:rPr>
      <w:b/>
      <w:bCs/>
    </w:rPr>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0084FF"/>
      <w:u w:val="none"/>
    </w:rPr>
  </w:style>
  <w:style w:type="character" w:styleId="29">
    <w:name w:val="HTML Code"/>
    <w:basedOn w:val="20"/>
    <w:qFormat/>
    <w:uiPriority w:val="0"/>
    <w:rPr>
      <w:rFonts w:hint="default"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ascii="monospace" w:hAnsi="monospace" w:eastAsia="monospace" w:cs="monospace"/>
      <w:sz w:val="20"/>
    </w:rPr>
  </w:style>
  <w:style w:type="character" w:styleId="32">
    <w:name w:val="HTML Sample"/>
    <w:basedOn w:val="20"/>
    <w:qFormat/>
    <w:uiPriority w:val="0"/>
    <w:rPr>
      <w:rFonts w:hint="default" w:ascii="monospace" w:hAnsi="monospace" w:eastAsia="monospace" w:cs="monospace"/>
    </w:rPr>
  </w:style>
  <w:style w:type="paragraph" w:customStyle="1" w:styleId="33">
    <w:name w:val="标题 11"/>
    <w:basedOn w:val="1"/>
    <w:link w:val="58"/>
    <w:qFormat/>
    <w:uiPriority w:val="0"/>
    <w:pPr>
      <w:keepNext/>
      <w:keepLines/>
      <w:spacing w:before="340" w:after="330" w:line="576" w:lineRule="auto"/>
      <w:outlineLvl w:val="0"/>
    </w:pPr>
    <w:rPr>
      <w:rFonts w:ascii="Calibri" w:hAnsi="Calibri"/>
      <w:b/>
      <w:bCs/>
      <w:kern w:val="44"/>
      <w:sz w:val="44"/>
      <w:szCs w:val="44"/>
    </w:rPr>
  </w:style>
  <w:style w:type="paragraph" w:customStyle="1" w:styleId="34">
    <w:name w:val="标题 21"/>
    <w:basedOn w:val="1"/>
    <w:link w:val="59"/>
    <w:qFormat/>
    <w:uiPriority w:val="0"/>
    <w:pPr>
      <w:keepNext/>
      <w:keepLines/>
      <w:spacing w:before="260" w:after="260" w:line="413" w:lineRule="auto"/>
      <w:outlineLvl w:val="1"/>
    </w:pPr>
    <w:rPr>
      <w:rFonts w:ascii="Cambria" w:hAnsi="Cambria"/>
      <w:b/>
      <w:bCs/>
      <w:sz w:val="32"/>
      <w:szCs w:val="32"/>
    </w:rPr>
  </w:style>
  <w:style w:type="paragraph" w:customStyle="1" w:styleId="35">
    <w:name w:val="标题 31"/>
    <w:basedOn w:val="1"/>
    <w:link w:val="61"/>
    <w:qFormat/>
    <w:uiPriority w:val="0"/>
    <w:pPr>
      <w:keepNext/>
      <w:keepLines/>
      <w:spacing w:before="260" w:after="260" w:line="415" w:lineRule="auto"/>
      <w:outlineLvl w:val="2"/>
    </w:pPr>
    <w:rPr>
      <w:b/>
      <w:bCs/>
      <w:sz w:val="32"/>
      <w:szCs w:val="32"/>
    </w:rPr>
  </w:style>
  <w:style w:type="paragraph" w:customStyle="1" w:styleId="36">
    <w:name w:val="标题 41"/>
    <w:basedOn w:val="1"/>
    <w:link w:val="62"/>
    <w:qFormat/>
    <w:uiPriority w:val="0"/>
    <w:pPr>
      <w:keepNext/>
      <w:keepLines/>
      <w:spacing w:before="280" w:after="290" w:line="376" w:lineRule="auto"/>
      <w:outlineLvl w:val="3"/>
    </w:pPr>
    <w:rPr>
      <w:rFonts w:ascii="Arial" w:hAnsi="Arial" w:eastAsia="黑体"/>
      <w:b/>
      <w:bCs/>
      <w:sz w:val="28"/>
      <w:szCs w:val="28"/>
    </w:rPr>
  </w:style>
  <w:style w:type="paragraph" w:customStyle="1" w:styleId="37">
    <w:name w:val="标题 51"/>
    <w:basedOn w:val="1"/>
    <w:link w:val="63"/>
    <w:qFormat/>
    <w:uiPriority w:val="0"/>
    <w:pPr>
      <w:keepNext/>
      <w:keepLines/>
      <w:spacing w:before="280" w:after="290" w:line="372" w:lineRule="auto"/>
      <w:outlineLvl w:val="4"/>
    </w:pPr>
    <w:rPr>
      <w:rFonts w:ascii="Calibri" w:hAnsi="Calibri"/>
      <w:b/>
      <w:bCs/>
      <w:sz w:val="28"/>
      <w:szCs w:val="28"/>
    </w:rPr>
  </w:style>
  <w:style w:type="paragraph" w:customStyle="1" w:styleId="38">
    <w:name w:val="标题 61"/>
    <w:basedOn w:val="1"/>
    <w:link w:val="64"/>
    <w:qFormat/>
    <w:uiPriority w:val="0"/>
    <w:pPr>
      <w:keepNext/>
      <w:keepLines/>
      <w:spacing w:before="240" w:after="64" w:line="317" w:lineRule="auto"/>
      <w:outlineLvl w:val="5"/>
    </w:pPr>
    <w:rPr>
      <w:rFonts w:ascii="Cambria" w:hAnsi="Cambria"/>
      <w:b/>
      <w:bCs/>
      <w:sz w:val="24"/>
    </w:rPr>
  </w:style>
  <w:style w:type="paragraph" w:customStyle="1" w:styleId="39">
    <w:name w:val="标题 71"/>
    <w:basedOn w:val="1"/>
    <w:link w:val="65"/>
    <w:qFormat/>
    <w:uiPriority w:val="0"/>
    <w:pPr>
      <w:keepNext/>
      <w:keepLines/>
      <w:spacing w:before="240" w:after="64" w:line="317" w:lineRule="auto"/>
      <w:outlineLvl w:val="6"/>
    </w:pPr>
    <w:rPr>
      <w:rFonts w:ascii="Calibri" w:hAnsi="Calibri"/>
      <w:b/>
      <w:bCs/>
      <w:sz w:val="24"/>
    </w:rPr>
  </w:style>
  <w:style w:type="paragraph" w:customStyle="1" w:styleId="40">
    <w:name w:val="标题 81"/>
    <w:basedOn w:val="1"/>
    <w:link w:val="66"/>
    <w:qFormat/>
    <w:uiPriority w:val="0"/>
    <w:pPr>
      <w:keepNext/>
      <w:keepLines/>
      <w:spacing w:before="240" w:after="64" w:line="317" w:lineRule="auto"/>
      <w:outlineLvl w:val="7"/>
    </w:pPr>
    <w:rPr>
      <w:rFonts w:ascii="Cambria" w:hAnsi="Cambria"/>
      <w:sz w:val="24"/>
    </w:rPr>
  </w:style>
  <w:style w:type="paragraph" w:customStyle="1" w:styleId="41">
    <w:name w:val="标题 91"/>
    <w:basedOn w:val="1"/>
    <w:link w:val="67"/>
    <w:qFormat/>
    <w:uiPriority w:val="0"/>
    <w:pPr>
      <w:keepNext/>
      <w:keepLines/>
      <w:spacing w:before="240" w:after="64" w:line="317" w:lineRule="auto"/>
      <w:outlineLvl w:val="8"/>
    </w:pPr>
    <w:rPr>
      <w:rFonts w:ascii="Cambria" w:hAnsi="Cambria"/>
      <w:szCs w:val="21"/>
    </w:rPr>
  </w:style>
  <w:style w:type="character" w:customStyle="1" w:styleId="42">
    <w:name w:val="默认段落字体1"/>
    <w:qFormat/>
    <w:uiPriority w:val="0"/>
    <w:rPr>
      <w:rFonts w:ascii="Times New Roman" w:hAnsi="Times New Roman" w:eastAsia="宋体"/>
    </w:rPr>
  </w:style>
  <w:style w:type="table" w:customStyle="1" w:styleId="43">
    <w:name w:val="普通表格1"/>
    <w:qFormat/>
    <w:uiPriority w:val="0"/>
    <w:tblPr>
      <w:tblCellMar>
        <w:top w:w="0" w:type="dxa"/>
        <w:left w:w="0" w:type="dxa"/>
        <w:bottom w:w="0" w:type="dxa"/>
        <w:right w:w="0" w:type="dxa"/>
      </w:tblCellMar>
    </w:tblPr>
  </w:style>
  <w:style w:type="character" w:customStyle="1" w:styleId="44">
    <w:name w:val="正文文本 Char"/>
    <w:link w:val="45"/>
    <w:qFormat/>
    <w:uiPriority w:val="0"/>
    <w:rPr>
      <w:rFonts w:ascii="Times New Roman" w:hAnsi="Times New Roman" w:eastAsia="宋体"/>
      <w:lang w:bidi="ar-SA"/>
    </w:rPr>
  </w:style>
  <w:style w:type="paragraph" w:customStyle="1" w:styleId="45">
    <w:name w:val="正文文本1"/>
    <w:basedOn w:val="1"/>
    <w:link w:val="44"/>
    <w:qFormat/>
    <w:uiPriority w:val="0"/>
    <w:pPr>
      <w:spacing w:after="60" w:line="360" w:lineRule="atLeast"/>
      <w:ind w:left="72" w:leftChars="30" w:right="30" w:rightChars="30"/>
      <w:jc w:val="center"/>
    </w:pPr>
    <w:rPr>
      <w:kern w:val="0"/>
      <w:sz w:val="20"/>
      <w:szCs w:val="20"/>
    </w:rPr>
  </w:style>
  <w:style w:type="character" w:customStyle="1" w:styleId="46">
    <w:name w:val="页脚 Char"/>
    <w:link w:val="47"/>
    <w:qFormat/>
    <w:uiPriority w:val="0"/>
    <w:rPr>
      <w:rFonts w:ascii="Times New Roman" w:hAnsi="Times New Roman" w:eastAsia="宋体"/>
      <w:kern w:val="2"/>
      <w:sz w:val="18"/>
      <w:szCs w:val="18"/>
      <w:lang w:val="en-US" w:eastAsia="zh-CN" w:bidi="ar-SA"/>
    </w:rPr>
  </w:style>
  <w:style w:type="paragraph" w:customStyle="1" w:styleId="47">
    <w:name w:val="页脚1"/>
    <w:basedOn w:val="1"/>
    <w:link w:val="46"/>
    <w:qFormat/>
    <w:uiPriority w:val="0"/>
    <w:pPr>
      <w:tabs>
        <w:tab w:val="center" w:pos="4153"/>
        <w:tab w:val="right" w:pos="8306"/>
      </w:tabs>
      <w:snapToGrid w:val="0"/>
      <w:jc w:val="left"/>
    </w:pPr>
    <w:rPr>
      <w:sz w:val="18"/>
      <w:szCs w:val="18"/>
    </w:rPr>
  </w:style>
  <w:style w:type="character" w:customStyle="1" w:styleId="48">
    <w:name w:val="页码1"/>
    <w:basedOn w:val="42"/>
    <w:qFormat/>
    <w:uiPriority w:val="0"/>
    <w:rPr>
      <w:rFonts w:ascii="Times New Roman" w:hAnsi="Times New Roman" w:eastAsia="宋体"/>
    </w:rPr>
  </w:style>
  <w:style w:type="paragraph" w:customStyle="1" w:styleId="49">
    <w:name w:val="目录 11"/>
    <w:basedOn w:val="1"/>
    <w:qFormat/>
    <w:uiPriority w:val="0"/>
    <w:pPr>
      <w:tabs>
        <w:tab w:val="right" w:leader="dot" w:pos="8296"/>
      </w:tabs>
    </w:pPr>
    <w:rPr>
      <w:rFonts w:ascii="宋体" w:eastAsia="楷体_GB2312"/>
      <w:b/>
      <w:kern w:val="0"/>
      <w:sz w:val="28"/>
      <w:szCs w:val="20"/>
    </w:rPr>
  </w:style>
  <w:style w:type="paragraph" w:customStyle="1" w:styleId="50">
    <w:name w:val="正文文本 21"/>
    <w:basedOn w:val="1"/>
    <w:qFormat/>
    <w:uiPriority w:val="0"/>
    <w:pPr>
      <w:autoSpaceDE w:val="0"/>
      <w:autoSpaceDN w:val="0"/>
      <w:spacing w:after="120" w:line="480" w:lineRule="auto"/>
      <w:ind w:firstLine="480"/>
      <w:jc w:val="left"/>
    </w:pPr>
    <w:rPr>
      <w:rFonts w:ascii="宋体"/>
      <w:kern w:val="0"/>
      <w:sz w:val="24"/>
      <w:szCs w:val="20"/>
    </w:rPr>
  </w:style>
  <w:style w:type="paragraph" w:customStyle="1" w:styleId="51">
    <w:name w:val="列出段落"/>
    <w:basedOn w:val="1"/>
    <w:qFormat/>
    <w:uiPriority w:val="0"/>
    <w:pPr>
      <w:ind w:firstLine="420" w:firstLineChars="200"/>
    </w:pPr>
    <w:rPr>
      <w:rFonts w:ascii="Calibri" w:hAnsi="Calibri"/>
      <w:szCs w:val="22"/>
    </w:rPr>
  </w:style>
  <w:style w:type="paragraph" w:customStyle="1" w:styleId="52">
    <w:name w:val="Table Paragraph"/>
    <w:basedOn w:val="1"/>
    <w:qFormat/>
    <w:uiPriority w:val="0"/>
    <w:pPr>
      <w:autoSpaceDE w:val="0"/>
      <w:autoSpaceDN w:val="0"/>
      <w:jc w:val="left"/>
    </w:pPr>
    <w:rPr>
      <w:rFonts w:ascii="宋体"/>
      <w:kern w:val="0"/>
      <w:sz w:val="24"/>
    </w:rPr>
  </w:style>
  <w:style w:type="character" w:customStyle="1" w:styleId="53">
    <w:name w:val="日期 Char"/>
    <w:link w:val="54"/>
    <w:qFormat/>
    <w:uiPriority w:val="0"/>
    <w:rPr>
      <w:rFonts w:ascii="宋体" w:hAnsi="Times New Roman" w:eastAsia="宋体"/>
      <w:sz w:val="28"/>
      <w:lang w:bidi="ar-SA"/>
    </w:rPr>
  </w:style>
  <w:style w:type="paragraph" w:customStyle="1" w:styleId="54">
    <w:name w:val="日期1"/>
    <w:basedOn w:val="1"/>
    <w:link w:val="53"/>
    <w:qFormat/>
    <w:uiPriority w:val="0"/>
    <w:pPr>
      <w:ind w:left="100" w:leftChars="2500"/>
    </w:pPr>
    <w:rPr>
      <w:rFonts w:ascii="宋体"/>
      <w:kern w:val="0"/>
      <w:sz w:val="28"/>
      <w:szCs w:val="20"/>
    </w:rPr>
  </w:style>
  <w:style w:type="paragraph" w:customStyle="1" w:styleId="55">
    <w:name w:val="Default"/>
    <w:qFormat/>
    <w:uiPriority w:val="0"/>
    <w:pPr>
      <w:widowControl w:val="0"/>
      <w:autoSpaceDE w:val="0"/>
      <w:autoSpaceDN w:val="0"/>
    </w:pPr>
    <w:rPr>
      <w:rFonts w:ascii="宋体" w:hAnsi="Times New Roman" w:eastAsia="宋体" w:cs="Times New Roman"/>
      <w:color w:val="000000"/>
      <w:sz w:val="24"/>
      <w:szCs w:val="24"/>
      <w:lang w:val="en-US" w:eastAsia="zh-CN" w:bidi="ar-SA"/>
    </w:rPr>
  </w:style>
  <w:style w:type="character" w:customStyle="1" w:styleId="56">
    <w:name w:val="正文文本 3 Char"/>
    <w:basedOn w:val="42"/>
    <w:link w:val="57"/>
    <w:qFormat/>
    <w:uiPriority w:val="0"/>
    <w:rPr>
      <w:rFonts w:ascii="Times New Roman" w:hAnsi="Times New Roman" w:eastAsia="宋体"/>
      <w:kern w:val="2"/>
      <w:sz w:val="16"/>
      <w:szCs w:val="16"/>
    </w:rPr>
  </w:style>
  <w:style w:type="paragraph" w:customStyle="1" w:styleId="57">
    <w:name w:val="正文文本 31"/>
    <w:basedOn w:val="1"/>
    <w:link w:val="56"/>
    <w:qFormat/>
    <w:uiPriority w:val="0"/>
    <w:pPr>
      <w:spacing w:after="120"/>
    </w:pPr>
    <w:rPr>
      <w:sz w:val="16"/>
      <w:szCs w:val="16"/>
    </w:rPr>
  </w:style>
  <w:style w:type="character" w:customStyle="1" w:styleId="58">
    <w:name w:val="标题 1 Char"/>
    <w:link w:val="33"/>
    <w:qFormat/>
    <w:uiPriority w:val="0"/>
    <w:rPr>
      <w:rFonts w:ascii="Calibri" w:hAnsi="Calibri" w:eastAsia="宋体"/>
      <w:b/>
      <w:bCs/>
      <w:kern w:val="44"/>
      <w:sz w:val="44"/>
      <w:szCs w:val="44"/>
      <w:lang w:val="en-US" w:eastAsia="zh-CN" w:bidi="ar-SA"/>
    </w:rPr>
  </w:style>
  <w:style w:type="character" w:customStyle="1" w:styleId="59">
    <w:name w:val="标题 2 Char"/>
    <w:link w:val="34"/>
    <w:qFormat/>
    <w:uiPriority w:val="0"/>
    <w:rPr>
      <w:rFonts w:ascii="Cambria" w:hAnsi="Cambria" w:eastAsia="宋体"/>
      <w:b/>
      <w:bCs/>
      <w:kern w:val="2"/>
      <w:sz w:val="32"/>
      <w:szCs w:val="32"/>
      <w:lang w:val="en-US" w:eastAsia="zh-CN" w:bidi="ar-SA"/>
    </w:rPr>
  </w:style>
  <w:style w:type="paragraph" w:customStyle="1" w:styleId="60">
    <w:name w:val="正文缩进1"/>
    <w:basedOn w:val="1"/>
    <w:qFormat/>
    <w:uiPriority w:val="0"/>
    <w:pPr>
      <w:spacing w:line="360" w:lineRule="atLeast"/>
      <w:ind w:firstLine="482"/>
    </w:pPr>
    <w:rPr>
      <w:kern w:val="0"/>
      <w:sz w:val="24"/>
      <w:szCs w:val="20"/>
    </w:rPr>
  </w:style>
  <w:style w:type="character" w:customStyle="1" w:styleId="61">
    <w:name w:val="标题 3 Char"/>
    <w:basedOn w:val="42"/>
    <w:link w:val="35"/>
    <w:qFormat/>
    <w:uiPriority w:val="0"/>
    <w:rPr>
      <w:rFonts w:ascii="Times New Roman" w:hAnsi="Times New Roman" w:eastAsia="宋体"/>
      <w:b/>
      <w:bCs/>
      <w:kern w:val="2"/>
      <w:sz w:val="32"/>
      <w:szCs w:val="32"/>
      <w:lang w:val="en-US" w:eastAsia="zh-CN" w:bidi="ar-SA"/>
    </w:rPr>
  </w:style>
  <w:style w:type="character" w:customStyle="1" w:styleId="62">
    <w:name w:val="标题 4 Char"/>
    <w:link w:val="36"/>
    <w:qFormat/>
    <w:uiPriority w:val="0"/>
    <w:rPr>
      <w:rFonts w:ascii="Arial" w:hAnsi="Arial" w:eastAsia="黑体"/>
      <w:b/>
      <w:bCs/>
      <w:kern w:val="2"/>
      <w:sz w:val="28"/>
      <w:szCs w:val="28"/>
      <w:lang w:val="en-US" w:eastAsia="zh-CN" w:bidi="ar-SA"/>
    </w:rPr>
  </w:style>
  <w:style w:type="character" w:customStyle="1" w:styleId="63">
    <w:name w:val="标题 5 Char"/>
    <w:link w:val="37"/>
    <w:qFormat/>
    <w:uiPriority w:val="0"/>
    <w:rPr>
      <w:rFonts w:ascii="Calibri" w:hAnsi="Calibri" w:eastAsia="宋体"/>
      <w:b/>
      <w:bCs/>
      <w:kern w:val="2"/>
      <w:sz w:val="28"/>
      <w:szCs w:val="28"/>
      <w:lang w:val="en-US" w:eastAsia="zh-CN" w:bidi="ar-SA"/>
    </w:rPr>
  </w:style>
  <w:style w:type="character" w:customStyle="1" w:styleId="64">
    <w:name w:val="标题 6 Char"/>
    <w:link w:val="38"/>
    <w:qFormat/>
    <w:uiPriority w:val="0"/>
    <w:rPr>
      <w:rFonts w:ascii="Cambria" w:hAnsi="Cambria" w:eastAsia="宋体"/>
      <w:b/>
      <w:bCs/>
      <w:kern w:val="2"/>
      <w:sz w:val="24"/>
      <w:szCs w:val="24"/>
      <w:lang w:val="en-US" w:eastAsia="zh-CN" w:bidi="ar-SA"/>
    </w:rPr>
  </w:style>
  <w:style w:type="character" w:customStyle="1" w:styleId="65">
    <w:name w:val="标题 7 Char"/>
    <w:link w:val="39"/>
    <w:qFormat/>
    <w:uiPriority w:val="0"/>
    <w:rPr>
      <w:rFonts w:ascii="Calibri" w:hAnsi="Calibri" w:eastAsia="宋体"/>
      <w:b/>
      <w:bCs/>
      <w:kern w:val="2"/>
      <w:sz w:val="24"/>
      <w:szCs w:val="24"/>
      <w:lang w:val="en-US" w:eastAsia="zh-CN" w:bidi="ar-SA"/>
    </w:rPr>
  </w:style>
  <w:style w:type="character" w:customStyle="1" w:styleId="66">
    <w:name w:val="标题 8 Char"/>
    <w:link w:val="40"/>
    <w:qFormat/>
    <w:uiPriority w:val="0"/>
    <w:rPr>
      <w:rFonts w:ascii="Cambria" w:hAnsi="Cambria" w:eastAsia="宋体"/>
      <w:kern w:val="2"/>
      <w:sz w:val="24"/>
      <w:szCs w:val="24"/>
      <w:lang w:val="en-US" w:eastAsia="zh-CN" w:bidi="ar-SA"/>
    </w:rPr>
  </w:style>
  <w:style w:type="character" w:customStyle="1" w:styleId="67">
    <w:name w:val="标题 9 Char"/>
    <w:link w:val="41"/>
    <w:qFormat/>
    <w:uiPriority w:val="0"/>
    <w:rPr>
      <w:rFonts w:ascii="Cambria" w:hAnsi="Cambria" w:eastAsia="宋体"/>
      <w:kern w:val="2"/>
      <w:sz w:val="21"/>
      <w:szCs w:val="21"/>
      <w:lang w:val="en-US" w:eastAsia="zh-CN" w:bidi="ar-SA"/>
    </w:rPr>
  </w:style>
  <w:style w:type="paragraph" w:customStyle="1" w:styleId="68">
    <w:name w:val="目录 71"/>
    <w:basedOn w:val="1"/>
    <w:qFormat/>
    <w:uiPriority w:val="0"/>
    <w:pPr>
      <w:ind w:left="2520" w:leftChars="1200"/>
    </w:pPr>
    <w:rPr>
      <w:rFonts w:ascii="Calibri" w:hAnsi="Calibri"/>
      <w:szCs w:val="22"/>
    </w:rPr>
  </w:style>
  <w:style w:type="paragraph" w:customStyle="1" w:styleId="69">
    <w:name w:val="题注1"/>
    <w:basedOn w:val="1"/>
    <w:qFormat/>
    <w:uiPriority w:val="0"/>
    <w:rPr>
      <w:rFonts w:ascii="Cambria" w:hAnsi="Cambria" w:eastAsia="黑体"/>
      <w:sz w:val="20"/>
      <w:szCs w:val="20"/>
    </w:rPr>
  </w:style>
  <w:style w:type="paragraph" w:customStyle="1" w:styleId="70">
    <w:name w:val="索引 51"/>
    <w:basedOn w:val="1"/>
    <w:qFormat/>
    <w:uiPriority w:val="0"/>
    <w:pPr>
      <w:snapToGrid w:val="0"/>
      <w:spacing w:line="360" w:lineRule="auto"/>
      <w:jc w:val="center"/>
    </w:pPr>
    <w:rPr>
      <w:rFonts w:ascii="宋体" w:hAnsi="宋体"/>
      <w:bCs/>
      <w:kern w:val="0"/>
      <w:szCs w:val="21"/>
    </w:rPr>
  </w:style>
  <w:style w:type="character" w:customStyle="1" w:styleId="71">
    <w:name w:val="文档结构图 Char"/>
    <w:link w:val="72"/>
    <w:qFormat/>
    <w:uiPriority w:val="0"/>
    <w:rPr>
      <w:rFonts w:ascii="Times New Roman" w:hAnsi="Times New Roman" w:eastAsia="宋体"/>
      <w:szCs w:val="24"/>
      <w:shd w:val="clear" w:color="auto" w:fill="000080"/>
      <w:lang w:bidi="ar-SA"/>
    </w:rPr>
  </w:style>
  <w:style w:type="paragraph" w:customStyle="1" w:styleId="72">
    <w:name w:val="文档结构图1"/>
    <w:basedOn w:val="1"/>
    <w:link w:val="71"/>
    <w:qFormat/>
    <w:uiPriority w:val="0"/>
    <w:pPr>
      <w:shd w:val="clear" w:color="auto" w:fill="000080"/>
    </w:pPr>
    <w:rPr>
      <w:kern w:val="0"/>
      <w:sz w:val="20"/>
      <w:shd w:val="clear" w:color="auto" w:fill="000080"/>
    </w:rPr>
  </w:style>
  <w:style w:type="character" w:customStyle="1" w:styleId="73">
    <w:name w:val="批注文字 Char"/>
    <w:basedOn w:val="42"/>
    <w:link w:val="74"/>
    <w:qFormat/>
    <w:uiPriority w:val="0"/>
    <w:rPr>
      <w:rFonts w:ascii="Times New Roman" w:hAnsi="Times New Roman" w:eastAsia="宋体"/>
      <w:kern w:val="2"/>
      <w:sz w:val="21"/>
      <w:szCs w:val="24"/>
      <w:lang w:val="en-US" w:eastAsia="zh-CN" w:bidi="ar-SA"/>
    </w:rPr>
  </w:style>
  <w:style w:type="paragraph" w:customStyle="1" w:styleId="74">
    <w:name w:val="批注文字1"/>
    <w:basedOn w:val="1"/>
    <w:link w:val="73"/>
    <w:qFormat/>
    <w:uiPriority w:val="0"/>
    <w:pPr>
      <w:jc w:val="left"/>
    </w:pPr>
  </w:style>
  <w:style w:type="paragraph" w:customStyle="1" w:styleId="75">
    <w:name w:val="正文文本缩进1"/>
    <w:basedOn w:val="1"/>
    <w:qFormat/>
    <w:uiPriority w:val="0"/>
    <w:pPr>
      <w:ind w:left="420" w:leftChars="200"/>
    </w:pPr>
  </w:style>
  <w:style w:type="paragraph" w:customStyle="1" w:styleId="76">
    <w:name w:val="索引 41"/>
    <w:basedOn w:val="1"/>
    <w:qFormat/>
    <w:uiPriority w:val="0"/>
    <w:pPr>
      <w:ind w:left="600" w:leftChars="600"/>
    </w:pPr>
  </w:style>
  <w:style w:type="paragraph" w:customStyle="1" w:styleId="77">
    <w:name w:val="目录 51"/>
    <w:basedOn w:val="1"/>
    <w:qFormat/>
    <w:uiPriority w:val="0"/>
    <w:pPr>
      <w:tabs>
        <w:tab w:val="right" w:leader="dot" w:pos="8296"/>
      </w:tabs>
      <w:ind w:left="1050" w:leftChars="500"/>
    </w:pPr>
    <w:rPr>
      <w:rFonts w:ascii="Calibri" w:hAnsi="Calibri"/>
      <w:szCs w:val="22"/>
    </w:rPr>
  </w:style>
  <w:style w:type="paragraph" w:customStyle="1" w:styleId="78">
    <w:name w:val="目录 31"/>
    <w:basedOn w:val="1"/>
    <w:qFormat/>
    <w:uiPriority w:val="0"/>
    <w:pPr>
      <w:ind w:left="840" w:leftChars="400"/>
    </w:pPr>
    <w:rPr>
      <w:rFonts w:ascii="Calibri" w:hAnsi="Calibri"/>
      <w:szCs w:val="22"/>
    </w:rPr>
  </w:style>
  <w:style w:type="character" w:customStyle="1" w:styleId="79">
    <w:name w:val="纯文本 Char"/>
    <w:basedOn w:val="42"/>
    <w:link w:val="80"/>
    <w:qFormat/>
    <w:uiPriority w:val="0"/>
    <w:rPr>
      <w:rFonts w:ascii="宋体" w:hAnsi="Courier New" w:eastAsia="宋体"/>
      <w:kern w:val="2"/>
      <w:sz w:val="21"/>
      <w:szCs w:val="21"/>
    </w:rPr>
  </w:style>
  <w:style w:type="paragraph" w:customStyle="1" w:styleId="80">
    <w:name w:val="纯文本1"/>
    <w:basedOn w:val="1"/>
    <w:link w:val="79"/>
    <w:qFormat/>
    <w:uiPriority w:val="0"/>
    <w:rPr>
      <w:rFonts w:ascii="宋体" w:hAnsi="Courier New"/>
      <w:szCs w:val="21"/>
    </w:rPr>
  </w:style>
  <w:style w:type="paragraph" w:customStyle="1" w:styleId="81">
    <w:name w:val="目录 81"/>
    <w:basedOn w:val="1"/>
    <w:qFormat/>
    <w:uiPriority w:val="0"/>
    <w:pPr>
      <w:ind w:left="2940" w:leftChars="1400"/>
    </w:pPr>
    <w:rPr>
      <w:rFonts w:ascii="Calibri" w:hAnsi="Calibri"/>
      <w:szCs w:val="22"/>
    </w:rPr>
  </w:style>
  <w:style w:type="character" w:customStyle="1" w:styleId="82">
    <w:name w:val="批注框文本 Char"/>
    <w:link w:val="83"/>
    <w:qFormat/>
    <w:uiPriority w:val="0"/>
    <w:rPr>
      <w:rFonts w:ascii="宋体" w:hAnsi="Times New Roman" w:eastAsia="宋体"/>
      <w:sz w:val="18"/>
      <w:szCs w:val="18"/>
      <w:lang w:bidi="ar-SA"/>
    </w:rPr>
  </w:style>
  <w:style w:type="paragraph" w:customStyle="1" w:styleId="83">
    <w:name w:val="批注框文本1"/>
    <w:basedOn w:val="1"/>
    <w:link w:val="82"/>
    <w:qFormat/>
    <w:uiPriority w:val="0"/>
    <w:rPr>
      <w:rFonts w:ascii="宋体"/>
      <w:kern w:val="0"/>
      <w:sz w:val="18"/>
      <w:szCs w:val="18"/>
    </w:rPr>
  </w:style>
  <w:style w:type="paragraph" w:customStyle="1" w:styleId="84">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85">
    <w:name w:val="目录 41"/>
    <w:basedOn w:val="1"/>
    <w:qFormat/>
    <w:uiPriority w:val="0"/>
    <w:pPr>
      <w:tabs>
        <w:tab w:val="left" w:pos="1890"/>
        <w:tab w:val="right" w:leader="dot" w:pos="8296"/>
      </w:tabs>
      <w:ind w:left="630" w:leftChars="300"/>
    </w:pPr>
    <w:rPr>
      <w:rFonts w:ascii="Calibri" w:hAnsi="Calibri"/>
      <w:szCs w:val="22"/>
    </w:rPr>
  </w:style>
  <w:style w:type="character" w:customStyle="1" w:styleId="86">
    <w:name w:val="副标题 Char"/>
    <w:link w:val="87"/>
    <w:qFormat/>
    <w:uiPriority w:val="0"/>
    <w:rPr>
      <w:rFonts w:ascii="Cambria" w:hAnsi="Cambria" w:eastAsia="宋体"/>
      <w:b/>
      <w:bCs/>
      <w:kern w:val="28"/>
      <w:sz w:val="32"/>
      <w:szCs w:val="32"/>
      <w:lang w:bidi="ar-SA"/>
    </w:rPr>
  </w:style>
  <w:style w:type="paragraph" w:customStyle="1" w:styleId="87">
    <w:name w:val="副标题1"/>
    <w:basedOn w:val="1"/>
    <w:link w:val="86"/>
    <w:qFormat/>
    <w:uiPriority w:val="0"/>
    <w:pPr>
      <w:spacing w:before="240" w:after="60" w:line="312" w:lineRule="auto"/>
      <w:jc w:val="center"/>
      <w:outlineLvl w:val="1"/>
    </w:pPr>
    <w:rPr>
      <w:rFonts w:ascii="Cambria" w:hAnsi="Cambria"/>
      <w:b/>
      <w:bCs/>
      <w:kern w:val="28"/>
      <w:sz w:val="32"/>
      <w:szCs w:val="32"/>
    </w:rPr>
  </w:style>
  <w:style w:type="paragraph" w:customStyle="1" w:styleId="88">
    <w:name w:val="目录 61"/>
    <w:basedOn w:val="1"/>
    <w:qFormat/>
    <w:uiPriority w:val="0"/>
    <w:pPr>
      <w:ind w:left="2100" w:leftChars="1000"/>
    </w:pPr>
    <w:rPr>
      <w:rFonts w:ascii="Calibri" w:hAnsi="Calibri"/>
      <w:szCs w:val="22"/>
    </w:rPr>
  </w:style>
  <w:style w:type="paragraph" w:customStyle="1" w:styleId="89">
    <w:name w:val="目录 21"/>
    <w:basedOn w:val="1"/>
    <w:qFormat/>
    <w:uiPriority w:val="0"/>
    <w:pPr>
      <w:ind w:left="420" w:leftChars="200"/>
    </w:pPr>
    <w:rPr>
      <w:rFonts w:ascii="宋体"/>
      <w:b/>
      <w:sz w:val="28"/>
      <w:szCs w:val="20"/>
    </w:rPr>
  </w:style>
  <w:style w:type="paragraph" w:customStyle="1" w:styleId="90">
    <w:name w:val="目录 91"/>
    <w:basedOn w:val="1"/>
    <w:qFormat/>
    <w:uiPriority w:val="0"/>
    <w:pPr>
      <w:ind w:left="3360" w:leftChars="1600"/>
    </w:pPr>
    <w:rPr>
      <w:rFonts w:ascii="Calibri" w:hAnsi="Calibri"/>
      <w:szCs w:val="22"/>
    </w:rPr>
  </w:style>
  <w:style w:type="paragraph" w:customStyle="1" w:styleId="91">
    <w:name w:val="普通(网站)1"/>
    <w:basedOn w:val="1"/>
    <w:qFormat/>
    <w:uiPriority w:val="0"/>
    <w:pPr>
      <w:widowControl/>
      <w:spacing w:before="100" w:beforeAutospacing="1" w:after="100" w:afterAutospacing="1" w:line="320" w:lineRule="atLeast"/>
      <w:jc w:val="left"/>
    </w:pPr>
    <w:rPr>
      <w:rFonts w:ascii="宋体" w:hAnsi="宋体"/>
      <w:kern w:val="0"/>
      <w:sz w:val="18"/>
      <w:szCs w:val="18"/>
    </w:rPr>
  </w:style>
  <w:style w:type="character" w:customStyle="1" w:styleId="92">
    <w:name w:val="标题 Char"/>
    <w:link w:val="93"/>
    <w:qFormat/>
    <w:uiPriority w:val="0"/>
    <w:rPr>
      <w:rFonts w:ascii="Cambria" w:hAnsi="Cambria" w:eastAsia="宋体"/>
      <w:b/>
      <w:bCs/>
      <w:kern w:val="2"/>
      <w:sz w:val="32"/>
      <w:szCs w:val="32"/>
      <w:lang w:bidi="ar-SA"/>
    </w:rPr>
  </w:style>
  <w:style w:type="paragraph" w:customStyle="1" w:styleId="93">
    <w:name w:val="标题1"/>
    <w:basedOn w:val="1"/>
    <w:link w:val="92"/>
    <w:qFormat/>
    <w:uiPriority w:val="0"/>
    <w:pPr>
      <w:spacing w:before="240" w:after="60"/>
      <w:jc w:val="center"/>
      <w:outlineLvl w:val="0"/>
    </w:pPr>
    <w:rPr>
      <w:rFonts w:ascii="Cambria" w:hAnsi="Cambria"/>
      <w:b/>
      <w:bCs/>
      <w:sz w:val="32"/>
      <w:szCs w:val="32"/>
    </w:rPr>
  </w:style>
  <w:style w:type="character" w:customStyle="1" w:styleId="94">
    <w:name w:val="批注主题 Char"/>
    <w:link w:val="95"/>
    <w:qFormat/>
    <w:uiPriority w:val="0"/>
    <w:rPr>
      <w:rFonts w:ascii="宋体" w:hAnsi="Times New Roman" w:eastAsia="宋体"/>
      <w:b/>
      <w:bCs/>
      <w:sz w:val="28"/>
      <w:lang w:bidi="ar-SA"/>
    </w:rPr>
  </w:style>
  <w:style w:type="paragraph" w:customStyle="1" w:styleId="95">
    <w:name w:val="批注主题1"/>
    <w:basedOn w:val="74"/>
    <w:link w:val="94"/>
    <w:qFormat/>
    <w:uiPriority w:val="0"/>
    <w:rPr>
      <w:rFonts w:ascii="宋体"/>
      <w:b/>
      <w:bCs/>
      <w:kern w:val="0"/>
      <w:sz w:val="28"/>
      <w:szCs w:val="20"/>
    </w:rPr>
  </w:style>
  <w:style w:type="paragraph" w:customStyle="1" w:styleId="96">
    <w:name w:val="正文首行缩进1"/>
    <w:basedOn w:val="45"/>
    <w:qFormat/>
    <w:uiPriority w:val="0"/>
    <w:pPr>
      <w:spacing w:line="500" w:lineRule="exact"/>
      <w:ind w:firstLine="420" w:firstLineChars="100"/>
      <w:jc w:val="left"/>
    </w:pPr>
    <w:rPr>
      <w:rFonts w:ascii="宋体"/>
      <w:sz w:val="24"/>
    </w:rPr>
  </w:style>
  <w:style w:type="paragraph" w:customStyle="1" w:styleId="97">
    <w:name w:val="正文首行缩进 21"/>
    <w:basedOn w:val="75"/>
    <w:qFormat/>
    <w:uiPriority w:val="0"/>
    <w:pPr>
      <w:ind w:firstLine="420" w:firstLineChars="200"/>
    </w:pPr>
    <w:rPr>
      <w:rFonts w:hAnsi="Calibri"/>
      <w:sz w:val="34"/>
      <w:szCs w:val="22"/>
    </w:rPr>
  </w:style>
  <w:style w:type="table" w:customStyle="1" w:styleId="98">
    <w:name w:val="网格型1"/>
    <w:basedOn w:val="43"/>
    <w:qFormat/>
    <w:uiPriority w:val="0"/>
    <w:pPr>
      <w:widowControl w:val="0"/>
      <w:jc w:val="both"/>
    </w:pPr>
  </w:style>
  <w:style w:type="character" w:customStyle="1" w:styleId="99">
    <w:name w:val="要点1"/>
    <w:basedOn w:val="42"/>
    <w:qFormat/>
    <w:uiPriority w:val="0"/>
    <w:rPr>
      <w:rFonts w:ascii="Times New Roman" w:hAnsi="Times New Roman" w:eastAsia="宋体"/>
      <w:b/>
      <w:bCs/>
    </w:rPr>
  </w:style>
  <w:style w:type="character" w:customStyle="1" w:styleId="100">
    <w:name w:val="已访问的超链接1"/>
    <w:basedOn w:val="42"/>
    <w:qFormat/>
    <w:uiPriority w:val="0"/>
    <w:rPr>
      <w:rFonts w:ascii="Times New Roman" w:hAnsi="Times New Roman" w:eastAsia="宋体"/>
      <w:color w:val="800080"/>
      <w:u w:val="none"/>
    </w:rPr>
  </w:style>
  <w:style w:type="character" w:customStyle="1" w:styleId="101">
    <w:name w:val="强调1"/>
    <w:qFormat/>
    <w:uiPriority w:val="0"/>
    <w:rPr>
      <w:rFonts w:ascii="Times New Roman" w:hAnsi="Times New Roman" w:eastAsia="宋体"/>
      <w:i/>
      <w:iCs/>
    </w:rPr>
  </w:style>
  <w:style w:type="character" w:customStyle="1" w:styleId="102">
    <w:name w:val="HTML 定义1"/>
    <w:basedOn w:val="42"/>
    <w:qFormat/>
    <w:uiPriority w:val="0"/>
    <w:rPr>
      <w:rFonts w:ascii="Times New Roman" w:hAnsi="Times New Roman" w:eastAsia="宋体"/>
    </w:rPr>
  </w:style>
  <w:style w:type="character" w:customStyle="1" w:styleId="103">
    <w:name w:val="HTML 打字机1"/>
    <w:basedOn w:val="42"/>
    <w:qFormat/>
    <w:uiPriority w:val="0"/>
    <w:rPr>
      <w:rFonts w:ascii="monospace" w:hAnsi="monospace" w:eastAsia="monospace"/>
      <w:sz w:val="20"/>
    </w:rPr>
  </w:style>
  <w:style w:type="character" w:customStyle="1" w:styleId="104">
    <w:name w:val="HTML 缩写1"/>
    <w:basedOn w:val="42"/>
    <w:qFormat/>
    <w:uiPriority w:val="0"/>
    <w:rPr>
      <w:rFonts w:ascii="Times New Roman" w:hAnsi="Times New Roman" w:eastAsia="宋体"/>
    </w:rPr>
  </w:style>
  <w:style w:type="character" w:customStyle="1" w:styleId="105">
    <w:name w:val="HTML 变量1"/>
    <w:basedOn w:val="42"/>
    <w:qFormat/>
    <w:uiPriority w:val="0"/>
    <w:rPr>
      <w:rFonts w:ascii="Times New Roman" w:hAnsi="Times New Roman" w:eastAsia="宋体"/>
    </w:rPr>
  </w:style>
  <w:style w:type="character" w:customStyle="1" w:styleId="106">
    <w:name w:val="超链接1"/>
    <w:basedOn w:val="42"/>
    <w:qFormat/>
    <w:uiPriority w:val="0"/>
    <w:rPr>
      <w:rFonts w:ascii="Times New Roman" w:hAnsi="Times New Roman" w:eastAsia="宋体"/>
      <w:color w:val="0000FF"/>
      <w:u w:val="none"/>
    </w:rPr>
  </w:style>
  <w:style w:type="character" w:customStyle="1" w:styleId="107">
    <w:name w:val="HTML 代码1"/>
    <w:basedOn w:val="42"/>
    <w:qFormat/>
    <w:uiPriority w:val="0"/>
    <w:rPr>
      <w:rFonts w:ascii="monospace" w:hAnsi="monospace" w:eastAsia="monospace"/>
      <w:sz w:val="20"/>
    </w:rPr>
  </w:style>
  <w:style w:type="character" w:customStyle="1" w:styleId="108">
    <w:name w:val="批注引用1"/>
    <w:qFormat/>
    <w:uiPriority w:val="0"/>
    <w:rPr>
      <w:rFonts w:ascii="Times New Roman" w:hAnsi="Times New Roman" w:eastAsia="宋体"/>
      <w:sz w:val="21"/>
      <w:szCs w:val="21"/>
    </w:rPr>
  </w:style>
  <w:style w:type="character" w:customStyle="1" w:styleId="109">
    <w:name w:val="HTML 引文1"/>
    <w:basedOn w:val="42"/>
    <w:qFormat/>
    <w:uiPriority w:val="0"/>
    <w:rPr>
      <w:rFonts w:ascii="Times New Roman" w:hAnsi="Times New Roman" w:eastAsia="宋体"/>
    </w:rPr>
  </w:style>
  <w:style w:type="character" w:customStyle="1" w:styleId="110">
    <w:name w:val="HTML 键盘1"/>
    <w:basedOn w:val="42"/>
    <w:qFormat/>
    <w:uiPriority w:val="0"/>
    <w:rPr>
      <w:rFonts w:ascii="monospace" w:hAnsi="monospace" w:eastAsia="monospace"/>
      <w:sz w:val="20"/>
    </w:rPr>
  </w:style>
  <w:style w:type="character" w:customStyle="1" w:styleId="111">
    <w:name w:val="HTML 样本1"/>
    <w:basedOn w:val="42"/>
    <w:qFormat/>
    <w:uiPriority w:val="0"/>
    <w:rPr>
      <w:rFonts w:ascii="monospace" w:hAnsi="monospace" w:eastAsia="monospace"/>
    </w:rPr>
  </w:style>
  <w:style w:type="character" w:customStyle="1" w:styleId="112">
    <w:name w:val="不明显强调1"/>
    <w:qFormat/>
    <w:uiPriority w:val="0"/>
    <w:rPr>
      <w:rFonts w:ascii="Times New Roman" w:hAnsi="Times New Roman" w:eastAsia="宋体"/>
      <w:i/>
      <w:iCs/>
      <w:color w:val="808080"/>
    </w:rPr>
  </w:style>
  <w:style w:type="character" w:customStyle="1" w:styleId="113">
    <w:name w:val="明显参考1"/>
    <w:qFormat/>
    <w:uiPriority w:val="0"/>
    <w:rPr>
      <w:rFonts w:ascii="Times New Roman" w:hAnsi="Times New Roman" w:eastAsia="宋体"/>
      <w:b/>
      <w:bCs/>
      <w:color w:val="C0504D"/>
      <w:spacing w:val="5"/>
      <w:u w:val="single"/>
    </w:rPr>
  </w:style>
  <w:style w:type="character" w:customStyle="1" w:styleId="114">
    <w:name w:val="书籍标题1"/>
    <w:qFormat/>
    <w:uiPriority w:val="0"/>
    <w:rPr>
      <w:rFonts w:ascii="Times New Roman" w:hAnsi="Times New Roman" w:eastAsia="宋体"/>
      <w:b/>
      <w:bCs/>
      <w:spacing w:val="5"/>
    </w:rPr>
  </w:style>
  <w:style w:type="paragraph" w:customStyle="1" w:styleId="115">
    <w:name w:val="标题4"/>
    <w:basedOn w:val="34"/>
    <w:link w:val="116"/>
    <w:qFormat/>
    <w:uiPriority w:val="0"/>
    <w:rPr>
      <w:rFonts w:ascii="Arial" w:hAnsi="Arial"/>
      <w:kern w:val="0"/>
      <w:sz w:val="24"/>
    </w:rPr>
  </w:style>
  <w:style w:type="character" w:customStyle="1" w:styleId="116">
    <w:name w:val="标题4 Char Char"/>
    <w:link w:val="115"/>
    <w:qFormat/>
    <w:uiPriority w:val="0"/>
    <w:rPr>
      <w:rFonts w:ascii="Arial" w:hAnsi="Arial" w:eastAsia="宋体"/>
      <w:b/>
      <w:bCs/>
      <w:sz w:val="24"/>
      <w:szCs w:val="32"/>
      <w:lang w:bidi="ar-SA"/>
    </w:rPr>
  </w:style>
  <w:style w:type="character" w:customStyle="1" w:styleId="117">
    <w:name w:val="Char Char9"/>
    <w:qFormat/>
    <w:uiPriority w:val="0"/>
    <w:rPr>
      <w:rFonts w:ascii="Times New Roman" w:hAnsi="Times New Roman" w:eastAsia="宋体"/>
      <w:kern w:val="2"/>
      <w:sz w:val="21"/>
      <w:szCs w:val="22"/>
    </w:rPr>
  </w:style>
  <w:style w:type="character" w:customStyle="1" w:styleId="118">
    <w:name w:val="textcontents"/>
    <w:qFormat/>
    <w:uiPriority w:val="0"/>
    <w:rPr>
      <w:rFonts w:ascii="Times New Roman" w:hAnsi="Times New Roman" w:eastAsia="宋体"/>
    </w:rPr>
  </w:style>
  <w:style w:type="character" w:customStyle="1" w:styleId="119">
    <w:name w:val="批注文字 Char Char"/>
    <w:qFormat/>
    <w:uiPriority w:val="0"/>
    <w:rPr>
      <w:rFonts w:ascii="宋体" w:hAnsi="Times New Roman" w:eastAsia="宋体"/>
      <w:sz w:val="28"/>
      <w:szCs w:val="20"/>
    </w:rPr>
  </w:style>
  <w:style w:type="character" w:customStyle="1" w:styleId="120">
    <w:name w:val="批注框文本 Char1"/>
    <w:qFormat/>
    <w:uiPriority w:val="0"/>
    <w:rPr>
      <w:rFonts w:ascii="Times New Roman" w:hAnsi="Times New Roman" w:eastAsia="宋体"/>
      <w:kern w:val="2"/>
      <w:sz w:val="18"/>
      <w:szCs w:val="18"/>
    </w:rPr>
  </w:style>
  <w:style w:type="character" w:customStyle="1" w:styleId="121">
    <w:name w:val="日期 Char1"/>
    <w:qFormat/>
    <w:uiPriority w:val="0"/>
    <w:rPr>
      <w:rFonts w:ascii="Times New Roman" w:hAnsi="Times New Roman" w:eastAsia="宋体"/>
      <w:kern w:val="2"/>
      <w:sz w:val="21"/>
      <w:szCs w:val="22"/>
    </w:rPr>
  </w:style>
  <w:style w:type="character" w:customStyle="1" w:styleId="122">
    <w:name w:val="文档结构图 Char1"/>
    <w:qFormat/>
    <w:uiPriority w:val="0"/>
    <w:rPr>
      <w:rFonts w:ascii="宋体" w:hAnsi="Times New Roman" w:eastAsia="宋体"/>
      <w:kern w:val="2"/>
      <w:sz w:val="18"/>
      <w:szCs w:val="18"/>
    </w:rPr>
  </w:style>
  <w:style w:type="character" w:customStyle="1" w:styleId="123">
    <w:name w:val="Char Char16"/>
    <w:qFormat/>
    <w:uiPriority w:val="0"/>
    <w:rPr>
      <w:rFonts w:ascii="Times New Roman" w:hAnsi="Times New Roman" w:eastAsia="宋体"/>
      <w:b/>
      <w:bCs/>
      <w:kern w:val="2"/>
      <w:sz w:val="32"/>
      <w:szCs w:val="32"/>
    </w:rPr>
  </w:style>
  <w:style w:type="character" w:customStyle="1" w:styleId="124">
    <w:name w:val="正文文本 Char1"/>
    <w:qFormat/>
    <w:uiPriority w:val="0"/>
    <w:rPr>
      <w:rFonts w:ascii="Times New Roman" w:hAnsi="Times New Roman" w:eastAsia="宋体"/>
      <w:kern w:val="2"/>
      <w:sz w:val="21"/>
      <w:szCs w:val="22"/>
    </w:rPr>
  </w:style>
  <w:style w:type="paragraph" w:customStyle="1" w:styleId="125">
    <w:name w:val="引用1"/>
    <w:basedOn w:val="1"/>
    <w:link w:val="126"/>
    <w:qFormat/>
    <w:uiPriority w:val="0"/>
    <w:rPr>
      <w:i/>
      <w:iCs/>
      <w:color w:val="000000"/>
      <w:szCs w:val="22"/>
    </w:rPr>
  </w:style>
  <w:style w:type="character" w:customStyle="1" w:styleId="126">
    <w:name w:val="引用 Char"/>
    <w:link w:val="125"/>
    <w:qFormat/>
    <w:uiPriority w:val="0"/>
    <w:rPr>
      <w:rFonts w:ascii="Times New Roman" w:hAnsi="Times New Roman" w:eastAsia="宋体"/>
      <w:i/>
      <w:iCs/>
      <w:color w:val="000000"/>
      <w:kern w:val="2"/>
      <w:sz w:val="21"/>
      <w:szCs w:val="22"/>
      <w:lang w:bidi="ar-SA"/>
    </w:rPr>
  </w:style>
  <w:style w:type="paragraph" w:customStyle="1" w:styleId="127">
    <w:name w:val="标题5"/>
    <w:basedOn w:val="35"/>
    <w:link w:val="128"/>
    <w:qFormat/>
    <w:uiPriority w:val="0"/>
    <w:pPr>
      <w:spacing w:line="413" w:lineRule="auto"/>
    </w:pPr>
    <w:rPr>
      <w:rFonts w:ascii="Arial" w:hAnsi="Arial"/>
      <w:kern w:val="0"/>
      <w:sz w:val="24"/>
    </w:rPr>
  </w:style>
  <w:style w:type="character" w:customStyle="1" w:styleId="128">
    <w:name w:val="标题5 Char Char"/>
    <w:link w:val="127"/>
    <w:qFormat/>
    <w:uiPriority w:val="0"/>
    <w:rPr>
      <w:rFonts w:ascii="Arial" w:hAnsi="Arial" w:eastAsia="宋体"/>
      <w:b/>
      <w:bCs/>
      <w:sz w:val="24"/>
      <w:szCs w:val="32"/>
      <w:lang w:bidi="ar-SA"/>
    </w:rPr>
  </w:style>
  <w:style w:type="character" w:customStyle="1" w:styleId="129">
    <w:name w:val="不明显参考1"/>
    <w:qFormat/>
    <w:uiPriority w:val="0"/>
    <w:rPr>
      <w:rFonts w:ascii="Times New Roman" w:hAnsi="Times New Roman" w:eastAsia="宋体"/>
      <w:color w:val="C0504D"/>
      <w:u w:val="single"/>
    </w:rPr>
  </w:style>
  <w:style w:type="character" w:customStyle="1" w:styleId="130">
    <w:name w:val="批注主题 Char1"/>
    <w:qFormat/>
    <w:uiPriority w:val="0"/>
    <w:rPr>
      <w:rFonts w:ascii="Times New Roman" w:hAnsi="Times New Roman" w:eastAsia="宋体"/>
      <w:b/>
      <w:bCs/>
      <w:kern w:val="2"/>
      <w:sz w:val="21"/>
      <w:szCs w:val="22"/>
    </w:rPr>
  </w:style>
  <w:style w:type="character" w:customStyle="1" w:styleId="131">
    <w:name w:val="明显强调1"/>
    <w:qFormat/>
    <w:uiPriority w:val="0"/>
    <w:rPr>
      <w:rFonts w:ascii="Times New Roman" w:hAnsi="Times New Roman" w:eastAsia="宋体"/>
      <w:b/>
      <w:bCs/>
      <w:i/>
      <w:iCs/>
      <w:color w:val="4F81BD"/>
    </w:rPr>
  </w:style>
  <w:style w:type="paragraph" w:customStyle="1" w:styleId="132">
    <w:name w:val="明显引用1"/>
    <w:basedOn w:val="1"/>
    <w:link w:val="133"/>
    <w:qFormat/>
    <w:uiPriority w:val="0"/>
    <w:pPr>
      <w:pBdr>
        <w:bottom w:val="single" w:color="4F81BD" w:sz="4" w:space="4"/>
      </w:pBdr>
      <w:spacing w:before="200" w:after="280"/>
      <w:ind w:left="936" w:right="936"/>
    </w:pPr>
    <w:rPr>
      <w:b/>
      <w:bCs/>
      <w:i/>
      <w:iCs/>
      <w:color w:val="4F81BD"/>
      <w:szCs w:val="22"/>
    </w:rPr>
  </w:style>
  <w:style w:type="character" w:customStyle="1" w:styleId="133">
    <w:name w:val="明显引用 Char"/>
    <w:link w:val="132"/>
    <w:qFormat/>
    <w:uiPriority w:val="0"/>
    <w:rPr>
      <w:rFonts w:ascii="Times New Roman" w:hAnsi="Times New Roman" w:eastAsia="宋体"/>
      <w:b/>
      <w:bCs/>
      <w:i/>
      <w:iCs/>
      <w:color w:val="4F81BD"/>
      <w:kern w:val="2"/>
      <w:sz w:val="21"/>
      <w:szCs w:val="22"/>
      <w:lang w:bidi="ar-SA"/>
    </w:rPr>
  </w:style>
  <w:style w:type="paragraph" w:customStyle="1" w:styleId="134">
    <w:name w:val="默认段落字体 Para Char Char Char Char Char Char Char Char Char1 Char Char Char Char Char Char Char"/>
    <w:basedOn w:val="72"/>
    <w:qFormat/>
    <w:uiPriority w:val="0"/>
    <w:rPr>
      <w:rFonts w:ascii="Tahoma" w:hAnsi="Tahoma"/>
      <w:kern w:val="2"/>
      <w:sz w:val="24"/>
    </w:rPr>
  </w:style>
  <w:style w:type="paragraph" w:customStyle="1" w:styleId="135">
    <w:name w:val="修订1"/>
    <w:qFormat/>
    <w:uiPriority w:val="0"/>
    <w:rPr>
      <w:rFonts w:ascii="Times New Roman" w:hAnsi="Times New Roman" w:eastAsia="宋体" w:cs="Times New Roman"/>
      <w:kern w:val="2"/>
      <w:sz w:val="21"/>
      <w:szCs w:val="24"/>
      <w:lang w:val="en-US" w:eastAsia="zh-CN" w:bidi="ar-SA"/>
    </w:rPr>
  </w:style>
  <w:style w:type="paragraph" w:customStyle="1" w:styleId="136">
    <w:name w:val="TOC 标题1"/>
    <w:basedOn w:val="33"/>
    <w:qFormat/>
    <w:uiPriority w:val="0"/>
    <w:pPr>
      <w:outlineLvl w:val="9"/>
    </w:pPr>
    <w:rPr>
      <w:rFonts w:ascii="Times New Roman" w:hAnsi="Times New Roman"/>
    </w:rPr>
  </w:style>
  <w:style w:type="paragraph" w:customStyle="1" w:styleId="137">
    <w:name w:val="样式 标题 2 + Times New Roman 四号 非加粗 段前: 5 磅 段后: 0 磅 行距: 固定值 20..."/>
    <w:basedOn w:val="34"/>
    <w:qFormat/>
    <w:uiPriority w:val="0"/>
    <w:pPr>
      <w:spacing w:before="100" w:after="0" w:line="400" w:lineRule="exact"/>
    </w:pPr>
    <w:rPr>
      <w:rFonts w:ascii="Times New Roman" w:hAnsi="Times New Roman" w:eastAsia="黑体"/>
      <w:b w:val="0"/>
      <w:bCs w:val="0"/>
      <w:kern w:val="0"/>
      <w:sz w:val="28"/>
      <w:szCs w:val="20"/>
    </w:rPr>
  </w:style>
  <w:style w:type="paragraph" w:customStyle="1" w:styleId="138">
    <w:name w:val="flNote"/>
    <w:basedOn w:val="1"/>
    <w:qFormat/>
    <w:uiPriority w:val="0"/>
    <w:pPr>
      <w:spacing w:before="320" w:after="160" w:line="360" w:lineRule="atLeast"/>
      <w:jc w:val="center"/>
    </w:pPr>
    <w:rPr>
      <w:rFonts w:ascii="Arial" w:eastAsia="黑体"/>
      <w:kern w:val="0"/>
      <w:sz w:val="30"/>
      <w:szCs w:val="20"/>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样式 标题 3 + (中文) 黑体 小四 非加粗 段前: 7.8 磅 段后: 0 磅 行距: 固定值 20 磅"/>
    <w:basedOn w:val="35"/>
    <w:qFormat/>
    <w:uiPriority w:val="0"/>
    <w:pPr>
      <w:spacing w:before="0" w:after="0" w:line="400" w:lineRule="exact"/>
    </w:pPr>
    <w:rPr>
      <w:rFonts w:eastAsia="黑体"/>
      <w:b w:val="0"/>
      <w:bCs w:val="0"/>
      <w:sz w:val="24"/>
      <w:szCs w:val="20"/>
    </w:rPr>
  </w:style>
  <w:style w:type="paragraph" w:customStyle="1" w:styleId="141">
    <w:name w:val="空半行"/>
    <w:basedOn w:val="1"/>
    <w:qFormat/>
    <w:uiPriority w:val="0"/>
    <w:pPr>
      <w:spacing w:line="120" w:lineRule="exact"/>
    </w:pPr>
    <w:rPr>
      <w:rFonts w:eastAsia="仿宋_GB2312"/>
      <w:color w:val="FFFFFF"/>
      <w:kern w:val="0"/>
      <w:sz w:val="30"/>
      <w:szCs w:val="20"/>
    </w:rPr>
  </w:style>
  <w:style w:type="paragraph" w:customStyle="1" w:styleId="142">
    <w:name w:val="xl25"/>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character" w:customStyle="1" w:styleId="143">
    <w:name w:val="fa"/>
    <w:basedOn w:val="42"/>
    <w:qFormat/>
    <w:uiPriority w:val="0"/>
    <w:rPr>
      <w:rFonts w:ascii="Times New Roman" w:hAnsi="Times New Roman" w:eastAsia="宋体"/>
      <w:color w:val="333333"/>
      <w:sz w:val="19"/>
      <w:szCs w:val="19"/>
    </w:rPr>
  </w:style>
  <w:style w:type="character" w:customStyle="1" w:styleId="144">
    <w:name w:val="nth-child(1)"/>
    <w:basedOn w:val="42"/>
    <w:qFormat/>
    <w:uiPriority w:val="0"/>
    <w:rPr>
      <w:rFonts w:ascii="Times New Roman" w:hAnsi="Times New Roman" w:eastAsia="宋体"/>
    </w:rPr>
  </w:style>
  <w:style w:type="character" w:customStyle="1" w:styleId="145">
    <w:name w:val="NormalCharacter"/>
    <w:link w:val="146"/>
    <w:qFormat/>
    <w:uiPriority w:val="0"/>
    <w:rPr>
      <w:rFonts w:eastAsia="宋体"/>
    </w:rPr>
  </w:style>
  <w:style w:type="paragraph" w:customStyle="1" w:styleId="146">
    <w:name w:val="UserStyle_0"/>
    <w:basedOn w:val="1"/>
    <w:link w:val="145"/>
    <w:qFormat/>
    <w:uiPriority w:val="0"/>
    <w:pPr>
      <w:widowControl/>
      <w:spacing w:after="160" w:line="240" w:lineRule="exact"/>
      <w:jc w:val="left"/>
    </w:pPr>
  </w:style>
  <w:style w:type="paragraph" w:customStyle="1" w:styleId="147">
    <w:name w:val="List Paragraph_8306deb5-92ad-4d7c-9ec8-4e818e936cf1"/>
    <w:basedOn w:val="1"/>
    <w:qFormat/>
    <w:uiPriority w:val="0"/>
    <w:pPr>
      <w:tabs>
        <w:tab w:val="left" w:pos="900"/>
      </w:tabs>
      <w:ind w:firstLine="200" w:firstLineChars="200"/>
    </w:pPr>
  </w:style>
  <w:style w:type="paragraph" w:styleId="148">
    <w:name w:val="List Paragraph"/>
    <w:basedOn w:val="1"/>
    <w:qFormat/>
    <w:uiPriority w:val="34"/>
    <w:pPr>
      <w:ind w:firstLine="420" w:firstLineChars="200"/>
    </w:pPr>
  </w:style>
  <w:style w:type="character" w:customStyle="1" w:styleId="149">
    <w:name w:val="first-child"/>
    <w:basedOn w:val="20"/>
    <w:qFormat/>
    <w:uiPriority w:val="0"/>
  </w:style>
  <w:style w:type="character" w:customStyle="1" w:styleId="150">
    <w:name w:val="layui-layer-tabnow"/>
    <w:basedOn w:val="20"/>
    <w:qFormat/>
    <w:uiPriority w:val="0"/>
    <w:rPr>
      <w:bdr w:val="single" w:color="CCCCCC" w:sz="6" w:space="0"/>
      <w:shd w:val="clear" w:color="auto" w:fill="FFFFFF"/>
    </w:rPr>
  </w:style>
  <w:style w:type="paragraph" w:customStyle="1" w:styleId="151">
    <w:name w:val="Table Text"/>
    <w:basedOn w:val="1"/>
    <w:semiHidden/>
    <w:qFormat/>
    <w:uiPriority w:val="0"/>
    <w:rPr>
      <w:rFonts w:ascii="宋体" w:hAnsi="宋体" w:cs="宋体"/>
      <w:sz w:val="24"/>
      <w:lang w:eastAsia="en-US"/>
    </w:rPr>
  </w:style>
  <w:style w:type="table" w:customStyle="1" w:styleId="152">
    <w:name w:val="Table Normal"/>
    <w:semiHidden/>
    <w:unhideWhenUsed/>
    <w:qFormat/>
    <w:uiPriority w:val="0"/>
    <w:tblPr>
      <w:tblCellMar>
        <w:top w:w="0" w:type="dxa"/>
        <w:left w:w="0" w:type="dxa"/>
        <w:bottom w:w="0" w:type="dxa"/>
        <w:right w:w="0" w:type="dxa"/>
      </w:tblCellMar>
    </w:tblPr>
  </w:style>
  <w:style w:type="character" w:customStyle="1" w:styleId="153">
    <w:name w:val="页眉 字符"/>
    <w:basedOn w:val="20"/>
    <w:link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11368</Words>
  <Characters>12407</Characters>
  <Lines>245</Lines>
  <Paragraphs>69</Paragraphs>
  <TotalTime>0</TotalTime>
  <ScaleCrop>false</ScaleCrop>
  <LinksUpToDate>false</LinksUpToDate>
  <CharactersWithSpaces>12540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2023-05-06T03:44:00Z</dcterms:created>
  <dc:creator>张军</dc:creator>
  <cp:lastModifiedBy>Administrator</cp:lastModifiedBy>
  <dcterms:modified xsi:type="dcterms:W3CDTF">2025-02-14T02:20:02Z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3F3A645C800C404489642DE2C08BC704_13</vt:lpwstr>
  </property>
  <property fmtid="{D5CDD505-2E9C-101B-9397-08002B2CF9AE}" pid="4" name="KSOTemplateDocerSaveRecord">
    <vt:lpwstr>eyJoZGlkIjoiODYwZmRmOWRmMDJhYTcxMGU2NWY4ODIyNTdhM2EwMzAiLCJ1c2VySWQiOiIzMjkzMTA1ODEifQ==</vt:lpwstr>
  </property>
</Properties>
</file>