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4C822">
      <w:pPr>
        <w:jc w:val="center"/>
        <w:rPr>
          <w:rFonts w:ascii="楷体_GB2312" w:hAnsi="宋体" w:eastAsia="楷体_GB2312" w:cs="宋体"/>
          <w:b/>
          <w:bCs/>
          <w:sz w:val="44"/>
          <w:szCs w:val="44"/>
        </w:rPr>
      </w:pPr>
    </w:p>
    <w:p w14:paraId="15308205">
      <w:pPr>
        <w:jc w:val="center"/>
        <w:rPr>
          <w:rFonts w:ascii="楷体_GB2312" w:hAnsi="宋体" w:eastAsia="楷体_GB2312" w:cs="宋体"/>
          <w:b/>
          <w:bCs/>
          <w:sz w:val="44"/>
          <w:szCs w:val="44"/>
        </w:rPr>
      </w:pPr>
    </w:p>
    <w:p w14:paraId="16236E17">
      <w:pPr>
        <w:pStyle w:val="62"/>
        <w:jc w:val="center"/>
        <w:rPr>
          <w:rFonts w:hint="eastAsia" w:ascii="楷体_GB2312" w:eastAsia="楷体_GB2312"/>
          <w:b/>
          <w:bCs/>
          <w:sz w:val="56"/>
          <w:szCs w:val="56"/>
        </w:rPr>
      </w:pPr>
      <w:r>
        <w:rPr>
          <w:rFonts w:hint="eastAsia" w:ascii="楷体_GB2312" w:eastAsia="楷体_GB2312"/>
          <w:b/>
          <w:bCs/>
          <w:sz w:val="56"/>
          <w:szCs w:val="56"/>
        </w:rPr>
        <w:t>长春市绿园区环境卫生管理中心</w:t>
      </w:r>
    </w:p>
    <w:p w14:paraId="0D3E8A9C">
      <w:pPr>
        <w:pStyle w:val="62"/>
        <w:jc w:val="center"/>
        <w:rPr>
          <w:rFonts w:hint="eastAsia" w:ascii="楷体_GB2312" w:eastAsia="楷体_GB2312"/>
          <w:b/>
          <w:bCs/>
          <w:sz w:val="56"/>
          <w:szCs w:val="56"/>
          <w:lang w:eastAsia="zh-CN"/>
        </w:rPr>
      </w:pPr>
      <w:r>
        <w:rPr>
          <w:rFonts w:hint="eastAsia" w:ascii="楷体_GB2312" w:eastAsia="楷体_GB2312"/>
          <w:b/>
          <w:bCs/>
          <w:sz w:val="56"/>
          <w:szCs w:val="56"/>
        </w:rPr>
        <w:t>竹枝采购项目</w:t>
      </w:r>
      <w:r>
        <w:rPr>
          <w:rFonts w:hint="eastAsia" w:ascii="楷体_GB2312" w:eastAsia="楷体_GB2312"/>
          <w:b/>
          <w:bCs/>
          <w:sz w:val="56"/>
          <w:szCs w:val="56"/>
          <w:lang w:eastAsia="zh-CN"/>
        </w:rPr>
        <w:t>（</w:t>
      </w:r>
      <w:r>
        <w:rPr>
          <w:rFonts w:hint="eastAsia" w:ascii="楷体_GB2312" w:eastAsia="楷体_GB2312"/>
          <w:b/>
          <w:bCs/>
          <w:sz w:val="56"/>
          <w:szCs w:val="56"/>
          <w:lang w:val="en-US" w:eastAsia="zh-CN"/>
        </w:rPr>
        <w:t>四次</w:t>
      </w:r>
      <w:r>
        <w:rPr>
          <w:rFonts w:hint="eastAsia" w:ascii="楷体_GB2312" w:eastAsia="楷体_GB2312"/>
          <w:b/>
          <w:bCs/>
          <w:sz w:val="56"/>
          <w:szCs w:val="56"/>
          <w:lang w:eastAsia="zh-CN"/>
        </w:rPr>
        <w:t>）</w:t>
      </w:r>
    </w:p>
    <w:p w14:paraId="00BAE3B7">
      <w:pPr>
        <w:pStyle w:val="24"/>
        <w:rPr>
          <w:rFonts w:hint="eastAsia" w:ascii="楷体_GB2312" w:eastAsia="楷体_GB2312"/>
          <w:b/>
          <w:bCs/>
          <w:sz w:val="56"/>
          <w:szCs w:val="56"/>
        </w:rPr>
      </w:pPr>
    </w:p>
    <w:p w14:paraId="00B467DC"/>
    <w:p w14:paraId="76D1E700">
      <w:pPr>
        <w:pStyle w:val="24"/>
      </w:pPr>
    </w:p>
    <w:p w14:paraId="0907D780"/>
    <w:p w14:paraId="2DE81D0E"/>
    <w:p w14:paraId="142A6018"/>
    <w:p w14:paraId="684AFA4C">
      <w:pPr>
        <w:jc w:val="center"/>
        <w:rPr>
          <w:rFonts w:ascii="宋体" w:hAnsi="宋体"/>
          <w:bCs/>
          <w:sz w:val="32"/>
        </w:rPr>
      </w:pPr>
      <w:r>
        <w:rPr>
          <w:rFonts w:hint="eastAsia" w:ascii="楷体_GB2312" w:eastAsia="楷体_GB2312"/>
          <w:b/>
          <w:bCs/>
          <w:sz w:val="96"/>
          <w:szCs w:val="96"/>
        </w:rPr>
        <w:t>询价采购文件</w:t>
      </w:r>
    </w:p>
    <w:p w14:paraId="220BB292">
      <w:pPr>
        <w:jc w:val="center"/>
        <w:rPr>
          <w:rFonts w:hint="default" w:ascii="楷体_GB2312" w:hAnsi="宋体" w:eastAsia="楷体_GB2312"/>
          <w:b/>
          <w:bCs/>
          <w:sz w:val="32"/>
          <w:szCs w:val="22"/>
          <w:lang w:val="en-US" w:eastAsia="zh-CN"/>
        </w:rPr>
      </w:pPr>
      <w:r>
        <w:rPr>
          <w:rFonts w:hint="eastAsia" w:ascii="楷体_GB2312" w:hAnsi="宋体" w:eastAsia="楷体_GB2312"/>
          <w:b/>
          <w:bCs/>
          <w:sz w:val="32"/>
        </w:rPr>
        <w:t>项目编号</w:t>
      </w:r>
      <w:r>
        <w:rPr>
          <w:rFonts w:hint="eastAsia" w:ascii="楷体_GB2312" w:hAnsi="宋体" w:eastAsia="楷体_GB2312"/>
          <w:b/>
          <w:bCs/>
          <w:sz w:val="32"/>
          <w:szCs w:val="22"/>
        </w:rPr>
        <w:t>：LY202410-087</w:t>
      </w:r>
    </w:p>
    <w:p w14:paraId="2E5CBE54">
      <w:pPr>
        <w:pStyle w:val="59"/>
      </w:pPr>
    </w:p>
    <w:p w14:paraId="27C977A3">
      <w:pPr>
        <w:snapToGrid w:val="0"/>
        <w:rPr>
          <w:rFonts w:ascii="宋体" w:hAnsi="宋体"/>
          <w:bCs/>
          <w:sz w:val="32"/>
        </w:rPr>
      </w:pPr>
    </w:p>
    <w:p w14:paraId="5CE19D3B">
      <w:pPr>
        <w:snapToGrid w:val="0"/>
        <w:rPr>
          <w:rFonts w:ascii="宋体" w:hAnsi="宋体"/>
          <w:bCs/>
          <w:sz w:val="32"/>
        </w:rPr>
      </w:pPr>
    </w:p>
    <w:p w14:paraId="23E0B1F3">
      <w:pPr>
        <w:snapToGrid w:val="0"/>
        <w:rPr>
          <w:rFonts w:ascii="宋体" w:hAnsi="宋体"/>
          <w:bCs/>
          <w:sz w:val="32"/>
        </w:rPr>
      </w:pPr>
    </w:p>
    <w:p w14:paraId="5E12B105">
      <w:pPr>
        <w:snapToGrid w:val="0"/>
        <w:rPr>
          <w:rFonts w:ascii="宋体" w:hAnsi="宋体"/>
          <w:bCs/>
          <w:sz w:val="32"/>
        </w:rPr>
      </w:pPr>
    </w:p>
    <w:p w14:paraId="787EA32F">
      <w:pPr>
        <w:snapToGrid w:val="0"/>
        <w:rPr>
          <w:rFonts w:ascii="宋体" w:hAnsi="宋体"/>
          <w:bCs/>
          <w:sz w:val="32"/>
        </w:rPr>
      </w:pPr>
    </w:p>
    <w:p w14:paraId="3B96486C">
      <w:pPr>
        <w:snapToGrid w:val="0"/>
        <w:rPr>
          <w:rFonts w:ascii="宋体" w:hAnsi="宋体"/>
          <w:bCs/>
          <w:sz w:val="32"/>
        </w:rPr>
      </w:pPr>
    </w:p>
    <w:p w14:paraId="4DCC1B41">
      <w:pPr>
        <w:snapToGrid w:val="0"/>
        <w:rPr>
          <w:rFonts w:ascii="宋体" w:hAnsi="宋体"/>
          <w:bCs/>
          <w:sz w:val="32"/>
        </w:rPr>
      </w:pPr>
    </w:p>
    <w:p w14:paraId="05044E89">
      <w:pPr>
        <w:snapToGrid w:val="0"/>
        <w:rPr>
          <w:rFonts w:ascii="宋体" w:hAnsi="宋体"/>
          <w:bCs/>
          <w:sz w:val="32"/>
        </w:rPr>
      </w:pPr>
    </w:p>
    <w:p w14:paraId="41A4D4F5">
      <w:pPr>
        <w:snapToGrid w:val="0"/>
        <w:jc w:val="center"/>
        <w:rPr>
          <w:rFonts w:ascii="宋体" w:hAnsi="宋体"/>
          <w:bCs/>
          <w:sz w:val="32"/>
        </w:rPr>
      </w:pPr>
    </w:p>
    <w:p w14:paraId="65AC1B63">
      <w:pPr>
        <w:snapToGrid w:val="0"/>
        <w:jc w:val="center"/>
        <w:rPr>
          <w:rFonts w:hint="eastAsia" w:ascii="楷体_GB2312" w:hAnsi="宋体" w:eastAsia="楷体_GB2312"/>
          <w:b/>
          <w:bCs/>
          <w:sz w:val="32"/>
          <w:szCs w:val="22"/>
          <w:lang w:eastAsia="zh-CN"/>
        </w:rPr>
      </w:pPr>
      <w:r>
        <w:rPr>
          <w:rFonts w:hint="eastAsia" w:ascii="楷体_GB2312" w:hAnsi="宋体" w:eastAsia="楷体_GB2312"/>
          <w:b/>
          <w:bCs/>
          <w:sz w:val="32"/>
          <w:szCs w:val="22"/>
        </w:rPr>
        <w:t>采购人：长春市绿园区环境卫生管理中心</w:t>
      </w:r>
    </w:p>
    <w:p w14:paraId="011806CB">
      <w:pPr>
        <w:snapToGrid w:val="0"/>
        <w:jc w:val="center"/>
        <w:rPr>
          <w:rFonts w:ascii="楷体_GB2312" w:hAnsi="宋体" w:eastAsia="楷体_GB2312"/>
          <w:b/>
          <w:bCs/>
          <w:sz w:val="32"/>
          <w:szCs w:val="22"/>
        </w:rPr>
      </w:pPr>
    </w:p>
    <w:p w14:paraId="0EA7D932">
      <w:pPr>
        <w:snapToGrid w:val="0"/>
        <w:jc w:val="center"/>
        <w:rPr>
          <w:rFonts w:ascii="楷体_GB2312" w:hAnsi="宋体" w:eastAsia="楷体_GB2312"/>
          <w:b/>
          <w:bCs/>
          <w:color w:val="auto"/>
          <w:sz w:val="32"/>
        </w:rPr>
      </w:pPr>
      <w:r>
        <w:rPr>
          <w:rFonts w:hint="eastAsia" w:ascii="楷体_GB2312" w:hAnsi="宋体" w:eastAsia="楷体_GB2312"/>
          <w:b/>
          <w:bCs/>
          <w:color w:val="auto"/>
          <w:sz w:val="32"/>
        </w:rPr>
        <w:t>采购代理机构：吉林省万泰工程咨询有限公司</w:t>
      </w:r>
    </w:p>
    <w:p w14:paraId="12F62369">
      <w:pPr>
        <w:snapToGrid w:val="0"/>
        <w:jc w:val="center"/>
        <w:rPr>
          <w:rFonts w:ascii="楷体_GB2312" w:hAnsi="宋体" w:eastAsia="楷体_GB2312"/>
          <w:b/>
          <w:bCs/>
          <w:sz w:val="32"/>
        </w:rPr>
      </w:pPr>
    </w:p>
    <w:p w14:paraId="0CC02023">
      <w:pPr>
        <w:jc w:val="center"/>
        <w:rPr>
          <w:rFonts w:ascii="宋体" w:hAnsi="宋体"/>
          <w:sz w:val="52"/>
          <w:szCs w:val="52"/>
          <w:lang w:val="zh-CN"/>
        </w:rPr>
        <w:sectPr>
          <w:headerReference r:id="rId4" w:type="first"/>
          <w:footerReference r:id="rId6" w:type="first"/>
          <w:headerReference r:id="rId3" w:type="default"/>
          <w:footerReference r:id="rId5" w:type="default"/>
          <w:pgSz w:w="11906" w:h="16838"/>
          <w:pgMar w:top="1701" w:right="1134" w:bottom="851" w:left="1418" w:header="1247" w:footer="1344" w:gutter="0"/>
          <w:pgNumType w:start="1"/>
          <w:cols w:space="720" w:num="1"/>
          <w:titlePg/>
          <w:docGrid w:linePitch="312" w:charSpace="0"/>
        </w:sectPr>
      </w:pPr>
      <w:r>
        <w:rPr>
          <w:rFonts w:hint="eastAsia" w:ascii="楷体_GB2312" w:eastAsia="楷体_GB2312"/>
          <w:b/>
          <w:bCs/>
          <w:sz w:val="32"/>
          <w:szCs w:val="32"/>
        </w:rPr>
        <w:t>日期：二</w:t>
      </w:r>
      <w:r>
        <w:rPr>
          <w:rFonts w:hint="eastAsia" w:ascii="楷体_GB2312"/>
          <w:b/>
          <w:bCs/>
          <w:sz w:val="32"/>
          <w:szCs w:val="32"/>
        </w:rPr>
        <w:t>〇</w:t>
      </w:r>
      <w:r>
        <w:rPr>
          <w:rFonts w:hint="eastAsia" w:ascii="楷体_GB2312" w:eastAsia="楷体_GB2312"/>
          <w:b/>
          <w:bCs/>
          <w:sz w:val="32"/>
          <w:szCs w:val="32"/>
          <w:lang w:eastAsia="zh-CN"/>
        </w:rPr>
        <w:t>二四</w:t>
      </w:r>
      <w:r>
        <w:rPr>
          <w:rFonts w:hint="eastAsia" w:ascii="楷体_GB2312" w:eastAsia="楷体_GB2312"/>
          <w:b/>
          <w:bCs/>
          <w:sz w:val="32"/>
          <w:szCs w:val="32"/>
        </w:rPr>
        <w:t>年</w:t>
      </w:r>
      <w:r>
        <w:rPr>
          <w:rFonts w:hint="eastAsia" w:ascii="楷体_GB2312" w:eastAsia="楷体_GB2312"/>
          <w:b/>
          <w:bCs/>
          <w:sz w:val="32"/>
          <w:szCs w:val="32"/>
          <w:lang w:val="en-US" w:eastAsia="zh-CN"/>
        </w:rPr>
        <w:t>十二</w:t>
      </w:r>
      <w:r>
        <w:rPr>
          <w:rFonts w:hint="eastAsia" w:ascii="楷体_GB2312" w:eastAsia="楷体_GB2312"/>
          <w:b/>
          <w:bCs/>
          <w:sz w:val="32"/>
          <w:szCs w:val="32"/>
        </w:rPr>
        <w:t>月</w:t>
      </w:r>
      <w:bookmarkStart w:id="0" w:name="_Toc26523"/>
      <w:bookmarkStart w:id="1" w:name="_Toc25490"/>
    </w:p>
    <w:p w14:paraId="7EF6F20B">
      <w:pPr>
        <w:pStyle w:val="107"/>
        <w:jc w:val="center"/>
        <w:rPr>
          <w:rFonts w:ascii="宋体" w:hAnsi="宋体"/>
          <w:color w:val="auto"/>
          <w:sz w:val="52"/>
          <w:szCs w:val="52"/>
          <w:lang w:val="zh-CN"/>
        </w:rPr>
      </w:pPr>
      <w:r>
        <w:rPr>
          <w:rFonts w:ascii="宋体" w:hAnsi="宋体"/>
          <w:color w:val="auto"/>
          <w:sz w:val="52"/>
          <w:szCs w:val="52"/>
          <w:lang w:val="zh-CN"/>
        </w:rPr>
        <w:t>目</w:t>
      </w:r>
      <w:r>
        <w:rPr>
          <w:rFonts w:hint="eastAsia" w:ascii="宋体" w:hAnsi="宋体"/>
          <w:color w:val="auto"/>
          <w:sz w:val="52"/>
          <w:szCs w:val="52"/>
          <w:lang w:val="zh-CN"/>
        </w:rPr>
        <w:t xml:space="preserve">  </w:t>
      </w:r>
      <w:r>
        <w:rPr>
          <w:rFonts w:ascii="宋体" w:hAnsi="宋体"/>
          <w:color w:val="auto"/>
          <w:sz w:val="52"/>
          <w:szCs w:val="52"/>
          <w:lang w:val="zh-CN"/>
        </w:rPr>
        <w:t>录</w:t>
      </w:r>
      <w:bookmarkEnd w:id="0"/>
      <w:bookmarkEnd w:id="1"/>
    </w:p>
    <w:p w14:paraId="67082C6F"/>
    <w:p w14:paraId="3002A87B">
      <w:pPr>
        <w:pStyle w:val="29"/>
        <w:tabs>
          <w:tab w:val="right" w:leader="dot" w:pos="9354"/>
        </w:tabs>
        <w:spacing w:line="360" w:lineRule="auto"/>
        <w:rPr>
          <w:rFonts w:hint="eastAsia" w:ascii="仿宋" w:hAnsi="仿宋" w:eastAsia="仿宋" w:cs="仿宋"/>
          <w:sz w:val="28"/>
          <w:szCs w:val="28"/>
        </w:rPr>
      </w:pPr>
      <w:r>
        <w:rPr>
          <w:sz w:val="22"/>
          <w:szCs w:val="22"/>
        </w:rPr>
        <w:fldChar w:fldCharType="begin"/>
      </w:r>
      <w:r>
        <w:rPr>
          <w:sz w:val="22"/>
          <w:szCs w:val="22"/>
        </w:rPr>
        <w:instrText xml:space="preserve"> TOC \o "1-3" \h \z \u </w:instrText>
      </w:r>
      <w:r>
        <w:rPr>
          <w:sz w:val="22"/>
          <w:szCs w:val="22"/>
        </w:rPr>
        <w:fldChar w:fldCharType="separate"/>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_Toc7687 </w:instrText>
      </w:r>
      <w:r>
        <w:rPr>
          <w:rFonts w:hint="eastAsia" w:ascii="仿宋" w:hAnsi="仿宋" w:eastAsia="仿宋" w:cs="仿宋"/>
          <w:sz w:val="28"/>
          <w:szCs w:val="36"/>
        </w:rPr>
        <w:fldChar w:fldCharType="separate"/>
      </w:r>
      <w:r>
        <w:rPr>
          <w:rFonts w:hint="eastAsia" w:ascii="仿宋" w:hAnsi="仿宋" w:eastAsia="仿宋" w:cs="仿宋"/>
          <w:sz w:val="28"/>
          <w:szCs w:val="52"/>
        </w:rPr>
        <w:t>第一章</w:t>
      </w:r>
      <w:r>
        <w:rPr>
          <w:rFonts w:hint="eastAsia" w:ascii="仿宋" w:hAnsi="仿宋" w:eastAsia="仿宋" w:cs="仿宋"/>
          <w:sz w:val="28"/>
          <w:szCs w:val="52"/>
          <w:lang w:val="en-US" w:eastAsia="zh-CN"/>
        </w:rPr>
        <w:t xml:space="preserve"> </w:t>
      </w:r>
      <w:r>
        <w:rPr>
          <w:rFonts w:hint="eastAsia" w:ascii="仿宋" w:hAnsi="仿宋" w:eastAsia="仿宋" w:cs="仿宋"/>
          <w:sz w:val="28"/>
          <w:szCs w:val="52"/>
        </w:rPr>
        <w:t>询价公告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006FC4E7">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_Toc8745 </w:instrText>
      </w:r>
      <w:r>
        <w:rPr>
          <w:rFonts w:hint="eastAsia" w:ascii="仿宋" w:hAnsi="仿宋" w:eastAsia="仿宋" w:cs="仿宋"/>
          <w:sz w:val="28"/>
          <w:szCs w:val="36"/>
        </w:rPr>
        <w:fldChar w:fldCharType="separate"/>
      </w:r>
      <w:r>
        <w:rPr>
          <w:rFonts w:hint="eastAsia" w:ascii="仿宋" w:hAnsi="仿宋" w:eastAsia="仿宋" w:cs="仿宋"/>
          <w:sz w:val="28"/>
          <w:szCs w:val="52"/>
        </w:rPr>
        <w:t>第二章 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4F23E362">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_Toc13268 </w:instrText>
      </w:r>
      <w:r>
        <w:rPr>
          <w:rFonts w:hint="eastAsia" w:ascii="仿宋" w:hAnsi="仿宋" w:eastAsia="仿宋" w:cs="仿宋"/>
          <w:sz w:val="28"/>
          <w:szCs w:val="36"/>
        </w:rPr>
        <w:fldChar w:fldCharType="separate"/>
      </w:r>
      <w:r>
        <w:rPr>
          <w:rFonts w:hint="eastAsia" w:ascii="仿宋" w:hAnsi="仿宋" w:eastAsia="仿宋" w:cs="仿宋"/>
          <w:sz w:val="28"/>
          <w:szCs w:val="28"/>
        </w:rPr>
        <w:t>第三章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547BB678">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_Toc29238 </w:instrText>
      </w:r>
      <w:r>
        <w:rPr>
          <w:rFonts w:hint="eastAsia" w:ascii="仿宋" w:hAnsi="仿宋" w:eastAsia="仿宋" w:cs="仿宋"/>
          <w:sz w:val="28"/>
          <w:szCs w:val="36"/>
        </w:rPr>
        <w:fldChar w:fldCharType="separate"/>
      </w:r>
      <w:r>
        <w:rPr>
          <w:rFonts w:hint="eastAsia" w:ascii="仿宋" w:hAnsi="仿宋" w:eastAsia="仿宋" w:cs="仿宋"/>
          <w:sz w:val="28"/>
          <w:szCs w:val="28"/>
        </w:rPr>
        <w:t>第四章 技术参数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_Toc29238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1A80BC88">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_Toc27014 </w:instrText>
      </w:r>
      <w:r>
        <w:rPr>
          <w:rFonts w:hint="eastAsia" w:ascii="仿宋" w:hAnsi="仿宋" w:eastAsia="仿宋" w:cs="仿宋"/>
          <w:sz w:val="28"/>
          <w:szCs w:val="36"/>
        </w:rPr>
        <w:fldChar w:fldCharType="separate"/>
      </w:r>
      <w:r>
        <w:rPr>
          <w:rFonts w:hint="eastAsia" w:ascii="仿宋" w:hAnsi="仿宋" w:eastAsia="仿宋" w:cs="仿宋"/>
          <w:sz w:val="28"/>
          <w:szCs w:val="52"/>
        </w:rPr>
        <w:t>第五章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_Toc27014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3C7B4D57">
      <w:pPr>
        <w:pStyle w:val="29"/>
        <w:tabs>
          <w:tab w:val="right" w:leader="dot" w:pos="9354"/>
        </w:tabs>
        <w:spacing w:line="360" w:lineRule="auto"/>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_Toc2748 </w:instrText>
      </w:r>
      <w:r>
        <w:rPr>
          <w:rFonts w:hint="eastAsia" w:ascii="仿宋" w:hAnsi="仿宋" w:eastAsia="仿宋" w:cs="仿宋"/>
          <w:sz w:val="28"/>
          <w:szCs w:val="36"/>
        </w:rPr>
        <w:fldChar w:fldCharType="separate"/>
      </w:r>
      <w:r>
        <w:rPr>
          <w:rFonts w:hint="eastAsia" w:ascii="仿宋" w:hAnsi="仿宋" w:eastAsia="仿宋" w:cs="仿宋"/>
          <w:sz w:val="28"/>
          <w:szCs w:val="52"/>
        </w:rPr>
        <w:t>第六章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6BE48507">
      <w:pPr>
        <w:pStyle w:val="34"/>
        <w:tabs>
          <w:tab w:val="right" w:leader="dot" w:pos="9354"/>
        </w:tabs>
      </w:pPr>
    </w:p>
    <w:p w14:paraId="5F51B616">
      <w:pPr>
        <w:spacing w:line="480" w:lineRule="auto"/>
        <w:sectPr>
          <w:footerReference r:id="rId8" w:type="first"/>
          <w:footerReference r:id="rId7" w:type="default"/>
          <w:pgSz w:w="11906" w:h="16838"/>
          <w:pgMar w:top="1701" w:right="1134" w:bottom="851" w:left="1418" w:header="1247" w:footer="1344" w:gutter="0"/>
          <w:pgNumType w:start="1"/>
          <w:cols w:space="720" w:num="1"/>
          <w:titlePg/>
          <w:docGrid w:linePitch="312" w:charSpace="0"/>
        </w:sectPr>
      </w:pPr>
      <w:r>
        <w:rPr>
          <w:szCs w:val="22"/>
        </w:rPr>
        <w:fldChar w:fldCharType="end"/>
      </w:r>
      <w:bookmarkStart w:id="2" w:name="_Toc455213195"/>
      <w:bookmarkStart w:id="3" w:name="_Toc367975912"/>
      <w:bookmarkStart w:id="4" w:name="_Toc7687"/>
    </w:p>
    <w:p w14:paraId="0208C024">
      <w:pPr>
        <w:spacing w:line="480" w:lineRule="auto"/>
        <w:jc w:val="center"/>
        <w:rPr>
          <w:rFonts w:ascii="华文中宋" w:hAnsi="华文中宋" w:eastAsia="华文中宋"/>
        </w:rPr>
      </w:pPr>
      <w:r>
        <w:rPr>
          <w:rFonts w:hint="eastAsia"/>
          <w:b/>
          <w:sz w:val="36"/>
          <w:szCs w:val="36"/>
        </w:rPr>
        <w:t>第一章</w:t>
      </w:r>
      <w:bookmarkEnd w:id="2"/>
      <w:bookmarkEnd w:id="3"/>
      <w:bookmarkStart w:id="5" w:name="_Toc28359011"/>
      <w:bookmarkStart w:id="6" w:name="_Toc35393797"/>
      <w:r>
        <w:rPr>
          <w:rFonts w:hint="eastAsia"/>
          <w:b/>
          <w:sz w:val="36"/>
          <w:szCs w:val="36"/>
          <w:lang w:val="en-US" w:eastAsia="zh-CN"/>
        </w:rPr>
        <w:t xml:space="preserve"> </w:t>
      </w:r>
      <w:r>
        <w:rPr>
          <w:rFonts w:hint="eastAsia" w:ascii="华文中宋" w:hAnsi="华文中宋" w:eastAsia="华文中宋"/>
          <w:sz w:val="44"/>
          <w:szCs w:val="16"/>
        </w:rPr>
        <w:t>询价公告</w:t>
      </w:r>
      <w:bookmarkEnd w:id="4"/>
      <w:bookmarkEnd w:id="5"/>
      <w:bookmarkEnd w:id="6"/>
    </w:p>
    <w:p w14:paraId="60EDDF84"/>
    <w:p w14:paraId="6346CF10">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rPr>
        <w:t>项目概况</w:t>
      </w:r>
    </w:p>
    <w:p w14:paraId="42A3CA03">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u w:val="none"/>
        </w:rPr>
      </w:pPr>
      <w:r>
        <w:rPr>
          <w:rFonts w:hint="eastAsia" w:ascii="仿宋" w:hAnsi="仿宋" w:eastAsia="仿宋"/>
          <w:sz w:val="24"/>
          <w:szCs w:val="24"/>
          <w:u w:val="none"/>
        </w:rPr>
        <w:t xml:space="preserve"> 长春市绿园区环境卫生管理中心竹枝采购项目（四次）的潜在供应商应在“政采云”平台获取</w:t>
      </w:r>
      <w:r>
        <w:rPr>
          <w:rFonts w:hint="eastAsia" w:ascii="仿宋" w:hAnsi="仿宋" w:eastAsia="仿宋"/>
          <w:sz w:val="24"/>
          <w:szCs w:val="24"/>
          <w:u w:val="none"/>
          <w:lang w:val="en-US" w:eastAsia="zh-CN"/>
        </w:rPr>
        <w:t>询价</w:t>
      </w:r>
      <w:r>
        <w:rPr>
          <w:rFonts w:hint="eastAsia" w:ascii="仿宋" w:hAnsi="仿宋" w:eastAsia="仿宋"/>
          <w:sz w:val="24"/>
          <w:szCs w:val="24"/>
          <w:u w:val="none"/>
        </w:rPr>
        <w:t>文件，并于</w:t>
      </w:r>
      <w:r>
        <w:rPr>
          <w:rFonts w:hint="eastAsia" w:ascii="仿宋" w:hAnsi="仿宋" w:eastAsia="仿宋"/>
          <w:sz w:val="24"/>
          <w:szCs w:val="24"/>
          <w:u w:val="none"/>
          <w:lang w:eastAsia="zh-CN"/>
        </w:rPr>
        <w:t>2024年12月</w:t>
      </w:r>
      <w:r>
        <w:rPr>
          <w:rFonts w:hint="eastAsia" w:ascii="仿宋" w:hAnsi="仿宋" w:eastAsia="仿宋"/>
          <w:sz w:val="24"/>
          <w:szCs w:val="24"/>
          <w:u w:val="none"/>
          <w:lang w:val="en-US" w:eastAsia="zh-CN"/>
        </w:rPr>
        <w:t>27</w:t>
      </w:r>
      <w:r>
        <w:rPr>
          <w:rFonts w:hint="eastAsia" w:ascii="仿宋" w:hAnsi="仿宋" w:eastAsia="仿宋"/>
          <w:sz w:val="24"/>
          <w:szCs w:val="24"/>
          <w:u w:val="none"/>
          <w:lang w:eastAsia="zh-CN"/>
        </w:rPr>
        <w:t>日</w:t>
      </w:r>
      <w:r>
        <w:rPr>
          <w:rFonts w:hint="eastAsia" w:ascii="仿宋" w:hAnsi="仿宋" w:eastAsia="仿宋"/>
          <w:sz w:val="24"/>
          <w:szCs w:val="24"/>
          <w:u w:val="none"/>
          <w:lang w:val="en-US" w:eastAsia="zh-CN"/>
        </w:rPr>
        <w:t>15</w:t>
      </w:r>
      <w:r>
        <w:rPr>
          <w:rFonts w:hint="eastAsia" w:ascii="仿宋" w:hAnsi="仿宋" w:eastAsia="仿宋"/>
          <w:sz w:val="24"/>
          <w:szCs w:val="24"/>
          <w:u w:val="none"/>
          <w:lang w:eastAsia="zh-CN"/>
        </w:rPr>
        <w:t>点</w:t>
      </w:r>
      <w:r>
        <w:rPr>
          <w:rFonts w:hint="eastAsia" w:ascii="仿宋" w:hAnsi="仿宋" w:eastAsia="仿宋"/>
          <w:sz w:val="24"/>
          <w:szCs w:val="24"/>
          <w:u w:val="none"/>
          <w:lang w:val="en-US" w:eastAsia="zh-CN"/>
        </w:rPr>
        <w:t>00</w:t>
      </w:r>
      <w:r>
        <w:rPr>
          <w:rFonts w:hint="eastAsia" w:ascii="仿宋" w:hAnsi="仿宋" w:eastAsia="仿宋"/>
          <w:sz w:val="24"/>
          <w:szCs w:val="24"/>
          <w:u w:val="none"/>
          <w:lang w:eastAsia="zh-CN"/>
        </w:rPr>
        <w:t>分</w:t>
      </w:r>
      <w:r>
        <w:rPr>
          <w:rFonts w:hint="eastAsia" w:ascii="仿宋" w:hAnsi="仿宋" w:eastAsia="仿宋"/>
          <w:sz w:val="24"/>
          <w:szCs w:val="24"/>
          <w:u w:val="none"/>
        </w:rPr>
        <w:t>（北京时间）前提交响应文件。</w:t>
      </w:r>
    </w:p>
    <w:p w14:paraId="71D25AD1">
      <w:pPr>
        <w:rPr>
          <w:sz w:val="24"/>
          <w:szCs w:val="24"/>
        </w:rPr>
      </w:pPr>
    </w:p>
    <w:p w14:paraId="1CAB9514">
      <w:pPr>
        <w:spacing w:line="360" w:lineRule="auto"/>
        <w:rPr>
          <w:rFonts w:hint="eastAsia" w:ascii="黑体" w:hAnsi="黑体" w:cs="宋体"/>
          <w:b/>
          <w:bCs/>
          <w:sz w:val="24"/>
          <w:szCs w:val="24"/>
        </w:rPr>
      </w:pPr>
      <w:bookmarkStart w:id="7" w:name="_Toc28359089"/>
      <w:bookmarkStart w:id="8" w:name="_Toc35393629"/>
      <w:bookmarkStart w:id="9" w:name="_Toc35393798"/>
      <w:bookmarkStart w:id="10" w:name="_Toc28359012"/>
      <w:r>
        <w:rPr>
          <w:rFonts w:hint="eastAsia" w:ascii="黑体" w:hAnsi="黑体" w:cs="宋体"/>
          <w:b/>
          <w:bCs/>
          <w:sz w:val="24"/>
          <w:szCs w:val="24"/>
        </w:rPr>
        <w:t>一、项目基本情况</w:t>
      </w:r>
      <w:bookmarkEnd w:id="7"/>
      <w:bookmarkEnd w:id="8"/>
      <w:bookmarkEnd w:id="9"/>
      <w:bookmarkEnd w:id="10"/>
    </w:p>
    <w:p w14:paraId="04D5B41F">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项目编号：LY202410-087</w:t>
      </w:r>
    </w:p>
    <w:p w14:paraId="1D15A401">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项目名称：长春市绿园区环境卫生管理中心竹枝采购项目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四次</w:t>
      </w:r>
      <w:r>
        <w:rPr>
          <w:rFonts w:hint="eastAsia" w:ascii="仿宋" w:hAnsi="仿宋" w:eastAsia="仿宋" w:cs="宋体"/>
          <w:sz w:val="24"/>
          <w:szCs w:val="24"/>
          <w:lang w:eastAsia="zh-CN"/>
        </w:rPr>
        <w:t>）</w:t>
      </w:r>
    </w:p>
    <w:p w14:paraId="286670E0">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采购方式：询价</w:t>
      </w:r>
    </w:p>
    <w:p w14:paraId="68639EB4">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rPr>
        <w:t>预算金额：</w:t>
      </w:r>
      <w:r>
        <w:rPr>
          <w:rFonts w:hint="eastAsia" w:ascii="仿宋" w:hAnsi="仿宋" w:eastAsia="仿宋" w:cs="宋体"/>
          <w:sz w:val="24"/>
          <w:szCs w:val="24"/>
          <w:lang w:eastAsia="zh-CN"/>
        </w:rPr>
        <w:t>人民币</w:t>
      </w:r>
      <w:r>
        <w:rPr>
          <w:rFonts w:hint="eastAsia" w:ascii="仿宋" w:hAnsi="仿宋" w:eastAsia="仿宋" w:cs="宋体"/>
          <w:sz w:val="24"/>
          <w:szCs w:val="24"/>
          <w:lang w:val="en-US" w:eastAsia="zh-CN"/>
        </w:rPr>
        <w:t>316710元</w:t>
      </w:r>
    </w:p>
    <w:p w14:paraId="61A312BD">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最高限价：</w:t>
      </w:r>
      <w:r>
        <w:rPr>
          <w:rFonts w:hint="eastAsia" w:ascii="仿宋" w:hAnsi="仿宋" w:eastAsia="仿宋" w:cs="宋体"/>
          <w:sz w:val="24"/>
          <w:szCs w:val="24"/>
          <w:lang w:eastAsia="zh-CN"/>
        </w:rPr>
        <w:t>人民币316710</w:t>
      </w:r>
      <w:r>
        <w:rPr>
          <w:rFonts w:hint="eastAsia" w:ascii="仿宋" w:hAnsi="仿宋" w:eastAsia="仿宋" w:cs="宋体"/>
          <w:sz w:val="24"/>
          <w:szCs w:val="24"/>
          <w:lang w:val="en-US" w:eastAsia="zh-CN"/>
        </w:rPr>
        <w:t>元</w:t>
      </w:r>
    </w:p>
    <w:p w14:paraId="730B5CAA">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采购需求：长春市绿园区环境卫生管理中心竹枝采购项目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四次</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w:t>
      </w:r>
      <w:r>
        <w:rPr>
          <w:rFonts w:hint="eastAsia" w:ascii="仿宋" w:hAnsi="仿宋" w:eastAsia="仿宋" w:cs="宋体"/>
          <w:sz w:val="24"/>
          <w:szCs w:val="24"/>
        </w:rPr>
        <w:t>具体详见技术参数</w:t>
      </w:r>
    </w:p>
    <w:p w14:paraId="154A5BB4">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lang w:eastAsia="zh-CN"/>
        </w:rPr>
        <w:t>质量</w:t>
      </w:r>
      <w:r>
        <w:rPr>
          <w:rFonts w:hint="eastAsia" w:ascii="仿宋" w:hAnsi="仿宋" w:eastAsia="仿宋" w:cs="宋体"/>
          <w:sz w:val="24"/>
          <w:szCs w:val="24"/>
          <w:lang w:val="en-US" w:eastAsia="zh-CN"/>
        </w:rPr>
        <w:t>要求</w:t>
      </w:r>
      <w:r>
        <w:rPr>
          <w:rFonts w:hint="eastAsia" w:ascii="仿宋" w:hAnsi="仿宋" w:eastAsia="仿宋" w:cs="宋体"/>
          <w:sz w:val="24"/>
          <w:szCs w:val="24"/>
          <w:lang w:eastAsia="zh-CN"/>
        </w:rPr>
        <w:t>：要满足“三包”标准，符合国家或部门标准，不得使用假冒伪劣产品以次充好，免费送货上门；</w:t>
      </w:r>
    </w:p>
    <w:p w14:paraId="6F5F86BD">
      <w:pPr>
        <w:spacing w:line="360" w:lineRule="auto"/>
        <w:ind w:firstLine="540"/>
        <w:rPr>
          <w:rFonts w:hint="eastAsia" w:ascii="仿宋" w:hAnsi="仿宋" w:eastAsia="仿宋" w:cs="宋体"/>
          <w:sz w:val="24"/>
          <w:szCs w:val="24"/>
        </w:rPr>
      </w:pPr>
      <w:r>
        <w:rPr>
          <w:rFonts w:hint="eastAsia" w:ascii="仿宋" w:hAnsi="仿宋" w:eastAsia="仿宋" w:cs="宋体"/>
          <w:sz w:val="24"/>
          <w:szCs w:val="24"/>
          <w:lang w:val="en-US" w:eastAsia="zh-CN"/>
        </w:rPr>
        <w:t>服务期限</w:t>
      </w:r>
      <w:r>
        <w:rPr>
          <w:rFonts w:hint="eastAsia" w:ascii="仿宋" w:hAnsi="仿宋" w:eastAsia="仿宋" w:cs="宋体"/>
          <w:sz w:val="24"/>
          <w:szCs w:val="24"/>
        </w:rPr>
        <w:t>：合同签订后一年</w:t>
      </w:r>
    </w:p>
    <w:p w14:paraId="237A6155">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供货时间：甲方要求供货之日起七日内供货完毕</w:t>
      </w:r>
    </w:p>
    <w:p w14:paraId="62006992">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供货地点：长春市绿园区迎宾路1392号</w:t>
      </w:r>
    </w:p>
    <w:p w14:paraId="0FC35982">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本项目（</w:t>
      </w:r>
      <w:r>
        <w:rPr>
          <w:rFonts w:hint="eastAsia" w:ascii="仿宋" w:hAnsi="仿宋" w:eastAsia="仿宋" w:cs="宋体"/>
          <w:sz w:val="24"/>
          <w:szCs w:val="24"/>
          <w:lang w:eastAsia="zh-CN"/>
        </w:rPr>
        <w:t>不</w:t>
      </w:r>
      <w:r>
        <w:rPr>
          <w:rFonts w:hint="eastAsia" w:ascii="仿宋" w:hAnsi="仿宋" w:eastAsia="仿宋" w:cs="宋体"/>
          <w:sz w:val="24"/>
          <w:szCs w:val="24"/>
        </w:rPr>
        <w:t>）接受联合体。</w:t>
      </w:r>
    </w:p>
    <w:p w14:paraId="598A2837">
      <w:pPr>
        <w:spacing w:line="360" w:lineRule="auto"/>
        <w:rPr>
          <w:rFonts w:hint="eastAsia" w:ascii="黑体" w:hAnsi="黑体" w:cs="宋体"/>
          <w:b/>
          <w:bCs/>
          <w:sz w:val="24"/>
          <w:szCs w:val="24"/>
        </w:rPr>
      </w:pPr>
      <w:bookmarkStart w:id="11" w:name="_Toc3097"/>
      <w:bookmarkStart w:id="12" w:name="_Toc35393799"/>
      <w:bookmarkStart w:id="13" w:name="_Toc28359013"/>
      <w:bookmarkStart w:id="14" w:name="_Toc35393630"/>
      <w:bookmarkStart w:id="15" w:name="_Toc28359090"/>
      <w:r>
        <w:rPr>
          <w:rFonts w:hint="eastAsia" w:ascii="黑体" w:hAnsi="黑体" w:cs="宋体"/>
          <w:b/>
          <w:bCs/>
          <w:sz w:val="24"/>
          <w:szCs w:val="24"/>
        </w:rPr>
        <w:t>二、申请人的资格要求</w:t>
      </w:r>
      <w:bookmarkEnd w:id="11"/>
      <w:bookmarkEnd w:id="12"/>
      <w:bookmarkEnd w:id="13"/>
      <w:bookmarkEnd w:id="14"/>
      <w:bookmarkEnd w:id="15"/>
    </w:p>
    <w:p w14:paraId="6760D871">
      <w:pPr>
        <w:spacing w:line="360" w:lineRule="auto"/>
        <w:ind w:firstLine="540"/>
        <w:rPr>
          <w:rFonts w:hint="eastAsia" w:ascii="仿宋" w:hAnsi="仿宋" w:eastAsia="仿宋" w:cs="宋体"/>
          <w:sz w:val="24"/>
          <w:szCs w:val="24"/>
          <w:lang w:val="en-US" w:eastAsia="zh-CN"/>
        </w:rPr>
      </w:pPr>
      <w:bookmarkStart w:id="16" w:name="_Toc35393631"/>
      <w:bookmarkStart w:id="17" w:name="_Toc28359091"/>
      <w:bookmarkStart w:id="18" w:name="_Toc35393800"/>
      <w:bookmarkStart w:id="19" w:name="_Toc28359014"/>
      <w:r>
        <w:rPr>
          <w:rFonts w:hint="eastAsia" w:ascii="仿宋" w:hAnsi="仿宋" w:eastAsia="仿宋" w:cs="宋体"/>
          <w:sz w:val="24"/>
          <w:szCs w:val="24"/>
          <w:lang w:val="en-US" w:eastAsia="zh-CN"/>
        </w:rPr>
        <w:t>1.满足《中华人民共和国政府采购法》第二十二条规定：</w:t>
      </w:r>
    </w:p>
    <w:p w14:paraId="634655D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(一)具有独立承担民事责任的能力：</w:t>
      </w:r>
    </w:p>
    <w:p w14:paraId="6CB081C4">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(二)具有良好的商业信誉和健全的财务会计制度;</w:t>
      </w:r>
    </w:p>
    <w:p w14:paraId="2AC0FB7F">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(三)具有履行合同所必需的设备和专业技术能力;</w:t>
      </w:r>
    </w:p>
    <w:p w14:paraId="53CCA778">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(四)有依法缴纳税收和社会保障资金的良好记录;</w:t>
      </w:r>
    </w:p>
    <w:p w14:paraId="1CFE1511">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(五)参加政府采购活动前三年内，在经营活动中没有重大违法记录；</w:t>
      </w:r>
    </w:p>
    <w:p w14:paraId="4005FC3C">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(六)法律、行政法规规定的其他条件。</w:t>
      </w:r>
    </w:p>
    <w:p w14:paraId="67407B74">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2.落实政府采购政策需满足的资格要求：本项目专门面向中小企业</w:t>
      </w:r>
    </w:p>
    <w:p w14:paraId="66037C0C">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3.本项目的特定资格要求：</w:t>
      </w:r>
    </w:p>
    <w:p w14:paraId="1F816D0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 供应商须是具备有效营业执照的独立法人或其他组织，须有能力为本项目提供所采购的货物及服务；</w:t>
      </w:r>
    </w:p>
    <w:p w14:paraId="69EE9691">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35EFCD2">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7B4C75B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p w14:paraId="775C907D">
      <w:pPr>
        <w:spacing w:line="360" w:lineRule="auto"/>
        <w:rPr>
          <w:rFonts w:hint="eastAsia" w:ascii="黑体" w:hAnsi="黑体" w:cs="宋体"/>
          <w:b/>
          <w:bCs/>
          <w:sz w:val="24"/>
          <w:szCs w:val="24"/>
          <w:lang w:val="en-US" w:eastAsia="zh-CN"/>
        </w:rPr>
      </w:pPr>
      <w:r>
        <w:rPr>
          <w:rFonts w:hint="eastAsia" w:ascii="黑体" w:hAnsi="黑体" w:cs="宋体"/>
          <w:b/>
          <w:bCs/>
          <w:sz w:val="24"/>
          <w:szCs w:val="24"/>
          <w:lang w:val="en-US" w:eastAsia="zh-CN"/>
        </w:rPr>
        <w:t>三、获取采购文件</w:t>
      </w:r>
      <w:bookmarkEnd w:id="16"/>
      <w:bookmarkEnd w:id="17"/>
      <w:bookmarkEnd w:id="18"/>
      <w:bookmarkEnd w:id="19"/>
    </w:p>
    <w:p w14:paraId="5EC3D19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bookmarkStart w:id="20" w:name="_Toc35393804"/>
      <w:bookmarkStart w:id="21" w:name="_Toc35393635"/>
      <w:r>
        <w:rPr>
          <w:rFonts w:hint="eastAsia" w:ascii="仿宋" w:hAnsi="仿宋" w:eastAsia="仿宋" w:cs="Times New Roman"/>
          <w:b w:val="0"/>
          <w:bCs w:val="0"/>
          <w:i w:val="0"/>
          <w:iCs w:val="0"/>
          <w:kern w:val="2"/>
          <w:sz w:val="24"/>
          <w:szCs w:val="24"/>
          <w:lang w:val="en-US" w:eastAsia="zh-CN" w:bidi="ar-SA"/>
        </w:rPr>
        <w:t>1.时间：2024年12月16日8时30分至2024年12月23日16时30分。</w:t>
      </w:r>
    </w:p>
    <w:p w14:paraId="073C48F1">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2.获取位置：“政采云”平台（http：//www.zcygov.cn）</w:t>
      </w:r>
    </w:p>
    <w:p w14:paraId="1FF711D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3.方式：网上免费获取，潜在供应商自行登录政府采购云平台（网址：http:// www.zcygov.cn）下载询价文件（操作路径：登录“政采云”平台-项目采购-获取采购文件-找到本项目-点击“申请获取采购文件”），其他途径获取的征集文件开标时一律按无效投标处理。</w:t>
      </w:r>
    </w:p>
    <w:p w14:paraId="32ECEC93">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4.供应商不足三家时，采购人另行组织采购。</w:t>
      </w:r>
    </w:p>
    <w:p w14:paraId="4A51E521">
      <w:pPr>
        <w:spacing w:line="360" w:lineRule="auto"/>
        <w:rPr>
          <w:rFonts w:hint="eastAsia" w:ascii="黑体" w:hAnsi="黑体" w:cs="宋体"/>
          <w:b/>
          <w:bCs/>
          <w:sz w:val="24"/>
          <w:szCs w:val="24"/>
          <w:lang w:val="en-US" w:eastAsia="zh-CN"/>
        </w:rPr>
      </w:pPr>
      <w:bookmarkStart w:id="22" w:name="_Toc26021"/>
      <w:r>
        <w:rPr>
          <w:rFonts w:hint="eastAsia" w:ascii="黑体" w:hAnsi="黑体" w:cs="宋体"/>
          <w:b/>
          <w:bCs/>
          <w:sz w:val="24"/>
          <w:szCs w:val="24"/>
          <w:lang w:val="en-US" w:eastAsia="zh-CN"/>
        </w:rPr>
        <w:t>四、提交响应文件截止时间、开标时间和地点</w:t>
      </w:r>
      <w:bookmarkEnd w:id="22"/>
    </w:p>
    <w:p w14:paraId="762B55B8">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1.投标截止时间（开标时间）：2024年12月27日15点00分（北京时间）。</w:t>
      </w:r>
    </w:p>
    <w:p w14:paraId="0E74070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2.地点：长春市二道区洋浦大街6999号凯利中心AB栋101开标二室</w:t>
      </w:r>
    </w:p>
    <w:p w14:paraId="0C286C80">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投标操作流程：供应商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p>
    <w:p w14:paraId="6511CCA0">
      <w:pPr>
        <w:spacing w:line="360" w:lineRule="auto"/>
        <w:ind w:firstLine="480" w:firstLineChars="200"/>
        <w:rPr>
          <w:rFonts w:hint="default"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电子版响应文件应上传至政府采购云平台，纸质版文件递交至长春市二道区洋浦大街6999号凯利中心AB栋101开标二室，预期递交的电子版及纸质版响应文件不予接收。</w:t>
      </w:r>
    </w:p>
    <w:p w14:paraId="72665721">
      <w:pPr>
        <w:spacing w:line="360" w:lineRule="auto"/>
        <w:rPr>
          <w:rFonts w:hint="eastAsia" w:ascii="黑体" w:hAnsi="黑体" w:cs="宋体"/>
          <w:b/>
          <w:bCs/>
          <w:sz w:val="24"/>
          <w:szCs w:val="24"/>
          <w:lang w:val="en-US" w:eastAsia="zh-CN"/>
        </w:rPr>
      </w:pPr>
      <w:r>
        <w:rPr>
          <w:rFonts w:hint="eastAsia" w:ascii="黑体" w:hAnsi="黑体" w:cs="宋体"/>
          <w:b/>
          <w:bCs/>
          <w:sz w:val="24"/>
          <w:szCs w:val="24"/>
          <w:lang w:val="en-US" w:eastAsia="zh-CN"/>
        </w:rPr>
        <w:t>五、公告期限</w:t>
      </w:r>
    </w:p>
    <w:p w14:paraId="436377D6">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自本公告发布之日起3个工作日。</w:t>
      </w:r>
    </w:p>
    <w:p w14:paraId="28A883E1">
      <w:pPr>
        <w:spacing w:line="360" w:lineRule="auto"/>
        <w:rPr>
          <w:rFonts w:hint="eastAsia" w:ascii="黑体" w:hAnsi="黑体" w:cs="宋体"/>
          <w:b/>
          <w:bCs/>
          <w:sz w:val="24"/>
          <w:szCs w:val="24"/>
          <w:lang w:val="en-US" w:eastAsia="zh-CN"/>
        </w:rPr>
      </w:pPr>
      <w:r>
        <w:rPr>
          <w:rFonts w:hint="eastAsia" w:ascii="黑体" w:hAnsi="黑体" w:cs="宋体"/>
          <w:b/>
          <w:bCs/>
          <w:sz w:val="24"/>
          <w:szCs w:val="24"/>
          <w:lang w:val="en-US" w:eastAsia="zh-CN"/>
        </w:rPr>
        <w:t>六、其他补充事宜</w:t>
      </w:r>
    </w:p>
    <w:p w14:paraId="7D21BA9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1.本次招标公告在政府采购云平台、中国政府采购网、中国招标投标公共服务平台上同步发布；</w:t>
      </w:r>
    </w:p>
    <w:p w14:paraId="5CDCD96D">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2.（一）CA锁办理网址：请供应商自行办理CA锁，网址链接（http://www.anxinca.com/kehu/zcy/kh-zcy-zsshenqing.html。）</w:t>
      </w:r>
    </w:p>
    <w:p w14:paraId="3E1ED54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（二）收到 CA锁以后在“政采云”登陆界面，点击 CA 登录-CA 驱动下载-下载并安装政采云投标客户端和安信CA 驱动，账号绑定 CA 后才能进行响应文件制作。</w:t>
      </w:r>
    </w:p>
    <w:p w14:paraId="48082DF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（三）未进行网上注册并办理 CA 认证的响应人将无法参与本次采购活动。数字证书办理时限为3-5个工作日，响应人须自行考虑办理时间，由于响应人自身原因在开启前无法完成办理，后果自负。</w:t>
      </w:r>
    </w:p>
    <w:p w14:paraId="35C84DC3">
      <w:pPr>
        <w:spacing w:line="360" w:lineRule="auto"/>
        <w:rPr>
          <w:rFonts w:hint="eastAsia" w:ascii="黑体" w:hAnsi="黑体" w:cs="宋体"/>
          <w:b/>
          <w:bCs/>
          <w:sz w:val="24"/>
          <w:szCs w:val="24"/>
          <w:lang w:val="en-US" w:eastAsia="zh-CN"/>
        </w:rPr>
      </w:pPr>
      <w:r>
        <w:rPr>
          <w:rFonts w:hint="eastAsia" w:ascii="黑体" w:hAnsi="黑体" w:cs="宋体"/>
          <w:b/>
          <w:bCs/>
          <w:sz w:val="24"/>
          <w:szCs w:val="24"/>
          <w:lang w:val="en-US" w:eastAsia="zh-CN"/>
        </w:rPr>
        <w:t>七、对本次询价提出询问，请按以下方式联系</w:t>
      </w:r>
    </w:p>
    <w:p w14:paraId="657E3F50">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1.采购人信息</w:t>
      </w:r>
    </w:p>
    <w:bookmarkEnd w:id="20"/>
    <w:bookmarkEnd w:id="21"/>
    <w:p w14:paraId="271A6B42">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采购人名称：长春市绿园区环境卫生管理中心</w:t>
      </w:r>
    </w:p>
    <w:p w14:paraId="75AA8D85">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地址：</w:t>
      </w:r>
      <w:r>
        <w:rPr>
          <w:rFonts w:hint="eastAsia" w:ascii="仿宋" w:hAnsi="仿宋" w:eastAsia="仿宋" w:cs="Times New Roman"/>
          <w:b w:val="0"/>
          <w:bCs w:val="0"/>
          <w:i w:val="0"/>
          <w:iCs w:val="0"/>
          <w:kern w:val="2"/>
          <w:sz w:val="24"/>
          <w:szCs w:val="24"/>
          <w:lang w:val="en-US" w:eastAsia="zh-CN" w:bidi="ar-SA"/>
        </w:rPr>
        <w:tab/>
      </w:r>
      <w:r>
        <w:rPr>
          <w:rFonts w:hint="eastAsia" w:ascii="仿宋" w:hAnsi="仿宋" w:eastAsia="仿宋" w:cs="Times New Roman"/>
          <w:b w:val="0"/>
          <w:bCs w:val="0"/>
          <w:i w:val="0"/>
          <w:iCs w:val="0"/>
          <w:kern w:val="2"/>
          <w:sz w:val="24"/>
          <w:szCs w:val="24"/>
          <w:lang w:val="en-US" w:eastAsia="zh-CN" w:bidi="ar-SA"/>
        </w:rPr>
        <w:t>吉林省长春市绿园区皓月大路5557号</w:t>
      </w:r>
    </w:p>
    <w:p w14:paraId="54CBED29">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联系人：刘丽春</w:t>
      </w:r>
    </w:p>
    <w:p w14:paraId="2747A57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联系方式：0431-87975785</w:t>
      </w:r>
    </w:p>
    <w:p w14:paraId="37FE3A92">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2.采购代理机构信息</w:t>
      </w:r>
    </w:p>
    <w:p w14:paraId="7D507FA8">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采购代理机构名称：吉林省万泰工程咨询有限公司</w:t>
      </w:r>
    </w:p>
    <w:p w14:paraId="271031C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地址：长春市高新开发区硅谷大街1555号保利罗兰香谷152幢2单元1004号房</w:t>
      </w:r>
    </w:p>
    <w:p w14:paraId="2D549219">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 系 人：贝明</w:t>
      </w:r>
    </w:p>
    <w:p w14:paraId="08F1F21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电话：13756784559</w:t>
      </w:r>
    </w:p>
    <w:p w14:paraId="1116A841">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3.项目联系方式</w:t>
      </w:r>
    </w:p>
    <w:p w14:paraId="0CA93723">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项目联系人：贝明</w:t>
      </w:r>
    </w:p>
    <w:p w14:paraId="33A14E4D">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电话：13756784559</w:t>
      </w:r>
    </w:p>
    <w:p w14:paraId="72F33745">
      <w:pPr>
        <w:spacing w:line="360" w:lineRule="auto"/>
        <w:ind w:firstLine="480" w:firstLineChars="200"/>
        <w:rPr>
          <w:rFonts w:hint="default"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4.监督部门：长春市绿园区政府采购管理工作办公室</w:t>
      </w:r>
    </w:p>
    <w:p w14:paraId="53F5846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为进一步发挥政府采购政策功能作用，持续优化营商环境，支持中小企业发展，省财政厅依托吉林省政府采购网搭建了政府采购数字金融服务平台（以下简称“政采数金平台”），为让中小企业充分享受政府采购金融服务，请各单位实施政府采购过程中，在采购公告、采购文件中明确以下内容：本项目按照吉林省财政厅《关于依托政府采购数字金融服务平台开展融资业务有关事项的通知》(吉财采购(2023] 721号)支持申请“政采合同贷”政策。“政采数金平台”联系电话：张经理0431-81888978柯经理</w:t>
      </w:r>
    </w:p>
    <w:p w14:paraId="3A20CCB0">
      <w:pPr>
        <w:spacing w:line="360" w:lineRule="auto"/>
        <w:ind w:firstLine="480" w:firstLineChars="200"/>
        <w:jc w:val="right"/>
        <w:rPr>
          <w:rFonts w:hint="eastAsia" w:ascii="仿宋" w:hAnsi="仿宋" w:eastAsia="仿宋" w:cs="Times New Roman"/>
          <w:b w:val="0"/>
          <w:bCs w:val="0"/>
          <w:i w:val="0"/>
          <w:iCs w:val="0"/>
          <w:kern w:val="2"/>
          <w:sz w:val="24"/>
          <w:szCs w:val="24"/>
          <w:lang w:val="en-US" w:eastAsia="zh-CN" w:bidi="ar-SA"/>
        </w:rPr>
      </w:pPr>
    </w:p>
    <w:p w14:paraId="0ED5DD30">
      <w:pPr>
        <w:spacing w:line="360" w:lineRule="auto"/>
        <w:ind w:firstLine="480" w:firstLineChars="200"/>
        <w:jc w:val="right"/>
        <w:rPr>
          <w:rFonts w:hint="eastAsia" w:ascii="仿宋" w:hAnsi="仿宋" w:eastAsia="仿宋" w:cs="Times New Roman"/>
          <w:b w:val="0"/>
          <w:bCs w:val="0"/>
          <w:i w:val="0"/>
          <w:iCs w:val="0"/>
          <w:kern w:val="2"/>
          <w:sz w:val="24"/>
          <w:szCs w:val="24"/>
          <w:lang w:val="en-US" w:eastAsia="zh-CN" w:bidi="ar-SA"/>
        </w:rPr>
      </w:pPr>
    </w:p>
    <w:p w14:paraId="1B1F267B">
      <w:pPr>
        <w:pStyle w:val="2"/>
        <w:numPr>
          <w:ilvl w:val="0"/>
          <w:numId w:val="0"/>
        </w:numPr>
        <w:jc w:val="center"/>
        <w:rPr>
          <w:rFonts w:hint="eastAsia"/>
          <w:sz w:val="36"/>
          <w:szCs w:val="36"/>
        </w:rPr>
      </w:pPr>
    </w:p>
    <w:p w14:paraId="798C2F05">
      <w:pPr>
        <w:pStyle w:val="2"/>
        <w:numPr>
          <w:ilvl w:val="0"/>
          <w:numId w:val="0"/>
        </w:numPr>
        <w:jc w:val="center"/>
        <w:rPr>
          <w:rFonts w:hint="eastAsia"/>
          <w:sz w:val="36"/>
          <w:szCs w:val="36"/>
        </w:rPr>
      </w:pPr>
    </w:p>
    <w:p w14:paraId="2B0AEC1C">
      <w:pPr>
        <w:pStyle w:val="2"/>
        <w:numPr>
          <w:ilvl w:val="0"/>
          <w:numId w:val="0"/>
        </w:numPr>
        <w:jc w:val="center"/>
        <w:rPr>
          <w:rFonts w:hint="eastAsia"/>
          <w:sz w:val="36"/>
          <w:szCs w:val="36"/>
        </w:rPr>
      </w:pPr>
    </w:p>
    <w:p w14:paraId="68B2359D">
      <w:pPr>
        <w:pStyle w:val="2"/>
        <w:numPr>
          <w:ilvl w:val="0"/>
          <w:numId w:val="0"/>
        </w:numPr>
        <w:jc w:val="center"/>
        <w:rPr>
          <w:rFonts w:hint="eastAsia"/>
          <w:sz w:val="36"/>
          <w:szCs w:val="36"/>
        </w:rPr>
      </w:pPr>
    </w:p>
    <w:p w14:paraId="11C38762">
      <w:pPr>
        <w:pStyle w:val="2"/>
        <w:numPr>
          <w:ilvl w:val="0"/>
          <w:numId w:val="0"/>
        </w:numPr>
        <w:jc w:val="center"/>
        <w:rPr>
          <w:rFonts w:hint="eastAsia"/>
          <w:sz w:val="36"/>
          <w:szCs w:val="36"/>
        </w:rPr>
      </w:pPr>
    </w:p>
    <w:p w14:paraId="4CE36E9C">
      <w:pPr>
        <w:pStyle w:val="2"/>
        <w:numPr>
          <w:ilvl w:val="0"/>
          <w:numId w:val="0"/>
        </w:numPr>
        <w:jc w:val="center"/>
        <w:rPr>
          <w:rFonts w:hint="eastAsia"/>
          <w:sz w:val="36"/>
          <w:szCs w:val="36"/>
        </w:rPr>
      </w:pPr>
    </w:p>
    <w:p w14:paraId="580A2DC0">
      <w:pPr>
        <w:pStyle w:val="2"/>
        <w:numPr>
          <w:ilvl w:val="0"/>
          <w:numId w:val="0"/>
        </w:numPr>
        <w:jc w:val="center"/>
        <w:rPr>
          <w:rFonts w:hint="eastAsia"/>
          <w:sz w:val="36"/>
          <w:szCs w:val="36"/>
        </w:rPr>
      </w:pPr>
    </w:p>
    <w:p w14:paraId="61A0E8E3">
      <w:pPr>
        <w:pStyle w:val="2"/>
        <w:numPr>
          <w:ilvl w:val="0"/>
          <w:numId w:val="0"/>
        </w:numPr>
        <w:jc w:val="both"/>
        <w:rPr>
          <w:rFonts w:hint="eastAsia"/>
          <w:sz w:val="36"/>
          <w:szCs w:val="36"/>
        </w:rPr>
      </w:pPr>
    </w:p>
    <w:p w14:paraId="7016BB68">
      <w:pPr>
        <w:rPr>
          <w:rFonts w:hint="eastAsia"/>
          <w:sz w:val="36"/>
          <w:szCs w:val="36"/>
        </w:rPr>
      </w:pPr>
    </w:p>
    <w:p w14:paraId="33A8999C">
      <w:pPr>
        <w:rPr>
          <w:rFonts w:hint="eastAsia"/>
          <w:sz w:val="36"/>
          <w:szCs w:val="36"/>
        </w:rPr>
      </w:pPr>
    </w:p>
    <w:p w14:paraId="5445CCFD">
      <w:pPr>
        <w:rPr>
          <w:rFonts w:hint="eastAsia"/>
          <w:sz w:val="36"/>
          <w:szCs w:val="36"/>
        </w:rPr>
      </w:pPr>
    </w:p>
    <w:p w14:paraId="52CD37D3">
      <w:pPr>
        <w:pStyle w:val="2"/>
        <w:numPr>
          <w:ilvl w:val="0"/>
          <w:numId w:val="0"/>
        </w:numPr>
        <w:jc w:val="center"/>
        <w:rPr>
          <w:rFonts w:hint="eastAsia"/>
          <w:sz w:val="36"/>
          <w:szCs w:val="36"/>
        </w:rPr>
      </w:pPr>
    </w:p>
    <w:p w14:paraId="1E018A06">
      <w:pPr>
        <w:pStyle w:val="2"/>
        <w:numPr>
          <w:ilvl w:val="0"/>
          <w:numId w:val="0"/>
        </w:numPr>
        <w:jc w:val="center"/>
        <w:rPr>
          <w:rFonts w:hint="eastAsia"/>
          <w:sz w:val="36"/>
          <w:szCs w:val="36"/>
        </w:rPr>
      </w:pPr>
    </w:p>
    <w:p w14:paraId="19CA1C29">
      <w:pPr>
        <w:pStyle w:val="2"/>
        <w:numPr>
          <w:ilvl w:val="0"/>
          <w:numId w:val="0"/>
        </w:numPr>
        <w:jc w:val="both"/>
        <w:rPr>
          <w:rFonts w:hint="eastAsia"/>
          <w:sz w:val="36"/>
          <w:szCs w:val="36"/>
        </w:rPr>
      </w:pPr>
    </w:p>
    <w:p w14:paraId="492E96A2">
      <w:pPr>
        <w:rPr>
          <w:rFonts w:hint="eastAsia"/>
          <w:sz w:val="36"/>
          <w:szCs w:val="36"/>
        </w:rPr>
      </w:pPr>
    </w:p>
    <w:p w14:paraId="4FAD872D">
      <w:pPr>
        <w:pStyle w:val="2"/>
        <w:numPr>
          <w:ilvl w:val="0"/>
          <w:numId w:val="0"/>
        </w:numPr>
        <w:jc w:val="both"/>
        <w:rPr>
          <w:rFonts w:hint="eastAsia"/>
          <w:sz w:val="36"/>
          <w:szCs w:val="36"/>
        </w:rPr>
      </w:pPr>
    </w:p>
    <w:p w14:paraId="5EB58270">
      <w:pPr>
        <w:rPr>
          <w:rFonts w:hint="eastAsia"/>
          <w:sz w:val="36"/>
          <w:szCs w:val="36"/>
        </w:rPr>
      </w:pPr>
    </w:p>
    <w:p w14:paraId="364789CA">
      <w:pPr>
        <w:rPr>
          <w:rFonts w:hint="eastAsia"/>
          <w:sz w:val="36"/>
          <w:szCs w:val="36"/>
        </w:rPr>
      </w:pPr>
    </w:p>
    <w:p w14:paraId="0F0C4B4D">
      <w:pPr>
        <w:rPr>
          <w:rFonts w:hint="eastAsia"/>
          <w:sz w:val="36"/>
          <w:szCs w:val="36"/>
        </w:rPr>
      </w:pPr>
    </w:p>
    <w:p w14:paraId="1ABB9BFC">
      <w:pPr>
        <w:rPr>
          <w:rFonts w:hint="eastAsia"/>
          <w:sz w:val="36"/>
          <w:szCs w:val="36"/>
        </w:rPr>
      </w:pPr>
    </w:p>
    <w:p w14:paraId="7DE56D60">
      <w:pPr>
        <w:pStyle w:val="2"/>
        <w:numPr>
          <w:ilvl w:val="0"/>
          <w:numId w:val="0"/>
        </w:numPr>
        <w:jc w:val="center"/>
        <w:rPr>
          <w:spacing w:val="-6"/>
        </w:rPr>
      </w:pPr>
      <w:bookmarkStart w:id="23" w:name="_Toc8745"/>
      <w:r>
        <w:rPr>
          <w:rFonts w:hint="eastAsia"/>
          <w:sz w:val="36"/>
          <w:szCs w:val="36"/>
        </w:rPr>
        <w:t>第二章 供应商须知前附表</w:t>
      </w:r>
      <w:bookmarkEnd w:id="23"/>
    </w:p>
    <w:tbl>
      <w:tblPr>
        <w:tblStyle w:val="41"/>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225"/>
        <w:gridCol w:w="6661"/>
      </w:tblGrid>
      <w:tr w14:paraId="1C8C4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80EC054">
            <w:pPr>
              <w:keepNext w:val="0"/>
              <w:keepLines w:val="0"/>
              <w:widowControl/>
              <w:suppressLineNumbers w:val="0"/>
              <w:spacing w:before="0" w:beforeAutospacing="0" w:after="0" w:afterAutospacing="0" w:line="320" w:lineRule="exact"/>
              <w:ind w:left="0" w:right="-358"/>
              <w:rPr>
                <w:rFonts w:hint="eastAsia" w:ascii="仿宋" w:hAnsi="仿宋" w:eastAsia="仿宋" w:cs="仿宋"/>
                <w:b/>
                <w:sz w:val="24"/>
                <w:szCs w:val="24"/>
              </w:rPr>
            </w:pPr>
            <w:r>
              <w:rPr>
                <w:rFonts w:hint="eastAsia" w:ascii="仿宋" w:hAnsi="仿宋" w:eastAsia="仿宋" w:cs="仿宋"/>
                <w:b/>
                <w:sz w:val="24"/>
                <w:szCs w:val="24"/>
              </w:rPr>
              <w:t>项号</w:t>
            </w:r>
          </w:p>
        </w:tc>
        <w:tc>
          <w:tcPr>
            <w:tcW w:w="2225" w:type="dxa"/>
            <w:tcBorders>
              <w:top w:val="single" w:color="auto" w:sz="4" w:space="0"/>
              <w:left w:val="single" w:color="auto" w:sz="4" w:space="0"/>
              <w:bottom w:val="single" w:color="auto" w:sz="4" w:space="0"/>
              <w:right w:val="single" w:color="auto" w:sz="4" w:space="0"/>
            </w:tcBorders>
            <w:vAlign w:val="center"/>
          </w:tcPr>
          <w:p w14:paraId="5BB89B3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6661" w:type="dxa"/>
            <w:tcBorders>
              <w:top w:val="single" w:color="auto" w:sz="4" w:space="0"/>
              <w:left w:val="single" w:color="auto" w:sz="4" w:space="0"/>
              <w:bottom w:val="single" w:color="auto" w:sz="4" w:space="0"/>
              <w:right w:val="single" w:color="auto" w:sz="4" w:space="0"/>
            </w:tcBorders>
            <w:vAlign w:val="center"/>
          </w:tcPr>
          <w:p w14:paraId="7AAD76D7">
            <w:pPr>
              <w:keepNext w:val="0"/>
              <w:keepLines w:val="0"/>
              <w:widowControl/>
              <w:suppressLineNumbers w:val="0"/>
              <w:tabs>
                <w:tab w:val="left" w:pos="1180"/>
              </w:tabs>
              <w:spacing w:before="0" w:beforeAutospacing="0" w:after="0" w:afterAutospacing="0" w:line="32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说明与要求</w:t>
            </w:r>
          </w:p>
        </w:tc>
      </w:tr>
      <w:tr w14:paraId="36AC0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6B648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225" w:type="dxa"/>
            <w:tcBorders>
              <w:top w:val="single" w:color="auto" w:sz="4" w:space="0"/>
              <w:left w:val="single" w:color="auto" w:sz="4" w:space="0"/>
              <w:bottom w:val="single" w:color="auto" w:sz="4" w:space="0"/>
              <w:right w:val="single" w:color="auto" w:sz="4" w:space="0"/>
            </w:tcBorders>
            <w:vAlign w:val="center"/>
          </w:tcPr>
          <w:p w14:paraId="113FDDD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采购人</w:t>
            </w:r>
          </w:p>
        </w:tc>
        <w:tc>
          <w:tcPr>
            <w:tcW w:w="6661" w:type="dxa"/>
            <w:tcBorders>
              <w:top w:val="single" w:color="auto" w:sz="4" w:space="0"/>
              <w:left w:val="single" w:color="auto" w:sz="4" w:space="0"/>
              <w:bottom w:val="single" w:color="auto" w:sz="4" w:space="0"/>
              <w:right w:val="single" w:color="auto" w:sz="4" w:space="0"/>
            </w:tcBorders>
            <w:vAlign w:val="center"/>
          </w:tcPr>
          <w:p w14:paraId="1DC1FE5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采购人名称：长春市绿园区环境卫生管理中心</w:t>
            </w:r>
          </w:p>
          <w:p w14:paraId="0193344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地址：吉林省长春市绿园区皓月大路5557号</w:t>
            </w:r>
          </w:p>
          <w:p w14:paraId="59127FF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联系人：刘丽春</w:t>
            </w:r>
          </w:p>
          <w:p w14:paraId="3576936D">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联系方式：0431-87975785</w:t>
            </w:r>
          </w:p>
        </w:tc>
      </w:tr>
      <w:tr w14:paraId="2C33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3A1E4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2225" w:type="dxa"/>
            <w:tcBorders>
              <w:top w:val="single" w:color="auto" w:sz="4" w:space="0"/>
              <w:left w:val="single" w:color="auto" w:sz="4" w:space="0"/>
              <w:bottom w:val="single" w:color="auto" w:sz="4" w:space="0"/>
              <w:right w:val="single" w:color="auto" w:sz="4" w:space="0"/>
            </w:tcBorders>
            <w:vAlign w:val="center"/>
          </w:tcPr>
          <w:p w14:paraId="7EAF9A9A">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661" w:type="dxa"/>
            <w:tcBorders>
              <w:top w:val="single" w:color="auto" w:sz="4" w:space="0"/>
              <w:left w:val="single" w:color="auto" w:sz="4" w:space="0"/>
              <w:bottom w:val="single" w:color="auto" w:sz="4" w:space="0"/>
              <w:right w:val="single" w:color="auto" w:sz="4" w:space="0"/>
            </w:tcBorders>
            <w:vAlign w:val="center"/>
          </w:tcPr>
          <w:p w14:paraId="2FE1D006">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采购代理机构名称：吉林省万泰工程咨询有限公司</w:t>
            </w:r>
          </w:p>
          <w:p w14:paraId="2A90E022">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地址：长春市高新开发区硅谷大街1555号保利罗兰香谷152幢2单元1004号房</w:t>
            </w:r>
          </w:p>
          <w:p w14:paraId="14732555">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lang w:val="en-US" w:eastAsia="zh-CN"/>
              </w:rPr>
            </w:pPr>
            <w:r>
              <w:rPr>
                <w:rFonts w:hint="eastAsia" w:ascii="仿宋" w:hAnsi="仿宋" w:eastAsia="仿宋" w:cs="仿宋"/>
                <w:sz w:val="24"/>
                <w:szCs w:val="24"/>
              </w:rPr>
              <w:t>联 系 人：</w:t>
            </w:r>
            <w:r>
              <w:rPr>
                <w:rFonts w:hint="eastAsia" w:ascii="仿宋" w:hAnsi="仿宋" w:eastAsia="仿宋" w:cs="仿宋"/>
                <w:sz w:val="24"/>
                <w:szCs w:val="24"/>
                <w:lang w:val="en-US" w:eastAsia="zh-CN"/>
              </w:rPr>
              <w:t>贝明</w:t>
            </w:r>
          </w:p>
          <w:p w14:paraId="2259091E">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电话：13756784559</w:t>
            </w:r>
          </w:p>
        </w:tc>
      </w:tr>
      <w:tr w14:paraId="5A46D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B7930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2225" w:type="dxa"/>
            <w:tcBorders>
              <w:top w:val="single" w:color="auto" w:sz="4" w:space="0"/>
              <w:left w:val="single" w:color="auto" w:sz="4" w:space="0"/>
              <w:bottom w:val="single" w:color="auto" w:sz="4" w:space="0"/>
              <w:right w:val="single" w:color="auto" w:sz="4" w:space="0"/>
            </w:tcBorders>
            <w:vAlign w:val="center"/>
          </w:tcPr>
          <w:p w14:paraId="07392F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采购预算</w:t>
            </w:r>
          </w:p>
        </w:tc>
        <w:tc>
          <w:tcPr>
            <w:tcW w:w="6661" w:type="dxa"/>
            <w:tcBorders>
              <w:top w:val="single" w:color="auto" w:sz="4" w:space="0"/>
              <w:left w:val="single" w:color="auto" w:sz="4" w:space="0"/>
              <w:bottom w:val="single" w:color="auto" w:sz="4" w:space="0"/>
              <w:right w:val="single" w:color="auto" w:sz="4" w:space="0"/>
            </w:tcBorders>
            <w:vAlign w:val="center"/>
          </w:tcPr>
          <w:p w14:paraId="72882C98">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lang w:val="en-US"/>
              </w:rPr>
            </w:pPr>
            <w:r>
              <w:rPr>
                <w:rFonts w:hint="eastAsia" w:ascii="仿宋" w:hAnsi="仿宋" w:eastAsia="仿宋" w:cs="仿宋"/>
                <w:sz w:val="24"/>
                <w:szCs w:val="24"/>
                <w:lang w:val="en-US"/>
              </w:rPr>
              <w:t>人民币316710元</w:t>
            </w:r>
          </w:p>
        </w:tc>
      </w:tr>
      <w:tr w14:paraId="23A2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5D56A7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2225" w:type="dxa"/>
            <w:tcBorders>
              <w:top w:val="single" w:color="auto" w:sz="4" w:space="0"/>
              <w:left w:val="single" w:color="auto" w:sz="4" w:space="0"/>
              <w:bottom w:val="single" w:color="auto" w:sz="4" w:space="0"/>
              <w:right w:val="single" w:color="auto" w:sz="4" w:space="0"/>
            </w:tcBorders>
            <w:vAlign w:val="center"/>
          </w:tcPr>
          <w:p w14:paraId="640C73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供货地点</w:t>
            </w:r>
          </w:p>
        </w:tc>
        <w:tc>
          <w:tcPr>
            <w:tcW w:w="6661" w:type="dxa"/>
            <w:tcBorders>
              <w:top w:val="single" w:color="auto" w:sz="4" w:space="0"/>
              <w:left w:val="single" w:color="auto" w:sz="4" w:space="0"/>
              <w:bottom w:val="single" w:color="auto" w:sz="4" w:space="0"/>
              <w:right w:val="single" w:color="auto" w:sz="4" w:space="0"/>
            </w:tcBorders>
            <w:vAlign w:val="center"/>
          </w:tcPr>
          <w:p w14:paraId="7CC8C216">
            <w:pPr>
              <w:keepNext w:val="0"/>
              <w:keepLines w:val="0"/>
              <w:widowControl/>
              <w:suppressLineNumbers w:val="0"/>
              <w:tabs>
                <w:tab w:val="left" w:pos="432"/>
              </w:tabs>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lang w:val="en-US" w:eastAsia="zh-CN"/>
              </w:rPr>
              <w:t>长春市绿园区迎宾路1392号</w:t>
            </w:r>
          </w:p>
        </w:tc>
      </w:tr>
      <w:tr w14:paraId="627F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16635B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2225" w:type="dxa"/>
            <w:tcBorders>
              <w:top w:val="single" w:color="auto" w:sz="4" w:space="0"/>
              <w:left w:val="single" w:color="auto" w:sz="4" w:space="0"/>
              <w:bottom w:val="single" w:color="auto" w:sz="4" w:space="0"/>
              <w:right w:val="single" w:color="auto" w:sz="4" w:space="0"/>
            </w:tcBorders>
            <w:vAlign w:val="center"/>
          </w:tcPr>
          <w:p w14:paraId="749AAF79">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采购范围</w:t>
            </w:r>
          </w:p>
        </w:tc>
        <w:tc>
          <w:tcPr>
            <w:tcW w:w="6661" w:type="dxa"/>
            <w:tcBorders>
              <w:top w:val="single" w:color="auto" w:sz="4" w:space="0"/>
              <w:left w:val="single" w:color="auto" w:sz="4" w:space="0"/>
              <w:bottom w:val="single" w:color="auto" w:sz="4" w:space="0"/>
              <w:right w:val="single" w:color="auto" w:sz="4" w:space="0"/>
            </w:tcBorders>
            <w:vAlign w:val="center"/>
          </w:tcPr>
          <w:p w14:paraId="70DE97A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rPr>
            </w:pPr>
            <w:r>
              <w:rPr>
                <w:rFonts w:hint="eastAsia" w:ascii="仿宋" w:hAnsi="仿宋" w:eastAsia="仿宋" w:cs="宋体"/>
                <w:sz w:val="24"/>
                <w:szCs w:val="24"/>
              </w:rPr>
              <w:t>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四次</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w:t>
            </w:r>
            <w:r>
              <w:rPr>
                <w:rFonts w:hint="eastAsia" w:ascii="仿宋" w:hAnsi="仿宋" w:eastAsia="仿宋" w:cs="宋体"/>
                <w:sz w:val="24"/>
                <w:szCs w:val="24"/>
              </w:rPr>
              <w:t>具体详见技术参数</w:t>
            </w:r>
          </w:p>
        </w:tc>
      </w:tr>
      <w:tr w14:paraId="2611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FC0530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2225" w:type="dxa"/>
            <w:tcBorders>
              <w:top w:val="single" w:color="auto" w:sz="4" w:space="0"/>
              <w:left w:val="single" w:color="auto" w:sz="4" w:space="0"/>
              <w:bottom w:val="single" w:color="auto" w:sz="4" w:space="0"/>
              <w:right w:val="single" w:color="auto" w:sz="4" w:space="0"/>
            </w:tcBorders>
            <w:vAlign w:val="center"/>
          </w:tcPr>
          <w:p w14:paraId="2DBC5B5B">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服务期限</w:t>
            </w:r>
            <w:r>
              <w:rPr>
                <w:rFonts w:hint="eastAsia" w:ascii="仿宋" w:hAnsi="仿宋" w:eastAsia="仿宋" w:cs="仿宋"/>
                <w:color w:val="auto"/>
                <w:sz w:val="24"/>
                <w:szCs w:val="24"/>
                <w:lang w:eastAsia="zh-CN"/>
              </w:rPr>
              <w:t>及</w:t>
            </w:r>
          </w:p>
          <w:p w14:paraId="17DF00E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供货时间</w:t>
            </w:r>
          </w:p>
        </w:tc>
        <w:tc>
          <w:tcPr>
            <w:tcW w:w="6661" w:type="dxa"/>
            <w:tcBorders>
              <w:top w:val="single" w:color="auto" w:sz="4" w:space="0"/>
              <w:left w:val="single" w:color="auto" w:sz="4" w:space="0"/>
              <w:bottom w:val="single" w:color="auto" w:sz="4" w:space="0"/>
              <w:right w:val="single" w:color="auto" w:sz="4" w:space="0"/>
            </w:tcBorders>
            <w:vAlign w:val="center"/>
          </w:tcPr>
          <w:p w14:paraId="207EE7B9">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服务期限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合同签订后一年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供货时间：甲方要求供货之日起七日内供货完毕</w:t>
            </w:r>
            <w:r>
              <w:rPr>
                <w:rFonts w:hint="eastAsia" w:ascii="仿宋" w:hAnsi="仿宋" w:eastAsia="仿宋" w:cs="仿宋"/>
                <w:color w:val="auto"/>
                <w:sz w:val="24"/>
                <w:szCs w:val="24"/>
                <w:lang w:eastAsia="zh-CN"/>
              </w:rPr>
              <w:t>。</w:t>
            </w:r>
          </w:p>
        </w:tc>
      </w:tr>
      <w:tr w14:paraId="38A24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5A6E29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2225" w:type="dxa"/>
            <w:tcBorders>
              <w:top w:val="single" w:color="auto" w:sz="4" w:space="0"/>
              <w:left w:val="single" w:color="auto" w:sz="4" w:space="0"/>
              <w:bottom w:val="single" w:color="auto" w:sz="4" w:space="0"/>
              <w:right w:val="single" w:color="auto" w:sz="4" w:space="0"/>
            </w:tcBorders>
            <w:vAlign w:val="center"/>
          </w:tcPr>
          <w:p w14:paraId="5F04A8D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rPr>
              <w:t>质量</w:t>
            </w:r>
            <w:r>
              <w:rPr>
                <w:rFonts w:hint="eastAsia" w:ascii="仿宋" w:hAnsi="仿宋" w:eastAsia="仿宋" w:cs="仿宋"/>
                <w:sz w:val="24"/>
                <w:szCs w:val="24"/>
                <w:lang w:val="en-US" w:eastAsia="zh-CN"/>
              </w:rPr>
              <w:t>要求</w:t>
            </w:r>
          </w:p>
        </w:tc>
        <w:tc>
          <w:tcPr>
            <w:tcW w:w="6661" w:type="dxa"/>
            <w:tcBorders>
              <w:top w:val="single" w:color="auto" w:sz="4" w:space="0"/>
              <w:left w:val="single" w:color="auto" w:sz="4" w:space="0"/>
              <w:bottom w:val="single" w:color="auto" w:sz="4" w:space="0"/>
              <w:right w:val="single" w:color="auto" w:sz="4" w:space="0"/>
            </w:tcBorders>
            <w:vAlign w:val="center"/>
          </w:tcPr>
          <w:p w14:paraId="0AD1E4AB">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要满足“三包”标准，符合国家或部门标准，不得使用假冒伪劣产品以次充好，免费送货上门；</w:t>
            </w:r>
          </w:p>
        </w:tc>
      </w:tr>
      <w:tr w14:paraId="447AA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C4FC1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0340530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供应商资质条件、能力和信誉</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12842DE8">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9764710">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4ADB6FFE">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4FCADD7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023339AD">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49D9140D">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1060FDE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3A4A5B2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2.落实政府采购政策需满足的资格要求：本项目专门面向中小企业</w:t>
            </w:r>
          </w:p>
          <w:p w14:paraId="5E545DF3">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0568EB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供应商</w:t>
            </w:r>
            <w:r>
              <w:rPr>
                <w:rFonts w:hint="eastAsia" w:ascii="仿宋" w:hAnsi="仿宋" w:eastAsia="仿宋" w:cs="仿宋"/>
                <w:sz w:val="24"/>
                <w:szCs w:val="24"/>
              </w:rPr>
              <w:t>须是具备有效营业执照的独立法人或其他组织，须有能力为本项目提供所采购的货物及服务；</w:t>
            </w:r>
          </w:p>
          <w:p w14:paraId="1C82DD6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应按照《长春市财政局关于加强政府采购信用体系建设简化</w:t>
            </w:r>
            <w:r>
              <w:rPr>
                <w:rFonts w:hint="eastAsia" w:ascii="仿宋" w:hAnsi="仿宋" w:eastAsia="仿宋" w:cs="仿宋"/>
                <w:sz w:val="24"/>
                <w:szCs w:val="24"/>
                <w:lang w:eastAsia="zh-CN"/>
              </w:rPr>
              <w:t>供应商</w:t>
            </w:r>
            <w:r>
              <w:rPr>
                <w:rFonts w:hint="eastAsia" w:ascii="仿宋" w:hAnsi="仿宋" w:eastAsia="仿宋" w:cs="仿宋"/>
                <w:sz w:val="24"/>
                <w:szCs w:val="24"/>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573DC1F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3A36BD2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（4）与采购人存在利害关系可能影响采购公正性的法人、其它组织或者个人，不得参加投标；单位负责人为同一人或者存在直接控股、管理关系的不同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，不得参加同一合同项下的政府采购活动。违反这两款规定的，相关投标均无效。</w:t>
            </w:r>
          </w:p>
        </w:tc>
      </w:tr>
      <w:tr w14:paraId="19D1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70314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2225" w:type="dxa"/>
            <w:tcBorders>
              <w:top w:val="single" w:color="auto" w:sz="4" w:space="0"/>
              <w:left w:val="single" w:color="auto" w:sz="4" w:space="0"/>
              <w:bottom w:val="single" w:color="auto" w:sz="4" w:space="0"/>
              <w:right w:val="single" w:color="auto" w:sz="4" w:space="0"/>
            </w:tcBorders>
            <w:vAlign w:val="center"/>
          </w:tcPr>
          <w:p w14:paraId="6C24DDAC">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询价小组的组建</w:t>
            </w:r>
          </w:p>
        </w:tc>
        <w:tc>
          <w:tcPr>
            <w:tcW w:w="6661" w:type="dxa"/>
            <w:tcBorders>
              <w:top w:val="single" w:color="auto" w:sz="4" w:space="0"/>
              <w:left w:val="single" w:color="auto" w:sz="4" w:space="0"/>
              <w:bottom w:val="single" w:color="auto" w:sz="4" w:space="0"/>
              <w:right w:val="single" w:color="auto" w:sz="4" w:space="0"/>
            </w:tcBorders>
            <w:vAlign w:val="center"/>
          </w:tcPr>
          <w:p w14:paraId="0E2E375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3人组成，技术、经济方面的专家</w:t>
            </w:r>
            <w:r>
              <w:rPr>
                <w:rFonts w:hint="eastAsia" w:ascii="仿宋" w:hAnsi="仿宋" w:eastAsia="仿宋" w:cs="仿宋"/>
                <w:sz w:val="24"/>
                <w:szCs w:val="24"/>
                <w:lang w:val="en-US" w:eastAsia="zh-CN"/>
              </w:rPr>
              <w:t>3</w:t>
            </w:r>
            <w:r>
              <w:rPr>
                <w:rFonts w:hint="eastAsia" w:ascii="仿宋" w:hAnsi="仿宋" w:eastAsia="仿宋" w:cs="仿宋"/>
                <w:sz w:val="24"/>
                <w:szCs w:val="24"/>
              </w:rPr>
              <w:t>人</w:t>
            </w:r>
          </w:p>
          <w:p w14:paraId="3A5615BF">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技术、经济方面的专家的确定方式：外聘专家从政采云平台评标专家库中随机抽取。</w:t>
            </w:r>
          </w:p>
        </w:tc>
      </w:tr>
      <w:tr w14:paraId="7981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28031E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2225" w:type="dxa"/>
            <w:tcBorders>
              <w:top w:val="single" w:color="auto" w:sz="4" w:space="0"/>
              <w:left w:val="single" w:color="auto" w:sz="4" w:space="0"/>
              <w:bottom w:val="single" w:color="auto" w:sz="4" w:space="0"/>
              <w:right w:val="single" w:color="auto" w:sz="4" w:space="0"/>
            </w:tcBorders>
            <w:vAlign w:val="center"/>
          </w:tcPr>
          <w:p w14:paraId="067E234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是否授权评审委员会确定中标单位</w:t>
            </w:r>
          </w:p>
        </w:tc>
        <w:tc>
          <w:tcPr>
            <w:tcW w:w="6661" w:type="dxa"/>
            <w:tcBorders>
              <w:top w:val="single" w:color="auto" w:sz="4" w:space="0"/>
              <w:left w:val="single" w:color="auto" w:sz="4" w:space="0"/>
              <w:bottom w:val="single" w:color="auto" w:sz="4" w:space="0"/>
              <w:right w:val="single" w:color="auto" w:sz="4" w:space="0"/>
            </w:tcBorders>
            <w:vAlign w:val="center"/>
          </w:tcPr>
          <w:p w14:paraId="67FDD36C">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393072C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询价小组</w:t>
            </w:r>
            <w:r>
              <w:rPr>
                <w:rFonts w:hint="eastAsia" w:ascii="仿宋" w:hAnsi="仿宋" w:eastAsia="仿宋" w:cs="仿宋"/>
                <w:sz w:val="24"/>
                <w:szCs w:val="24"/>
                <w:lang w:eastAsia="zh-CN"/>
              </w:rPr>
              <w:t>组应当根据综合评分情况，按照评审得分由高到低顺序由高到低推荐前三名为</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候选人。</w:t>
            </w:r>
          </w:p>
        </w:tc>
      </w:tr>
      <w:tr w14:paraId="0AABC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97264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49CA44EC">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采购代理服务费</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3A2B8062">
            <w:pPr>
              <w:keepNext w:val="0"/>
              <w:keepLines w:val="0"/>
              <w:widowControl/>
              <w:suppressLineNumbers w:val="0"/>
              <w:autoSpaceDE w:val="0"/>
              <w:autoSpaceDN w:val="0"/>
              <w:adjustRightInd w:val="0"/>
              <w:spacing w:before="0" w:beforeAutospacing="0" w:after="0" w:afterAutospacing="0" w:line="276"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rPr>
              <w:t>招标代理服务费，参考招标代理服务费计费执行计价格【2002】1980号文件</w:t>
            </w:r>
            <w:r>
              <w:rPr>
                <w:rFonts w:hint="eastAsia" w:ascii="仿宋" w:hAnsi="仿宋" w:eastAsia="仿宋" w:cs="仿宋"/>
                <w:sz w:val="24"/>
                <w:szCs w:val="24"/>
                <w:lang w:eastAsia="zh-CN"/>
              </w:rPr>
              <w:t>、</w:t>
            </w:r>
            <w:r>
              <w:rPr>
                <w:rFonts w:hint="eastAsia" w:ascii="仿宋" w:hAnsi="仿宋" w:eastAsia="仿宋" w:cs="仿宋"/>
                <w:sz w:val="24"/>
                <w:szCs w:val="24"/>
              </w:rPr>
              <w:t>国家发展计划委员会计价格【2015】299号文件，招标代理机构按国家发改委发改办价格【2003】857号文件规定向中标人收取。中标人应在中标公示结束后、中标通知书发出前将本</w:t>
            </w:r>
            <w:r>
              <w:rPr>
                <w:rFonts w:hint="eastAsia" w:ascii="仿宋" w:hAnsi="仿宋" w:eastAsia="仿宋" w:cs="仿宋"/>
                <w:sz w:val="24"/>
                <w:szCs w:val="24"/>
                <w:lang w:eastAsia="zh-CN"/>
              </w:rPr>
              <w:t>项目</w:t>
            </w:r>
            <w:r>
              <w:rPr>
                <w:rFonts w:hint="eastAsia" w:ascii="仿宋" w:hAnsi="仿宋" w:eastAsia="仿宋" w:cs="仿宋"/>
                <w:sz w:val="24"/>
                <w:szCs w:val="24"/>
              </w:rPr>
              <w:t>招标代理服务费支付给招标代理机构</w:t>
            </w:r>
            <w:r>
              <w:rPr>
                <w:rFonts w:hint="eastAsia" w:ascii="仿宋" w:hAnsi="仿宋" w:eastAsia="仿宋" w:cs="仿宋"/>
                <w:sz w:val="24"/>
                <w:szCs w:val="24"/>
                <w:lang w:eastAsia="zh-CN"/>
              </w:rPr>
              <w:t>。</w:t>
            </w:r>
          </w:p>
        </w:tc>
      </w:tr>
      <w:tr w14:paraId="2AF35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5924D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2225" w:type="dxa"/>
            <w:tcBorders>
              <w:top w:val="single" w:color="auto" w:sz="4" w:space="0"/>
              <w:left w:val="single" w:color="auto" w:sz="4" w:space="0"/>
              <w:bottom w:val="single" w:color="auto" w:sz="4" w:space="0"/>
              <w:right w:val="single" w:color="auto" w:sz="4" w:space="0"/>
            </w:tcBorders>
            <w:vAlign w:val="center"/>
          </w:tcPr>
          <w:p w14:paraId="1AE40B3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661" w:type="dxa"/>
            <w:tcBorders>
              <w:top w:val="single" w:color="auto" w:sz="4" w:space="0"/>
              <w:left w:val="single" w:color="auto" w:sz="4" w:space="0"/>
              <w:bottom w:val="single" w:color="auto" w:sz="4" w:space="0"/>
              <w:right w:val="single" w:color="auto" w:sz="4" w:space="0"/>
            </w:tcBorders>
            <w:vAlign w:val="center"/>
          </w:tcPr>
          <w:p w14:paraId="24A5842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为：</w:t>
            </w:r>
            <w:r>
              <w:rPr>
                <w:rFonts w:hint="eastAsia" w:ascii="仿宋" w:hAnsi="仿宋" w:eastAsia="仿宋" w:cs="仿宋"/>
                <w:sz w:val="24"/>
                <w:szCs w:val="24"/>
                <w:u w:val="single"/>
              </w:rPr>
              <w:t>60天</w:t>
            </w:r>
            <w:r>
              <w:rPr>
                <w:rFonts w:hint="eastAsia" w:ascii="仿宋" w:hAnsi="仿宋" w:eastAsia="仿宋" w:cs="仿宋"/>
                <w:sz w:val="24"/>
                <w:szCs w:val="24"/>
              </w:rPr>
              <w:t>（日历天）</w:t>
            </w:r>
          </w:p>
        </w:tc>
      </w:tr>
      <w:tr w14:paraId="470C3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64F443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2225" w:type="dxa"/>
            <w:tcBorders>
              <w:top w:val="single" w:color="auto" w:sz="4" w:space="0"/>
              <w:left w:val="single" w:color="auto" w:sz="4" w:space="0"/>
              <w:bottom w:val="single" w:color="auto" w:sz="4" w:space="0"/>
              <w:right w:val="single" w:color="auto" w:sz="4" w:space="0"/>
            </w:tcBorders>
            <w:vAlign w:val="center"/>
          </w:tcPr>
          <w:p w14:paraId="741A86E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661" w:type="dxa"/>
            <w:tcBorders>
              <w:top w:val="single" w:color="auto" w:sz="4" w:space="0"/>
              <w:left w:val="single" w:color="auto" w:sz="4" w:space="0"/>
              <w:bottom w:val="single" w:color="auto" w:sz="4" w:space="0"/>
              <w:right w:val="single" w:color="auto" w:sz="4" w:space="0"/>
            </w:tcBorders>
            <w:vAlign w:val="center"/>
          </w:tcPr>
          <w:p w14:paraId="1CF92D86">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无</w:t>
            </w:r>
          </w:p>
        </w:tc>
      </w:tr>
      <w:tr w14:paraId="2E82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91EB86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14</w:t>
            </w:r>
          </w:p>
        </w:tc>
        <w:tc>
          <w:tcPr>
            <w:tcW w:w="2225" w:type="dxa"/>
            <w:tcBorders>
              <w:top w:val="single" w:color="auto" w:sz="4" w:space="0"/>
              <w:left w:val="single" w:color="auto" w:sz="4" w:space="0"/>
              <w:bottom w:val="single" w:color="auto" w:sz="4" w:space="0"/>
              <w:right w:val="single" w:color="auto" w:sz="4" w:space="0"/>
            </w:tcBorders>
            <w:vAlign w:val="center"/>
          </w:tcPr>
          <w:p w14:paraId="1C96ACB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6661" w:type="dxa"/>
            <w:tcBorders>
              <w:top w:val="single" w:color="auto" w:sz="4" w:space="0"/>
              <w:left w:val="single" w:color="auto" w:sz="4" w:space="0"/>
              <w:bottom w:val="single" w:color="auto" w:sz="4" w:space="0"/>
              <w:right w:val="single" w:color="auto" w:sz="4" w:space="0"/>
            </w:tcBorders>
            <w:vAlign w:val="center"/>
          </w:tcPr>
          <w:p w14:paraId="1B96EBA8">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纸质版响应文件递交份数：</w:t>
            </w:r>
          </w:p>
          <w:p w14:paraId="3B622895">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正本：1份</w:t>
            </w:r>
          </w:p>
          <w:p w14:paraId="3D370EC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副本：2份</w:t>
            </w:r>
          </w:p>
          <w:p w14:paraId="70AD7FA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供应商应将密封好的纸质版文件于2024年12月24日15时00分递交至</w:t>
            </w:r>
            <w:r>
              <w:rPr>
                <w:rFonts w:hint="eastAsia" w:ascii="仿宋" w:hAnsi="仿宋" w:eastAsia="仿宋" w:cs="仿宋"/>
                <w:b/>
                <w:bCs/>
                <w:color w:val="auto"/>
                <w:sz w:val="24"/>
                <w:szCs w:val="24"/>
              </w:rPr>
              <w:t>长春市二道区洋浦大街6999号凯利中心AB栋101开标</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室</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纸质版文件应与电子版文件保持一致，如有差别，以电子版响应文件为准，密封时应做好标记。</w:t>
            </w:r>
          </w:p>
          <w:p w14:paraId="0BA2F23E">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标记内容如下：</w:t>
            </w:r>
          </w:p>
          <w:p w14:paraId="2A380556">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414F0D2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t>
            </w:r>
          </w:p>
          <w:p w14:paraId="73AABD1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开标时间：</w:t>
            </w:r>
          </w:p>
          <w:p w14:paraId="6B28CFF2">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开标地点：</w:t>
            </w:r>
          </w:p>
          <w:p w14:paraId="6208D8FA">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供应商名称：</w:t>
            </w:r>
          </w:p>
          <w:p w14:paraId="54C1137F">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供应商地址：</w:t>
            </w:r>
          </w:p>
          <w:p w14:paraId="0FA7B8D6">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供应商联系人及联系方式：</w:t>
            </w:r>
          </w:p>
        </w:tc>
      </w:tr>
      <w:tr w14:paraId="19DCA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681E283">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225" w:type="dxa"/>
            <w:tcBorders>
              <w:top w:val="single" w:color="auto" w:sz="4" w:space="0"/>
              <w:left w:val="single" w:color="auto" w:sz="4" w:space="0"/>
              <w:bottom w:val="single" w:color="auto" w:sz="4" w:space="0"/>
              <w:right w:val="single" w:color="auto" w:sz="4" w:space="0"/>
            </w:tcBorders>
            <w:vAlign w:val="center"/>
          </w:tcPr>
          <w:p w14:paraId="5E20B363">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分包</w:t>
            </w:r>
          </w:p>
        </w:tc>
        <w:tc>
          <w:tcPr>
            <w:tcW w:w="6661" w:type="dxa"/>
            <w:tcBorders>
              <w:top w:val="single" w:color="auto" w:sz="4" w:space="0"/>
              <w:left w:val="single" w:color="auto" w:sz="4" w:space="0"/>
              <w:bottom w:val="single" w:color="auto" w:sz="4" w:space="0"/>
              <w:right w:val="single" w:color="auto" w:sz="4" w:space="0"/>
            </w:tcBorders>
            <w:vAlign w:val="center"/>
          </w:tcPr>
          <w:p w14:paraId="329813DA">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不允许</w:t>
            </w:r>
          </w:p>
        </w:tc>
      </w:tr>
      <w:tr w14:paraId="7D4B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8C248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225" w:type="dxa"/>
            <w:tcBorders>
              <w:top w:val="single" w:color="auto" w:sz="4" w:space="0"/>
              <w:left w:val="single" w:color="auto" w:sz="4" w:space="0"/>
              <w:bottom w:val="single" w:color="auto" w:sz="4" w:space="0"/>
              <w:right w:val="single" w:color="auto" w:sz="4" w:space="0"/>
            </w:tcBorders>
            <w:vAlign w:val="center"/>
          </w:tcPr>
          <w:p w14:paraId="1B888B8D">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偏离</w:t>
            </w:r>
          </w:p>
        </w:tc>
        <w:tc>
          <w:tcPr>
            <w:tcW w:w="6661" w:type="dxa"/>
            <w:tcBorders>
              <w:top w:val="single" w:color="auto" w:sz="4" w:space="0"/>
              <w:left w:val="single" w:color="auto" w:sz="4" w:space="0"/>
              <w:bottom w:val="single" w:color="auto" w:sz="4" w:space="0"/>
              <w:right w:val="single" w:color="auto" w:sz="4" w:space="0"/>
            </w:tcBorders>
            <w:vAlign w:val="center"/>
          </w:tcPr>
          <w:p w14:paraId="13BDB3DD">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不允许偏离</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否则</w:t>
            </w:r>
            <w:r>
              <w:rPr>
                <w:rFonts w:hint="eastAsia" w:ascii="仿宋" w:hAnsi="仿宋" w:eastAsia="仿宋" w:cs="仿宋"/>
                <w:sz w:val="24"/>
                <w:szCs w:val="24"/>
                <w:highlight w:val="none"/>
              </w:rPr>
              <w:t>其投标将被否决。</w:t>
            </w:r>
          </w:p>
        </w:tc>
      </w:tr>
      <w:tr w14:paraId="6C12D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CA7699">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225" w:type="dxa"/>
            <w:tcBorders>
              <w:top w:val="single" w:color="auto" w:sz="4" w:space="0"/>
              <w:left w:val="single" w:color="auto" w:sz="4" w:space="0"/>
              <w:bottom w:val="single" w:color="auto" w:sz="4" w:space="0"/>
              <w:right w:val="single" w:color="auto" w:sz="4" w:space="0"/>
            </w:tcBorders>
            <w:vAlign w:val="center"/>
          </w:tcPr>
          <w:p w14:paraId="764F977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电子版</w:t>
            </w:r>
            <w:r>
              <w:rPr>
                <w:rFonts w:hint="eastAsia" w:ascii="仿宋" w:hAnsi="仿宋" w:eastAsia="仿宋" w:cs="仿宋"/>
                <w:sz w:val="24"/>
                <w:szCs w:val="24"/>
              </w:rPr>
              <w:t>响应文件提交地点及截止时间</w:t>
            </w:r>
          </w:p>
        </w:tc>
        <w:tc>
          <w:tcPr>
            <w:tcW w:w="6661" w:type="dxa"/>
            <w:tcBorders>
              <w:top w:val="single" w:color="auto" w:sz="4" w:space="0"/>
              <w:left w:val="single" w:color="auto" w:sz="4" w:space="0"/>
              <w:bottom w:val="single" w:color="auto" w:sz="4" w:space="0"/>
              <w:right w:val="single" w:color="auto" w:sz="4" w:space="0"/>
            </w:tcBorders>
            <w:vAlign w:val="center"/>
          </w:tcPr>
          <w:p w14:paraId="699C804F">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lang w:eastAsia="zh-CN"/>
              </w:rPr>
              <w:t>2024年12月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点</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0分</w:t>
            </w:r>
            <w:r>
              <w:rPr>
                <w:rFonts w:hint="eastAsia" w:ascii="仿宋" w:hAnsi="仿宋" w:eastAsia="仿宋" w:cs="仿宋"/>
                <w:color w:val="auto"/>
                <w:sz w:val="24"/>
                <w:szCs w:val="24"/>
              </w:rPr>
              <w:t>（北京时间）。</w:t>
            </w:r>
          </w:p>
          <w:p w14:paraId="6DDE256D">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政采云平台</w:t>
            </w:r>
          </w:p>
        </w:tc>
      </w:tr>
      <w:tr w14:paraId="4898F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84CEA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19</w:t>
            </w:r>
          </w:p>
        </w:tc>
        <w:tc>
          <w:tcPr>
            <w:tcW w:w="2225" w:type="dxa"/>
            <w:tcBorders>
              <w:top w:val="single" w:color="auto" w:sz="4" w:space="0"/>
              <w:left w:val="single" w:color="auto" w:sz="4" w:space="0"/>
              <w:bottom w:val="single" w:color="auto" w:sz="4" w:space="0"/>
              <w:right w:val="single" w:color="auto" w:sz="4" w:space="0"/>
            </w:tcBorders>
            <w:vAlign w:val="center"/>
          </w:tcPr>
          <w:p w14:paraId="7AE1A0D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询价</w:t>
            </w:r>
            <w:r>
              <w:rPr>
                <w:rFonts w:hint="eastAsia" w:ascii="仿宋" w:hAnsi="仿宋" w:eastAsia="仿宋" w:cs="仿宋"/>
                <w:sz w:val="24"/>
                <w:szCs w:val="24"/>
                <w:highlight w:val="none"/>
                <w:lang w:eastAsia="zh-CN"/>
              </w:rPr>
              <w:t>时间</w:t>
            </w:r>
          </w:p>
        </w:tc>
        <w:tc>
          <w:tcPr>
            <w:tcW w:w="6661" w:type="dxa"/>
            <w:tcBorders>
              <w:top w:val="single" w:color="auto" w:sz="4" w:space="0"/>
              <w:left w:val="single" w:color="auto" w:sz="4" w:space="0"/>
              <w:bottom w:val="single" w:color="auto" w:sz="4" w:space="0"/>
              <w:right w:val="single" w:color="auto" w:sz="4" w:space="0"/>
            </w:tcBorders>
            <w:vAlign w:val="center"/>
          </w:tcPr>
          <w:p w14:paraId="56A06BBF">
            <w:pPr>
              <w:keepNext w:val="0"/>
              <w:keepLines w:val="0"/>
              <w:widowControl/>
              <w:suppressLineNumbers w:val="0"/>
              <w:spacing w:before="0" w:beforeAutospacing="0" w:after="0" w:afterAutospacing="0" w:line="320" w:lineRule="exact"/>
              <w:ind w:left="840" w:right="0" w:hanging="960" w:hangingChars="4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2024年12月</w:t>
            </w:r>
            <w:r>
              <w:rPr>
                <w:rFonts w:hint="eastAsia" w:ascii="仿宋" w:hAnsi="仿宋" w:eastAsia="仿宋" w:cs="仿宋"/>
                <w:color w:val="auto"/>
                <w:sz w:val="24"/>
                <w:szCs w:val="24"/>
                <w:lang w:val="en-US" w:eastAsia="zh-CN"/>
              </w:rPr>
              <w:t>27</w:t>
            </w:r>
            <w:bookmarkStart w:id="177" w:name="_GoBack"/>
            <w:bookmarkEnd w:id="177"/>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点</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（北京时间）</w:t>
            </w:r>
          </w:p>
        </w:tc>
      </w:tr>
      <w:tr w14:paraId="5F1F5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3E5A14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2225" w:type="dxa"/>
            <w:tcBorders>
              <w:top w:val="single" w:color="auto" w:sz="4" w:space="0"/>
              <w:left w:val="single" w:color="auto" w:sz="4" w:space="0"/>
              <w:bottom w:val="single" w:color="auto" w:sz="4" w:space="0"/>
              <w:right w:val="single" w:color="auto" w:sz="4" w:space="0"/>
            </w:tcBorders>
            <w:vAlign w:val="center"/>
          </w:tcPr>
          <w:p w14:paraId="1D8A9B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6661" w:type="dxa"/>
            <w:tcBorders>
              <w:top w:val="single" w:color="auto" w:sz="4" w:space="0"/>
              <w:left w:val="single" w:color="auto" w:sz="4" w:space="0"/>
              <w:bottom w:val="single" w:color="auto" w:sz="4" w:space="0"/>
              <w:right w:val="single" w:color="auto" w:sz="4" w:space="0"/>
            </w:tcBorders>
            <w:vAlign w:val="center"/>
          </w:tcPr>
          <w:p w14:paraId="153B5D55">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本项目对</w:t>
            </w:r>
            <w:r>
              <w:rPr>
                <w:rFonts w:hint="eastAsia" w:ascii="仿宋" w:hAnsi="仿宋" w:eastAsia="仿宋" w:cs="仿宋"/>
                <w:color w:val="000000" w:themeColor="text1"/>
                <w:sz w:val="24"/>
                <w:szCs w:val="24"/>
                <w:highlight w:val="none"/>
                <w14:textFill>
                  <w14:solidFill>
                    <w14:schemeClr w14:val="tx1"/>
                  </w14:solidFill>
                </w14:textFill>
              </w:rPr>
              <w:t>诚信记录良好的供应商</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收取投标保证金，对于满足《中华人民共和国政府采购法》第二十二条有关规定，经“信用中国”网站、 中国政府采购网查询</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存在行政处罚信息的供应商</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收取投标保证金。</w:t>
            </w:r>
          </w:p>
        </w:tc>
      </w:tr>
      <w:tr w14:paraId="14E5D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FD7250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21</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450DE59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00D3AB08">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质量保证金是否收取：</w:t>
            </w:r>
          </w:p>
          <w:p w14:paraId="23A2C2E7">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14:textFill>
                  <w14:solidFill>
                    <w14:schemeClr w14:val="tx1"/>
                  </w14:solidFill>
                </w14:textFill>
              </w:rPr>
              <w:sym w:font="Wingdings 2" w:char="00A3"/>
            </w:r>
          </w:p>
          <w:p w14:paraId="761D535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r>
              <w:rPr>
                <w:rFonts w:hint="eastAsia" w:ascii="仿宋" w:hAnsi="仿宋" w:eastAsia="仿宋" w:cs="仿宋"/>
                <w:color w:val="000000" w:themeColor="text1"/>
                <w:sz w:val="24"/>
                <w:szCs w:val="24"/>
                <w:highlight w:val="none"/>
                <w14:textFill>
                  <w14:solidFill>
                    <w14:schemeClr w14:val="tx1"/>
                  </w14:solidFill>
                </w14:textFill>
              </w:rPr>
              <w:sym w:font="Wingdings 2" w:char="0052"/>
            </w:r>
          </w:p>
        </w:tc>
      </w:tr>
      <w:tr w14:paraId="5D935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B4966F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64C7919A">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w:t>
            </w:r>
          </w:p>
        </w:tc>
        <w:tc>
          <w:tcPr>
            <w:tcW w:w="6661" w:type="dxa"/>
            <w:tcBorders>
              <w:top w:val="single" w:color="auto" w:sz="4" w:space="0"/>
              <w:left w:val="single" w:color="auto" w:sz="4" w:space="0"/>
              <w:bottom w:val="single" w:color="auto" w:sz="4" w:space="0"/>
              <w:right w:val="single" w:color="auto" w:sz="4" w:space="0"/>
            </w:tcBorders>
            <w:vAlign w:val="center"/>
          </w:tcPr>
          <w:p w14:paraId="567F783A">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以实际发生结算</w:t>
            </w:r>
          </w:p>
        </w:tc>
      </w:tr>
      <w:tr w14:paraId="3F2EA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41FC67B">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225" w:type="dxa"/>
            <w:tcBorders>
              <w:top w:val="single" w:color="auto" w:sz="4" w:space="0"/>
              <w:left w:val="single" w:color="auto" w:sz="4" w:space="0"/>
              <w:bottom w:val="single" w:color="auto" w:sz="4" w:space="0"/>
              <w:right w:val="single" w:color="auto" w:sz="4" w:space="0"/>
            </w:tcBorders>
            <w:vAlign w:val="center"/>
          </w:tcPr>
          <w:p w14:paraId="7A29620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w:t>
            </w:r>
          </w:p>
        </w:tc>
        <w:tc>
          <w:tcPr>
            <w:tcW w:w="6661" w:type="dxa"/>
            <w:tcBorders>
              <w:top w:val="single" w:color="auto" w:sz="4" w:space="0"/>
              <w:left w:val="single" w:color="auto" w:sz="4" w:space="0"/>
              <w:bottom w:val="single" w:color="auto" w:sz="4" w:space="0"/>
              <w:right w:val="single" w:color="auto" w:sz="4" w:space="0"/>
            </w:tcBorders>
            <w:vAlign w:val="center"/>
          </w:tcPr>
          <w:p w14:paraId="430A8B56">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须保证产品质量，如所供货物与采购人要求质量不符，甲方将拒绝接收，有权终止供货合同。</w:t>
            </w:r>
          </w:p>
        </w:tc>
      </w:tr>
      <w:tr w14:paraId="3C33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C814A2">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225" w:type="dxa"/>
            <w:tcBorders>
              <w:top w:val="single" w:color="auto" w:sz="4" w:space="0"/>
              <w:left w:val="single" w:color="auto" w:sz="4" w:space="0"/>
              <w:bottom w:val="single" w:color="auto" w:sz="4" w:space="0"/>
              <w:right w:val="single" w:color="auto" w:sz="4" w:space="0"/>
            </w:tcBorders>
            <w:vAlign w:val="center"/>
          </w:tcPr>
          <w:p w14:paraId="73A1972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最高投标限价</w:t>
            </w:r>
          </w:p>
        </w:tc>
        <w:tc>
          <w:tcPr>
            <w:tcW w:w="6661" w:type="dxa"/>
            <w:tcBorders>
              <w:top w:val="single" w:color="auto" w:sz="4" w:space="0"/>
              <w:left w:val="single" w:color="auto" w:sz="4" w:space="0"/>
              <w:bottom w:val="single" w:color="auto" w:sz="4" w:space="0"/>
              <w:right w:val="single" w:color="auto" w:sz="4" w:space="0"/>
            </w:tcBorders>
            <w:vAlign w:val="center"/>
          </w:tcPr>
          <w:p w14:paraId="29852946">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总价：</w:t>
            </w:r>
            <w:r>
              <w:rPr>
                <w:rFonts w:hint="eastAsia" w:ascii="仿宋" w:hAnsi="仿宋" w:eastAsia="仿宋" w:cs="仿宋"/>
                <w:color w:val="000000" w:themeColor="text1"/>
                <w:sz w:val="24"/>
                <w:szCs w:val="24"/>
                <w:highlight w:val="none"/>
                <w:lang w:eastAsia="zh-CN"/>
                <w14:textFill>
                  <w14:solidFill>
                    <w14:schemeClr w14:val="tx1"/>
                  </w14:solidFill>
                </w14:textFill>
              </w:rPr>
              <w:t>人民币316710元</w:t>
            </w:r>
          </w:p>
          <w:p w14:paraId="1A7F5D18">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预计单价170元/捆</w:t>
            </w:r>
          </w:p>
          <w:p w14:paraId="0659FC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总价及采购限制单价均不可超出最高投标限价及采购限制单价</w:t>
            </w:r>
            <w:r>
              <w:rPr>
                <w:rFonts w:hint="eastAsia" w:ascii="仿宋" w:hAnsi="仿宋" w:eastAsia="仿宋" w:cs="仿宋"/>
                <w:b/>
                <w:bCs/>
                <w:color w:val="auto"/>
                <w:sz w:val="24"/>
                <w:szCs w:val="24"/>
                <w:highlight w:val="none"/>
              </w:rPr>
              <w:t>的</w:t>
            </w:r>
            <w:r>
              <w:rPr>
                <w:rFonts w:hint="eastAsia" w:ascii="仿宋" w:hAnsi="仿宋" w:eastAsia="仿宋" w:cs="仿宋"/>
                <w:b/>
                <w:bCs/>
                <w:color w:val="auto"/>
                <w:sz w:val="24"/>
                <w:szCs w:val="24"/>
                <w:highlight w:val="none"/>
                <w:lang w:eastAsia="zh-CN"/>
              </w:rPr>
              <w:t>。</w:t>
            </w:r>
          </w:p>
          <w:p w14:paraId="7FDE4975">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auto"/>
                <w:sz w:val="24"/>
                <w:szCs w:val="24"/>
                <w:highlight w:val="none"/>
              </w:rPr>
              <w:t>报价要求:只允许有一个报价，任何有选择性的报价或者有附加条件的报价招标人将不予接受。</w:t>
            </w:r>
          </w:p>
        </w:tc>
      </w:tr>
      <w:tr w14:paraId="2B690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3B5C6D3">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25" w:type="dxa"/>
            <w:tcBorders>
              <w:top w:val="single" w:color="auto" w:sz="4" w:space="0"/>
              <w:left w:val="single" w:color="auto" w:sz="4" w:space="0"/>
              <w:bottom w:val="single" w:color="auto" w:sz="4" w:space="0"/>
              <w:right w:val="single" w:color="auto" w:sz="4" w:space="0"/>
            </w:tcBorders>
            <w:vAlign w:val="center"/>
          </w:tcPr>
          <w:p w14:paraId="40225DB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信用信息的查询</w:t>
            </w:r>
          </w:p>
        </w:tc>
        <w:tc>
          <w:tcPr>
            <w:tcW w:w="6661" w:type="dxa"/>
            <w:tcBorders>
              <w:top w:val="single" w:color="auto" w:sz="4" w:space="0"/>
              <w:left w:val="single" w:color="auto" w:sz="4" w:space="0"/>
              <w:bottom w:val="single" w:color="auto" w:sz="4" w:space="0"/>
              <w:right w:val="single" w:color="auto" w:sz="4" w:space="0"/>
            </w:tcBorders>
            <w:vAlign w:val="center"/>
          </w:tcPr>
          <w:p w14:paraId="10F8B357">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w:t>
            </w:r>
          </w:p>
          <w:p w14:paraId="21467FF1">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①“信用中国”网站（www.creditchina.gov.cn）：</w:t>
            </w:r>
            <w:r>
              <w:rPr>
                <w:rFonts w:hint="eastAsia" w:ascii="仿宋" w:hAnsi="仿宋" w:eastAsia="仿宋" w:cs="仿宋"/>
                <w:color w:val="auto"/>
                <w:sz w:val="24"/>
                <w:szCs w:val="24"/>
                <w:highlight w:val="none"/>
                <w:lang w:val="en-US" w:eastAsia="zh-CN"/>
              </w:rPr>
              <w:t xml:space="preserve">失信被执行人、重大税收违法失信主体 </w:t>
            </w:r>
          </w:p>
          <w:p w14:paraId="6FDDFCB2">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②中国政府采购网(www.ccgp.gov.cn)：政府采购严重违法失信行为信息记录。</w:t>
            </w:r>
          </w:p>
        </w:tc>
      </w:tr>
      <w:tr w14:paraId="170F1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4D64CEF">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25" w:type="dxa"/>
            <w:tcBorders>
              <w:top w:val="single" w:color="auto" w:sz="4" w:space="0"/>
              <w:left w:val="single" w:color="auto" w:sz="4" w:space="0"/>
              <w:bottom w:val="single" w:color="auto" w:sz="4" w:space="0"/>
              <w:right w:val="single" w:color="auto" w:sz="4" w:space="0"/>
            </w:tcBorders>
            <w:vAlign w:val="center"/>
          </w:tcPr>
          <w:p w14:paraId="196F4F10">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rPr>
              <w:t>违法行为</w:t>
            </w:r>
          </w:p>
        </w:tc>
        <w:tc>
          <w:tcPr>
            <w:tcW w:w="6661" w:type="dxa"/>
            <w:tcBorders>
              <w:top w:val="single" w:color="auto" w:sz="4" w:space="0"/>
              <w:left w:val="single" w:color="auto" w:sz="4" w:space="0"/>
              <w:bottom w:val="single" w:color="auto" w:sz="4" w:space="0"/>
              <w:right w:val="single" w:color="auto" w:sz="4" w:space="0"/>
            </w:tcBorders>
            <w:vAlign w:val="center"/>
          </w:tcPr>
          <w:p w14:paraId="382BDEE3">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相互串通投标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须作出承诺，加盖投标人公章及法人章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（一）不同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由同一单位或者个人编制；</w:t>
            </w:r>
          </w:p>
          <w:p w14:paraId="01469797">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委托同一单位或者个人办理投标事宜；</w:t>
            </w:r>
          </w:p>
          <w:p w14:paraId="13BF4436">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载明的项目管理成员或者联系人员为同一人；</w:t>
            </w:r>
          </w:p>
          <w:p w14:paraId="2CB66F9A">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异常一致或者投标报价呈规律性差异；</w:t>
            </w:r>
          </w:p>
          <w:p w14:paraId="440947A4">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相互混装；</w:t>
            </w:r>
          </w:p>
          <w:p w14:paraId="56E1033C">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（六）不同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的投标保证金从同一单位或者个人的账户转出。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三、有下列情形之一的，属于招标人与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串通投标：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（一）招标人在开标前开启</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并将有关信息泄露给其他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（二）招标人直接或者间接向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泄露标底、评标委员会成员等信息；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（三）招标人明示或者暗示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压低或者抬高投标报价；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（四）招标人授意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撤换、修改</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（五）招标人明示或者暗示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为特定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中标提供方便；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（六）招标人与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为谋求特定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中标而采取的其他串通行为。</w:t>
            </w:r>
          </w:p>
        </w:tc>
      </w:tr>
      <w:tr w14:paraId="57D9A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9B1D1F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225" w:type="dxa"/>
            <w:tcBorders>
              <w:top w:val="single" w:color="auto" w:sz="4" w:space="0"/>
              <w:left w:val="single" w:color="auto" w:sz="4" w:space="0"/>
              <w:bottom w:val="single" w:color="auto" w:sz="4" w:space="0"/>
              <w:right w:val="single" w:color="auto" w:sz="4" w:space="0"/>
            </w:tcBorders>
            <w:vAlign w:val="center"/>
          </w:tcPr>
          <w:p w14:paraId="70EB36E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中小企业</w:t>
            </w:r>
          </w:p>
        </w:tc>
        <w:tc>
          <w:tcPr>
            <w:tcW w:w="6661" w:type="dxa"/>
            <w:tcBorders>
              <w:top w:val="single" w:color="auto" w:sz="4" w:space="0"/>
              <w:left w:val="single" w:color="auto" w:sz="4" w:space="0"/>
              <w:bottom w:val="single" w:color="auto" w:sz="4" w:space="0"/>
              <w:right w:val="single" w:color="auto" w:sz="4" w:space="0"/>
            </w:tcBorders>
            <w:vAlign w:val="center"/>
          </w:tcPr>
          <w:p w14:paraId="0CF62229">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中小微企业相关政策</w:t>
            </w:r>
          </w:p>
          <w:p w14:paraId="3E680502">
            <w:pPr>
              <w:keepNext w:val="0"/>
              <w:keepLines w:val="0"/>
              <w:widowControl/>
              <w:suppressLineNumbers w:val="0"/>
              <w:spacing w:before="0" w:beforeAutospacing="0" w:after="0" w:afterAutospacing="0" w:line="320" w:lineRule="exact"/>
              <w:ind w:left="0" w:right="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1.根据工信部等部委发布的《关于印发中小企业划型标准规定的通知》（工信部联企业〔2011〕300号），符合相关条件的为中小微型企业。</w:t>
            </w:r>
            <w:r>
              <w:rPr>
                <w:rFonts w:hint="eastAsia" w:ascii="仿宋" w:hAnsi="仿宋" w:eastAsia="仿宋" w:cs="仿宋"/>
                <w:color w:val="auto"/>
                <w:sz w:val="24"/>
                <w:szCs w:val="24"/>
                <w:highlight w:val="none"/>
                <w:lang w:eastAsia="zh-CN"/>
              </w:rPr>
              <w:t>本项目所属行业为：</w:t>
            </w:r>
            <w:r>
              <w:rPr>
                <w:rFonts w:hint="eastAsia" w:ascii="仿宋" w:hAnsi="仿宋" w:eastAsia="仿宋" w:cs="仿宋"/>
                <w:color w:val="auto"/>
                <w:sz w:val="24"/>
                <w:szCs w:val="24"/>
                <w:highlight w:val="none"/>
                <w:lang w:val="en-US" w:eastAsia="zh-CN"/>
              </w:rPr>
              <w:t>零售业</w:t>
            </w:r>
          </w:p>
          <w:p w14:paraId="5E447A2D">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本项目为专门面向中小企业项目，根据《政府采购促进中小企业发展政策问答》第四大点第二小条“专门面向中小企业采购的项目或者采购包，不再执行价格评审优惠的扶持政策”，固本项目中小微企业均不进行价格扣除计算报价得分。</w:t>
            </w:r>
          </w:p>
          <w:p w14:paraId="5363AE13">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3.根据财政部等部位发布的《关于促进残疾人就业政府采购政策的通知》（财库〔2017〕141）号，符合通知内条件的为残疾人福利性单位，视同小型、微型企业</w:t>
            </w:r>
          </w:p>
          <w:p w14:paraId="437B9CC2">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4.按照《政府采购促进中小企业发展管理办法》（财库[2020]46号）规定，享受扶持政策获得政府采购合同的，小微企业不得将合同分包给大中型企业，中型企业不得将合同分包给大型企业。 </w:t>
            </w:r>
          </w:p>
        </w:tc>
      </w:tr>
      <w:tr w14:paraId="15FD3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606" w:type="dxa"/>
            <w:gridSpan w:val="3"/>
            <w:tcBorders>
              <w:top w:val="single" w:color="auto" w:sz="4" w:space="0"/>
              <w:left w:val="single" w:color="auto" w:sz="4" w:space="0"/>
              <w:bottom w:val="single" w:color="auto" w:sz="4" w:space="0"/>
              <w:right w:val="single" w:color="auto" w:sz="4" w:space="0"/>
            </w:tcBorders>
            <w:vAlign w:val="center"/>
          </w:tcPr>
          <w:p w14:paraId="531BA7E8">
            <w:pPr>
              <w:keepNext w:val="0"/>
              <w:keepLines w:val="0"/>
              <w:widowControl/>
              <w:suppressLineNumbers w:val="0"/>
              <w:spacing w:before="0" w:beforeAutospacing="0" w:after="0" w:afterAutospacing="0" w:line="320" w:lineRule="exact"/>
              <w:ind w:left="9" w:right="0"/>
              <w:jc w:val="both"/>
              <w:rPr>
                <w:rFonts w:hint="eastAsia" w:ascii="仿宋" w:hAnsi="仿宋" w:eastAsia="仿宋" w:cs="仿宋"/>
                <w:sz w:val="24"/>
                <w:szCs w:val="24"/>
                <w:lang w:eastAsia="zh-CN"/>
              </w:rPr>
            </w:pPr>
            <w:r>
              <w:rPr>
                <w:rFonts w:hint="eastAsia" w:ascii="仿宋" w:hAnsi="仿宋" w:eastAsia="仿宋" w:cs="仿宋"/>
                <w:sz w:val="24"/>
                <w:szCs w:val="24"/>
              </w:rPr>
              <w:t>询价采购公告与询价采购文件有不一致之处，以询价采购文件为准</w:t>
            </w:r>
            <w:r>
              <w:rPr>
                <w:rFonts w:hint="eastAsia" w:ascii="仿宋" w:hAnsi="仿宋" w:eastAsia="仿宋" w:cs="仿宋"/>
                <w:sz w:val="24"/>
                <w:szCs w:val="24"/>
                <w:lang w:eastAsia="zh-CN"/>
              </w:rPr>
              <w:t>。</w:t>
            </w:r>
          </w:p>
        </w:tc>
      </w:tr>
    </w:tbl>
    <w:p w14:paraId="1302E05A">
      <w:bookmarkStart w:id="24" w:name="_Toc256013808"/>
      <w:bookmarkStart w:id="25" w:name="_Toc367975915"/>
    </w:p>
    <w:bookmarkEnd w:id="24"/>
    <w:bookmarkEnd w:id="25"/>
    <w:p w14:paraId="675F56B4">
      <w:pPr>
        <w:pStyle w:val="2"/>
        <w:numPr>
          <w:ilvl w:val="0"/>
          <w:numId w:val="0"/>
        </w:numPr>
        <w:rPr>
          <w:sz w:val="36"/>
        </w:rPr>
      </w:pPr>
      <w:bookmarkStart w:id="26" w:name="_Toc445837866"/>
      <w:bookmarkStart w:id="27" w:name="_Toc445838383"/>
      <w:bookmarkStart w:id="28" w:name="_Toc445901288"/>
      <w:bookmarkStart w:id="29" w:name="_Toc445838077"/>
      <w:bookmarkStart w:id="30" w:name="_Toc367975916"/>
      <w:bookmarkStart w:id="31" w:name="_Toc256013827"/>
      <w:bookmarkStart w:id="32" w:name="_Toc256013809"/>
      <w:bookmarkStart w:id="33" w:name="_Toc455213199"/>
      <w:bookmarkStart w:id="34" w:name="_Toc255540908"/>
      <w:r>
        <w:rPr>
          <w:rFonts w:hint="eastAsia"/>
          <w:sz w:val="36"/>
        </w:rPr>
        <w:br w:type="page"/>
      </w:r>
      <w:bookmarkStart w:id="35" w:name="_Toc13268"/>
      <w:r>
        <w:rPr>
          <w:rFonts w:hint="eastAsia"/>
          <w:sz w:val="36"/>
        </w:rPr>
        <w:t>第三章 供应商须知</w:t>
      </w:r>
      <w:bookmarkEnd w:id="26"/>
      <w:bookmarkEnd w:id="27"/>
      <w:bookmarkEnd w:id="28"/>
      <w:bookmarkEnd w:id="29"/>
      <w:bookmarkEnd w:id="35"/>
    </w:p>
    <w:p w14:paraId="21F960F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1.采购代理机构和采购人</w:t>
      </w:r>
    </w:p>
    <w:p w14:paraId="799D2DF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1.1采购代理机构受采购人委托具体组织本次询价采购活动的单位，即吉林省万泰工程咨询有限公司。</w:t>
      </w:r>
    </w:p>
    <w:p w14:paraId="20ED4C5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1.2 采购人是指依法进行政府采购的国家机关、事业单位、团体组织。本项目采购人详见询价公告。</w:t>
      </w:r>
    </w:p>
    <w:p w14:paraId="5C255CE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2.合格供应商</w:t>
      </w:r>
    </w:p>
    <w:tbl>
      <w:tblPr>
        <w:tblStyle w:val="41"/>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0"/>
      </w:tblGrid>
      <w:tr w14:paraId="1F547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5" w:hRule="atLeast"/>
          <w:jc w:val="center"/>
        </w:trPr>
        <w:tc>
          <w:tcPr>
            <w:tcW w:w="9600" w:type="dxa"/>
            <w:tcBorders>
              <w:top w:val="single" w:color="auto" w:sz="4" w:space="0"/>
              <w:left w:val="single" w:color="auto" w:sz="4" w:space="0"/>
              <w:bottom w:val="single" w:color="auto" w:sz="4" w:space="0"/>
              <w:right w:val="single" w:color="auto" w:sz="4" w:space="0"/>
            </w:tcBorders>
            <w:shd w:val="clear" w:color="auto" w:fill="auto"/>
            <w:vAlign w:val="center"/>
          </w:tcPr>
          <w:p w14:paraId="33D983BE">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3C0A2C0">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326EFE9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33AE356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507E3A9F">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8EB2CF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2971B088">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4931A0F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2.落实政府采购政策需满足的资格要求：本项目专门面向中小企业</w:t>
            </w:r>
          </w:p>
          <w:p w14:paraId="05EE762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4303292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供应商</w:t>
            </w:r>
            <w:r>
              <w:rPr>
                <w:rFonts w:hint="eastAsia" w:ascii="仿宋" w:hAnsi="仿宋" w:eastAsia="仿宋" w:cs="仿宋"/>
                <w:sz w:val="24"/>
                <w:szCs w:val="24"/>
              </w:rPr>
              <w:t>须是具备有效营业执照的独立法人或其他组织，须有能力为本项目提供所采购的货物及服务；</w:t>
            </w:r>
          </w:p>
          <w:p w14:paraId="4B93D06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应按照《长春市财政局关于加强政府采购信用体系建设简化</w:t>
            </w:r>
            <w:r>
              <w:rPr>
                <w:rFonts w:hint="eastAsia" w:ascii="仿宋" w:hAnsi="仿宋" w:eastAsia="仿宋" w:cs="仿宋"/>
                <w:sz w:val="24"/>
                <w:szCs w:val="24"/>
                <w:lang w:eastAsia="zh-CN"/>
              </w:rPr>
              <w:t>供应商</w:t>
            </w:r>
            <w:r>
              <w:rPr>
                <w:rFonts w:hint="eastAsia" w:ascii="仿宋" w:hAnsi="仿宋" w:eastAsia="仿宋" w:cs="仿宋"/>
                <w:sz w:val="24"/>
                <w:szCs w:val="24"/>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0BFFB0E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2CA5DBE4">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（4）与采购人存在利害关系可能影响采购公正性的法人、其它组织或者个人，不得参加投标；单位负责人为同一人或者存在直接控股、管理关系的不同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，不得参加同一合同项下的政府采购活动。违反这两款规定的，相关投标均无效。</w:t>
            </w:r>
          </w:p>
        </w:tc>
      </w:tr>
    </w:tbl>
    <w:p w14:paraId="7D4DC00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3.询价费用</w:t>
      </w:r>
    </w:p>
    <w:p w14:paraId="06811B8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3.1供应商应承担所有与准备和参加询价有关的费用，无论询价的结果如何，采购代理机构和采购人均无义务和责任承担这些费用。</w:t>
      </w:r>
    </w:p>
    <w:p w14:paraId="0F47886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4.询价文件的实质性响应</w:t>
      </w:r>
    </w:p>
    <w:p w14:paraId="659C1815">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4.1供应商应认真阅读询价文件中的全部内容，如果没有按照询价文件的要求完整地提交全部资料或响应文件没有对询价文件做出实质性响应，其风险由供应商自行承担。 </w:t>
      </w:r>
    </w:p>
    <w:p w14:paraId="7E951F3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5.询价文件的澄清和修改</w:t>
      </w:r>
    </w:p>
    <w:p w14:paraId="079B48CC">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5.1提交响应文件截止之日前，采购人、采购代理机构或者询价小组可以对已发出的询价文件进行必要的澄清或者修改，澄清或者修改的内容作为询价文件的组成部分。采购代理机构应当在提交响应文件截止之日3个工作日前，以书面形式通知所有接收询价文件的供应商，不足3个工作日的，应当顺延提交响应文件截止</w:t>
      </w:r>
      <w:r>
        <w:rPr>
          <w:rFonts w:hint="eastAsia" w:ascii="仿宋" w:hAnsi="仿宋" w:eastAsia="仿宋" w:cs="仿宋"/>
          <w:spacing w:val="-6"/>
          <w:sz w:val="24"/>
          <w:szCs w:val="24"/>
          <w:lang w:eastAsia="zh-CN"/>
        </w:rPr>
        <w:t>之日</w:t>
      </w:r>
      <w:r>
        <w:rPr>
          <w:rFonts w:hint="eastAsia" w:ascii="仿宋" w:hAnsi="仿宋" w:eastAsia="仿宋" w:cs="仿宋"/>
          <w:spacing w:val="-6"/>
          <w:sz w:val="24"/>
          <w:szCs w:val="24"/>
        </w:rPr>
        <w:t>。</w:t>
      </w:r>
    </w:p>
    <w:p w14:paraId="05CEE3E5">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6.响应文件的构成</w:t>
      </w:r>
    </w:p>
    <w:p w14:paraId="4E86C5BA">
      <w:p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6.1供应商应按询价文件提供的响应文件格式完整地编制响应文件。响应文件包括以下内容：</w:t>
      </w:r>
    </w:p>
    <w:p w14:paraId="17795D26">
      <w:pPr>
        <w:numPr>
          <w:ilvl w:val="0"/>
          <w:numId w:val="4"/>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商务部分</w:t>
      </w:r>
    </w:p>
    <w:p w14:paraId="56A2C92E">
      <w:pPr>
        <w:numPr>
          <w:ilvl w:val="0"/>
          <w:numId w:val="5"/>
        </w:numPr>
        <w:spacing w:line="480" w:lineRule="auto"/>
        <w:ind w:left="540" w:leftChars="0" w:firstLine="0" w:firstLineChars="0"/>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投  标  函</w:t>
      </w:r>
    </w:p>
    <w:p w14:paraId="4F9D58A7">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法定代表人身份证明</w:t>
      </w:r>
    </w:p>
    <w:p w14:paraId="43A0474B">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授权委托书</w:t>
      </w:r>
    </w:p>
    <w:p w14:paraId="4A3E5C44">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报 价 一 览 表</w:t>
      </w:r>
    </w:p>
    <w:p w14:paraId="418D4DEB">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资格证明文件</w:t>
      </w:r>
    </w:p>
    <w:p w14:paraId="6EC09CE4">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中小企业声明函</w:t>
      </w:r>
    </w:p>
    <w:p w14:paraId="57DB4E7E">
      <w:pPr>
        <w:numPr>
          <w:ilvl w:val="0"/>
          <w:numId w:val="4"/>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6"/>
          <w:sz w:val="24"/>
          <w:szCs w:val="24"/>
          <w:lang w:val="en-US" w:eastAsia="zh-CN"/>
        </w:rPr>
        <w:t>技术</w:t>
      </w:r>
      <w:r>
        <w:rPr>
          <w:rFonts w:hint="eastAsia" w:ascii="仿宋" w:hAnsi="仿宋" w:eastAsia="仿宋" w:cs="仿宋"/>
          <w:color w:val="auto"/>
          <w:spacing w:val="-6"/>
          <w:sz w:val="24"/>
          <w:szCs w:val="24"/>
        </w:rPr>
        <w:t>部分</w:t>
      </w:r>
    </w:p>
    <w:p w14:paraId="18D037F5">
      <w:pPr>
        <w:numPr>
          <w:ilvl w:val="0"/>
          <w:numId w:val="0"/>
        </w:numPr>
        <w:spacing w:line="480" w:lineRule="auto"/>
        <w:ind w:firstLine="684" w:firstLineChars="30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（1）分项报价表（格式）</w:t>
      </w:r>
    </w:p>
    <w:p w14:paraId="4AE5BE2C">
      <w:pPr>
        <w:spacing w:line="480" w:lineRule="auto"/>
        <w:ind w:firstLine="456" w:firstLineChars="200"/>
        <w:rPr>
          <w:rFonts w:hint="eastAsia" w:ascii="仿宋" w:hAnsi="仿宋" w:eastAsia="仿宋" w:cs="仿宋"/>
          <w:color w:val="auto"/>
          <w:spacing w:val="-6"/>
          <w:sz w:val="24"/>
          <w:szCs w:val="24"/>
        </w:rPr>
      </w:pPr>
      <w:bookmarkStart w:id="36" w:name="_Toc445838384"/>
      <w:bookmarkStart w:id="37" w:name="_Toc445838078"/>
      <w:bookmarkStart w:id="38" w:name="_Toc445837867"/>
      <w:r>
        <w:rPr>
          <w:rFonts w:hint="eastAsia" w:ascii="仿宋" w:hAnsi="仿宋" w:eastAsia="仿宋" w:cs="仿宋"/>
          <w:color w:val="auto"/>
          <w:spacing w:val="-6"/>
          <w:sz w:val="24"/>
          <w:szCs w:val="24"/>
        </w:rPr>
        <w:t xml:space="preserve"> </w:t>
      </w:r>
      <w:bookmarkEnd w:id="36"/>
      <w:bookmarkEnd w:id="37"/>
      <w:bookmarkEnd w:id="38"/>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rPr>
        <w:t>（2）技术资料及说明</w:t>
      </w:r>
    </w:p>
    <w:p w14:paraId="7656420E">
      <w:pPr>
        <w:spacing w:line="480" w:lineRule="auto"/>
        <w:ind w:firstLine="684" w:firstLineChars="3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（3）售后服务承诺书</w:t>
      </w:r>
    </w:p>
    <w:p w14:paraId="3C5042A8">
      <w:pPr>
        <w:spacing w:line="480" w:lineRule="auto"/>
        <w:ind w:firstLine="684" w:firstLineChars="3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（4）技术条款偏离表</w:t>
      </w:r>
    </w:p>
    <w:p w14:paraId="0E920A7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7.报价</w:t>
      </w:r>
    </w:p>
    <w:p w14:paraId="7CDE908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7.1 所有报价均使用人民币。供应商的报价应遵守《中华人民共和国价格法》。</w:t>
      </w:r>
    </w:p>
    <w:p w14:paraId="271152E7">
      <w:pPr>
        <w:spacing w:line="480" w:lineRule="auto"/>
        <w:ind w:firstLine="456" w:firstLineChars="200"/>
        <w:rPr>
          <w:rFonts w:hint="eastAsia" w:ascii="仿宋" w:hAnsi="仿宋" w:eastAsia="仿宋" w:cs="仿宋"/>
          <w:spacing w:val="-6"/>
          <w:sz w:val="24"/>
          <w:szCs w:val="24"/>
        </w:rPr>
      </w:pPr>
      <w:bookmarkStart w:id="39" w:name="_Toc445838391"/>
      <w:bookmarkStart w:id="40" w:name="_Toc445837874"/>
      <w:bookmarkStart w:id="41" w:name="_Toc445838085"/>
      <w:r>
        <w:rPr>
          <w:rFonts w:hint="eastAsia" w:ascii="仿宋" w:hAnsi="仿宋" w:eastAsia="仿宋" w:cs="仿宋"/>
          <w:spacing w:val="-6"/>
          <w:sz w:val="24"/>
          <w:szCs w:val="24"/>
        </w:rPr>
        <w:t>7.2供应商应一次报出不得更改的价格</w:t>
      </w:r>
      <w:bookmarkEnd w:id="39"/>
      <w:bookmarkEnd w:id="40"/>
      <w:bookmarkEnd w:id="41"/>
      <w:r>
        <w:rPr>
          <w:rFonts w:hint="eastAsia" w:ascii="仿宋" w:hAnsi="仿宋" w:eastAsia="仿宋" w:cs="仿宋"/>
          <w:spacing w:val="-6"/>
          <w:sz w:val="24"/>
          <w:szCs w:val="24"/>
        </w:rPr>
        <w:t>。</w:t>
      </w:r>
    </w:p>
    <w:p w14:paraId="5458A2AF">
      <w:pPr>
        <w:numPr>
          <w:ilvl w:val="0"/>
          <w:numId w:val="0"/>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lang w:val="en-US" w:eastAsia="zh-CN"/>
        </w:rPr>
        <w:t>8.</w:t>
      </w:r>
      <w:r>
        <w:rPr>
          <w:rFonts w:hint="eastAsia" w:ascii="仿宋" w:hAnsi="仿宋" w:eastAsia="仿宋" w:cs="仿宋"/>
          <w:color w:val="auto"/>
          <w:spacing w:val="-6"/>
          <w:sz w:val="24"/>
          <w:szCs w:val="24"/>
        </w:rPr>
        <w:t>投标保证金</w:t>
      </w:r>
    </w:p>
    <w:p w14:paraId="57760C9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lang w:eastAsia="zh-CN"/>
        </w:rPr>
        <w:t>本项目对</w:t>
      </w:r>
      <w:r>
        <w:rPr>
          <w:rFonts w:hint="eastAsia" w:ascii="仿宋" w:hAnsi="仿宋" w:eastAsia="仿宋" w:cs="仿宋"/>
          <w:spacing w:val="-6"/>
          <w:sz w:val="24"/>
          <w:szCs w:val="24"/>
        </w:rPr>
        <w:t>诚信记录良好的供应商</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收取投标保证金，对于满足《中华人民共和国政府采购法》第二十二条有关规定，经“信用中国”网站、 中国政府采购网查询</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存在行政处罚信息的供应商</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收取投标保证金。</w:t>
      </w:r>
    </w:p>
    <w:p w14:paraId="6C6CAA8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9.投标有效期</w:t>
      </w:r>
    </w:p>
    <w:p w14:paraId="31957284">
      <w:pPr>
        <w:spacing w:line="480" w:lineRule="auto"/>
        <w:ind w:firstLine="456" w:firstLineChars="200"/>
        <w:rPr>
          <w:rFonts w:hint="eastAsia" w:ascii="仿宋" w:hAnsi="仿宋" w:eastAsia="仿宋" w:cs="仿宋"/>
          <w:spacing w:val="-6"/>
          <w:sz w:val="24"/>
          <w:szCs w:val="24"/>
        </w:rPr>
      </w:pPr>
      <w:bookmarkStart w:id="42" w:name="_Toc445838086"/>
      <w:bookmarkStart w:id="43" w:name="_Toc445838392"/>
      <w:bookmarkStart w:id="44" w:name="_Toc445837875"/>
      <w:r>
        <w:rPr>
          <w:rFonts w:hint="eastAsia" w:ascii="仿宋" w:hAnsi="仿宋" w:eastAsia="仿宋" w:cs="仿宋"/>
          <w:spacing w:val="-6"/>
          <w:sz w:val="24"/>
          <w:szCs w:val="24"/>
        </w:rPr>
        <w:t>9.1 报价应在询价文件规定的投标有效期内保持有效，投标报价不满足投标有效期的将被视为未响应询价文件要求将被拒绝。</w:t>
      </w:r>
      <w:bookmarkEnd w:id="42"/>
      <w:bookmarkEnd w:id="43"/>
      <w:bookmarkEnd w:id="44"/>
    </w:p>
    <w:p w14:paraId="68B2BA68">
      <w:pPr>
        <w:spacing w:line="480" w:lineRule="auto"/>
        <w:ind w:firstLine="456" w:firstLineChars="200"/>
        <w:rPr>
          <w:rFonts w:hint="eastAsia" w:ascii="仿宋" w:hAnsi="仿宋" w:eastAsia="仿宋" w:cs="仿宋"/>
          <w:spacing w:val="-6"/>
          <w:sz w:val="24"/>
          <w:szCs w:val="24"/>
        </w:rPr>
      </w:pPr>
      <w:bookmarkStart w:id="45" w:name="_Toc445838393"/>
      <w:bookmarkStart w:id="46" w:name="_Toc445837876"/>
      <w:bookmarkStart w:id="47" w:name="_Toc445838087"/>
      <w:r>
        <w:rPr>
          <w:rFonts w:hint="eastAsia" w:ascii="仿宋" w:hAnsi="仿宋" w:eastAsia="仿宋" w:cs="仿宋"/>
          <w:spacing w:val="-6"/>
          <w:sz w:val="24"/>
          <w:szCs w:val="24"/>
        </w:rPr>
        <w:t>9.2 除特别说明外，投标有效期为60天（日历天）</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投标有效期，投标人应作出承诺并加盖公章及授权人名章</w:t>
      </w:r>
      <w:r>
        <w:rPr>
          <w:rFonts w:hint="eastAsia" w:ascii="仿宋" w:hAnsi="仿宋" w:eastAsia="仿宋" w:cs="仿宋"/>
          <w:spacing w:val="-6"/>
          <w:sz w:val="24"/>
          <w:szCs w:val="24"/>
        </w:rPr>
        <w:t>。</w:t>
      </w:r>
      <w:bookmarkEnd w:id="45"/>
      <w:bookmarkEnd w:id="46"/>
      <w:bookmarkEnd w:id="47"/>
    </w:p>
    <w:p w14:paraId="2E9F7065">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10.响应文件的签署</w:t>
      </w:r>
    </w:p>
    <w:p w14:paraId="681BC989">
      <w:pPr>
        <w:spacing w:line="480" w:lineRule="auto"/>
        <w:ind w:firstLine="456" w:firstLineChars="200"/>
        <w:rPr>
          <w:rFonts w:hint="eastAsia" w:ascii="仿宋" w:hAnsi="仿宋" w:eastAsia="仿宋" w:cs="仿宋"/>
          <w:spacing w:val="-6"/>
          <w:sz w:val="24"/>
          <w:szCs w:val="24"/>
        </w:rPr>
      </w:pPr>
      <w:bookmarkStart w:id="48" w:name="_Toc445838394"/>
      <w:bookmarkStart w:id="49" w:name="_Toc445837877"/>
      <w:bookmarkStart w:id="50" w:name="_Toc445838088"/>
      <w:r>
        <w:rPr>
          <w:rFonts w:hint="eastAsia" w:ascii="仿宋" w:hAnsi="仿宋" w:eastAsia="仿宋" w:cs="仿宋"/>
          <w:spacing w:val="-6"/>
          <w:sz w:val="24"/>
          <w:szCs w:val="24"/>
        </w:rPr>
        <w:t>10.1供应商应递交一份响应文件正本和询价文件中规定数量的副本，每份响应文件必须清楚地标明“正本”或“副本”。若正本和副本内容不一致，以正本为准</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需签字盖章处，应加盖投标人公章及所需要的人签字</w:t>
      </w:r>
      <w:r>
        <w:rPr>
          <w:rFonts w:hint="eastAsia" w:ascii="仿宋" w:hAnsi="仿宋" w:eastAsia="仿宋" w:cs="仿宋"/>
          <w:spacing w:val="-6"/>
          <w:sz w:val="24"/>
          <w:szCs w:val="24"/>
        </w:rPr>
        <w:t>。</w:t>
      </w:r>
      <w:bookmarkEnd w:id="48"/>
      <w:bookmarkEnd w:id="49"/>
      <w:bookmarkEnd w:id="50"/>
    </w:p>
    <w:p w14:paraId="17B1EAB3">
      <w:pPr>
        <w:spacing w:line="480" w:lineRule="auto"/>
        <w:ind w:firstLine="456" w:firstLineChars="200"/>
        <w:rPr>
          <w:rFonts w:hint="eastAsia" w:ascii="仿宋" w:hAnsi="仿宋" w:eastAsia="仿宋" w:cs="仿宋"/>
          <w:spacing w:val="-6"/>
          <w:sz w:val="24"/>
          <w:szCs w:val="24"/>
        </w:rPr>
      </w:pPr>
      <w:bookmarkStart w:id="51" w:name="_Toc445837878"/>
      <w:bookmarkStart w:id="52" w:name="_Toc445838089"/>
      <w:bookmarkStart w:id="53" w:name="_Toc445838395"/>
      <w:r>
        <w:rPr>
          <w:rFonts w:hint="eastAsia" w:ascii="仿宋" w:hAnsi="仿宋" w:eastAsia="仿宋" w:cs="仿宋"/>
          <w:spacing w:val="-6"/>
          <w:sz w:val="24"/>
          <w:szCs w:val="24"/>
        </w:rPr>
        <w:t>10.2响应文件的正本需打印，并由供应商的法定代表人或授权代表签字，同时加盖单位公章。响应文件如有修改，则应由供应商的法定代表人或授权代表在修改的每一处上签字并加盖公章。响应文件因字迹潦草或表达不清引起的后果由供应商负责。</w:t>
      </w:r>
      <w:bookmarkEnd w:id="51"/>
      <w:bookmarkEnd w:id="52"/>
      <w:bookmarkEnd w:id="53"/>
    </w:p>
    <w:p w14:paraId="5284C2AE">
      <w:pPr>
        <w:spacing w:line="480" w:lineRule="auto"/>
        <w:ind w:firstLine="456" w:firstLineChars="200"/>
        <w:rPr>
          <w:rFonts w:hint="eastAsia" w:ascii="仿宋" w:hAnsi="仿宋" w:eastAsia="仿宋" w:cs="仿宋"/>
          <w:spacing w:val="-6"/>
          <w:sz w:val="24"/>
          <w:szCs w:val="24"/>
        </w:rPr>
      </w:pPr>
      <w:bookmarkStart w:id="54" w:name="_Toc445838396"/>
      <w:bookmarkStart w:id="55" w:name="_Toc445838090"/>
      <w:bookmarkStart w:id="56" w:name="_Toc445837879"/>
      <w:r>
        <w:rPr>
          <w:rFonts w:hint="eastAsia" w:ascii="仿宋" w:hAnsi="仿宋" w:eastAsia="仿宋" w:cs="仿宋"/>
          <w:spacing w:val="-6"/>
          <w:sz w:val="24"/>
          <w:szCs w:val="24"/>
        </w:rPr>
        <w:t>10.3供应商在响应文件中所签署的相关文件加盖的公章，均须按照询价文件的规定加盖与供应商名称全称相一致的标准公章，不得使用彩喷或者彩印的印章。</w:t>
      </w:r>
      <w:bookmarkEnd w:id="54"/>
      <w:bookmarkEnd w:id="55"/>
      <w:bookmarkEnd w:id="56"/>
    </w:p>
    <w:p w14:paraId="5B23767C">
      <w:pPr>
        <w:spacing w:line="480" w:lineRule="auto"/>
        <w:ind w:firstLine="456" w:firstLineChars="200"/>
        <w:rPr>
          <w:rFonts w:hint="default" w:ascii="仿宋" w:hAnsi="仿宋" w:eastAsia="仿宋" w:cs="仿宋"/>
          <w:spacing w:val="-6"/>
          <w:sz w:val="24"/>
          <w:szCs w:val="24"/>
          <w:lang w:val="en-US" w:eastAsia="zh-CN"/>
        </w:rPr>
      </w:pPr>
      <w:bookmarkStart w:id="57" w:name="_Toc445838397"/>
      <w:bookmarkStart w:id="58" w:name="_Toc445837880"/>
      <w:bookmarkStart w:id="59" w:name="_Toc445838091"/>
      <w:r>
        <w:rPr>
          <w:rFonts w:hint="eastAsia" w:ascii="仿宋" w:hAnsi="仿宋" w:eastAsia="仿宋" w:cs="仿宋"/>
          <w:spacing w:val="-6"/>
          <w:sz w:val="24"/>
          <w:szCs w:val="24"/>
        </w:rPr>
        <w:t>10.4如果供应商的响应文件没有按本须知第10.2条和第10.3条要求签字或加盖公章，询价小组在资格性、符合性审查时将按照无效响应文件处理。</w:t>
      </w:r>
      <w:bookmarkEnd w:id="57"/>
      <w:bookmarkEnd w:id="58"/>
      <w:bookmarkEnd w:id="59"/>
    </w:p>
    <w:p w14:paraId="73B39DC5">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11.响应文件</w:t>
      </w:r>
      <w:r>
        <w:rPr>
          <w:rFonts w:hint="eastAsia" w:ascii="仿宋" w:hAnsi="仿宋" w:eastAsia="仿宋" w:cs="仿宋"/>
          <w:spacing w:val="-6"/>
          <w:sz w:val="24"/>
          <w:szCs w:val="24"/>
          <w:lang w:val="en-US" w:eastAsia="zh-CN"/>
        </w:rPr>
        <w:t>纸质版</w:t>
      </w:r>
      <w:r>
        <w:rPr>
          <w:rFonts w:hint="eastAsia" w:ascii="仿宋" w:hAnsi="仿宋" w:eastAsia="仿宋" w:cs="仿宋"/>
          <w:spacing w:val="-6"/>
          <w:sz w:val="24"/>
          <w:szCs w:val="24"/>
        </w:rPr>
        <w:t>的装订</w:t>
      </w:r>
    </w:p>
    <w:p w14:paraId="0F020755">
      <w:pPr>
        <w:spacing w:line="480" w:lineRule="auto"/>
        <w:ind w:firstLine="456" w:firstLineChars="200"/>
        <w:rPr>
          <w:rFonts w:hint="eastAsia" w:ascii="仿宋" w:hAnsi="仿宋" w:eastAsia="仿宋" w:cs="仿宋"/>
          <w:spacing w:val="-6"/>
          <w:sz w:val="24"/>
          <w:szCs w:val="24"/>
        </w:rPr>
      </w:pPr>
      <w:bookmarkStart w:id="60" w:name="_Toc445838093"/>
      <w:bookmarkStart w:id="61" w:name="_Toc445838399"/>
      <w:bookmarkStart w:id="62" w:name="_Toc445837882"/>
      <w:r>
        <w:rPr>
          <w:rFonts w:hint="eastAsia" w:ascii="仿宋" w:hAnsi="仿宋" w:eastAsia="仿宋" w:cs="仿宋"/>
          <w:spacing w:val="-6"/>
          <w:sz w:val="24"/>
          <w:szCs w:val="24"/>
        </w:rPr>
        <w:t>响应文件要编制目录及页码，A4型纸打印、装订成册，禁止使用活页式响应文件，活页即单页纸组成能用手抽开的活页条或孔式夹条或订书机装订的</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zh-CN" w:eastAsia="zh-CN"/>
        </w:rPr>
        <w:t>提倡环保、节约，请投标人按照询价文件要求附必要的材料，须双面打印，</w:t>
      </w:r>
      <w:r>
        <w:rPr>
          <w:rFonts w:hint="eastAsia" w:ascii="仿宋" w:hAnsi="仿宋" w:eastAsia="仿宋" w:cs="仿宋"/>
          <w:spacing w:val="-6"/>
          <w:sz w:val="24"/>
          <w:szCs w:val="24"/>
          <w:lang w:val="en-US" w:eastAsia="zh-CN"/>
        </w:rPr>
        <w:t>响应</w:t>
      </w:r>
      <w:r>
        <w:rPr>
          <w:rFonts w:hint="eastAsia" w:ascii="仿宋" w:hAnsi="仿宋" w:eastAsia="仿宋" w:cs="仿宋"/>
          <w:spacing w:val="-6"/>
          <w:sz w:val="24"/>
          <w:szCs w:val="24"/>
          <w:lang w:val="zh-CN" w:eastAsia="zh-CN"/>
        </w:rPr>
        <w:t>文件脊背上须打印项目名称和投标人名称，以便于后期</w:t>
      </w:r>
      <w:r>
        <w:rPr>
          <w:rFonts w:hint="eastAsia" w:ascii="仿宋" w:hAnsi="仿宋" w:eastAsia="仿宋" w:cs="仿宋"/>
          <w:spacing w:val="-6"/>
          <w:sz w:val="24"/>
          <w:szCs w:val="24"/>
          <w:lang w:val="en-US" w:eastAsia="zh-CN"/>
        </w:rPr>
        <w:t>响应文件</w:t>
      </w:r>
      <w:r>
        <w:rPr>
          <w:rFonts w:hint="eastAsia" w:ascii="仿宋" w:hAnsi="仿宋" w:eastAsia="仿宋" w:cs="仿宋"/>
          <w:spacing w:val="-6"/>
          <w:sz w:val="24"/>
          <w:szCs w:val="24"/>
          <w:lang w:val="zh-CN" w:eastAsia="zh-CN"/>
        </w:rPr>
        <w:t>的备案</w:t>
      </w:r>
      <w:r>
        <w:rPr>
          <w:rFonts w:hint="eastAsia" w:ascii="仿宋" w:hAnsi="仿宋" w:eastAsia="仿宋" w:cs="仿宋"/>
          <w:spacing w:val="-6"/>
          <w:sz w:val="24"/>
          <w:szCs w:val="24"/>
        </w:rPr>
        <w:t>。</w:t>
      </w:r>
      <w:bookmarkEnd w:id="60"/>
      <w:bookmarkEnd w:id="61"/>
      <w:bookmarkEnd w:id="62"/>
    </w:p>
    <w:p w14:paraId="68700FB6">
      <w:pPr>
        <w:spacing w:line="480" w:lineRule="auto"/>
        <w:ind w:firstLine="456" w:firstLineChars="200"/>
        <w:jc w:val="both"/>
        <w:rPr>
          <w:rFonts w:hint="eastAsia" w:ascii="仿宋" w:hAnsi="仿宋" w:eastAsia="仿宋" w:cs="仿宋"/>
          <w:spacing w:val="-6"/>
          <w:sz w:val="24"/>
          <w:szCs w:val="24"/>
        </w:rPr>
      </w:pPr>
      <w:r>
        <w:rPr>
          <w:rFonts w:hint="eastAsia" w:ascii="仿宋" w:hAnsi="仿宋" w:eastAsia="仿宋" w:cs="仿宋"/>
          <w:spacing w:val="-6"/>
          <w:sz w:val="24"/>
          <w:szCs w:val="24"/>
        </w:rPr>
        <w:t>12.</w:t>
      </w:r>
      <w:r>
        <w:rPr>
          <w:rFonts w:hint="eastAsia" w:ascii="仿宋" w:hAnsi="仿宋" w:eastAsia="仿宋" w:cs="仿宋"/>
          <w:spacing w:val="-6"/>
          <w:sz w:val="24"/>
          <w:szCs w:val="24"/>
          <w:lang w:val="en-US" w:eastAsia="zh-CN"/>
        </w:rPr>
        <w:t>电子</w:t>
      </w:r>
      <w:r>
        <w:rPr>
          <w:rFonts w:hint="eastAsia" w:ascii="仿宋" w:hAnsi="仿宋" w:eastAsia="仿宋" w:cs="仿宋"/>
          <w:spacing w:val="-6"/>
          <w:sz w:val="24"/>
          <w:szCs w:val="24"/>
        </w:rPr>
        <w:t>响应文件的提交</w:t>
      </w:r>
    </w:p>
    <w:p w14:paraId="5931D75C">
      <w:pPr>
        <w:spacing w:line="480" w:lineRule="auto"/>
        <w:ind w:firstLine="456" w:firstLineChars="200"/>
        <w:rPr>
          <w:rFonts w:hint="eastAsia" w:ascii="仿宋" w:hAnsi="仿宋" w:eastAsia="仿宋" w:cs="仿宋"/>
          <w:spacing w:val="-6"/>
          <w:sz w:val="24"/>
          <w:szCs w:val="24"/>
        </w:rPr>
      </w:pPr>
      <w:bookmarkStart w:id="63" w:name="_Toc445837884"/>
      <w:bookmarkStart w:id="64" w:name="_Toc445838401"/>
      <w:bookmarkStart w:id="65" w:name="_Toc445838095"/>
      <w:r>
        <w:rPr>
          <w:rFonts w:hint="eastAsia" w:ascii="仿宋" w:hAnsi="仿宋" w:eastAsia="仿宋" w:cs="仿宋"/>
          <w:spacing w:val="-6"/>
          <w:sz w:val="24"/>
          <w:szCs w:val="24"/>
        </w:rPr>
        <w:t>12.1 供应商应当按询价文件规定的时间、地点提交</w:t>
      </w:r>
      <w:r>
        <w:rPr>
          <w:rFonts w:hint="eastAsia" w:ascii="仿宋" w:hAnsi="仿宋" w:eastAsia="仿宋" w:cs="仿宋"/>
          <w:spacing w:val="-6"/>
          <w:sz w:val="24"/>
          <w:szCs w:val="24"/>
          <w:lang w:val="en-US" w:eastAsia="zh-CN"/>
        </w:rPr>
        <w:t>纸质及电子</w:t>
      </w:r>
      <w:r>
        <w:rPr>
          <w:rFonts w:hint="eastAsia" w:ascii="仿宋" w:hAnsi="仿宋" w:eastAsia="仿宋" w:cs="仿宋"/>
          <w:spacing w:val="-6"/>
          <w:sz w:val="24"/>
          <w:szCs w:val="24"/>
        </w:rPr>
        <w:t>响应文件。</w:t>
      </w:r>
      <w:bookmarkEnd w:id="63"/>
      <w:bookmarkEnd w:id="64"/>
      <w:bookmarkEnd w:id="65"/>
    </w:p>
    <w:p w14:paraId="08EB45E9">
      <w:pPr>
        <w:spacing w:line="480" w:lineRule="auto"/>
        <w:ind w:firstLine="456" w:firstLineChars="200"/>
        <w:rPr>
          <w:rFonts w:hint="eastAsia" w:ascii="仿宋" w:hAnsi="仿宋" w:eastAsia="仿宋" w:cs="仿宋"/>
          <w:spacing w:val="-6"/>
          <w:sz w:val="24"/>
          <w:szCs w:val="24"/>
        </w:rPr>
      </w:pPr>
      <w:bookmarkStart w:id="66" w:name="_Toc445838402"/>
      <w:bookmarkStart w:id="67" w:name="_Toc445838096"/>
      <w:bookmarkStart w:id="68" w:name="_Toc445837885"/>
      <w:r>
        <w:rPr>
          <w:rFonts w:hint="eastAsia" w:ascii="仿宋" w:hAnsi="仿宋" w:eastAsia="仿宋" w:cs="仿宋"/>
          <w:spacing w:val="-6"/>
          <w:sz w:val="24"/>
          <w:szCs w:val="24"/>
        </w:rPr>
        <w:t>12.2 采购代理机构有权按本须知第5.1条的规定，通过修改询价文件延长提交响应文件截止期。在此情况下，采购代理机构和供应商受提交响应文件截止期制约的所有权利和义务均应延长至新的截止期。</w:t>
      </w:r>
      <w:bookmarkEnd w:id="66"/>
      <w:bookmarkEnd w:id="67"/>
      <w:bookmarkEnd w:id="68"/>
    </w:p>
    <w:p w14:paraId="136ECCE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13.响应文件的补充、修改或撤回 </w:t>
      </w:r>
    </w:p>
    <w:p w14:paraId="6925464A">
      <w:pPr>
        <w:spacing w:line="480" w:lineRule="auto"/>
        <w:ind w:firstLine="456" w:firstLineChars="200"/>
        <w:rPr>
          <w:rFonts w:hint="eastAsia" w:ascii="仿宋" w:hAnsi="仿宋" w:eastAsia="仿宋" w:cs="仿宋"/>
          <w:spacing w:val="-6"/>
          <w:sz w:val="24"/>
          <w:szCs w:val="24"/>
        </w:rPr>
      </w:pPr>
      <w:bookmarkStart w:id="69" w:name="_Toc445837886"/>
      <w:bookmarkStart w:id="70" w:name="_Toc445838403"/>
      <w:bookmarkStart w:id="71" w:name="_Toc445838097"/>
      <w:r>
        <w:rPr>
          <w:rFonts w:hint="eastAsia" w:ascii="仿宋" w:hAnsi="仿宋" w:eastAsia="仿宋" w:cs="仿宋"/>
          <w:spacing w:val="-6"/>
          <w:sz w:val="24"/>
          <w:szCs w:val="24"/>
        </w:rPr>
        <w:t>13.1供应商在提交询价响应文件截止时间前，可以对所提交的响应文件进行补充、修改或者撤回，同时应向采购代理机构提交经供应商法定代表人或授权代表签字或加盖公章的书面声明。补充、修改的内容作为响应文件的组成部分。补充、修改的内容与响应文件不一致的，以补充、修改的内容为准。</w:t>
      </w:r>
      <w:bookmarkEnd w:id="69"/>
      <w:bookmarkEnd w:id="70"/>
      <w:bookmarkEnd w:id="71"/>
    </w:p>
    <w:p w14:paraId="7B9E21A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14.询价小组的组建</w:t>
      </w:r>
    </w:p>
    <w:p w14:paraId="2C013629">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14.1</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3人组成，技术、经济方面的专家</w:t>
      </w:r>
      <w:r>
        <w:rPr>
          <w:rFonts w:hint="eastAsia" w:ascii="仿宋" w:hAnsi="仿宋" w:eastAsia="仿宋" w:cs="仿宋"/>
          <w:spacing w:val="-6"/>
          <w:sz w:val="24"/>
          <w:szCs w:val="24"/>
          <w:lang w:val="en-US" w:eastAsia="zh-CN"/>
        </w:rPr>
        <w:t>3人</w:t>
      </w:r>
    </w:p>
    <w:p w14:paraId="0CF4826D">
      <w:pPr>
        <w:spacing w:line="48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技术、经济方面的专家的确定方式：由采购人代表从评标专家库中随机抽取。</w:t>
      </w:r>
    </w:p>
    <w:p w14:paraId="6B6E629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15.询价过程的组织和保密</w:t>
      </w:r>
    </w:p>
    <w:p w14:paraId="37229735">
      <w:pPr>
        <w:spacing w:line="480" w:lineRule="auto"/>
        <w:ind w:firstLine="456" w:firstLineChars="200"/>
        <w:rPr>
          <w:rFonts w:hint="eastAsia" w:ascii="仿宋" w:hAnsi="仿宋" w:eastAsia="仿宋" w:cs="仿宋"/>
          <w:spacing w:val="-6"/>
          <w:sz w:val="24"/>
          <w:szCs w:val="24"/>
        </w:rPr>
      </w:pPr>
      <w:bookmarkStart w:id="72" w:name="_Toc445838098"/>
      <w:bookmarkStart w:id="73" w:name="_Toc445838404"/>
      <w:bookmarkStart w:id="74" w:name="_Toc445837887"/>
      <w:r>
        <w:rPr>
          <w:rFonts w:hint="eastAsia" w:ascii="仿宋" w:hAnsi="仿宋" w:eastAsia="仿宋" w:cs="仿宋"/>
          <w:spacing w:val="-6"/>
          <w:sz w:val="24"/>
          <w:szCs w:val="24"/>
        </w:rPr>
        <w:t>15.1采购代理机构负责组织询价过程，并保证询价在严格保密的情况下进行。任何单位和个人不得非法干预、影响评审过程和结果。</w:t>
      </w:r>
      <w:bookmarkEnd w:id="72"/>
      <w:bookmarkEnd w:id="73"/>
      <w:bookmarkEnd w:id="74"/>
    </w:p>
    <w:p w14:paraId="6EAD0ACC">
      <w:pPr>
        <w:spacing w:line="480" w:lineRule="auto"/>
        <w:ind w:firstLine="456" w:firstLineChars="200"/>
        <w:rPr>
          <w:rFonts w:hint="eastAsia" w:ascii="仿宋" w:hAnsi="仿宋" w:eastAsia="仿宋" w:cs="仿宋"/>
          <w:spacing w:val="-6"/>
          <w:sz w:val="24"/>
          <w:szCs w:val="24"/>
        </w:rPr>
      </w:pPr>
      <w:bookmarkStart w:id="75" w:name="_Toc445838099"/>
      <w:bookmarkStart w:id="76" w:name="_Toc445837888"/>
      <w:bookmarkStart w:id="77" w:name="_Toc445838405"/>
      <w:r>
        <w:rPr>
          <w:rFonts w:hint="eastAsia" w:ascii="仿宋" w:hAnsi="仿宋" w:eastAsia="仿宋" w:cs="仿宋"/>
          <w:spacing w:val="-6"/>
          <w:sz w:val="24"/>
          <w:szCs w:val="24"/>
        </w:rPr>
        <w:t>15.2询价小组成员以及与评审工作有关的人员不得泄露评审情况以及评审过程中获悉的国家秘密、商业秘密。</w:t>
      </w:r>
      <w:bookmarkEnd w:id="75"/>
      <w:bookmarkEnd w:id="76"/>
      <w:bookmarkEnd w:id="77"/>
    </w:p>
    <w:p w14:paraId="38259378">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16.询价文件的确认</w:t>
      </w:r>
    </w:p>
    <w:p w14:paraId="2FB829F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16.1询价文件由依法组建的询价小组确认。</w:t>
      </w:r>
    </w:p>
    <w:p w14:paraId="0F464FF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17.响应文件的初审</w:t>
      </w:r>
    </w:p>
    <w:p w14:paraId="0011C037">
      <w:pPr>
        <w:spacing w:line="480" w:lineRule="auto"/>
        <w:ind w:firstLine="456" w:firstLineChars="200"/>
        <w:rPr>
          <w:rFonts w:hint="eastAsia" w:ascii="仿宋" w:hAnsi="仿宋" w:eastAsia="仿宋" w:cs="仿宋"/>
          <w:spacing w:val="-6"/>
          <w:sz w:val="24"/>
          <w:szCs w:val="24"/>
        </w:rPr>
      </w:pPr>
      <w:bookmarkStart w:id="78" w:name="_Toc445838406"/>
      <w:bookmarkStart w:id="79" w:name="_Toc445837889"/>
      <w:bookmarkStart w:id="80" w:name="_Toc445838100"/>
      <w:r>
        <w:rPr>
          <w:rFonts w:hint="eastAsia" w:ascii="仿宋" w:hAnsi="仿宋" w:eastAsia="仿宋" w:cs="仿宋"/>
          <w:spacing w:val="-6"/>
          <w:sz w:val="24"/>
          <w:szCs w:val="24"/>
        </w:rPr>
        <w:t>17.1询价小组首先应当依据询价文件的规定，对响应文件进行资格性审查</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符合性审查</w:t>
      </w:r>
      <w:r>
        <w:rPr>
          <w:rFonts w:hint="eastAsia" w:ascii="仿宋" w:hAnsi="仿宋" w:eastAsia="仿宋" w:cs="仿宋"/>
          <w:spacing w:val="-6"/>
          <w:sz w:val="24"/>
          <w:szCs w:val="24"/>
          <w:lang w:val="en-US" w:eastAsia="zh-CN"/>
        </w:rPr>
        <w:t>及响应性审查</w:t>
      </w:r>
      <w:r>
        <w:rPr>
          <w:rFonts w:hint="eastAsia" w:ascii="仿宋" w:hAnsi="仿宋" w:eastAsia="仿宋" w:cs="仿宋"/>
          <w:spacing w:val="-6"/>
          <w:sz w:val="24"/>
          <w:szCs w:val="24"/>
        </w:rPr>
        <w:t>。</w:t>
      </w:r>
      <w:bookmarkEnd w:id="78"/>
      <w:bookmarkEnd w:id="79"/>
      <w:bookmarkEnd w:id="80"/>
    </w:p>
    <w:p w14:paraId="5494EB91">
      <w:pPr>
        <w:spacing w:line="480" w:lineRule="auto"/>
        <w:ind w:firstLine="456" w:firstLineChars="200"/>
        <w:rPr>
          <w:rFonts w:hint="eastAsia" w:ascii="仿宋" w:hAnsi="仿宋" w:eastAsia="仿宋" w:cs="仿宋"/>
          <w:spacing w:val="-6"/>
          <w:sz w:val="24"/>
          <w:szCs w:val="24"/>
        </w:rPr>
      </w:pPr>
      <w:bookmarkStart w:id="81" w:name="_Toc445838101"/>
      <w:bookmarkStart w:id="82" w:name="_Toc445837890"/>
      <w:bookmarkStart w:id="83" w:name="_Toc445838407"/>
      <w:r>
        <w:rPr>
          <w:rFonts w:hint="eastAsia" w:ascii="仿宋" w:hAnsi="仿宋" w:eastAsia="仿宋" w:cs="仿宋"/>
          <w:spacing w:val="-6"/>
          <w:sz w:val="24"/>
          <w:szCs w:val="24"/>
        </w:rPr>
        <w:t>17.2资格性审查是指询价小组对响应文件中的资格证明、投标保证金和报价有效期等内容进行审查，以确定供应商是否具备参与报价的资格。</w:t>
      </w:r>
      <w:bookmarkEnd w:id="81"/>
      <w:bookmarkEnd w:id="82"/>
      <w:bookmarkEnd w:id="83"/>
    </w:p>
    <w:p w14:paraId="2F5DF81E">
      <w:pPr>
        <w:spacing w:line="480" w:lineRule="auto"/>
        <w:ind w:firstLine="456" w:firstLineChars="200"/>
        <w:rPr>
          <w:rFonts w:hint="eastAsia" w:ascii="仿宋" w:hAnsi="仿宋" w:eastAsia="仿宋" w:cs="仿宋"/>
          <w:spacing w:val="-6"/>
          <w:sz w:val="24"/>
          <w:szCs w:val="24"/>
        </w:rPr>
      </w:pPr>
      <w:bookmarkStart w:id="84" w:name="_Toc445838408"/>
      <w:bookmarkStart w:id="85" w:name="_Toc445837891"/>
      <w:bookmarkStart w:id="86" w:name="_Toc445838102"/>
      <w:r>
        <w:rPr>
          <w:rFonts w:hint="eastAsia" w:ascii="仿宋" w:hAnsi="仿宋" w:eastAsia="仿宋" w:cs="仿宋"/>
          <w:spacing w:val="-6"/>
          <w:sz w:val="24"/>
          <w:szCs w:val="24"/>
        </w:rPr>
        <w:t>17.3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84"/>
      <w:bookmarkEnd w:id="85"/>
      <w:bookmarkEnd w:id="86"/>
    </w:p>
    <w:p w14:paraId="2D0B8B25">
      <w:pPr>
        <w:spacing w:line="480" w:lineRule="auto"/>
        <w:ind w:firstLine="456" w:firstLineChars="200"/>
        <w:rPr>
          <w:rFonts w:hint="eastAsia" w:ascii="仿宋" w:hAnsi="仿宋" w:eastAsia="仿宋" w:cs="仿宋"/>
          <w:spacing w:val="-6"/>
          <w:sz w:val="24"/>
          <w:szCs w:val="24"/>
        </w:rPr>
      </w:pPr>
      <w:bookmarkStart w:id="87" w:name="_Toc445838409"/>
      <w:bookmarkStart w:id="88" w:name="_Toc445837892"/>
      <w:bookmarkStart w:id="89" w:name="_Toc445838103"/>
      <w:r>
        <w:rPr>
          <w:rFonts w:hint="eastAsia" w:ascii="仿宋" w:hAnsi="仿宋" w:eastAsia="仿宋" w:cs="仿宋"/>
          <w:spacing w:val="-6"/>
          <w:sz w:val="24"/>
          <w:szCs w:val="24"/>
        </w:rPr>
        <w:t>17.4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87"/>
      <w:bookmarkEnd w:id="88"/>
      <w:bookmarkEnd w:id="89"/>
    </w:p>
    <w:p w14:paraId="0DD9A5B9">
      <w:pPr>
        <w:spacing w:line="480" w:lineRule="auto"/>
        <w:ind w:firstLine="456" w:firstLineChars="200"/>
        <w:rPr>
          <w:rFonts w:hint="eastAsia" w:ascii="仿宋" w:hAnsi="仿宋" w:eastAsia="仿宋" w:cs="仿宋"/>
          <w:spacing w:val="-6"/>
          <w:sz w:val="24"/>
          <w:szCs w:val="24"/>
        </w:rPr>
      </w:pPr>
      <w:bookmarkStart w:id="90" w:name="_Toc445838410"/>
      <w:bookmarkStart w:id="91" w:name="_Toc445837893"/>
      <w:bookmarkStart w:id="92" w:name="_Toc445838104"/>
      <w:r>
        <w:rPr>
          <w:rFonts w:hint="eastAsia" w:ascii="仿宋" w:hAnsi="仿宋" w:eastAsia="仿宋" w:cs="仿宋"/>
          <w:spacing w:val="-6"/>
          <w:sz w:val="24"/>
          <w:szCs w:val="24"/>
        </w:rPr>
        <w:t>17.5未实质性响应询价文件的响应文件按无效处理，询价小组应当告知有关</w:t>
      </w:r>
      <w:r>
        <w:rPr>
          <w:rFonts w:hint="eastAsia" w:ascii="仿宋" w:hAnsi="仿宋" w:eastAsia="仿宋" w:cs="仿宋"/>
          <w:sz w:val="24"/>
          <w:szCs w:val="24"/>
        </w:rPr>
        <w:t>供应商</w:t>
      </w:r>
      <w:r>
        <w:rPr>
          <w:rFonts w:hint="eastAsia" w:ascii="仿宋" w:hAnsi="仿宋" w:eastAsia="仿宋" w:cs="仿宋"/>
          <w:spacing w:val="-6"/>
          <w:sz w:val="24"/>
          <w:szCs w:val="24"/>
        </w:rPr>
        <w:t>。供应商不得通过修正或撤销不符合要求的报价从而使其成为实质上响应的报价。</w:t>
      </w:r>
      <w:bookmarkEnd w:id="90"/>
      <w:bookmarkEnd w:id="91"/>
      <w:bookmarkEnd w:id="92"/>
    </w:p>
    <w:p w14:paraId="3359F2D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18.评定成交标准</w:t>
      </w:r>
    </w:p>
    <w:p w14:paraId="299634B8">
      <w:pPr>
        <w:spacing w:line="480" w:lineRule="auto"/>
        <w:ind w:firstLine="456" w:firstLineChars="200"/>
        <w:rPr>
          <w:rFonts w:hint="eastAsia" w:ascii="仿宋" w:hAnsi="仿宋" w:eastAsia="仿宋" w:cs="仿宋"/>
          <w:spacing w:val="-6"/>
          <w:sz w:val="24"/>
          <w:szCs w:val="24"/>
        </w:rPr>
      </w:pPr>
      <w:bookmarkStart w:id="93" w:name="_Toc445838105"/>
      <w:bookmarkStart w:id="94" w:name="_Toc445838411"/>
      <w:bookmarkStart w:id="95" w:name="_Toc445837894"/>
      <w:r>
        <w:rPr>
          <w:rFonts w:hint="eastAsia" w:ascii="仿宋" w:hAnsi="仿宋" w:eastAsia="仿宋" w:cs="仿宋"/>
          <w:spacing w:val="-6"/>
          <w:sz w:val="24"/>
          <w:szCs w:val="24"/>
        </w:rPr>
        <w:t>18.1询价小组应当从质量和服务均能满足询价文件实质性响应要求的</w:t>
      </w:r>
      <w:r>
        <w:rPr>
          <w:rFonts w:hint="eastAsia" w:ascii="仿宋" w:hAnsi="仿宋" w:eastAsia="仿宋" w:cs="仿宋"/>
          <w:sz w:val="24"/>
          <w:szCs w:val="24"/>
        </w:rPr>
        <w:t>供应商</w:t>
      </w:r>
      <w:r>
        <w:rPr>
          <w:rFonts w:hint="eastAsia" w:ascii="仿宋" w:hAnsi="仿宋" w:eastAsia="仿宋" w:cs="仿宋"/>
          <w:spacing w:val="-6"/>
          <w:sz w:val="24"/>
          <w:szCs w:val="24"/>
        </w:rPr>
        <w:t>中，按照报价由低到高的顺序推荐3名成交候选人。如出现</w:t>
      </w:r>
      <w:r>
        <w:rPr>
          <w:rFonts w:hint="eastAsia" w:ascii="仿宋" w:hAnsi="仿宋" w:eastAsia="仿宋" w:cs="仿宋"/>
          <w:sz w:val="24"/>
          <w:szCs w:val="24"/>
        </w:rPr>
        <w:t>供应商</w:t>
      </w:r>
      <w:r>
        <w:rPr>
          <w:rFonts w:hint="eastAsia" w:ascii="仿宋" w:hAnsi="仿宋" w:eastAsia="仿宋" w:cs="仿宋"/>
          <w:spacing w:val="-6"/>
          <w:sz w:val="24"/>
          <w:szCs w:val="24"/>
        </w:rPr>
        <w:t>报价相同的情况，按技术指标优劣顺序排列，如出现技术指标相同，按优惠条件优劣顺序排列，如以上均相同，采取随机抽取确定。</w:t>
      </w:r>
      <w:bookmarkEnd w:id="93"/>
      <w:bookmarkEnd w:id="94"/>
      <w:bookmarkEnd w:id="95"/>
      <w:r>
        <w:rPr>
          <w:rFonts w:hint="eastAsia" w:ascii="仿宋" w:hAnsi="仿宋" w:eastAsia="仿宋" w:cs="仿宋"/>
          <w:spacing w:val="-6"/>
          <w:sz w:val="24"/>
          <w:szCs w:val="24"/>
        </w:rPr>
        <w:t xml:space="preserve"> </w:t>
      </w:r>
    </w:p>
    <w:p w14:paraId="46842DC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19成交人的确定</w:t>
      </w:r>
    </w:p>
    <w:p w14:paraId="4A779816">
      <w:pPr>
        <w:spacing w:line="480" w:lineRule="auto"/>
        <w:ind w:firstLine="456" w:firstLineChars="200"/>
        <w:rPr>
          <w:rFonts w:hint="eastAsia" w:ascii="仿宋" w:hAnsi="仿宋" w:eastAsia="仿宋" w:cs="仿宋"/>
          <w:spacing w:val="-6"/>
          <w:sz w:val="24"/>
          <w:szCs w:val="24"/>
        </w:rPr>
      </w:pPr>
      <w:bookmarkStart w:id="96" w:name="_Toc445838106"/>
      <w:bookmarkStart w:id="97" w:name="_Toc445837895"/>
      <w:bookmarkStart w:id="98" w:name="_Toc445838412"/>
      <w:r>
        <w:rPr>
          <w:rFonts w:hint="eastAsia" w:ascii="仿宋" w:hAnsi="仿宋" w:eastAsia="仿宋" w:cs="仿宋"/>
          <w:spacing w:val="-6"/>
          <w:sz w:val="24"/>
          <w:szCs w:val="24"/>
        </w:rPr>
        <w:t>19.1询价小组从评审报告提交的成交候选人中，确定排名第一的供应商为成交供应商。</w:t>
      </w:r>
      <w:bookmarkEnd w:id="96"/>
      <w:bookmarkEnd w:id="97"/>
      <w:bookmarkEnd w:id="98"/>
    </w:p>
    <w:p w14:paraId="51EC4DB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20.评审报告的编写</w:t>
      </w:r>
    </w:p>
    <w:p w14:paraId="31148631">
      <w:pPr>
        <w:spacing w:line="480" w:lineRule="auto"/>
        <w:ind w:firstLine="456" w:firstLineChars="200"/>
        <w:rPr>
          <w:rFonts w:hint="eastAsia" w:ascii="仿宋" w:hAnsi="仿宋" w:eastAsia="仿宋" w:cs="仿宋"/>
          <w:spacing w:val="-6"/>
          <w:sz w:val="24"/>
          <w:szCs w:val="24"/>
        </w:rPr>
      </w:pPr>
      <w:bookmarkStart w:id="99" w:name="_Toc445837896"/>
      <w:bookmarkStart w:id="100" w:name="_Toc445838107"/>
      <w:bookmarkStart w:id="101" w:name="_Toc445838413"/>
      <w:r>
        <w:rPr>
          <w:rFonts w:hint="eastAsia" w:ascii="仿宋" w:hAnsi="仿宋" w:eastAsia="仿宋" w:cs="仿宋"/>
          <w:spacing w:val="-6"/>
          <w:sz w:val="24"/>
          <w:szCs w:val="24"/>
        </w:rPr>
        <w:t>20.1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99"/>
      <w:bookmarkEnd w:id="100"/>
      <w:bookmarkEnd w:id="101"/>
    </w:p>
    <w:p w14:paraId="07DFA64D">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21.成交结果的公布和成交通知书的发出</w:t>
      </w:r>
    </w:p>
    <w:p w14:paraId="1007932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21.1 采购代理机构应当在成交供应商确定后2个工作日内公告成交结果，同时向成交人发出成交通知书。</w:t>
      </w:r>
    </w:p>
    <w:p w14:paraId="17B0414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22.质疑和投诉</w:t>
      </w:r>
    </w:p>
    <w:p w14:paraId="484078F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 22.1供应商</w:t>
      </w:r>
      <w:r>
        <w:rPr>
          <w:rFonts w:hint="eastAsia" w:ascii="仿宋" w:hAnsi="仿宋" w:eastAsia="仿宋" w:cs="仿宋"/>
          <w:spacing w:val="-6"/>
          <w:sz w:val="24"/>
          <w:szCs w:val="24"/>
          <w:lang w:val="en-US" w:eastAsia="zh-CN"/>
        </w:rPr>
        <w:t>对</w:t>
      </w:r>
      <w:r>
        <w:rPr>
          <w:rFonts w:hint="eastAsia" w:ascii="仿宋" w:hAnsi="仿宋" w:eastAsia="仿宋" w:cs="仿宋"/>
          <w:spacing w:val="-6"/>
          <w:sz w:val="24"/>
          <w:szCs w:val="24"/>
        </w:rPr>
        <w:t>询价文件</w:t>
      </w:r>
      <w:r>
        <w:rPr>
          <w:rFonts w:hint="eastAsia" w:ascii="仿宋" w:hAnsi="仿宋" w:eastAsia="仿宋" w:cs="仿宋"/>
          <w:spacing w:val="-6"/>
          <w:sz w:val="24"/>
          <w:szCs w:val="24"/>
          <w:lang w:val="en-US" w:eastAsia="zh-CN"/>
        </w:rPr>
        <w:t>有质疑的，应在投标截止之日前3天</w:t>
      </w:r>
      <w:r>
        <w:rPr>
          <w:rFonts w:hint="eastAsia" w:ascii="仿宋" w:hAnsi="仿宋" w:eastAsia="仿宋" w:cs="仿宋"/>
          <w:spacing w:val="-6"/>
          <w:sz w:val="24"/>
          <w:szCs w:val="24"/>
        </w:rPr>
        <w:t>以书面形式向采购人或者采购代理机构提出质疑。</w:t>
      </w:r>
    </w:p>
    <w:p w14:paraId="23A64D9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22.2 质疑</w:t>
      </w:r>
      <w:r>
        <w:rPr>
          <w:rFonts w:hint="eastAsia" w:ascii="仿宋" w:hAnsi="仿宋" w:eastAsia="仿宋" w:cs="仿宋"/>
          <w:sz w:val="24"/>
          <w:szCs w:val="24"/>
        </w:rPr>
        <w:t>供应商</w:t>
      </w:r>
      <w:r>
        <w:rPr>
          <w:rFonts w:hint="eastAsia" w:ascii="仿宋" w:hAnsi="仿宋" w:eastAsia="仿宋" w:cs="仿宋"/>
          <w:spacing w:val="-6"/>
          <w:sz w:val="24"/>
          <w:szCs w:val="24"/>
        </w:rPr>
        <w:t>对采购代理机构的答复不满意或者采购代理机构未在规定时间内答复的，可以在答复期满十五个工作日内按有关规定向同级政府采购管理部门投诉。</w:t>
      </w:r>
    </w:p>
    <w:p w14:paraId="3FCADE6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23.采购活动的终止</w:t>
      </w:r>
    </w:p>
    <w:p w14:paraId="75BAC85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23.1 出现下列情形之一的，采购人或者采购项目应当终止询价采购活动，发布项目终止公告并说明原因，重新开展采购活动：</w:t>
      </w:r>
    </w:p>
    <w:p w14:paraId="755030C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（1）因情况变化，不再符合规定的询价采购方式适用情形的；</w:t>
      </w:r>
    </w:p>
    <w:p w14:paraId="057E63A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（2）出现影响采购公正的违法、违规行为的；</w:t>
      </w:r>
    </w:p>
    <w:p w14:paraId="6769498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（3）在采购过程中符合竞争要求的供应商或者报价未超过采购预算的供应商不足3家的。</w:t>
      </w:r>
    </w:p>
    <w:p w14:paraId="66C0E6D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24.履约保证金</w:t>
      </w:r>
    </w:p>
    <w:p w14:paraId="011111F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24.1除特殊说明外，本项目不交纳履约保证金。</w:t>
      </w:r>
    </w:p>
    <w:p w14:paraId="3E266E3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25.签订合同</w:t>
      </w:r>
    </w:p>
    <w:p w14:paraId="541233BF">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25.1成交供应商在收到成交通知书后30天内，应派授权代表与采购人商讨、签订合同。供应商成交后不得拖延或拒绝签署合同。</w:t>
      </w:r>
      <w:r>
        <w:rPr>
          <w:rFonts w:hint="eastAsia" w:ascii="仿宋" w:hAnsi="仿宋" w:eastAsia="仿宋" w:cs="仿宋"/>
          <w:spacing w:val="-6"/>
          <w:sz w:val="24"/>
          <w:szCs w:val="24"/>
          <w:lang w:eastAsia="zh-CN"/>
        </w:rPr>
        <w:t>响应文件内供应商须对绝不推诿签订中标合同，做出承诺。</w:t>
      </w:r>
    </w:p>
    <w:p w14:paraId="2DA6533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26．评审委员会谈判中发现供应商有下列情形之一的，应当认定属于串通投标行为，相关供应商的投标作废标处理，并在评审报告 （评审纪要）中准确记录。</w:t>
      </w:r>
    </w:p>
    <w:p w14:paraId="5B735EF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26.1  不同供应商的响应文件中错、漏之处相同的。</w:t>
      </w:r>
    </w:p>
    <w:p w14:paraId="2D65B12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26.2  不同供应商的响应文件相互混装的，或者相互加盖了对方公章的，或者相互出现了对方法定代表人或者授权代理人签名的，或者相互书写了对方名称的。</w:t>
      </w:r>
    </w:p>
    <w:p w14:paraId="14DFC10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26.3  一家供应商的响应文件中加盖了另一家供应商公章的。</w:t>
      </w:r>
    </w:p>
    <w:p w14:paraId="659B6D1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26.4  不同供应商的响应文件中项目成员出现同一人的。</w:t>
      </w:r>
    </w:p>
    <w:p w14:paraId="766F82B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26.5  不同供应商的响应文件制作非正常一致的。</w:t>
      </w:r>
    </w:p>
    <w:p w14:paraId="525381B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26.6  不同供应商的响应文件中相关内容的段落、字句、联系电话、联系人姓名等非正常一致的。</w:t>
      </w:r>
    </w:p>
    <w:p w14:paraId="33B8627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26.7  一家供应商的响应文件中装订了标有另一家供应商名称的文件材料，或者出现了另一家法定代表人或者授权代理人签名的。</w:t>
      </w:r>
    </w:p>
    <w:p w14:paraId="503ED2B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26.8  不同供应商的响应文件由同一供应商或者同一个人编制的。</w:t>
      </w:r>
    </w:p>
    <w:p w14:paraId="7148A8E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26.9  《关于禁止串通招标投标行为的暂行规定》（国家工商行政管理局令第82号）第三条规定的串通投标行为。</w:t>
      </w:r>
    </w:p>
    <w:p w14:paraId="03DEEDF7">
      <w:pPr>
        <w:spacing w:line="48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26.10 供应商串通投标的其他情形。</w:t>
      </w:r>
    </w:p>
    <w:p w14:paraId="509813C3">
      <w:pPr>
        <w:pStyle w:val="2"/>
        <w:rPr>
          <w:rFonts w:ascii="宋体" w:hAnsi="宋体"/>
          <w:b/>
          <w:sz w:val="44"/>
          <w:szCs w:val="44"/>
        </w:rPr>
      </w:pPr>
    </w:p>
    <w:p w14:paraId="39959B80">
      <w:pPr>
        <w:rPr>
          <w:rFonts w:ascii="宋体" w:hAnsi="宋体"/>
          <w:b/>
          <w:sz w:val="44"/>
          <w:szCs w:val="44"/>
        </w:rPr>
      </w:pPr>
    </w:p>
    <w:p w14:paraId="7EDDEC6F">
      <w:pPr>
        <w:rPr>
          <w:rFonts w:ascii="宋体" w:hAnsi="宋体"/>
          <w:b/>
          <w:sz w:val="44"/>
          <w:szCs w:val="44"/>
        </w:rPr>
      </w:pPr>
    </w:p>
    <w:p w14:paraId="6BF8C5C9">
      <w:pPr>
        <w:rPr>
          <w:rFonts w:ascii="宋体" w:hAnsi="宋体"/>
          <w:b/>
          <w:sz w:val="44"/>
          <w:szCs w:val="44"/>
        </w:rPr>
      </w:pPr>
    </w:p>
    <w:p w14:paraId="4F29F8E0">
      <w:pPr>
        <w:rPr>
          <w:rFonts w:ascii="宋体" w:hAnsi="宋体"/>
          <w:b/>
          <w:sz w:val="44"/>
          <w:szCs w:val="44"/>
        </w:rPr>
      </w:pPr>
    </w:p>
    <w:p w14:paraId="48A27D1A">
      <w:pPr>
        <w:rPr>
          <w:rFonts w:ascii="宋体" w:hAnsi="宋体"/>
          <w:b/>
          <w:sz w:val="44"/>
          <w:szCs w:val="44"/>
        </w:rPr>
      </w:pPr>
    </w:p>
    <w:p w14:paraId="59A3C6A0">
      <w:pPr>
        <w:pStyle w:val="2"/>
        <w:rPr>
          <w:rFonts w:ascii="宋体" w:hAnsi="宋体"/>
          <w:b/>
          <w:sz w:val="44"/>
          <w:szCs w:val="44"/>
        </w:rPr>
      </w:pPr>
    </w:p>
    <w:p w14:paraId="00637B63">
      <w:pPr>
        <w:rPr>
          <w:rFonts w:ascii="宋体" w:hAnsi="宋体"/>
          <w:b/>
          <w:sz w:val="44"/>
          <w:szCs w:val="44"/>
        </w:rPr>
      </w:pPr>
    </w:p>
    <w:p w14:paraId="2D56455A">
      <w:pPr>
        <w:rPr>
          <w:rFonts w:ascii="宋体" w:hAnsi="宋体"/>
          <w:b/>
          <w:sz w:val="44"/>
          <w:szCs w:val="44"/>
        </w:rPr>
      </w:pPr>
    </w:p>
    <w:p w14:paraId="4E276071">
      <w:pPr>
        <w:rPr>
          <w:rFonts w:ascii="宋体" w:hAnsi="宋体"/>
          <w:b/>
          <w:sz w:val="44"/>
          <w:szCs w:val="44"/>
        </w:rPr>
      </w:pPr>
    </w:p>
    <w:p w14:paraId="1A618E15">
      <w:pPr>
        <w:rPr>
          <w:rFonts w:ascii="宋体" w:hAnsi="宋体"/>
          <w:b/>
          <w:sz w:val="44"/>
          <w:szCs w:val="44"/>
        </w:rPr>
      </w:pPr>
    </w:p>
    <w:p w14:paraId="052BA954">
      <w:pPr>
        <w:rPr>
          <w:rFonts w:ascii="宋体" w:hAnsi="宋体"/>
          <w:b/>
          <w:sz w:val="44"/>
          <w:szCs w:val="44"/>
        </w:rPr>
      </w:pPr>
    </w:p>
    <w:p w14:paraId="4C48566F">
      <w:pPr>
        <w:rPr>
          <w:rFonts w:ascii="宋体" w:hAnsi="宋体"/>
          <w:b/>
          <w:sz w:val="44"/>
          <w:szCs w:val="44"/>
        </w:rPr>
      </w:pPr>
    </w:p>
    <w:p w14:paraId="775E8898">
      <w:pPr>
        <w:rPr>
          <w:rFonts w:ascii="宋体" w:hAnsi="宋体"/>
          <w:b/>
          <w:sz w:val="44"/>
          <w:szCs w:val="44"/>
        </w:rPr>
      </w:pPr>
    </w:p>
    <w:p w14:paraId="2CC419C5">
      <w:pPr>
        <w:rPr>
          <w:rFonts w:ascii="宋体" w:hAnsi="宋体"/>
          <w:b/>
          <w:sz w:val="44"/>
          <w:szCs w:val="44"/>
        </w:rPr>
      </w:pPr>
    </w:p>
    <w:p w14:paraId="2D47B1D2">
      <w:pPr>
        <w:rPr>
          <w:rFonts w:hint="eastAsia"/>
        </w:rPr>
      </w:pPr>
    </w:p>
    <w:p w14:paraId="58F4D602">
      <w:pPr>
        <w:pStyle w:val="2"/>
        <w:bidi w:val="0"/>
        <w:rPr>
          <w:sz w:val="36"/>
          <w:szCs w:val="36"/>
        </w:rPr>
      </w:pPr>
      <w:bookmarkStart w:id="102" w:name="_Toc29238"/>
      <w:r>
        <w:rPr>
          <w:rFonts w:hint="eastAsia"/>
          <w:sz w:val="36"/>
          <w:szCs w:val="36"/>
        </w:rPr>
        <w:t>第四章 技术参数</w:t>
      </w:r>
      <w:bookmarkEnd w:id="102"/>
    </w:p>
    <w:p w14:paraId="3CD501A8">
      <w:pPr>
        <w:pStyle w:val="40"/>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271135" cy="7455535"/>
            <wp:effectExtent l="0" t="0" r="5715" b="12065"/>
            <wp:docPr id="2" name="图片 1" descr="34aed115d367e8b127a5a1d2a1a6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4aed115d367e8b127a5a1d2a1a6b90"/>
                    <pic:cNvPicPr>
                      <a:picLocks noChangeAspect="1"/>
                    </pic:cNvPicPr>
                  </pic:nvPicPr>
                  <pic:blipFill>
                    <a:blip r:embed="rId46"/>
                    <a:stretch>
                      <a:fillRect/>
                    </a:stretch>
                  </pic:blipFill>
                  <pic:spPr>
                    <a:xfrm>
                      <a:off x="0" y="0"/>
                      <a:ext cx="5271135" cy="7455535"/>
                    </a:xfrm>
                    <a:prstGeom prst="rect">
                      <a:avLst/>
                    </a:prstGeom>
                    <a:noFill/>
                    <a:ln>
                      <a:noFill/>
                    </a:ln>
                  </pic:spPr>
                </pic:pic>
              </a:graphicData>
            </a:graphic>
          </wp:inline>
        </w:drawing>
      </w:r>
    </w:p>
    <w:p w14:paraId="7DAF0DE1">
      <w:pPr>
        <w:rPr>
          <w:rFonts w:hint="eastAsia"/>
        </w:rPr>
      </w:pPr>
      <w:r>
        <w:rPr>
          <w:rFonts w:hint="eastAsia"/>
        </w:rPr>
        <w:t>1、原公告及原招标文件内的服务期限：合同签订后至本包采购内容结束，更正为“服务期限：合同签订后一年”；</w:t>
      </w:r>
    </w:p>
    <w:p w14:paraId="2049C433">
      <w:r>
        <w:rPr>
          <w:rFonts w:hint="eastAsia"/>
        </w:rPr>
        <w:t>2、供货时间：甲方要求供货之日起七日内供货完毕；</w:t>
      </w:r>
    </w:p>
    <w:bookmarkEnd w:id="30"/>
    <w:bookmarkEnd w:id="31"/>
    <w:bookmarkEnd w:id="32"/>
    <w:bookmarkEnd w:id="33"/>
    <w:bookmarkEnd w:id="34"/>
    <w:p w14:paraId="1C3D2F3D">
      <w:pPr>
        <w:pStyle w:val="2"/>
        <w:numPr>
          <w:ilvl w:val="0"/>
          <w:numId w:val="0"/>
        </w:numPr>
        <w:jc w:val="center"/>
        <w:rPr>
          <w:sz w:val="36"/>
          <w:szCs w:val="36"/>
        </w:rPr>
      </w:pPr>
      <w:bookmarkStart w:id="103" w:name="_Toc445837911"/>
      <w:bookmarkStart w:id="104" w:name="_Toc445901290"/>
      <w:bookmarkStart w:id="105" w:name="_Toc27014"/>
      <w:bookmarkStart w:id="106" w:name="_Toc445838122"/>
      <w:bookmarkStart w:id="107" w:name="_Toc445838428"/>
      <w:r>
        <w:rPr>
          <w:rFonts w:hint="eastAsia"/>
          <w:sz w:val="36"/>
          <w:szCs w:val="36"/>
        </w:rPr>
        <w:t>第五章 评标办法</w:t>
      </w:r>
      <w:bookmarkEnd w:id="103"/>
      <w:bookmarkEnd w:id="104"/>
      <w:bookmarkEnd w:id="105"/>
      <w:bookmarkEnd w:id="106"/>
      <w:bookmarkEnd w:id="107"/>
    </w:p>
    <w:p w14:paraId="1FFC43E0"/>
    <w:p w14:paraId="217041C2">
      <w:pPr>
        <w:pStyle w:val="111"/>
        <w:numPr>
          <w:ilvl w:val="0"/>
          <w:numId w:val="6"/>
        </w:numPr>
        <w:ind w:firstLineChars="0"/>
        <w:jc w:val="center"/>
        <w:rPr>
          <w:rFonts w:hint="eastAsia" w:ascii="仿宋" w:hAnsi="仿宋" w:eastAsia="仿宋" w:cs="仿宋"/>
          <w:b/>
          <w:sz w:val="24"/>
          <w:szCs w:val="24"/>
        </w:rPr>
      </w:pPr>
      <w:bookmarkStart w:id="108" w:name="_Toc367975917"/>
      <w:bookmarkStart w:id="109" w:name="_Toc444269002"/>
      <w:r>
        <w:rPr>
          <w:rFonts w:hint="eastAsia" w:ascii="仿宋" w:hAnsi="仿宋" w:eastAsia="仿宋" w:cs="仿宋"/>
          <w:b/>
          <w:sz w:val="24"/>
          <w:szCs w:val="24"/>
        </w:rPr>
        <w:t>总  则</w:t>
      </w:r>
      <w:bookmarkEnd w:id="108"/>
      <w:bookmarkEnd w:id="109"/>
    </w:p>
    <w:p w14:paraId="0ECA4971">
      <w:pPr>
        <w:pStyle w:val="111"/>
        <w:ind w:left="720" w:firstLine="0" w:firstLineChars="0"/>
        <w:rPr>
          <w:rFonts w:ascii="宋体" w:hAnsi="宋体"/>
          <w:b/>
          <w:sz w:val="28"/>
          <w:szCs w:val="28"/>
        </w:rPr>
      </w:pPr>
    </w:p>
    <w:p w14:paraId="0991F555">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第一条</w:t>
      </w:r>
      <w:r>
        <w:rPr>
          <w:rFonts w:hint="eastAsia" w:ascii="仿宋" w:hAnsi="仿宋" w:eastAsia="仿宋" w:cs="仿宋"/>
          <w:spacing w:val="-6"/>
          <w:sz w:val="24"/>
          <w:szCs w:val="24"/>
        </w:rPr>
        <w:t xml:space="preserve">  为规范本项目评标工作，根据《中华人民共和国招标投标法》、《中华人民共和国政府采购法》及相关法律、法规的有关规定，并结合本采购项目的实际情况，制订本评标办法。</w:t>
      </w:r>
    </w:p>
    <w:p w14:paraId="17370FBF">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第二条</w:t>
      </w:r>
      <w:r>
        <w:rPr>
          <w:rFonts w:hint="eastAsia" w:ascii="仿宋" w:hAnsi="仿宋" w:eastAsia="仿宋" w:cs="仿宋"/>
          <w:spacing w:val="-6"/>
          <w:sz w:val="24"/>
          <w:szCs w:val="24"/>
        </w:rPr>
        <w:t xml:space="preserve">  评标活动遵循公平、公正、科学、择优的原则。</w:t>
      </w:r>
    </w:p>
    <w:p w14:paraId="3561CA37">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第三条</w:t>
      </w:r>
      <w:r>
        <w:rPr>
          <w:rFonts w:hint="eastAsia" w:ascii="仿宋" w:hAnsi="仿宋" w:eastAsia="仿宋" w:cs="仿宋"/>
          <w:spacing w:val="-6"/>
          <w:sz w:val="24"/>
          <w:szCs w:val="24"/>
        </w:rPr>
        <w:t xml:space="preserve">  评标活动依法进行，任何单位和个人不得非法干预或者影响评标过程和结果。</w:t>
      </w:r>
    </w:p>
    <w:p w14:paraId="00D386DE">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第四条</w:t>
      </w:r>
      <w:r>
        <w:rPr>
          <w:rFonts w:hint="eastAsia" w:ascii="仿宋" w:hAnsi="仿宋" w:eastAsia="仿宋" w:cs="仿宋"/>
          <w:spacing w:val="-6"/>
          <w:sz w:val="24"/>
          <w:szCs w:val="24"/>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08AF19FA">
      <w:pPr>
        <w:numPr>
          <w:ilvl w:val="0"/>
          <w:numId w:val="1"/>
        </w:numPr>
        <w:spacing w:line="400" w:lineRule="exact"/>
        <w:ind w:left="0" w:firstLine="0"/>
        <w:rPr>
          <w:rFonts w:hint="eastAsia" w:ascii="仿宋" w:hAnsi="仿宋" w:eastAsia="仿宋" w:cs="仿宋"/>
          <w:sz w:val="24"/>
          <w:szCs w:val="24"/>
        </w:rPr>
      </w:pPr>
      <w:r>
        <w:rPr>
          <w:rFonts w:hint="eastAsia" w:ascii="仿宋" w:hAnsi="仿宋" w:eastAsia="仿宋" w:cs="仿宋"/>
          <w:b/>
          <w:spacing w:val="-6"/>
          <w:sz w:val="24"/>
          <w:szCs w:val="24"/>
        </w:rPr>
        <w:t>第五条</w:t>
      </w:r>
      <w:r>
        <w:rPr>
          <w:rFonts w:hint="eastAsia" w:ascii="仿宋" w:hAnsi="仿宋" w:eastAsia="仿宋" w:cs="仿宋"/>
          <w:spacing w:val="-6"/>
          <w:sz w:val="24"/>
          <w:szCs w:val="24"/>
        </w:rPr>
        <w:t xml:space="preserve">  本评标办法采用最低评标价法</w:t>
      </w:r>
    </w:p>
    <w:p w14:paraId="7543B40B">
      <w:pPr>
        <w:numPr>
          <w:ilvl w:val="0"/>
          <w:numId w:val="1"/>
        </w:numPr>
        <w:spacing w:line="400" w:lineRule="exact"/>
        <w:ind w:left="0" w:firstLine="0"/>
        <w:rPr>
          <w:rFonts w:hint="eastAsia" w:ascii="仿宋" w:hAnsi="仿宋" w:eastAsia="仿宋" w:cs="仿宋"/>
          <w:sz w:val="24"/>
          <w:szCs w:val="24"/>
        </w:rPr>
      </w:pPr>
    </w:p>
    <w:p w14:paraId="04381CB3">
      <w:pPr>
        <w:pStyle w:val="111"/>
        <w:numPr>
          <w:ilvl w:val="0"/>
          <w:numId w:val="6"/>
        </w:numPr>
        <w:ind w:firstLineChars="0"/>
        <w:jc w:val="center"/>
        <w:rPr>
          <w:rFonts w:hint="eastAsia" w:ascii="仿宋" w:hAnsi="仿宋" w:eastAsia="仿宋" w:cs="仿宋"/>
          <w:b/>
          <w:sz w:val="24"/>
          <w:szCs w:val="24"/>
        </w:rPr>
      </w:pPr>
      <w:bookmarkStart w:id="110" w:name="_Toc367975918"/>
      <w:bookmarkStart w:id="111" w:name="_Toc444269003"/>
      <w:r>
        <w:rPr>
          <w:rFonts w:hint="eastAsia" w:ascii="仿宋" w:hAnsi="仿宋" w:eastAsia="仿宋" w:cs="仿宋"/>
          <w:b/>
          <w:sz w:val="24"/>
          <w:szCs w:val="24"/>
        </w:rPr>
        <w:t>评标组织及职责</w:t>
      </w:r>
      <w:bookmarkEnd w:id="110"/>
      <w:bookmarkEnd w:id="111"/>
    </w:p>
    <w:p w14:paraId="2E7D5F2F">
      <w:pPr>
        <w:pStyle w:val="111"/>
        <w:ind w:left="720" w:firstLine="0" w:firstLineChars="0"/>
        <w:rPr>
          <w:rFonts w:hint="eastAsia" w:ascii="仿宋" w:hAnsi="仿宋" w:eastAsia="仿宋" w:cs="仿宋"/>
          <w:b/>
          <w:sz w:val="24"/>
          <w:szCs w:val="24"/>
        </w:rPr>
      </w:pPr>
    </w:p>
    <w:p w14:paraId="1F47236D">
      <w:pPr>
        <w:spacing w:line="480" w:lineRule="auto"/>
        <w:ind w:firstLine="458" w:firstLineChars="200"/>
        <w:rPr>
          <w:rFonts w:hint="eastAsia" w:ascii="仿宋" w:hAnsi="仿宋" w:eastAsia="仿宋" w:cs="仿宋"/>
          <w:spacing w:val="-6"/>
          <w:sz w:val="24"/>
          <w:szCs w:val="24"/>
          <w:highlight w:val="none"/>
          <w:lang w:eastAsia="zh-CN"/>
        </w:rPr>
      </w:pPr>
      <w:r>
        <w:rPr>
          <w:rFonts w:hint="eastAsia" w:ascii="仿宋" w:hAnsi="仿宋" w:eastAsia="仿宋" w:cs="仿宋"/>
          <w:b/>
          <w:spacing w:val="-6"/>
          <w:sz w:val="24"/>
          <w:szCs w:val="24"/>
          <w:highlight w:val="none"/>
        </w:rPr>
        <w:t>第六条</w:t>
      </w:r>
      <w:r>
        <w:rPr>
          <w:rFonts w:hint="eastAsia" w:ascii="仿宋" w:hAnsi="仿宋" w:eastAsia="仿宋" w:cs="仿宋"/>
          <w:spacing w:val="-6"/>
          <w:sz w:val="24"/>
          <w:szCs w:val="24"/>
          <w:highlight w:val="none"/>
        </w:rPr>
        <w:t xml:space="preserve"> 3人组成，技术、经济方面的专家</w:t>
      </w:r>
      <w:r>
        <w:rPr>
          <w:rFonts w:hint="eastAsia" w:ascii="仿宋" w:hAnsi="仿宋" w:eastAsia="仿宋" w:cs="仿宋"/>
          <w:spacing w:val="-6"/>
          <w:sz w:val="24"/>
          <w:szCs w:val="24"/>
          <w:highlight w:val="none"/>
          <w:lang w:val="en-US" w:eastAsia="zh-CN"/>
        </w:rPr>
        <w:t>3</w:t>
      </w:r>
      <w:r>
        <w:rPr>
          <w:rFonts w:hint="eastAsia" w:ascii="仿宋" w:hAnsi="仿宋" w:eastAsia="仿宋" w:cs="仿宋"/>
          <w:spacing w:val="-6"/>
          <w:sz w:val="24"/>
          <w:szCs w:val="24"/>
          <w:highlight w:val="none"/>
        </w:rPr>
        <w:t>人</w:t>
      </w:r>
      <w:r>
        <w:rPr>
          <w:rFonts w:hint="eastAsia" w:ascii="仿宋" w:hAnsi="仿宋" w:eastAsia="仿宋" w:cs="仿宋"/>
          <w:spacing w:val="-6"/>
          <w:sz w:val="24"/>
          <w:szCs w:val="24"/>
          <w:highlight w:val="none"/>
          <w:lang w:eastAsia="zh-CN"/>
        </w:rPr>
        <w:t>。</w:t>
      </w:r>
    </w:p>
    <w:p w14:paraId="73FCE30E">
      <w:pPr>
        <w:spacing w:line="48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技术、经济方面的专家的确定方式：</w:t>
      </w: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代表在监督部门的监督下从评标专家库中随机抽取</w:t>
      </w:r>
      <w:r>
        <w:rPr>
          <w:rFonts w:hint="eastAsia" w:ascii="仿宋" w:hAnsi="仿宋" w:eastAsia="仿宋" w:cs="仿宋"/>
          <w:spacing w:val="-6"/>
          <w:sz w:val="24"/>
          <w:szCs w:val="24"/>
          <w:highlight w:val="none"/>
        </w:rPr>
        <w:t>。</w:t>
      </w:r>
    </w:p>
    <w:p w14:paraId="2F0B7E9E">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第七条  </w:t>
      </w:r>
      <w:r>
        <w:rPr>
          <w:rFonts w:hint="eastAsia" w:ascii="仿宋" w:hAnsi="仿宋" w:eastAsia="仿宋" w:cs="仿宋"/>
          <w:spacing w:val="-6"/>
          <w:sz w:val="24"/>
          <w:szCs w:val="24"/>
        </w:rPr>
        <w:t>询价小组开始工作之前，应由询价小组成员推举产生一名评标委员会主任，负责协调、组织询价小组成员开展评标工作。评标委员会开展评标工作要合理分工，对每一份响应文件的评审至少应有两位评委对其交叉审查。</w:t>
      </w:r>
    </w:p>
    <w:p w14:paraId="62A5B95D">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第八条</w:t>
      </w:r>
      <w:r>
        <w:rPr>
          <w:rFonts w:hint="eastAsia" w:ascii="仿宋" w:hAnsi="仿宋" w:eastAsia="仿宋" w:cs="仿宋"/>
          <w:spacing w:val="-6"/>
          <w:sz w:val="24"/>
          <w:szCs w:val="24"/>
        </w:rPr>
        <w:t xml:space="preserve">  评标委员会主要职责：</w:t>
      </w:r>
    </w:p>
    <w:p w14:paraId="5CF5F68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（一）投标资格审查；</w:t>
      </w:r>
    </w:p>
    <w:p w14:paraId="2F2DCCB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（二）审查响应文件；</w:t>
      </w:r>
    </w:p>
    <w:p w14:paraId="58C0FD7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（三）界定不合格投标或废标；</w:t>
      </w:r>
      <w:bookmarkStart w:id="112" w:name="_Toc367975919"/>
    </w:p>
    <w:p w14:paraId="3252F5FB">
      <w:pPr>
        <w:jc w:val="center"/>
        <w:rPr>
          <w:rFonts w:hint="eastAsia" w:ascii="仿宋" w:hAnsi="仿宋" w:eastAsia="仿宋" w:cs="仿宋"/>
          <w:b/>
          <w:sz w:val="24"/>
          <w:szCs w:val="24"/>
        </w:rPr>
      </w:pPr>
      <w:bookmarkStart w:id="113" w:name="_Toc444269004"/>
      <w:r>
        <w:rPr>
          <w:rFonts w:hint="eastAsia" w:ascii="仿宋" w:hAnsi="仿宋" w:eastAsia="仿宋" w:cs="仿宋"/>
          <w:b/>
          <w:sz w:val="24"/>
          <w:szCs w:val="24"/>
        </w:rPr>
        <w:t>三、评标程序和内容</w:t>
      </w:r>
      <w:bookmarkEnd w:id="112"/>
      <w:bookmarkEnd w:id="113"/>
    </w:p>
    <w:p w14:paraId="55BBE305">
      <w:pPr>
        <w:jc w:val="center"/>
        <w:rPr>
          <w:rFonts w:hint="eastAsia" w:ascii="仿宋" w:hAnsi="仿宋" w:eastAsia="仿宋" w:cs="仿宋"/>
          <w:b/>
          <w:spacing w:val="-6"/>
          <w:sz w:val="24"/>
          <w:szCs w:val="24"/>
        </w:rPr>
      </w:pPr>
    </w:p>
    <w:p w14:paraId="0D6A2F53">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第九条  </w:t>
      </w:r>
      <w:r>
        <w:rPr>
          <w:rFonts w:hint="eastAsia" w:ascii="仿宋" w:hAnsi="仿宋" w:eastAsia="仿宋" w:cs="仿宋"/>
          <w:spacing w:val="-6"/>
          <w:sz w:val="24"/>
          <w:szCs w:val="24"/>
        </w:rPr>
        <w:t>询价小组开始评标工作之前，采购人向询价小组提供询价文件、评标办法和评标所需的其它重要信息与数据，协助评标委员会了解和熟悉采购项目的如下内容：</w:t>
      </w:r>
    </w:p>
    <w:p w14:paraId="1659018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（一）询价文件规定的评标办法；</w:t>
      </w:r>
    </w:p>
    <w:p w14:paraId="5A6B209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（二）询价文件规定的其它与评标有关的内容。</w:t>
      </w:r>
    </w:p>
    <w:p w14:paraId="0F52F7C1">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第十条  </w:t>
      </w:r>
      <w:r>
        <w:rPr>
          <w:rFonts w:hint="eastAsia" w:ascii="仿宋" w:hAnsi="仿宋" w:eastAsia="仿宋" w:cs="仿宋"/>
          <w:spacing w:val="-6"/>
          <w:sz w:val="24"/>
          <w:szCs w:val="24"/>
        </w:rPr>
        <w:t>评审程序</w:t>
      </w:r>
    </w:p>
    <w:p w14:paraId="345C2C2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  资格性评审</w:t>
      </w:r>
    </w:p>
    <w:p w14:paraId="3AE45E5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  符合性评审</w:t>
      </w:r>
    </w:p>
    <w:p w14:paraId="3705921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  响应文件澄清</w:t>
      </w:r>
    </w:p>
    <w:p w14:paraId="545DA07D">
      <w:pPr>
        <w:spacing w:line="48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第十一条  </w:t>
      </w:r>
      <w:r>
        <w:rPr>
          <w:rFonts w:hint="eastAsia" w:ascii="仿宋" w:hAnsi="仿宋" w:eastAsia="仿宋" w:cs="仿宋"/>
          <w:sz w:val="24"/>
          <w:szCs w:val="24"/>
        </w:rPr>
        <w:t>供应商所提供的资格审查资料应满足审查要求。如果在评标时供应商所提交的资格审查资料不能达到资格审查标准，其投标将被拒绝。</w:t>
      </w:r>
    </w:p>
    <w:p w14:paraId="300EC389">
      <w:pPr>
        <w:spacing w:line="480" w:lineRule="auto"/>
        <w:ind w:firstLine="458" w:firstLineChars="200"/>
        <w:rPr>
          <w:rFonts w:hint="eastAsia" w:ascii="仿宋" w:hAnsi="仿宋" w:eastAsia="仿宋" w:cs="仿宋"/>
          <w:sz w:val="24"/>
          <w:szCs w:val="24"/>
        </w:rPr>
      </w:pPr>
      <w:r>
        <w:rPr>
          <w:rFonts w:hint="eastAsia" w:ascii="仿宋" w:hAnsi="仿宋" w:eastAsia="仿宋" w:cs="仿宋"/>
          <w:b/>
          <w:bCs/>
          <w:spacing w:val="-6"/>
          <w:sz w:val="24"/>
          <w:szCs w:val="24"/>
        </w:rPr>
        <w:t xml:space="preserve">第十二条  </w:t>
      </w:r>
      <w:r>
        <w:rPr>
          <w:rFonts w:hint="eastAsia" w:ascii="仿宋" w:hAnsi="仿宋" w:eastAsia="仿宋" w:cs="仿宋"/>
          <w:sz w:val="24"/>
          <w:szCs w:val="24"/>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32553B5">
      <w:pPr>
        <w:spacing w:line="480" w:lineRule="auto"/>
        <w:ind w:firstLine="458" w:firstLineChars="200"/>
        <w:rPr>
          <w:rFonts w:hint="eastAsia" w:ascii="仿宋" w:hAnsi="仿宋" w:eastAsia="仿宋" w:cs="仿宋"/>
          <w:sz w:val="24"/>
          <w:szCs w:val="24"/>
        </w:rPr>
      </w:pPr>
      <w:r>
        <w:rPr>
          <w:rFonts w:hint="eastAsia" w:ascii="仿宋" w:hAnsi="仿宋" w:eastAsia="仿宋" w:cs="仿宋"/>
          <w:b/>
          <w:bCs/>
          <w:spacing w:val="-6"/>
          <w:sz w:val="24"/>
          <w:szCs w:val="24"/>
        </w:rPr>
        <w:t xml:space="preserve">第十三条  </w:t>
      </w:r>
      <w:r>
        <w:rPr>
          <w:rFonts w:hint="eastAsia" w:ascii="仿宋" w:hAnsi="仿宋" w:eastAsia="仿宋" w:cs="仿宋"/>
          <w:sz w:val="24"/>
          <w:szCs w:val="24"/>
        </w:rPr>
        <w:t xml:space="preserve">评标委员会不应向供应商提出不符合询价文件的要求，也不得接受供应商主动提出的澄清。  </w:t>
      </w:r>
    </w:p>
    <w:p w14:paraId="768BF125">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第十四条  </w:t>
      </w:r>
      <w:r>
        <w:rPr>
          <w:rFonts w:hint="eastAsia" w:ascii="仿宋" w:hAnsi="仿宋" w:eastAsia="仿宋" w:cs="仿宋"/>
          <w:spacing w:val="-6"/>
          <w:sz w:val="24"/>
          <w:szCs w:val="24"/>
        </w:rPr>
        <w:t>若供应商拒不按照询价文件和采购人的要求，对响应文件进行澄清、说明或者补正的，其投标将被拒绝。</w:t>
      </w:r>
    </w:p>
    <w:p w14:paraId="38E3DC8D">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spacing w:val="-6"/>
          <w:sz w:val="24"/>
          <w:szCs w:val="24"/>
        </w:rPr>
        <w:t>第十五条</w:t>
      </w:r>
      <w:r>
        <w:rPr>
          <w:rFonts w:hint="eastAsia" w:ascii="仿宋" w:hAnsi="仿宋" w:eastAsia="仿宋" w:cs="仿宋"/>
          <w:spacing w:val="-6"/>
          <w:sz w:val="24"/>
          <w:szCs w:val="24"/>
        </w:rPr>
        <w:t xml:space="preserve">  若发现供应商以他人名义投标、串通投标、以行贿手段谋取中标或者以其他弄虚作假手段投标的，则其投标作废标处理。</w:t>
      </w:r>
    </w:p>
    <w:p w14:paraId="021D6C70">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spacing w:val="-6"/>
          <w:sz w:val="24"/>
          <w:szCs w:val="24"/>
        </w:rPr>
        <w:t>第十六条</w:t>
      </w:r>
      <w:r>
        <w:rPr>
          <w:rFonts w:hint="eastAsia" w:ascii="仿宋" w:hAnsi="仿宋" w:eastAsia="仿宋" w:cs="仿宋"/>
          <w:spacing w:val="-6"/>
          <w:sz w:val="24"/>
          <w:szCs w:val="24"/>
        </w:rPr>
        <w:t xml:space="preserve">  关于供应商投标设备为（或含有）节能、环保、自主创新产品采用最低评标价法评审的项目，按吉林省财政厅吉财采购（2008）3号文规定执行：</w:t>
      </w:r>
    </w:p>
    <w:p w14:paraId="43E1B9B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27CA110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09019C1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1F34BB9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（四）、投标产品同时纳入《环境标志产品政府采购清单》、《节能产品政府采购清单》和《政府采购自主创新产品目录》的，将上述规定的价格扣除比例叠加后计算价格扣除。</w:t>
      </w:r>
    </w:p>
    <w:p w14:paraId="2F8D587B">
      <w:pPr>
        <w:spacing w:line="480" w:lineRule="auto"/>
        <w:ind w:firstLine="456" w:firstLineChars="200"/>
        <w:rPr>
          <w:rFonts w:hint="eastAsia" w:ascii="仿宋" w:hAnsi="仿宋" w:eastAsia="仿宋" w:cs="仿宋"/>
          <w:b/>
          <w:spacing w:val="-6"/>
          <w:sz w:val="24"/>
          <w:szCs w:val="24"/>
        </w:rPr>
      </w:pPr>
      <w:r>
        <w:rPr>
          <w:rFonts w:hint="eastAsia" w:ascii="仿宋" w:hAnsi="仿宋" w:eastAsia="仿宋" w:cs="仿宋"/>
          <w:spacing w:val="-6"/>
          <w:sz w:val="24"/>
          <w:szCs w:val="24"/>
        </w:rPr>
        <w:t xml:space="preserve">     注：如符合以上情况的产品均需在响应文件中提供国家颁布相关资质证明。</w:t>
      </w:r>
    </w:p>
    <w:p w14:paraId="70029D26">
      <w:pPr>
        <w:spacing w:line="480" w:lineRule="auto"/>
        <w:ind w:firstLine="458" w:firstLineChars="200"/>
        <w:rPr>
          <w:rFonts w:hint="eastAsia" w:ascii="仿宋" w:hAnsi="仿宋" w:eastAsia="仿宋" w:cs="仿宋"/>
          <w:b/>
          <w:spacing w:val="-6"/>
          <w:sz w:val="24"/>
          <w:szCs w:val="24"/>
        </w:rPr>
      </w:pPr>
      <w:r>
        <w:rPr>
          <w:rFonts w:hint="eastAsia" w:ascii="仿宋" w:hAnsi="仿宋" w:eastAsia="仿宋" w:cs="仿宋"/>
          <w:b/>
          <w:spacing w:val="-6"/>
          <w:sz w:val="24"/>
          <w:szCs w:val="24"/>
        </w:rPr>
        <w:t>第十</w:t>
      </w:r>
      <w:r>
        <w:rPr>
          <w:rFonts w:hint="eastAsia" w:ascii="仿宋" w:hAnsi="仿宋" w:eastAsia="仿宋" w:cs="仿宋"/>
          <w:b/>
          <w:spacing w:val="-6"/>
          <w:sz w:val="24"/>
          <w:szCs w:val="24"/>
          <w:lang w:eastAsia="zh-CN"/>
        </w:rPr>
        <w:t>七</w:t>
      </w:r>
      <w:r>
        <w:rPr>
          <w:rFonts w:hint="eastAsia" w:ascii="仿宋" w:hAnsi="仿宋" w:eastAsia="仿宋" w:cs="仿宋"/>
          <w:b/>
          <w:spacing w:val="-6"/>
          <w:sz w:val="24"/>
          <w:szCs w:val="24"/>
        </w:rPr>
        <w:t>条  评定中标标准</w:t>
      </w:r>
    </w:p>
    <w:p w14:paraId="788BF92B">
      <w:pPr>
        <w:spacing w:line="480" w:lineRule="auto"/>
        <w:rPr>
          <w:rFonts w:hint="eastAsia" w:ascii="仿宋" w:hAnsi="仿宋" w:eastAsia="仿宋" w:cs="仿宋"/>
          <w:sz w:val="24"/>
          <w:szCs w:val="24"/>
        </w:rPr>
      </w:pPr>
      <w:bookmarkStart w:id="114" w:name="_Toc445838429"/>
      <w:bookmarkStart w:id="115" w:name="_Toc445838123"/>
      <w:bookmarkStart w:id="116" w:name="_Toc445837912"/>
      <w:r>
        <w:rPr>
          <w:rFonts w:hint="eastAsia" w:ascii="仿宋" w:hAnsi="仿宋" w:eastAsia="仿宋" w:cs="仿宋"/>
          <w:sz w:val="24"/>
          <w:szCs w:val="24"/>
        </w:rPr>
        <w:t xml:space="preserve">   </w:t>
      </w:r>
      <w:r>
        <w:rPr>
          <w:rFonts w:hint="eastAsia" w:ascii="仿宋" w:hAnsi="仿宋" w:eastAsia="仿宋" w:cs="仿宋"/>
          <w:spacing w:val="-6"/>
          <w:sz w:val="24"/>
          <w:szCs w:val="24"/>
        </w:rPr>
        <w:t xml:space="preserve"> 询价小组应当从质量和服务均能满足询价文件实质性响应要求的供应商中，按照报价由低到高的顺序推荐3名成交候选人。如出现供应商报价相同的情况，按技术指标优劣顺序排列，如出现技术指标相同，按服务优劣顺序排列，如以上均相同，采取随机抽取确定。</w:t>
      </w:r>
      <w:bookmarkEnd w:id="114"/>
      <w:bookmarkEnd w:id="115"/>
      <w:bookmarkEnd w:id="116"/>
      <w:r>
        <w:rPr>
          <w:rFonts w:hint="eastAsia" w:ascii="仿宋" w:hAnsi="仿宋" w:eastAsia="仿宋" w:cs="仿宋"/>
          <w:spacing w:val="-6"/>
          <w:sz w:val="24"/>
          <w:szCs w:val="24"/>
        </w:rPr>
        <w:t xml:space="preserve"> </w:t>
      </w:r>
    </w:p>
    <w:p w14:paraId="582D965A">
      <w:pPr>
        <w:spacing w:line="480" w:lineRule="auto"/>
        <w:rPr>
          <w:rFonts w:hint="eastAsia" w:ascii="仿宋" w:hAnsi="仿宋" w:eastAsia="仿宋" w:cs="仿宋"/>
          <w:b/>
          <w:sz w:val="24"/>
          <w:szCs w:val="24"/>
        </w:rPr>
      </w:pPr>
      <w:bookmarkStart w:id="117" w:name="_Toc445838124"/>
      <w:bookmarkStart w:id="118" w:name="_Toc445838430"/>
      <w:bookmarkStart w:id="119" w:name="_Toc445837913"/>
      <w:r>
        <w:rPr>
          <w:rFonts w:hint="eastAsia" w:ascii="仿宋" w:hAnsi="仿宋" w:eastAsia="仿宋" w:cs="仿宋"/>
          <w:b/>
          <w:sz w:val="24"/>
          <w:szCs w:val="24"/>
        </w:rPr>
        <w:t xml:space="preserve">    第十</w:t>
      </w:r>
      <w:r>
        <w:rPr>
          <w:rFonts w:hint="eastAsia" w:ascii="仿宋" w:hAnsi="仿宋" w:eastAsia="仿宋" w:cs="仿宋"/>
          <w:b/>
          <w:sz w:val="24"/>
          <w:szCs w:val="24"/>
          <w:lang w:eastAsia="zh-CN"/>
        </w:rPr>
        <w:t>八</w:t>
      </w:r>
      <w:r>
        <w:rPr>
          <w:rFonts w:hint="eastAsia" w:ascii="仿宋" w:hAnsi="仿宋" w:eastAsia="仿宋" w:cs="仿宋"/>
          <w:b/>
          <w:sz w:val="24"/>
          <w:szCs w:val="24"/>
        </w:rPr>
        <w:t>条  成交人的确定</w:t>
      </w:r>
      <w:bookmarkEnd w:id="117"/>
      <w:bookmarkEnd w:id="118"/>
      <w:bookmarkEnd w:id="119"/>
    </w:p>
    <w:p w14:paraId="5A3536E8">
      <w:pPr>
        <w:spacing w:line="480" w:lineRule="auto"/>
        <w:rPr>
          <w:rFonts w:hint="eastAsia" w:ascii="仿宋" w:hAnsi="仿宋" w:eastAsia="仿宋" w:cs="仿宋"/>
          <w:sz w:val="24"/>
          <w:szCs w:val="24"/>
        </w:rPr>
      </w:pPr>
      <w:bookmarkStart w:id="120" w:name="_Toc445838125"/>
      <w:bookmarkStart w:id="121" w:name="_Toc445838431"/>
      <w:bookmarkStart w:id="122" w:name="_Toc445837914"/>
      <w:r>
        <w:rPr>
          <w:rFonts w:hint="eastAsia" w:ascii="仿宋" w:hAnsi="仿宋" w:eastAsia="仿宋" w:cs="仿宋"/>
          <w:sz w:val="24"/>
          <w:szCs w:val="24"/>
        </w:rPr>
        <w:t xml:space="preserve">    询价小组从评审报告提交的成交候选人中，确定排名第一的供应商为成交人。</w:t>
      </w:r>
      <w:bookmarkEnd w:id="120"/>
      <w:bookmarkEnd w:id="121"/>
      <w:bookmarkEnd w:id="122"/>
    </w:p>
    <w:p w14:paraId="1AB453F1">
      <w:pPr>
        <w:spacing w:line="480" w:lineRule="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第</w:t>
      </w:r>
      <w:r>
        <w:rPr>
          <w:rFonts w:hint="eastAsia" w:ascii="仿宋" w:hAnsi="仿宋" w:eastAsia="仿宋" w:cs="仿宋"/>
          <w:b/>
          <w:sz w:val="24"/>
          <w:szCs w:val="24"/>
          <w:lang w:eastAsia="zh-CN"/>
        </w:rPr>
        <w:t>十九</w:t>
      </w:r>
      <w:r>
        <w:rPr>
          <w:rFonts w:hint="eastAsia" w:ascii="仿宋" w:hAnsi="仿宋" w:eastAsia="仿宋" w:cs="仿宋"/>
          <w:b/>
          <w:sz w:val="24"/>
          <w:szCs w:val="24"/>
        </w:rPr>
        <w:t>条  评审报告的编写</w:t>
      </w:r>
    </w:p>
    <w:p w14:paraId="6812BFE1">
      <w:pPr>
        <w:spacing w:line="480" w:lineRule="auto"/>
        <w:ind w:firstLine="420"/>
        <w:rPr>
          <w:rFonts w:hint="eastAsia" w:ascii="仿宋" w:hAnsi="仿宋" w:eastAsia="仿宋" w:cs="仿宋"/>
          <w:sz w:val="24"/>
          <w:szCs w:val="24"/>
        </w:rPr>
      </w:pPr>
      <w:r>
        <w:rPr>
          <w:rFonts w:hint="eastAsia" w:ascii="仿宋" w:hAnsi="仿宋" w:eastAsia="仿宋" w:cs="仿宋"/>
          <w:sz w:val="24"/>
          <w:szCs w:val="24"/>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731D418D">
      <w:pPr>
        <w:spacing w:line="480" w:lineRule="auto"/>
        <w:ind w:firstLine="420"/>
        <w:rPr>
          <w:sz w:val="21"/>
          <w:szCs w:val="21"/>
        </w:rPr>
      </w:pPr>
    </w:p>
    <w:p w14:paraId="552C8975">
      <w:pPr>
        <w:spacing w:line="480" w:lineRule="auto"/>
        <w:ind w:firstLine="420"/>
        <w:rPr>
          <w:sz w:val="21"/>
          <w:szCs w:val="21"/>
        </w:rPr>
      </w:pPr>
    </w:p>
    <w:p w14:paraId="79EDD3D3">
      <w:pPr>
        <w:spacing w:line="480" w:lineRule="auto"/>
        <w:ind w:firstLine="1004" w:firstLineChars="0"/>
        <w:rPr>
          <w:sz w:val="21"/>
          <w:szCs w:val="21"/>
        </w:rPr>
      </w:pPr>
    </w:p>
    <w:p w14:paraId="7E143D2E">
      <w:pPr>
        <w:spacing w:line="480" w:lineRule="auto"/>
        <w:ind w:firstLine="1004" w:firstLineChars="0"/>
        <w:rPr>
          <w:sz w:val="21"/>
          <w:szCs w:val="21"/>
        </w:rPr>
      </w:pPr>
    </w:p>
    <w:p w14:paraId="028BFFBF">
      <w:pPr>
        <w:spacing w:line="480" w:lineRule="auto"/>
        <w:ind w:firstLine="1004" w:firstLineChars="0"/>
        <w:rPr>
          <w:sz w:val="21"/>
          <w:szCs w:val="21"/>
        </w:rPr>
      </w:pPr>
    </w:p>
    <w:p w14:paraId="10572088">
      <w:pPr>
        <w:spacing w:line="480" w:lineRule="auto"/>
        <w:ind w:firstLine="1004" w:firstLineChars="0"/>
        <w:rPr>
          <w:sz w:val="21"/>
          <w:szCs w:val="21"/>
        </w:rPr>
      </w:pPr>
    </w:p>
    <w:p w14:paraId="526CA3A8">
      <w:pPr>
        <w:spacing w:line="480" w:lineRule="auto"/>
        <w:ind w:firstLine="1004" w:firstLineChars="0"/>
        <w:rPr>
          <w:sz w:val="21"/>
          <w:szCs w:val="21"/>
        </w:rPr>
      </w:pPr>
    </w:p>
    <w:p w14:paraId="7B67A391">
      <w:pPr>
        <w:spacing w:line="480" w:lineRule="auto"/>
        <w:ind w:firstLine="1004" w:firstLineChars="0"/>
        <w:rPr>
          <w:sz w:val="21"/>
          <w:szCs w:val="21"/>
        </w:rPr>
      </w:pPr>
    </w:p>
    <w:p w14:paraId="1352BAB7">
      <w:pPr>
        <w:spacing w:line="480" w:lineRule="auto"/>
        <w:ind w:firstLine="1004" w:firstLineChars="0"/>
        <w:rPr>
          <w:sz w:val="21"/>
          <w:szCs w:val="21"/>
        </w:rPr>
      </w:pPr>
    </w:p>
    <w:p w14:paraId="69AFA87B">
      <w:pPr>
        <w:spacing w:line="480" w:lineRule="auto"/>
        <w:ind w:firstLine="1004" w:firstLineChars="0"/>
        <w:rPr>
          <w:sz w:val="21"/>
          <w:szCs w:val="21"/>
        </w:rPr>
      </w:pPr>
    </w:p>
    <w:p w14:paraId="6B755B3B">
      <w:pPr>
        <w:spacing w:line="480" w:lineRule="auto"/>
        <w:ind w:firstLine="1004" w:firstLineChars="0"/>
        <w:rPr>
          <w:sz w:val="21"/>
          <w:szCs w:val="21"/>
        </w:rPr>
      </w:pPr>
    </w:p>
    <w:p w14:paraId="6E4AB511">
      <w:pPr>
        <w:spacing w:line="480" w:lineRule="auto"/>
        <w:ind w:firstLine="1004" w:firstLineChars="0"/>
        <w:rPr>
          <w:sz w:val="21"/>
          <w:szCs w:val="21"/>
        </w:rPr>
      </w:pPr>
    </w:p>
    <w:p w14:paraId="5B2B03B7">
      <w:pPr>
        <w:spacing w:line="480" w:lineRule="auto"/>
        <w:ind w:firstLine="1004" w:firstLineChars="0"/>
        <w:rPr>
          <w:sz w:val="21"/>
          <w:szCs w:val="21"/>
        </w:rPr>
      </w:pPr>
    </w:p>
    <w:p w14:paraId="41A812A7">
      <w:pPr>
        <w:spacing w:line="480" w:lineRule="auto"/>
        <w:ind w:firstLine="1004" w:firstLineChars="0"/>
        <w:rPr>
          <w:sz w:val="21"/>
          <w:szCs w:val="21"/>
        </w:rPr>
      </w:pPr>
    </w:p>
    <w:p w14:paraId="07A5571A">
      <w:pPr>
        <w:spacing w:line="480" w:lineRule="auto"/>
        <w:ind w:firstLine="1004" w:firstLineChars="0"/>
        <w:rPr>
          <w:sz w:val="21"/>
          <w:szCs w:val="21"/>
        </w:rPr>
      </w:pPr>
    </w:p>
    <w:p w14:paraId="583B9FFB">
      <w:pPr>
        <w:spacing w:line="480" w:lineRule="auto"/>
        <w:ind w:firstLine="1004" w:firstLineChars="0"/>
        <w:rPr>
          <w:sz w:val="21"/>
          <w:szCs w:val="21"/>
        </w:rPr>
      </w:pPr>
    </w:p>
    <w:p w14:paraId="0662B489">
      <w:pPr>
        <w:spacing w:line="480" w:lineRule="auto"/>
        <w:ind w:firstLine="1004" w:firstLineChars="0"/>
        <w:rPr>
          <w:sz w:val="21"/>
          <w:szCs w:val="21"/>
        </w:rPr>
      </w:pPr>
    </w:p>
    <w:p w14:paraId="7930988C">
      <w:pPr>
        <w:pStyle w:val="40"/>
      </w:pPr>
    </w:p>
    <w:p w14:paraId="77F65C37"/>
    <w:p w14:paraId="69D2BC37">
      <w:pPr>
        <w:jc w:val="both"/>
        <w:rPr>
          <w:rFonts w:hint="eastAsia" w:ascii="仿宋" w:hAnsi="仿宋" w:eastAsia="仿宋" w:cs="仿宋"/>
          <w:sz w:val="24"/>
          <w:szCs w:val="24"/>
          <w:lang w:eastAsia="zh-CN"/>
        </w:rPr>
      </w:pPr>
      <w:r>
        <w:rPr>
          <w:rFonts w:hint="eastAsia" w:ascii="仿宋" w:hAnsi="仿宋" w:eastAsia="仿宋" w:cs="仿宋"/>
          <w:b/>
          <w:sz w:val="24"/>
          <w:szCs w:val="24"/>
        </w:rPr>
        <w:t>资格审查</w:t>
      </w:r>
      <w:r>
        <w:rPr>
          <w:rFonts w:hint="eastAsia" w:ascii="仿宋" w:hAnsi="仿宋" w:eastAsia="仿宋" w:cs="仿宋"/>
          <w:b/>
          <w:sz w:val="24"/>
          <w:szCs w:val="24"/>
          <w:lang w:eastAsia="zh-CN"/>
        </w:rPr>
        <w:t>审查</w:t>
      </w:r>
    </w:p>
    <w:tbl>
      <w:tblPr>
        <w:tblStyle w:val="41"/>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7957"/>
      </w:tblGrid>
      <w:tr w14:paraId="0C6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38" w:type="dxa"/>
            <w:noWrap w:val="0"/>
            <w:vAlign w:val="center"/>
          </w:tcPr>
          <w:p w14:paraId="710EBD0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0" w:lineRule="atLeast"/>
              <w:ind w:left="0" w:right="0"/>
              <w:jc w:val="center"/>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评审因素</w:t>
            </w:r>
          </w:p>
        </w:tc>
        <w:tc>
          <w:tcPr>
            <w:tcW w:w="7957" w:type="dxa"/>
            <w:noWrap w:val="0"/>
            <w:vAlign w:val="center"/>
          </w:tcPr>
          <w:p w14:paraId="15A401F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0" w:lineRule="atLeast"/>
              <w:ind w:left="0" w:right="0"/>
              <w:jc w:val="center"/>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评审标准</w:t>
            </w:r>
          </w:p>
        </w:tc>
      </w:tr>
      <w:tr w14:paraId="752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38" w:type="dxa"/>
            <w:noWrap w:val="0"/>
            <w:vAlign w:val="center"/>
          </w:tcPr>
          <w:p w14:paraId="03BCED1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营业执照</w:t>
            </w:r>
          </w:p>
        </w:tc>
        <w:tc>
          <w:tcPr>
            <w:tcW w:w="7957" w:type="dxa"/>
            <w:noWrap w:val="0"/>
            <w:vAlign w:val="center"/>
          </w:tcPr>
          <w:p w14:paraId="74D4C4CE">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供应商须具备有效的营业执照（提供营业执照（副本）；</w:t>
            </w:r>
          </w:p>
          <w:p w14:paraId="1BD0DEF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b w:val="0"/>
                <w:bCs w:val="0"/>
                <w:sz w:val="24"/>
                <w:szCs w:val="24"/>
                <w:lang w:val="zh-CN"/>
              </w:rPr>
              <w:t>响应文件附加盖公章的复印件；</w:t>
            </w:r>
          </w:p>
        </w:tc>
      </w:tr>
      <w:tr w14:paraId="23E4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494EAAFC">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kern w:val="0"/>
                <w:sz w:val="24"/>
                <w:szCs w:val="24"/>
                <w:lang w:val="zh-CN"/>
              </w:rPr>
            </w:pPr>
            <w:r>
              <w:rPr>
                <w:rFonts w:hint="eastAsia" w:ascii="仿宋" w:hAnsi="仿宋" w:eastAsia="仿宋" w:cs="仿宋"/>
                <w:sz w:val="24"/>
                <w:szCs w:val="24"/>
              </w:rPr>
              <w:t>开户证明</w:t>
            </w:r>
          </w:p>
        </w:tc>
        <w:tc>
          <w:tcPr>
            <w:tcW w:w="7957" w:type="dxa"/>
            <w:noWrap w:val="0"/>
            <w:vAlign w:val="center"/>
          </w:tcPr>
          <w:p w14:paraId="4A09930F">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银行开户许可证或银行开户证明；</w:t>
            </w:r>
          </w:p>
          <w:p w14:paraId="08B63C2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kern w:val="0"/>
                <w:sz w:val="24"/>
                <w:szCs w:val="24"/>
                <w:lang w:val="zh-CN"/>
              </w:rPr>
            </w:pPr>
            <w:r>
              <w:rPr>
                <w:rFonts w:hint="eastAsia" w:ascii="仿宋" w:hAnsi="仿宋" w:eastAsia="仿宋" w:cs="仿宋"/>
                <w:b w:val="0"/>
                <w:bCs w:val="0"/>
                <w:sz w:val="24"/>
                <w:szCs w:val="24"/>
                <w:lang w:val="zh-CN"/>
              </w:rPr>
              <w:t>响应文件附加盖公章的复印件；</w:t>
            </w:r>
          </w:p>
        </w:tc>
      </w:tr>
      <w:tr w14:paraId="406E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38" w:type="dxa"/>
            <w:noWrap w:val="0"/>
            <w:vAlign w:val="center"/>
          </w:tcPr>
          <w:p w14:paraId="5EFF725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资格条件承诺函</w:t>
            </w:r>
          </w:p>
        </w:tc>
        <w:tc>
          <w:tcPr>
            <w:tcW w:w="7957" w:type="dxa"/>
            <w:noWrap w:val="0"/>
            <w:vAlign w:val="center"/>
          </w:tcPr>
          <w:p w14:paraId="4900375A">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1186270C">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b w:val="0"/>
                <w:bCs w:val="0"/>
                <w:sz w:val="24"/>
                <w:szCs w:val="24"/>
                <w:lang w:val="zh-CN"/>
              </w:rPr>
              <w:t>响应文件附加盖公章的</w:t>
            </w:r>
            <w:r>
              <w:rPr>
                <w:rFonts w:hint="eastAsia" w:ascii="仿宋" w:hAnsi="仿宋" w:eastAsia="仿宋" w:cs="仿宋"/>
                <w:b w:val="0"/>
                <w:bCs w:val="0"/>
                <w:sz w:val="24"/>
                <w:szCs w:val="24"/>
                <w:lang w:val="en-US" w:eastAsia="zh-CN"/>
              </w:rPr>
              <w:t>承诺函</w:t>
            </w:r>
            <w:r>
              <w:rPr>
                <w:rFonts w:hint="eastAsia" w:ascii="仿宋" w:hAnsi="仿宋" w:eastAsia="仿宋" w:cs="仿宋"/>
                <w:b w:val="0"/>
                <w:bCs w:val="0"/>
                <w:sz w:val="24"/>
                <w:szCs w:val="24"/>
                <w:lang w:val="zh-CN"/>
              </w:rPr>
              <w:t>；</w:t>
            </w:r>
          </w:p>
        </w:tc>
      </w:tr>
      <w:tr w14:paraId="3674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038" w:type="dxa"/>
            <w:noWrap w:val="0"/>
            <w:vAlign w:val="center"/>
          </w:tcPr>
          <w:p w14:paraId="04616F8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信誉要求</w:t>
            </w:r>
          </w:p>
        </w:tc>
        <w:tc>
          <w:tcPr>
            <w:tcW w:w="7957" w:type="dxa"/>
            <w:noWrap w:val="0"/>
            <w:vAlign w:val="center"/>
          </w:tcPr>
          <w:p w14:paraId="375B46D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rPr>
              <w:t>拒绝列入政府取消投标资格记录期间的企业或个人投标</w:t>
            </w:r>
            <w:r>
              <w:rPr>
                <w:rFonts w:hint="eastAsia" w:ascii="仿宋" w:hAnsi="仿宋" w:eastAsia="仿宋" w:cs="仿宋"/>
                <w:sz w:val="24"/>
                <w:szCs w:val="24"/>
                <w:lang w:val="zh-CN" w:eastAsia="zh-CN"/>
              </w:rPr>
              <w:t>；</w:t>
            </w:r>
          </w:p>
          <w:p w14:paraId="0D35C31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响应文件附加盖公章及授权委托人签字并盖章；</w:t>
            </w:r>
          </w:p>
          <w:p w14:paraId="2DF7F9AF">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对在“信用中国”网站(www.creditchina.gov.cn)、中国政府采购网(www.ccgp.gov.cn)等渠道列入失信被执行人、重大税收违法失信主体 、政府采购严重违法失信行为记录名单，不得参与政府采购活动，</w:t>
            </w:r>
          </w:p>
          <w:p w14:paraId="4846B738">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查询通道：“信用中国”网站 （www.creditchina.gov.cn）、中国政府采购网（www.ccgp.gov.cn）；</w:t>
            </w:r>
          </w:p>
          <w:p w14:paraId="76BD0E7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zh-CN" w:eastAsia="zh-CN"/>
              </w:rPr>
              <w:t>响应文件内提供</w:t>
            </w:r>
            <w:r>
              <w:rPr>
                <w:rFonts w:hint="eastAsia" w:ascii="仿宋" w:hAnsi="仿宋" w:eastAsia="仿宋" w:cs="仿宋"/>
                <w:b w:val="0"/>
                <w:bCs w:val="0"/>
                <w:sz w:val="24"/>
                <w:szCs w:val="24"/>
                <w:lang w:val="en-US" w:eastAsia="zh-CN"/>
              </w:rPr>
              <w:t>加盖公章</w:t>
            </w:r>
            <w:r>
              <w:rPr>
                <w:rFonts w:hint="eastAsia" w:ascii="仿宋" w:hAnsi="仿宋" w:eastAsia="仿宋" w:cs="仿宋"/>
                <w:b w:val="0"/>
                <w:bCs w:val="0"/>
                <w:sz w:val="24"/>
                <w:szCs w:val="24"/>
                <w:lang w:val="zh-CN" w:eastAsia="zh-CN"/>
              </w:rPr>
              <w:t>网站查询截图；</w:t>
            </w:r>
          </w:p>
        </w:tc>
      </w:tr>
      <w:tr w14:paraId="41F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038" w:type="dxa"/>
            <w:noWrap w:val="0"/>
            <w:vAlign w:val="center"/>
          </w:tcPr>
          <w:p w14:paraId="5A9FF97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其他要求</w:t>
            </w:r>
          </w:p>
        </w:tc>
        <w:tc>
          <w:tcPr>
            <w:tcW w:w="7957" w:type="dxa"/>
            <w:noWrap w:val="0"/>
            <w:vAlign w:val="center"/>
          </w:tcPr>
          <w:p w14:paraId="6D9A459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00A189D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rPr>
              <w:t>响应文件附加盖公章及法定代表人或其授权委托人签字并盖章；</w:t>
            </w:r>
          </w:p>
        </w:tc>
      </w:tr>
      <w:tr w14:paraId="6DA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67401104">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承诺函</w:t>
            </w:r>
          </w:p>
        </w:tc>
        <w:tc>
          <w:tcPr>
            <w:tcW w:w="7957" w:type="dxa"/>
            <w:noWrap w:val="0"/>
            <w:vAlign w:val="center"/>
          </w:tcPr>
          <w:p w14:paraId="31DC9A5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供应商应符合《中华人民共和国政府采购法》第二十二条规定；</w:t>
            </w:r>
          </w:p>
          <w:p w14:paraId="1CB9255E">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(一)具有独立承担民事责任的能力;</w:t>
            </w:r>
          </w:p>
          <w:p w14:paraId="548AD69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(二)具有良好的商业信誉和健全的财务会计制度;</w:t>
            </w:r>
          </w:p>
          <w:p w14:paraId="13FBAF94">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(三)具有履行合同所必需的设备和专业技术能力;</w:t>
            </w:r>
          </w:p>
          <w:p w14:paraId="5946F5EA">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(四)有依法缴纳税收和社会保障资金的良好记录;</w:t>
            </w:r>
          </w:p>
          <w:p w14:paraId="4482C178">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(五)参加政府采购活动前三年内，在经营活动中没有重大违法记录;</w:t>
            </w:r>
          </w:p>
          <w:p w14:paraId="029735E2">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(六)法律、行政法规规定的其他条件。</w:t>
            </w:r>
          </w:p>
          <w:p w14:paraId="3C52A627">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响应文件附加盖公章及法定代表人</w:t>
            </w:r>
            <w:r>
              <w:rPr>
                <w:rFonts w:hint="eastAsia" w:ascii="仿宋" w:hAnsi="仿宋" w:eastAsia="仿宋" w:cs="仿宋"/>
                <w:sz w:val="24"/>
                <w:szCs w:val="24"/>
                <w:lang w:val="en-US" w:eastAsia="zh-CN"/>
              </w:rPr>
              <w:t>及</w:t>
            </w:r>
            <w:r>
              <w:rPr>
                <w:rFonts w:hint="eastAsia" w:ascii="仿宋" w:hAnsi="仿宋" w:eastAsia="仿宋" w:cs="仿宋"/>
                <w:sz w:val="24"/>
                <w:szCs w:val="24"/>
                <w:lang w:val="zh-CN" w:eastAsia="zh-CN"/>
              </w:rPr>
              <w:t>其授权委托人签字</w:t>
            </w:r>
            <w:r>
              <w:rPr>
                <w:rFonts w:hint="eastAsia" w:ascii="仿宋" w:hAnsi="仿宋" w:eastAsia="仿宋" w:cs="仿宋"/>
                <w:sz w:val="24"/>
                <w:szCs w:val="24"/>
                <w:lang w:val="zh-CN"/>
              </w:rPr>
              <w:t>并</w:t>
            </w:r>
            <w:r>
              <w:rPr>
                <w:rFonts w:hint="eastAsia" w:ascii="仿宋" w:hAnsi="仿宋" w:eastAsia="仿宋" w:cs="仿宋"/>
                <w:sz w:val="24"/>
                <w:szCs w:val="24"/>
                <w:lang w:val="zh-CN" w:eastAsia="zh-CN"/>
              </w:rPr>
              <w:t>盖章的复印件；</w:t>
            </w:r>
          </w:p>
        </w:tc>
      </w:tr>
      <w:tr w14:paraId="5C1A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19B37E3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中小企业声明函</w:t>
            </w:r>
          </w:p>
        </w:tc>
        <w:tc>
          <w:tcPr>
            <w:tcW w:w="7957" w:type="dxa"/>
            <w:noWrap w:val="0"/>
            <w:vAlign w:val="center"/>
          </w:tcPr>
          <w:p w14:paraId="7749E3B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本项目为专门面向中小企业项目，根据《政府采购促进中小企业发展政策》规定，供应商应出具中小企业声明书</w:t>
            </w:r>
            <w:r>
              <w:rPr>
                <w:rFonts w:hint="eastAsia" w:ascii="仿宋" w:hAnsi="仿宋" w:eastAsia="仿宋" w:cs="仿宋"/>
                <w:sz w:val="24"/>
                <w:szCs w:val="24"/>
                <w:lang w:val="en-US" w:eastAsia="zh-CN"/>
              </w:rPr>
              <w:t>加盖公章</w:t>
            </w:r>
            <w:r>
              <w:rPr>
                <w:rFonts w:hint="eastAsia" w:ascii="仿宋" w:hAnsi="仿宋" w:eastAsia="仿宋" w:cs="仿宋"/>
                <w:sz w:val="24"/>
                <w:szCs w:val="24"/>
                <w:lang w:val="zh-CN" w:eastAsia="zh-CN"/>
              </w:rPr>
              <w:t>（格式后附）</w:t>
            </w:r>
          </w:p>
        </w:tc>
      </w:tr>
    </w:tbl>
    <w:p w14:paraId="34B03F17">
      <w:pPr>
        <w:spacing w:line="360" w:lineRule="auto"/>
        <w:rPr>
          <w:rFonts w:hint="eastAsia" w:ascii="仿宋" w:hAnsi="仿宋" w:eastAsia="仿宋" w:cs="仿宋"/>
          <w:b/>
          <w:sz w:val="24"/>
          <w:szCs w:val="24"/>
        </w:rPr>
      </w:pPr>
      <w:r>
        <w:rPr>
          <w:rFonts w:hint="eastAsia" w:ascii="仿宋" w:hAnsi="仿宋" w:eastAsia="仿宋" w:cs="仿宋"/>
          <w:b/>
          <w:sz w:val="24"/>
          <w:szCs w:val="24"/>
        </w:rPr>
        <w:t>注：本表中符合评审内容要求的写“√”，不符合评审内容要求的写“×”。结论为“合格”或“不合格。结论不合格的不进入符合性审查阶段。</w:t>
      </w:r>
    </w:p>
    <w:p w14:paraId="42AE12FD">
      <w:pPr>
        <w:pStyle w:val="22"/>
        <w:jc w:val="left"/>
        <w:rPr>
          <w:rFonts w:hint="eastAsia" w:hAnsi="宋体" w:cs="宋体"/>
          <w:b/>
          <w:sz w:val="28"/>
          <w:szCs w:val="21"/>
          <w:lang w:eastAsia="zh-CN"/>
        </w:rPr>
      </w:pPr>
    </w:p>
    <w:p w14:paraId="589E4777">
      <w:pPr>
        <w:pStyle w:val="22"/>
        <w:jc w:val="left"/>
        <w:rPr>
          <w:rFonts w:hint="eastAsia" w:hAnsi="宋体" w:cs="宋体"/>
          <w:b/>
          <w:sz w:val="28"/>
          <w:szCs w:val="21"/>
          <w:lang w:eastAsia="zh-CN"/>
        </w:rPr>
      </w:pPr>
    </w:p>
    <w:p w14:paraId="6A986981">
      <w:pPr>
        <w:pStyle w:val="22"/>
        <w:jc w:val="left"/>
        <w:rPr>
          <w:rFonts w:hint="eastAsia" w:hAnsi="宋体" w:cs="宋体"/>
          <w:b/>
          <w:sz w:val="28"/>
          <w:szCs w:val="21"/>
          <w:lang w:eastAsia="zh-CN"/>
        </w:rPr>
      </w:pPr>
    </w:p>
    <w:p w14:paraId="0B19503E">
      <w:pPr>
        <w:pStyle w:val="22"/>
        <w:jc w:val="left"/>
        <w:rPr>
          <w:rFonts w:hint="eastAsia" w:hAnsi="宋体" w:cs="宋体"/>
          <w:b/>
          <w:sz w:val="28"/>
          <w:szCs w:val="21"/>
          <w:lang w:eastAsia="zh-CN"/>
        </w:rPr>
      </w:pPr>
    </w:p>
    <w:p w14:paraId="67DE8364">
      <w:pPr>
        <w:pStyle w:val="22"/>
        <w:jc w:val="left"/>
        <w:rPr>
          <w:rFonts w:hint="eastAsia" w:ascii="仿宋" w:hAnsi="仿宋" w:eastAsia="仿宋" w:cs="仿宋"/>
          <w:b/>
          <w:sz w:val="24"/>
          <w:szCs w:val="24"/>
        </w:rPr>
      </w:pPr>
      <w:r>
        <w:rPr>
          <w:rFonts w:hint="eastAsia" w:ascii="仿宋" w:hAnsi="仿宋" w:eastAsia="仿宋" w:cs="仿宋"/>
          <w:b/>
          <w:sz w:val="24"/>
          <w:szCs w:val="24"/>
          <w:lang w:eastAsia="zh-CN"/>
        </w:rPr>
        <w:t>形式性审查</w:t>
      </w:r>
    </w:p>
    <w:p w14:paraId="66E4101F">
      <w:pP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4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44"/>
        <w:gridCol w:w="5059"/>
        <w:gridCol w:w="1434"/>
      </w:tblGrid>
      <w:tr w14:paraId="3659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72" w:type="dxa"/>
            <w:noWrap w:val="0"/>
            <w:vAlign w:val="center"/>
          </w:tcPr>
          <w:p w14:paraId="11076250">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44" w:type="dxa"/>
            <w:noWrap w:val="0"/>
            <w:vAlign w:val="center"/>
          </w:tcPr>
          <w:p w14:paraId="1443EE07">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5059" w:type="dxa"/>
            <w:noWrap w:val="0"/>
            <w:vAlign w:val="center"/>
          </w:tcPr>
          <w:p w14:paraId="027A3704">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评审标准</w:t>
            </w:r>
          </w:p>
        </w:tc>
        <w:tc>
          <w:tcPr>
            <w:tcW w:w="1434" w:type="dxa"/>
            <w:noWrap w:val="0"/>
            <w:vAlign w:val="center"/>
          </w:tcPr>
          <w:p w14:paraId="1CC3D764">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p>
        </w:tc>
      </w:tr>
      <w:tr w14:paraId="268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2" w:type="dxa"/>
            <w:noWrap w:val="0"/>
            <w:vAlign w:val="center"/>
          </w:tcPr>
          <w:p w14:paraId="334361B5">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944" w:type="dxa"/>
            <w:noWrap w:val="0"/>
            <w:vAlign w:val="center"/>
          </w:tcPr>
          <w:p w14:paraId="0C27A5B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供应商名称</w:t>
            </w:r>
          </w:p>
        </w:tc>
        <w:tc>
          <w:tcPr>
            <w:tcW w:w="5059" w:type="dxa"/>
            <w:noWrap w:val="0"/>
            <w:vAlign w:val="center"/>
          </w:tcPr>
          <w:p w14:paraId="03739676">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与营业执照、银行开户许可证或银行开户证明一致</w:t>
            </w:r>
          </w:p>
        </w:tc>
        <w:tc>
          <w:tcPr>
            <w:tcW w:w="1434" w:type="dxa"/>
            <w:noWrap w:val="0"/>
            <w:vAlign w:val="center"/>
          </w:tcPr>
          <w:p w14:paraId="28D2D8DB">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329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2" w:type="dxa"/>
            <w:noWrap w:val="0"/>
            <w:vAlign w:val="center"/>
          </w:tcPr>
          <w:p w14:paraId="425016F1">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944" w:type="dxa"/>
            <w:noWrap w:val="0"/>
            <w:vAlign w:val="center"/>
          </w:tcPr>
          <w:p w14:paraId="56712EB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投标函签字盖章</w:t>
            </w:r>
          </w:p>
        </w:tc>
        <w:tc>
          <w:tcPr>
            <w:tcW w:w="5059" w:type="dxa"/>
            <w:noWrap w:val="0"/>
            <w:vAlign w:val="center"/>
          </w:tcPr>
          <w:p w14:paraId="5A6E656A">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符合询价文件中签字及盖章的要求，有投标单位印章并经法定代表人或其委托代理人签字或盖章</w:t>
            </w:r>
          </w:p>
        </w:tc>
        <w:tc>
          <w:tcPr>
            <w:tcW w:w="1434" w:type="dxa"/>
            <w:noWrap w:val="0"/>
            <w:vAlign w:val="center"/>
          </w:tcPr>
          <w:p w14:paraId="61AE3D20">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3631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2" w:type="dxa"/>
            <w:noWrap w:val="0"/>
            <w:vAlign w:val="center"/>
          </w:tcPr>
          <w:p w14:paraId="38FEE64C">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944" w:type="dxa"/>
            <w:noWrap w:val="0"/>
            <w:vAlign w:val="center"/>
          </w:tcPr>
          <w:p w14:paraId="405C86F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响应文件格式</w:t>
            </w:r>
          </w:p>
        </w:tc>
        <w:tc>
          <w:tcPr>
            <w:tcW w:w="5059" w:type="dxa"/>
            <w:noWrap w:val="0"/>
            <w:vAlign w:val="center"/>
          </w:tcPr>
          <w:p w14:paraId="2A61160D">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符合第六章“响应文件构成、要求及格式”的要求</w:t>
            </w:r>
          </w:p>
        </w:tc>
        <w:tc>
          <w:tcPr>
            <w:tcW w:w="1434" w:type="dxa"/>
            <w:noWrap w:val="0"/>
            <w:vAlign w:val="center"/>
          </w:tcPr>
          <w:p w14:paraId="66DAF5CC">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40BD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2" w:type="dxa"/>
            <w:noWrap w:val="0"/>
            <w:vAlign w:val="center"/>
          </w:tcPr>
          <w:p w14:paraId="668F99A7">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944" w:type="dxa"/>
            <w:noWrap w:val="0"/>
            <w:vAlign w:val="center"/>
          </w:tcPr>
          <w:p w14:paraId="6897058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报价唯一</w:t>
            </w:r>
          </w:p>
        </w:tc>
        <w:tc>
          <w:tcPr>
            <w:tcW w:w="5059" w:type="dxa"/>
            <w:noWrap w:val="0"/>
            <w:vAlign w:val="center"/>
          </w:tcPr>
          <w:p w14:paraId="668DD4D2">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只能有一个有效报价</w:t>
            </w:r>
          </w:p>
        </w:tc>
        <w:tc>
          <w:tcPr>
            <w:tcW w:w="1434" w:type="dxa"/>
            <w:noWrap w:val="0"/>
            <w:vAlign w:val="center"/>
          </w:tcPr>
          <w:p w14:paraId="6D4FA3EC">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2200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75" w:type="dxa"/>
            <w:gridSpan w:val="3"/>
            <w:noWrap w:val="0"/>
            <w:vAlign w:val="center"/>
          </w:tcPr>
          <w:p w14:paraId="48496894">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初步评审最终结论</w:t>
            </w:r>
          </w:p>
        </w:tc>
        <w:tc>
          <w:tcPr>
            <w:tcW w:w="1434" w:type="dxa"/>
            <w:noWrap w:val="0"/>
            <w:vAlign w:val="center"/>
          </w:tcPr>
          <w:p w14:paraId="1B2F9B35">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bl>
    <w:p w14:paraId="331E92E1">
      <w:pPr>
        <w:spacing w:line="360" w:lineRule="auto"/>
        <w:rPr>
          <w:rFonts w:hint="eastAsia" w:ascii="仿宋" w:hAnsi="仿宋" w:eastAsia="仿宋" w:cs="仿宋"/>
          <w:b/>
          <w:sz w:val="24"/>
          <w:szCs w:val="24"/>
        </w:rPr>
      </w:pPr>
    </w:p>
    <w:p w14:paraId="4D07C019">
      <w:pPr>
        <w:spacing w:line="360" w:lineRule="auto"/>
        <w:rPr>
          <w:rFonts w:hint="eastAsia" w:ascii="仿宋" w:hAnsi="仿宋" w:eastAsia="仿宋" w:cs="仿宋"/>
          <w:sz w:val="24"/>
          <w:szCs w:val="24"/>
        </w:rPr>
      </w:pPr>
      <w:r>
        <w:rPr>
          <w:rFonts w:hint="eastAsia" w:ascii="仿宋" w:hAnsi="仿宋" w:eastAsia="仿宋" w:cs="仿宋"/>
          <w:b/>
          <w:sz w:val="24"/>
          <w:szCs w:val="24"/>
        </w:rPr>
        <w:t>注：本表中符合评审内容要求的写“√”，不符合评审内容要求的写“×”。结论为“合格”或“不合格。结论不合格的不进入下一审查阶段。</w:t>
      </w:r>
      <w:r>
        <w:rPr>
          <w:rFonts w:hint="eastAsia" w:ascii="仿宋" w:hAnsi="仿宋" w:eastAsia="仿宋" w:cs="仿宋"/>
          <w:sz w:val="24"/>
          <w:szCs w:val="24"/>
        </w:rPr>
        <w:t xml:space="preserve">                           </w:t>
      </w:r>
    </w:p>
    <w:p w14:paraId="69021D4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85F7C4D">
      <w:pPr>
        <w:spacing w:line="360" w:lineRule="auto"/>
        <w:ind w:firstLine="480" w:firstLineChars="200"/>
        <w:rPr>
          <w:rFonts w:hint="eastAsia" w:ascii="仿宋" w:hAnsi="仿宋" w:eastAsia="仿宋" w:cs="仿宋"/>
          <w:sz w:val="24"/>
          <w:szCs w:val="24"/>
        </w:rPr>
      </w:pPr>
    </w:p>
    <w:p w14:paraId="142EEF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1EA795CA">
      <w:pPr>
        <w:ind w:firstLine="400" w:firstLineChars="200"/>
        <w:rPr>
          <w:rFonts w:hint="eastAsia" w:ascii="宋体" w:hAnsi="宋体" w:cs="宋体"/>
        </w:rPr>
      </w:pPr>
    </w:p>
    <w:p w14:paraId="551BEA7C">
      <w:pPr>
        <w:ind w:firstLine="400" w:firstLineChars="200"/>
        <w:rPr>
          <w:rFonts w:hint="eastAsia" w:ascii="宋体" w:hAnsi="宋体" w:cs="宋体"/>
        </w:rPr>
      </w:pPr>
    </w:p>
    <w:p w14:paraId="27EDF66C">
      <w:pPr>
        <w:ind w:firstLine="400" w:firstLineChars="200"/>
        <w:rPr>
          <w:rFonts w:hint="eastAsia" w:ascii="宋体" w:hAnsi="宋体" w:cs="宋体"/>
        </w:rPr>
      </w:pPr>
    </w:p>
    <w:p w14:paraId="1C5058D3">
      <w:pPr>
        <w:ind w:firstLine="400" w:firstLineChars="200"/>
        <w:rPr>
          <w:rFonts w:hint="eastAsia" w:ascii="宋体" w:hAnsi="宋体" w:cs="宋体"/>
        </w:rPr>
      </w:pPr>
    </w:p>
    <w:p w14:paraId="67E36D69">
      <w:pPr>
        <w:ind w:firstLine="400" w:firstLineChars="200"/>
        <w:rPr>
          <w:rFonts w:hint="eastAsia" w:ascii="宋体" w:hAnsi="宋体" w:cs="宋体"/>
        </w:rPr>
      </w:pPr>
    </w:p>
    <w:p w14:paraId="21441F36">
      <w:pPr>
        <w:ind w:firstLine="400" w:firstLineChars="200"/>
        <w:rPr>
          <w:rFonts w:hint="eastAsia" w:ascii="宋体" w:hAnsi="宋体" w:cs="宋体"/>
        </w:rPr>
      </w:pPr>
    </w:p>
    <w:p w14:paraId="0DD9A515">
      <w:pPr>
        <w:ind w:firstLine="400" w:firstLineChars="200"/>
        <w:rPr>
          <w:rFonts w:hint="eastAsia" w:ascii="宋体" w:hAnsi="宋体" w:cs="宋体"/>
        </w:rPr>
      </w:pPr>
    </w:p>
    <w:p w14:paraId="375A4504">
      <w:pPr>
        <w:ind w:firstLine="400" w:firstLineChars="200"/>
        <w:rPr>
          <w:rFonts w:hint="eastAsia" w:ascii="宋体" w:hAnsi="宋体" w:cs="宋体"/>
        </w:rPr>
      </w:pPr>
    </w:p>
    <w:p w14:paraId="30C4563B">
      <w:pPr>
        <w:ind w:firstLine="400" w:firstLineChars="200"/>
        <w:rPr>
          <w:rFonts w:hint="eastAsia" w:ascii="宋体" w:hAnsi="宋体" w:cs="宋体"/>
        </w:rPr>
      </w:pPr>
    </w:p>
    <w:p w14:paraId="78E68E0D">
      <w:pPr>
        <w:ind w:firstLine="400" w:firstLineChars="200"/>
        <w:rPr>
          <w:rFonts w:hint="eastAsia" w:ascii="宋体" w:hAnsi="宋体" w:cs="宋体"/>
        </w:rPr>
      </w:pPr>
    </w:p>
    <w:p w14:paraId="20BD9EFF">
      <w:pPr>
        <w:rPr>
          <w:rFonts w:hint="eastAsia" w:ascii="宋体" w:hAnsi="宋体" w:cs="宋体"/>
        </w:rPr>
      </w:pPr>
    </w:p>
    <w:p w14:paraId="70124B42">
      <w:pPr>
        <w:jc w:val="both"/>
        <w:rPr>
          <w:rFonts w:hint="eastAsia" w:ascii="仿宋" w:hAnsi="仿宋" w:eastAsia="仿宋" w:cs="仿宋"/>
          <w:b/>
          <w:sz w:val="24"/>
          <w:szCs w:val="24"/>
        </w:rPr>
      </w:pPr>
      <w:r>
        <w:rPr>
          <w:rFonts w:hint="eastAsia" w:ascii="宋体" w:hAnsi="宋体" w:cs="宋体"/>
          <w:b/>
        </w:rPr>
        <w:br w:type="page"/>
      </w:r>
      <w:r>
        <w:rPr>
          <w:rFonts w:hint="eastAsia" w:ascii="仿宋" w:hAnsi="仿宋" w:eastAsia="仿宋" w:cs="仿宋"/>
          <w:b/>
          <w:sz w:val="24"/>
          <w:szCs w:val="24"/>
          <w:lang w:eastAsia="zh-CN"/>
        </w:rPr>
        <w:t>响应性审查</w:t>
      </w:r>
    </w:p>
    <w:tbl>
      <w:tblPr>
        <w:tblStyle w:val="41"/>
        <w:tblpPr w:leftFromText="180" w:rightFromText="180" w:vertAnchor="text" w:horzAnchor="page" w:tblpX="1602"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06"/>
        <w:gridCol w:w="4311"/>
        <w:gridCol w:w="2164"/>
      </w:tblGrid>
      <w:tr w14:paraId="35B4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7" w:type="dxa"/>
            <w:noWrap w:val="0"/>
            <w:vAlign w:val="center"/>
          </w:tcPr>
          <w:p w14:paraId="658D358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06" w:type="dxa"/>
            <w:noWrap w:val="0"/>
            <w:vAlign w:val="center"/>
          </w:tcPr>
          <w:p w14:paraId="1DDD2453">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4311" w:type="dxa"/>
            <w:noWrap w:val="0"/>
            <w:vAlign w:val="center"/>
          </w:tcPr>
          <w:p w14:paraId="67F5457D">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评审标准</w:t>
            </w:r>
          </w:p>
        </w:tc>
        <w:tc>
          <w:tcPr>
            <w:tcW w:w="2164" w:type="dxa"/>
            <w:noWrap w:val="0"/>
            <w:vAlign w:val="center"/>
          </w:tcPr>
          <w:p w14:paraId="39FEAE6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p>
        </w:tc>
      </w:tr>
      <w:tr w14:paraId="170C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7" w:type="dxa"/>
            <w:noWrap w:val="0"/>
            <w:vAlign w:val="center"/>
          </w:tcPr>
          <w:p w14:paraId="7450523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206" w:type="dxa"/>
            <w:noWrap w:val="0"/>
            <w:vAlign w:val="center"/>
          </w:tcPr>
          <w:p w14:paraId="3ABD51B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投标内容</w:t>
            </w:r>
          </w:p>
        </w:tc>
        <w:tc>
          <w:tcPr>
            <w:tcW w:w="4311" w:type="dxa"/>
            <w:noWrap w:val="0"/>
            <w:vAlign w:val="center"/>
          </w:tcPr>
          <w:p w14:paraId="73614F98">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长春市绿园区环境卫生管理中心竹枝采购项目，具体详见</w:t>
            </w:r>
            <w:r>
              <w:rPr>
                <w:rFonts w:hint="eastAsia" w:ascii="仿宋" w:hAnsi="仿宋" w:eastAsia="仿宋" w:cs="仿宋"/>
                <w:bCs/>
                <w:sz w:val="24"/>
                <w:szCs w:val="24"/>
                <w:lang w:val="en-US" w:eastAsia="zh-CN"/>
              </w:rPr>
              <w:t>技术</w:t>
            </w:r>
            <w:r>
              <w:rPr>
                <w:rFonts w:hint="eastAsia" w:ascii="仿宋" w:hAnsi="仿宋" w:eastAsia="仿宋" w:cs="仿宋"/>
                <w:bCs/>
                <w:sz w:val="24"/>
                <w:szCs w:val="24"/>
                <w:lang w:val="zh-CN"/>
              </w:rPr>
              <w:t>参数</w:t>
            </w:r>
          </w:p>
        </w:tc>
        <w:tc>
          <w:tcPr>
            <w:tcW w:w="2164" w:type="dxa"/>
            <w:noWrap w:val="0"/>
            <w:vAlign w:val="center"/>
          </w:tcPr>
          <w:p w14:paraId="7F6247A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3B0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7" w:type="dxa"/>
            <w:shd w:val="clear" w:color="auto" w:fill="auto"/>
            <w:noWrap w:val="0"/>
            <w:vAlign w:val="center"/>
          </w:tcPr>
          <w:p w14:paraId="5E1ED80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2</w:t>
            </w:r>
          </w:p>
        </w:tc>
        <w:tc>
          <w:tcPr>
            <w:tcW w:w="2206" w:type="dxa"/>
            <w:noWrap w:val="0"/>
            <w:vAlign w:val="center"/>
          </w:tcPr>
          <w:p w14:paraId="0735F9B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rPr>
              <w:t>服务期限</w:t>
            </w:r>
          </w:p>
        </w:tc>
        <w:tc>
          <w:tcPr>
            <w:tcW w:w="4311" w:type="dxa"/>
            <w:noWrap w:val="0"/>
            <w:vAlign w:val="center"/>
          </w:tcPr>
          <w:p w14:paraId="50FCAB9D">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color w:val="auto"/>
                <w:sz w:val="24"/>
                <w:szCs w:val="24"/>
              </w:rPr>
              <w:t>合同签订后一年</w:t>
            </w:r>
          </w:p>
        </w:tc>
        <w:tc>
          <w:tcPr>
            <w:tcW w:w="2164" w:type="dxa"/>
            <w:noWrap w:val="0"/>
            <w:vAlign w:val="center"/>
          </w:tcPr>
          <w:p w14:paraId="016DA2C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12F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7" w:type="dxa"/>
            <w:shd w:val="clear" w:color="auto" w:fill="auto"/>
            <w:noWrap w:val="0"/>
            <w:vAlign w:val="center"/>
          </w:tcPr>
          <w:p w14:paraId="540EB141">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06" w:type="dxa"/>
            <w:noWrap w:val="0"/>
            <w:vAlign w:val="center"/>
          </w:tcPr>
          <w:p w14:paraId="36CAFA3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宋体"/>
                <w:color w:val="auto"/>
                <w:sz w:val="24"/>
                <w:szCs w:val="24"/>
                <w:lang w:val="en-US" w:eastAsia="zh-CN" w:bidi="ar-SA"/>
              </w:rPr>
            </w:pPr>
            <w:r>
              <w:rPr>
                <w:rFonts w:hint="eastAsia" w:ascii="仿宋" w:hAnsi="仿宋" w:eastAsia="仿宋" w:cs="宋体"/>
                <w:color w:val="auto"/>
                <w:sz w:val="24"/>
                <w:szCs w:val="24"/>
                <w:lang w:val="en-US" w:eastAsia="zh-CN" w:bidi="ar-SA"/>
              </w:rPr>
              <w:t>供货时间</w:t>
            </w:r>
          </w:p>
        </w:tc>
        <w:tc>
          <w:tcPr>
            <w:tcW w:w="4311" w:type="dxa"/>
            <w:noWrap w:val="0"/>
            <w:vAlign w:val="center"/>
          </w:tcPr>
          <w:p w14:paraId="648345D0">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宋体"/>
                <w:color w:val="auto"/>
                <w:sz w:val="24"/>
                <w:szCs w:val="24"/>
                <w:lang w:val="en-US" w:eastAsia="zh-CN" w:bidi="ar-SA"/>
              </w:rPr>
            </w:pPr>
            <w:r>
              <w:rPr>
                <w:rFonts w:hint="eastAsia" w:ascii="仿宋" w:hAnsi="仿宋" w:eastAsia="仿宋" w:cs="宋体"/>
                <w:color w:val="auto"/>
                <w:sz w:val="24"/>
                <w:szCs w:val="24"/>
                <w:lang w:val="en-US" w:eastAsia="zh-CN" w:bidi="ar-SA"/>
              </w:rPr>
              <w:t>甲方要求供货之日起七日内供货完毕</w:t>
            </w:r>
          </w:p>
        </w:tc>
        <w:tc>
          <w:tcPr>
            <w:tcW w:w="2164" w:type="dxa"/>
            <w:noWrap w:val="0"/>
            <w:vAlign w:val="center"/>
          </w:tcPr>
          <w:p w14:paraId="1E9E489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AB9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7" w:type="dxa"/>
            <w:shd w:val="clear" w:color="auto" w:fill="auto"/>
            <w:noWrap w:val="0"/>
            <w:vAlign w:val="center"/>
          </w:tcPr>
          <w:p w14:paraId="3E81018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4</w:t>
            </w:r>
          </w:p>
        </w:tc>
        <w:tc>
          <w:tcPr>
            <w:tcW w:w="2206" w:type="dxa"/>
            <w:noWrap w:val="0"/>
            <w:vAlign w:val="center"/>
          </w:tcPr>
          <w:p w14:paraId="3AAE4B0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bidi="ar-SA"/>
              </w:rPr>
              <w:t>供货地点</w:t>
            </w:r>
          </w:p>
        </w:tc>
        <w:tc>
          <w:tcPr>
            <w:tcW w:w="4311" w:type="dxa"/>
            <w:noWrap w:val="0"/>
            <w:vAlign w:val="center"/>
          </w:tcPr>
          <w:p w14:paraId="70B52558">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bidi="ar-SA"/>
              </w:rPr>
              <w:t>长春市绿园区迎宾路1392号</w:t>
            </w:r>
          </w:p>
        </w:tc>
        <w:tc>
          <w:tcPr>
            <w:tcW w:w="2164" w:type="dxa"/>
            <w:noWrap w:val="0"/>
            <w:vAlign w:val="center"/>
          </w:tcPr>
          <w:p w14:paraId="59F80FD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4A4D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7" w:type="dxa"/>
            <w:shd w:val="clear" w:color="auto" w:fill="auto"/>
            <w:noWrap w:val="0"/>
            <w:vAlign w:val="center"/>
          </w:tcPr>
          <w:p w14:paraId="5F6DCB97">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color w:val="auto"/>
                <w:sz w:val="24"/>
                <w:szCs w:val="24"/>
                <w:lang w:val="en-US" w:eastAsia="zh-CN"/>
              </w:rPr>
              <w:t>6</w:t>
            </w:r>
          </w:p>
        </w:tc>
        <w:tc>
          <w:tcPr>
            <w:tcW w:w="2206" w:type="dxa"/>
            <w:noWrap w:val="0"/>
            <w:vAlign w:val="center"/>
          </w:tcPr>
          <w:p w14:paraId="1F0F200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质量标准</w:t>
            </w:r>
          </w:p>
        </w:tc>
        <w:tc>
          <w:tcPr>
            <w:tcW w:w="4311" w:type="dxa"/>
            <w:noWrap w:val="0"/>
            <w:vAlign w:val="center"/>
          </w:tcPr>
          <w:p w14:paraId="31E48EA9">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要满足“三包”标准，符合国家或部门标准，不得使用假冒伪劣产品以次充好，免费送货上门</w:t>
            </w:r>
          </w:p>
        </w:tc>
        <w:tc>
          <w:tcPr>
            <w:tcW w:w="2164" w:type="dxa"/>
            <w:noWrap w:val="0"/>
            <w:vAlign w:val="center"/>
          </w:tcPr>
          <w:p w14:paraId="1C11DC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F0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7" w:type="dxa"/>
            <w:shd w:val="clear" w:color="auto" w:fill="auto"/>
            <w:noWrap w:val="0"/>
            <w:vAlign w:val="center"/>
          </w:tcPr>
          <w:p w14:paraId="06BFAEC1">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szCs w:val="24"/>
                <w:lang w:val="en-US" w:eastAsia="zh-CN" w:bidi="ar-SA"/>
              </w:rPr>
            </w:pPr>
            <w:r>
              <w:rPr>
                <w:rFonts w:hint="eastAsia" w:ascii="仿宋" w:hAnsi="仿宋" w:eastAsia="仿宋" w:cs="仿宋"/>
                <w:sz w:val="24"/>
                <w:szCs w:val="24"/>
                <w:lang w:val="en-US" w:eastAsia="zh-CN"/>
              </w:rPr>
              <w:t>7</w:t>
            </w:r>
          </w:p>
        </w:tc>
        <w:tc>
          <w:tcPr>
            <w:tcW w:w="2206" w:type="dxa"/>
            <w:noWrap w:val="0"/>
            <w:vAlign w:val="center"/>
          </w:tcPr>
          <w:p w14:paraId="11E7629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投标有效期</w:t>
            </w:r>
          </w:p>
        </w:tc>
        <w:tc>
          <w:tcPr>
            <w:tcW w:w="4311" w:type="dxa"/>
            <w:noWrap w:val="0"/>
            <w:vAlign w:val="center"/>
          </w:tcPr>
          <w:p w14:paraId="27CA6F6C">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投标截止之日后</w:t>
            </w:r>
            <w:r>
              <w:rPr>
                <w:rFonts w:hint="eastAsia" w:ascii="仿宋" w:hAnsi="仿宋" w:eastAsia="仿宋" w:cs="仿宋"/>
                <w:bCs/>
                <w:sz w:val="24"/>
                <w:szCs w:val="24"/>
                <w:lang w:val="en-US" w:eastAsia="zh-CN"/>
              </w:rPr>
              <w:t>60</w:t>
            </w:r>
            <w:r>
              <w:rPr>
                <w:rFonts w:hint="eastAsia" w:ascii="仿宋" w:hAnsi="仿宋" w:eastAsia="仿宋" w:cs="仿宋"/>
                <w:bCs/>
                <w:sz w:val="24"/>
                <w:szCs w:val="24"/>
                <w:lang w:val="zh-CN"/>
              </w:rPr>
              <w:t>天（日历天）</w:t>
            </w:r>
          </w:p>
        </w:tc>
        <w:tc>
          <w:tcPr>
            <w:tcW w:w="2164" w:type="dxa"/>
            <w:noWrap w:val="0"/>
            <w:vAlign w:val="center"/>
          </w:tcPr>
          <w:p w14:paraId="191E51E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4EF4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shd w:val="clear" w:color="auto" w:fill="auto"/>
            <w:noWrap w:val="0"/>
            <w:vAlign w:val="center"/>
          </w:tcPr>
          <w:p w14:paraId="73BBA589">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8</w:t>
            </w:r>
          </w:p>
        </w:tc>
        <w:tc>
          <w:tcPr>
            <w:tcW w:w="2206" w:type="dxa"/>
            <w:noWrap w:val="0"/>
            <w:vAlign w:val="center"/>
          </w:tcPr>
          <w:p w14:paraId="54A3D15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最高投标限价</w:t>
            </w:r>
          </w:p>
        </w:tc>
        <w:tc>
          <w:tcPr>
            <w:tcW w:w="4311" w:type="dxa"/>
            <w:noWrap w:val="0"/>
            <w:vAlign w:val="center"/>
          </w:tcPr>
          <w:p w14:paraId="3839C71F">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color w:val="auto"/>
                <w:sz w:val="24"/>
                <w:szCs w:val="24"/>
                <w:lang w:val="en-US" w:eastAsia="zh-CN"/>
              </w:rPr>
            </w:pPr>
            <w:r>
              <w:rPr>
                <w:rFonts w:hint="eastAsia" w:ascii="仿宋" w:hAnsi="仿宋" w:eastAsia="仿宋" w:cs="仿宋"/>
                <w:bCs/>
                <w:sz w:val="24"/>
                <w:szCs w:val="24"/>
                <w:lang w:val="zh-CN"/>
              </w:rPr>
              <w:t>是否符合询价文件要求</w:t>
            </w:r>
          </w:p>
        </w:tc>
        <w:tc>
          <w:tcPr>
            <w:tcW w:w="2164" w:type="dxa"/>
            <w:noWrap w:val="0"/>
            <w:vAlign w:val="center"/>
          </w:tcPr>
          <w:p w14:paraId="658C0D4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429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shd w:val="clear" w:color="auto" w:fill="auto"/>
            <w:noWrap w:val="0"/>
            <w:vAlign w:val="center"/>
          </w:tcPr>
          <w:p w14:paraId="7600B769">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9</w:t>
            </w:r>
          </w:p>
        </w:tc>
        <w:tc>
          <w:tcPr>
            <w:tcW w:w="2206" w:type="dxa"/>
            <w:noWrap w:val="0"/>
            <w:vAlign w:val="center"/>
          </w:tcPr>
          <w:p w14:paraId="5474E37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质保</w:t>
            </w:r>
          </w:p>
        </w:tc>
        <w:tc>
          <w:tcPr>
            <w:tcW w:w="4311" w:type="dxa"/>
            <w:noWrap w:val="0"/>
            <w:vAlign w:val="center"/>
          </w:tcPr>
          <w:p w14:paraId="20095430">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zh-CN"/>
              </w:rPr>
              <w:t>是否符合询价文件要求</w:t>
            </w:r>
          </w:p>
        </w:tc>
        <w:tc>
          <w:tcPr>
            <w:tcW w:w="2164" w:type="dxa"/>
            <w:noWrap w:val="0"/>
            <w:vAlign w:val="center"/>
          </w:tcPr>
          <w:p w14:paraId="34634E2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33F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14:paraId="38C81D18">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06" w:type="dxa"/>
            <w:noWrap w:val="0"/>
            <w:vAlign w:val="center"/>
          </w:tcPr>
          <w:p w14:paraId="69A263D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技术参数</w:t>
            </w:r>
          </w:p>
        </w:tc>
        <w:tc>
          <w:tcPr>
            <w:tcW w:w="4311" w:type="dxa"/>
            <w:noWrap w:val="0"/>
            <w:vAlign w:val="center"/>
          </w:tcPr>
          <w:p w14:paraId="2F7A7273">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是否符合询价文件第四章要求</w:t>
            </w:r>
          </w:p>
        </w:tc>
        <w:tc>
          <w:tcPr>
            <w:tcW w:w="2164" w:type="dxa"/>
            <w:noWrap w:val="0"/>
            <w:vAlign w:val="center"/>
          </w:tcPr>
          <w:p w14:paraId="14062C6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EA1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44" w:type="dxa"/>
            <w:gridSpan w:val="3"/>
            <w:noWrap w:val="0"/>
            <w:vAlign w:val="center"/>
          </w:tcPr>
          <w:p w14:paraId="6AC1B6B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详细评审最终结论</w:t>
            </w:r>
          </w:p>
        </w:tc>
        <w:tc>
          <w:tcPr>
            <w:tcW w:w="2164" w:type="dxa"/>
            <w:noWrap w:val="0"/>
            <w:vAlign w:val="center"/>
          </w:tcPr>
          <w:p w14:paraId="7570146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5440A4A8">
      <w:pPr>
        <w:pStyle w:val="22"/>
        <w:spacing w:line="360" w:lineRule="auto"/>
        <w:rPr>
          <w:rFonts w:hint="eastAsia" w:ascii="仿宋" w:hAnsi="仿宋" w:eastAsia="仿宋" w:cs="仿宋"/>
          <w:b/>
          <w:sz w:val="24"/>
          <w:szCs w:val="24"/>
        </w:rPr>
      </w:pPr>
    </w:p>
    <w:p w14:paraId="27BEAA58">
      <w:pPr>
        <w:pStyle w:val="22"/>
        <w:spacing w:line="360" w:lineRule="auto"/>
        <w:rPr>
          <w:rFonts w:hint="eastAsia" w:ascii="仿宋" w:hAnsi="仿宋" w:eastAsia="仿宋" w:cs="仿宋"/>
          <w:b/>
          <w:sz w:val="24"/>
          <w:szCs w:val="24"/>
        </w:rPr>
      </w:pPr>
      <w:r>
        <w:rPr>
          <w:rFonts w:hint="eastAsia" w:ascii="仿宋" w:hAnsi="仿宋" w:eastAsia="仿宋" w:cs="仿宋"/>
          <w:b/>
          <w:sz w:val="24"/>
          <w:szCs w:val="24"/>
        </w:rPr>
        <w:t>注：1、合格打“</w:t>
      </w:r>
      <w:r>
        <w:rPr>
          <w:rFonts w:hint="eastAsia" w:ascii="仿宋" w:hAnsi="仿宋" w:eastAsia="仿宋" w:cs="仿宋"/>
          <w:bCs/>
          <w:sz w:val="24"/>
          <w:szCs w:val="24"/>
        </w:rPr>
        <w:t>√</w:t>
      </w:r>
      <w:r>
        <w:rPr>
          <w:rFonts w:hint="eastAsia" w:ascii="仿宋" w:hAnsi="仿宋" w:eastAsia="仿宋" w:cs="仿宋"/>
          <w:b/>
          <w:sz w:val="24"/>
          <w:szCs w:val="24"/>
        </w:rPr>
        <w:t>”，不合格打“×”，最终结论写“合格”或“不合格”。</w:t>
      </w:r>
    </w:p>
    <w:p w14:paraId="3BFF8AC3">
      <w:pPr>
        <w:pStyle w:val="22"/>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2、</w:t>
      </w:r>
      <w:r>
        <w:rPr>
          <w:rFonts w:hint="eastAsia" w:ascii="仿宋" w:hAnsi="仿宋" w:eastAsia="仿宋" w:cs="仿宋"/>
          <w:b/>
          <w:sz w:val="24"/>
          <w:szCs w:val="24"/>
          <w:lang w:eastAsia="zh-CN"/>
        </w:rPr>
        <w:t>供应商</w:t>
      </w:r>
      <w:r>
        <w:rPr>
          <w:rFonts w:hint="eastAsia" w:ascii="仿宋" w:hAnsi="仿宋" w:eastAsia="仿宋" w:cs="仿宋"/>
          <w:b/>
          <w:sz w:val="24"/>
          <w:szCs w:val="24"/>
        </w:rPr>
        <w:t>有一项不满足评审条件的，视为未通过详细评审，将不再进入后续评标。</w:t>
      </w:r>
    </w:p>
    <w:p w14:paraId="599AEBD8">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3、本表由全体评委在共同商议的基础上给出结论，评委意见不一致时，按照少数服从多数的原则确定。</w:t>
      </w:r>
    </w:p>
    <w:p w14:paraId="718D77A3">
      <w:pPr>
        <w:spacing w:line="360" w:lineRule="auto"/>
        <w:ind w:firstLine="480" w:firstLineChars="200"/>
        <w:rPr>
          <w:rFonts w:hint="eastAsia" w:ascii="仿宋" w:hAnsi="仿宋" w:eastAsia="仿宋" w:cs="仿宋"/>
          <w:sz w:val="24"/>
          <w:szCs w:val="24"/>
        </w:rPr>
      </w:pPr>
    </w:p>
    <w:p w14:paraId="529578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询价小组组长</w:t>
      </w:r>
      <w:r>
        <w:rPr>
          <w:rFonts w:hint="eastAsia" w:ascii="仿宋" w:hAnsi="仿宋" w:eastAsia="仿宋" w:cs="仿宋"/>
          <w:sz w:val="24"/>
          <w:szCs w:val="24"/>
        </w:rPr>
        <w:t xml:space="preserve">签名：     </w:t>
      </w:r>
    </w:p>
    <w:p w14:paraId="677304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询价小组</w:t>
      </w:r>
      <w:r>
        <w:rPr>
          <w:rFonts w:hint="eastAsia" w:ascii="仿宋" w:hAnsi="仿宋" w:eastAsia="仿宋" w:cs="仿宋"/>
          <w:sz w:val="24"/>
          <w:szCs w:val="24"/>
        </w:rPr>
        <w:t>其他成员签名：</w:t>
      </w:r>
    </w:p>
    <w:p w14:paraId="4B910FB2">
      <w:pPr>
        <w:autoSpaceDE w:val="0"/>
        <w:autoSpaceDN w:val="0"/>
        <w:adjustRightInd w:val="0"/>
        <w:spacing w:line="360" w:lineRule="auto"/>
        <w:jc w:val="right"/>
        <w:rPr>
          <w:rFonts w:ascii="宋体" w:hAnsi="宋体"/>
          <w:b/>
          <w:spacing w:val="-6"/>
          <w:sz w:val="18"/>
          <w:szCs w:val="18"/>
        </w:rPr>
      </w:pPr>
      <w:r>
        <w:rPr>
          <w:rFonts w:hint="eastAsia" w:ascii="宋体" w:hAnsi="宋体" w:cs="宋体"/>
        </w:rPr>
        <w:t xml:space="preserve">      </w:t>
      </w:r>
      <w:r>
        <w:rPr>
          <w:rFonts w:hint="eastAsia" w:ascii="仿宋" w:hAnsi="仿宋" w:eastAsia="仿宋" w:cs="仿宋"/>
          <w:sz w:val="24"/>
          <w:szCs w:val="24"/>
        </w:rPr>
        <w:t xml:space="preserve"> 日期：      年    月    日</w:t>
      </w:r>
    </w:p>
    <w:p w14:paraId="406C2332">
      <w:pPr>
        <w:ind w:left="155" w:leftChars="-283" w:hanging="721" w:hangingChars="315"/>
        <w:rPr>
          <w:rFonts w:hint="eastAsia" w:ascii="宋体" w:hAnsi="宋体"/>
          <w:b/>
          <w:spacing w:val="-6"/>
          <w:sz w:val="24"/>
        </w:rPr>
      </w:pPr>
      <w:r>
        <w:rPr>
          <w:rFonts w:hint="eastAsia" w:ascii="宋体" w:hAnsi="宋体"/>
          <w:b/>
          <w:spacing w:val="-6"/>
          <w:sz w:val="24"/>
        </w:rPr>
        <w:t xml:space="preserve">  </w:t>
      </w:r>
    </w:p>
    <w:p w14:paraId="1FCB9B4B">
      <w:pPr>
        <w:ind w:left="155" w:leftChars="-283" w:hanging="721" w:hangingChars="315"/>
        <w:rPr>
          <w:rFonts w:hint="eastAsia" w:ascii="仿宋" w:hAnsi="仿宋" w:eastAsia="仿宋" w:cs="仿宋"/>
          <w:b/>
          <w:spacing w:val="-6"/>
          <w:sz w:val="24"/>
          <w:szCs w:val="24"/>
        </w:rPr>
      </w:pPr>
    </w:p>
    <w:p w14:paraId="012A4D46">
      <w:pPr>
        <w:ind w:left="155" w:leftChars="-283" w:hanging="721" w:hangingChars="315"/>
        <w:rPr>
          <w:rFonts w:hint="eastAsia" w:ascii="仿宋" w:hAnsi="仿宋" w:eastAsia="仿宋" w:cs="仿宋"/>
          <w:b/>
          <w:spacing w:val="-6"/>
          <w:sz w:val="24"/>
          <w:szCs w:val="24"/>
        </w:rPr>
      </w:pPr>
    </w:p>
    <w:p w14:paraId="0BACEC48">
      <w:pPr>
        <w:ind w:left="155" w:leftChars="-283" w:hanging="721" w:hangingChars="315"/>
        <w:rPr>
          <w:rFonts w:hint="eastAsia" w:ascii="仿宋" w:hAnsi="仿宋" w:eastAsia="仿宋" w:cs="仿宋"/>
          <w:b/>
          <w:spacing w:val="-6"/>
          <w:sz w:val="24"/>
          <w:szCs w:val="24"/>
        </w:rPr>
      </w:pPr>
    </w:p>
    <w:p w14:paraId="62723C24">
      <w:pPr>
        <w:ind w:left="155" w:leftChars="-283" w:hanging="721" w:hangingChars="315"/>
        <w:rPr>
          <w:rFonts w:hint="eastAsia" w:ascii="仿宋" w:hAnsi="仿宋" w:eastAsia="仿宋" w:cs="仿宋"/>
          <w:b/>
          <w:spacing w:val="-6"/>
          <w:sz w:val="24"/>
          <w:szCs w:val="24"/>
        </w:rPr>
      </w:pPr>
    </w:p>
    <w:p w14:paraId="331CD1F2">
      <w:pPr>
        <w:ind w:left="155" w:leftChars="-283" w:hanging="721" w:hangingChars="315"/>
        <w:rPr>
          <w:rFonts w:hint="eastAsia" w:ascii="仿宋" w:hAnsi="仿宋" w:eastAsia="仿宋" w:cs="仿宋"/>
          <w:b/>
          <w:spacing w:val="-6"/>
          <w:sz w:val="24"/>
          <w:szCs w:val="24"/>
        </w:rPr>
      </w:pPr>
    </w:p>
    <w:p w14:paraId="6FE4E023">
      <w:pPr>
        <w:ind w:left="155" w:leftChars="-283" w:hanging="721" w:hangingChars="315"/>
        <w:rPr>
          <w:rFonts w:hint="eastAsia" w:ascii="仿宋" w:hAnsi="仿宋" w:eastAsia="仿宋" w:cs="仿宋"/>
          <w:b/>
          <w:spacing w:val="-6"/>
          <w:sz w:val="24"/>
          <w:szCs w:val="24"/>
        </w:rPr>
      </w:pPr>
    </w:p>
    <w:p w14:paraId="06F61350">
      <w:pPr>
        <w:ind w:left="155" w:leftChars="-283" w:hanging="721" w:hangingChars="315"/>
        <w:rPr>
          <w:rFonts w:hint="eastAsia" w:ascii="仿宋" w:hAnsi="仿宋" w:eastAsia="仿宋" w:cs="仿宋"/>
          <w:b/>
          <w:bCs/>
          <w:sz w:val="24"/>
          <w:szCs w:val="24"/>
        </w:rPr>
      </w:pPr>
      <w:r>
        <w:rPr>
          <w:rFonts w:hint="eastAsia" w:ascii="仿宋" w:hAnsi="仿宋" w:eastAsia="仿宋" w:cs="仿宋"/>
          <w:b/>
          <w:spacing w:val="-6"/>
          <w:sz w:val="24"/>
          <w:szCs w:val="24"/>
        </w:rPr>
        <w:t xml:space="preserve">附表3                             </w:t>
      </w:r>
      <w:r>
        <w:rPr>
          <w:rFonts w:hint="eastAsia" w:ascii="仿宋" w:hAnsi="仿宋" w:eastAsia="仿宋" w:cs="仿宋"/>
          <w:b/>
          <w:bCs/>
          <w:sz w:val="24"/>
          <w:szCs w:val="24"/>
        </w:rPr>
        <w:t>投标报价评审表</w:t>
      </w:r>
    </w:p>
    <w:p w14:paraId="36AF3BCB">
      <w:pPr>
        <w:pStyle w:val="62"/>
        <w:rPr>
          <w:rFonts w:hint="eastAsia" w:ascii="仿宋" w:hAnsi="仿宋" w:eastAsia="仿宋" w:cs="仿宋"/>
          <w:sz w:val="24"/>
          <w:szCs w:val="24"/>
        </w:rPr>
      </w:pPr>
    </w:p>
    <w:p w14:paraId="6BAFF339">
      <w:pPr>
        <w:ind w:firstLine="240" w:firstLineChars="100"/>
        <w:rPr>
          <w:rFonts w:hint="eastAsia" w:ascii="仿宋" w:hAnsi="仿宋" w:eastAsia="仿宋" w:cs="仿宋"/>
          <w:sz w:val="24"/>
          <w:szCs w:val="24"/>
        </w:rPr>
      </w:pPr>
    </w:p>
    <w:p w14:paraId="690DAB41">
      <w:pPr>
        <w:rPr>
          <w:rFonts w:hint="eastAsia" w:ascii="仿宋" w:hAnsi="仿宋" w:eastAsia="仿宋" w:cs="仿宋"/>
          <w:b/>
          <w:bCs/>
          <w:sz w:val="24"/>
          <w:szCs w:val="24"/>
        </w:rPr>
      </w:pPr>
    </w:p>
    <w:p w14:paraId="1A9C094B">
      <w:pPr>
        <w:ind w:leftChars="-283" w:hanging="754" w:hangingChars="313"/>
        <w:rPr>
          <w:rFonts w:hint="eastAsia" w:ascii="仿宋" w:hAnsi="仿宋" w:eastAsia="仿宋" w:cs="仿宋"/>
          <w:b/>
          <w:sz w:val="24"/>
          <w:szCs w:val="24"/>
        </w:rPr>
      </w:pPr>
      <w:r>
        <w:rPr>
          <w:rFonts w:hint="eastAsia" w:ascii="仿宋" w:hAnsi="仿宋" w:eastAsia="仿宋" w:cs="仿宋"/>
          <w:b/>
          <w:sz w:val="24"/>
          <w:szCs w:val="24"/>
        </w:rPr>
        <w:t xml:space="preserve">  项目名称：</w:t>
      </w:r>
    </w:p>
    <w:p w14:paraId="28BE2772">
      <w:pPr>
        <w:spacing w:line="260" w:lineRule="exact"/>
        <w:ind w:leftChars="-283" w:hanging="754" w:hangingChars="313"/>
        <w:rPr>
          <w:rFonts w:hint="eastAsia" w:ascii="仿宋" w:hAnsi="仿宋" w:eastAsia="仿宋" w:cs="仿宋"/>
          <w:b/>
          <w:sz w:val="24"/>
          <w:szCs w:val="24"/>
        </w:rPr>
      </w:pPr>
      <w:r>
        <w:rPr>
          <w:rFonts w:hint="eastAsia" w:ascii="仿宋" w:hAnsi="仿宋" w:eastAsia="仿宋" w:cs="仿宋"/>
          <w:b/>
          <w:sz w:val="24"/>
          <w:szCs w:val="24"/>
        </w:rPr>
        <w:t xml:space="preserve">  项目编号：</w:t>
      </w:r>
    </w:p>
    <w:tbl>
      <w:tblPr>
        <w:tblStyle w:val="41"/>
        <w:tblpPr w:leftFromText="180" w:rightFromText="180" w:vertAnchor="text" w:horzAnchor="margin" w:tblpX="-430" w:tblpY="146"/>
        <w:tblOverlap w:val="never"/>
        <w:tblW w:w="100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6"/>
        <w:gridCol w:w="4166"/>
        <w:gridCol w:w="1701"/>
        <w:gridCol w:w="2835"/>
      </w:tblGrid>
      <w:tr w14:paraId="5A0F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trPr>
        <w:tc>
          <w:tcPr>
            <w:tcW w:w="1396" w:type="dxa"/>
            <w:vMerge w:val="restart"/>
            <w:tcBorders>
              <w:bottom w:val="nil"/>
              <w:right w:val="single" w:color="auto" w:sz="4" w:space="0"/>
            </w:tcBorders>
            <w:vAlign w:val="center"/>
          </w:tcPr>
          <w:p w14:paraId="33DA947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166" w:type="dxa"/>
            <w:vMerge w:val="restart"/>
            <w:tcBorders>
              <w:left w:val="single" w:color="auto" w:sz="4" w:space="0"/>
              <w:bottom w:val="nil"/>
            </w:tcBorders>
            <w:vAlign w:val="center"/>
          </w:tcPr>
          <w:p w14:paraId="4324B83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投  标  单  位</w:t>
            </w:r>
          </w:p>
        </w:tc>
        <w:tc>
          <w:tcPr>
            <w:tcW w:w="1701" w:type="dxa"/>
            <w:vMerge w:val="restart"/>
            <w:vAlign w:val="center"/>
          </w:tcPr>
          <w:p w14:paraId="55C0D1F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投标报价</w:t>
            </w:r>
          </w:p>
          <w:p w14:paraId="121E0E6F">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2835" w:type="dxa"/>
            <w:vMerge w:val="restart"/>
            <w:tcBorders>
              <w:bottom w:val="nil"/>
            </w:tcBorders>
            <w:vAlign w:val="center"/>
          </w:tcPr>
          <w:p w14:paraId="79DEF973">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报价</w:t>
            </w:r>
          </w:p>
          <w:p w14:paraId="19737A70">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由低到高排序</w:t>
            </w:r>
          </w:p>
        </w:tc>
      </w:tr>
      <w:tr w14:paraId="03EE6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trPr>
        <w:tc>
          <w:tcPr>
            <w:tcW w:w="1396" w:type="dxa"/>
            <w:vMerge w:val="continue"/>
            <w:tcBorders>
              <w:top w:val="nil"/>
              <w:right w:val="single" w:color="auto" w:sz="4" w:space="0"/>
            </w:tcBorders>
            <w:vAlign w:val="center"/>
          </w:tcPr>
          <w:p w14:paraId="107AF0E6">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4166" w:type="dxa"/>
            <w:vMerge w:val="continue"/>
            <w:tcBorders>
              <w:top w:val="nil"/>
              <w:left w:val="single" w:color="auto" w:sz="4" w:space="0"/>
            </w:tcBorders>
            <w:vAlign w:val="center"/>
          </w:tcPr>
          <w:p w14:paraId="3B0EDE89">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1701" w:type="dxa"/>
            <w:vMerge w:val="continue"/>
            <w:vAlign w:val="center"/>
          </w:tcPr>
          <w:p w14:paraId="5D4B9C48">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2835" w:type="dxa"/>
            <w:vMerge w:val="continue"/>
            <w:tcBorders>
              <w:top w:val="nil"/>
            </w:tcBorders>
            <w:vAlign w:val="center"/>
          </w:tcPr>
          <w:p w14:paraId="05ECFAFC">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r>
      <w:tr w14:paraId="1841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bottom w:val="single" w:color="auto" w:sz="4" w:space="0"/>
              <w:right w:val="single" w:color="auto" w:sz="4" w:space="0"/>
            </w:tcBorders>
            <w:vAlign w:val="center"/>
          </w:tcPr>
          <w:p w14:paraId="0FEDA63C">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4166" w:type="dxa"/>
            <w:tcBorders>
              <w:left w:val="single" w:color="auto" w:sz="4" w:space="0"/>
              <w:bottom w:val="single" w:color="auto" w:sz="4" w:space="0"/>
            </w:tcBorders>
            <w:vAlign w:val="center"/>
          </w:tcPr>
          <w:p w14:paraId="5249FB27">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1701" w:type="dxa"/>
            <w:tcBorders>
              <w:bottom w:val="single" w:color="auto" w:sz="4" w:space="0"/>
            </w:tcBorders>
            <w:vAlign w:val="center"/>
          </w:tcPr>
          <w:p w14:paraId="19BEDD0E">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2835" w:type="dxa"/>
            <w:tcBorders>
              <w:bottom w:val="single" w:color="auto" w:sz="4" w:space="0"/>
            </w:tcBorders>
            <w:vAlign w:val="center"/>
          </w:tcPr>
          <w:p w14:paraId="73B5D98D">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r>
      <w:tr w14:paraId="15AA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top w:val="single" w:color="auto" w:sz="4" w:space="0"/>
              <w:bottom w:val="single" w:color="auto" w:sz="4" w:space="0"/>
              <w:right w:val="single" w:color="auto" w:sz="4" w:space="0"/>
            </w:tcBorders>
            <w:vAlign w:val="center"/>
          </w:tcPr>
          <w:p w14:paraId="1650E93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top w:val="single" w:color="auto" w:sz="4" w:space="0"/>
              <w:left w:val="single" w:color="auto" w:sz="4" w:space="0"/>
              <w:bottom w:val="single" w:color="auto" w:sz="4" w:space="0"/>
            </w:tcBorders>
            <w:vAlign w:val="center"/>
          </w:tcPr>
          <w:p w14:paraId="1513CFE0">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tcBorders>
              <w:top w:val="single" w:color="auto" w:sz="4" w:space="0"/>
              <w:bottom w:val="single" w:color="auto" w:sz="4" w:space="0"/>
            </w:tcBorders>
            <w:vAlign w:val="center"/>
          </w:tcPr>
          <w:p w14:paraId="3BFD8205">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tcBorders>
              <w:top w:val="single" w:color="auto" w:sz="4" w:space="0"/>
              <w:bottom w:val="single" w:color="auto" w:sz="4" w:space="0"/>
            </w:tcBorders>
            <w:vAlign w:val="center"/>
          </w:tcPr>
          <w:p w14:paraId="0340A8EB">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r w14:paraId="40B8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right w:val="single" w:color="auto" w:sz="4" w:space="0"/>
            </w:tcBorders>
            <w:vAlign w:val="center"/>
          </w:tcPr>
          <w:p w14:paraId="2BEAABBA">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left w:val="single" w:color="auto" w:sz="4" w:space="0"/>
            </w:tcBorders>
            <w:vAlign w:val="center"/>
          </w:tcPr>
          <w:p w14:paraId="74F0E0DA">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vAlign w:val="center"/>
          </w:tcPr>
          <w:p w14:paraId="10D6B48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vAlign w:val="center"/>
          </w:tcPr>
          <w:p w14:paraId="2A5530E9">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r w14:paraId="6B53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right w:val="single" w:color="auto" w:sz="4" w:space="0"/>
            </w:tcBorders>
            <w:vAlign w:val="center"/>
          </w:tcPr>
          <w:p w14:paraId="617166FB">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left w:val="single" w:color="auto" w:sz="4" w:space="0"/>
            </w:tcBorders>
            <w:vAlign w:val="center"/>
          </w:tcPr>
          <w:p w14:paraId="15EC86D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vAlign w:val="center"/>
          </w:tcPr>
          <w:p w14:paraId="6506330E">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vAlign w:val="center"/>
          </w:tcPr>
          <w:p w14:paraId="09EF4701">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bl>
    <w:p w14:paraId="6F9B1FC5">
      <w:pPr>
        <w:spacing w:line="240" w:lineRule="exact"/>
        <w:rPr>
          <w:rFonts w:hint="eastAsia" w:ascii="仿宋" w:hAnsi="仿宋" w:eastAsia="仿宋" w:cs="仿宋"/>
          <w:b/>
          <w:sz w:val="24"/>
          <w:szCs w:val="24"/>
          <w:highlight w:val="yellow"/>
        </w:rPr>
      </w:pPr>
    </w:p>
    <w:p w14:paraId="2B3FD812">
      <w:pPr>
        <w:spacing w:line="240" w:lineRule="exact"/>
        <w:ind w:left="162" w:leftChars="-202" w:hanging="566" w:hangingChars="235"/>
        <w:rPr>
          <w:rFonts w:hint="eastAsia" w:ascii="仿宋" w:hAnsi="仿宋" w:eastAsia="仿宋" w:cs="仿宋"/>
          <w:b/>
          <w:sz w:val="24"/>
          <w:szCs w:val="24"/>
          <w:highlight w:val="yellow"/>
        </w:rPr>
      </w:pPr>
    </w:p>
    <w:p w14:paraId="188A9283">
      <w:pPr>
        <w:spacing w:line="240" w:lineRule="exact"/>
        <w:ind w:left="162" w:leftChars="-202" w:hanging="566" w:hangingChars="235"/>
        <w:rPr>
          <w:rFonts w:hint="eastAsia" w:ascii="仿宋" w:hAnsi="仿宋" w:eastAsia="仿宋" w:cs="仿宋"/>
          <w:b/>
          <w:sz w:val="24"/>
          <w:szCs w:val="24"/>
          <w:highlight w:val="yellow"/>
        </w:rPr>
      </w:pPr>
    </w:p>
    <w:p w14:paraId="6A1BC723">
      <w:pPr>
        <w:spacing w:line="240" w:lineRule="exact"/>
        <w:ind w:left="162" w:leftChars="-202" w:hanging="566" w:hangingChars="235"/>
        <w:rPr>
          <w:rFonts w:hint="eastAsia" w:ascii="仿宋" w:hAnsi="仿宋" w:eastAsia="仿宋" w:cs="仿宋"/>
          <w:b/>
          <w:sz w:val="24"/>
          <w:szCs w:val="24"/>
          <w:highlight w:val="yellow"/>
        </w:rPr>
      </w:pPr>
    </w:p>
    <w:p w14:paraId="0026C346">
      <w:pPr>
        <w:spacing w:line="240" w:lineRule="exact"/>
        <w:ind w:left="162" w:leftChars="-202" w:hanging="566" w:hangingChars="235"/>
        <w:rPr>
          <w:rFonts w:hint="eastAsia" w:ascii="仿宋" w:hAnsi="仿宋" w:eastAsia="仿宋" w:cs="仿宋"/>
          <w:b/>
          <w:sz w:val="24"/>
          <w:szCs w:val="24"/>
          <w:highlight w:val="yellow"/>
        </w:rPr>
      </w:pPr>
    </w:p>
    <w:p w14:paraId="04CD4641">
      <w:pPr>
        <w:spacing w:line="240" w:lineRule="exact"/>
        <w:ind w:left="162" w:leftChars="-202" w:hanging="566" w:hangingChars="235"/>
        <w:rPr>
          <w:rFonts w:hint="eastAsia" w:ascii="仿宋" w:hAnsi="仿宋" w:eastAsia="仿宋" w:cs="仿宋"/>
          <w:b/>
          <w:sz w:val="24"/>
          <w:szCs w:val="24"/>
          <w:highlight w:val="yellow"/>
        </w:rPr>
      </w:pPr>
    </w:p>
    <w:p w14:paraId="53963C0E">
      <w:pPr>
        <w:spacing w:line="240" w:lineRule="exact"/>
        <w:ind w:left="162" w:leftChars="-202" w:hanging="566" w:hangingChars="235"/>
        <w:rPr>
          <w:rFonts w:hint="eastAsia" w:ascii="仿宋" w:hAnsi="仿宋" w:eastAsia="仿宋" w:cs="仿宋"/>
          <w:b/>
          <w:sz w:val="24"/>
          <w:szCs w:val="24"/>
        </w:rPr>
      </w:pPr>
      <w:r>
        <w:rPr>
          <w:rFonts w:hint="eastAsia" w:ascii="仿宋" w:hAnsi="仿宋" w:eastAsia="仿宋" w:cs="仿宋"/>
          <w:b/>
          <w:sz w:val="24"/>
          <w:szCs w:val="24"/>
        </w:rPr>
        <w:t>评委签字：</w:t>
      </w:r>
    </w:p>
    <w:p w14:paraId="52A9F146">
      <w:pPr>
        <w:spacing w:line="400" w:lineRule="exact"/>
        <w:ind w:right="-624" w:rightChars="-312" w:firstLine="83" w:firstLineChars="49"/>
        <w:rPr>
          <w:rFonts w:ascii="宋体" w:hAnsi="宋体"/>
          <w:b/>
          <w:spacing w:val="-6"/>
          <w:sz w:val="18"/>
          <w:szCs w:val="18"/>
        </w:rPr>
      </w:pPr>
    </w:p>
    <w:p w14:paraId="16BF7618">
      <w:pPr>
        <w:spacing w:line="400" w:lineRule="exact"/>
        <w:ind w:right="-624" w:rightChars="-312" w:firstLine="83" w:firstLineChars="49"/>
        <w:rPr>
          <w:rFonts w:ascii="宋体" w:hAnsi="宋体"/>
          <w:b/>
          <w:spacing w:val="-6"/>
          <w:sz w:val="18"/>
          <w:szCs w:val="18"/>
        </w:rPr>
      </w:pPr>
    </w:p>
    <w:p w14:paraId="2BCBD7A4">
      <w:pPr>
        <w:spacing w:line="400" w:lineRule="exact"/>
        <w:ind w:right="-624" w:rightChars="-312" w:firstLine="83" w:firstLineChars="49"/>
        <w:rPr>
          <w:rFonts w:ascii="宋体" w:hAnsi="宋体"/>
          <w:b/>
          <w:spacing w:val="-6"/>
          <w:sz w:val="18"/>
          <w:szCs w:val="18"/>
        </w:rPr>
      </w:pPr>
    </w:p>
    <w:p w14:paraId="454FC9FA">
      <w:pPr>
        <w:spacing w:line="400" w:lineRule="exact"/>
        <w:ind w:right="-624" w:rightChars="-312" w:firstLine="83" w:firstLineChars="49"/>
        <w:rPr>
          <w:rFonts w:ascii="宋体" w:hAnsi="宋体"/>
          <w:b/>
          <w:spacing w:val="-6"/>
          <w:sz w:val="18"/>
          <w:szCs w:val="18"/>
        </w:rPr>
      </w:pPr>
    </w:p>
    <w:p w14:paraId="0E52E8A4">
      <w:pPr>
        <w:spacing w:line="400" w:lineRule="exact"/>
        <w:ind w:right="-624" w:rightChars="-312" w:firstLine="83" w:firstLineChars="49"/>
        <w:rPr>
          <w:rFonts w:ascii="宋体" w:hAnsi="宋体"/>
          <w:b/>
          <w:spacing w:val="-6"/>
          <w:sz w:val="18"/>
          <w:szCs w:val="18"/>
        </w:rPr>
      </w:pPr>
    </w:p>
    <w:p w14:paraId="4A7C4B4B">
      <w:pPr>
        <w:spacing w:line="400" w:lineRule="exact"/>
        <w:ind w:right="-624" w:rightChars="-312" w:firstLine="83" w:firstLineChars="49"/>
        <w:rPr>
          <w:rFonts w:ascii="宋体" w:hAnsi="宋体"/>
          <w:b/>
          <w:spacing w:val="-6"/>
          <w:sz w:val="18"/>
          <w:szCs w:val="18"/>
        </w:rPr>
      </w:pPr>
    </w:p>
    <w:p w14:paraId="02FCA975">
      <w:pPr>
        <w:spacing w:line="400" w:lineRule="exact"/>
        <w:ind w:right="-624" w:rightChars="-312" w:firstLine="83" w:firstLineChars="49"/>
        <w:rPr>
          <w:rFonts w:ascii="宋体" w:hAnsi="宋体"/>
          <w:b/>
          <w:spacing w:val="-6"/>
          <w:sz w:val="18"/>
          <w:szCs w:val="18"/>
        </w:rPr>
      </w:pPr>
    </w:p>
    <w:p w14:paraId="181800D8">
      <w:pPr>
        <w:spacing w:line="400" w:lineRule="exact"/>
        <w:ind w:right="-624" w:rightChars="-312" w:firstLine="83" w:firstLineChars="49"/>
        <w:rPr>
          <w:rFonts w:ascii="宋体" w:hAnsi="宋体"/>
          <w:b/>
          <w:spacing w:val="-6"/>
          <w:sz w:val="18"/>
          <w:szCs w:val="18"/>
        </w:rPr>
      </w:pPr>
    </w:p>
    <w:p w14:paraId="0FF465F6">
      <w:pPr>
        <w:spacing w:line="400" w:lineRule="exact"/>
        <w:ind w:right="-624" w:rightChars="-312" w:firstLine="83" w:firstLineChars="49"/>
        <w:rPr>
          <w:rFonts w:ascii="宋体" w:hAnsi="宋体"/>
          <w:b/>
          <w:spacing w:val="-6"/>
          <w:sz w:val="18"/>
          <w:szCs w:val="18"/>
        </w:rPr>
      </w:pPr>
    </w:p>
    <w:p w14:paraId="4D91A250">
      <w:pPr>
        <w:spacing w:line="400" w:lineRule="exact"/>
        <w:ind w:right="-624" w:rightChars="-312" w:firstLine="83" w:firstLineChars="49"/>
        <w:rPr>
          <w:rFonts w:ascii="宋体" w:hAnsi="宋体"/>
          <w:b/>
          <w:spacing w:val="-6"/>
          <w:sz w:val="18"/>
          <w:szCs w:val="18"/>
        </w:rPr>
      </w:pPr>
    </w:p>
    <w:p w14:paraId="0E23A747">
      <w:pPr>
        <w:spacing w:line="400" w:lineRule="exact"/>
        <w:ind w:right="-624" w:rightChars="-312" w:firstLine="83" w:firstLineChars="49"/>
        <w:rPr>
          <w:rFonts w:ascii="宋体" w:hAnsi="宋体"/>
          <w:b/>
          <w:spacing w:val="-6"/>
          <w:sz w:val="18"/>
          <w:szCs w:val="18"/>
        </w:rPr>
      </w:pPr>
    </w:p>
    <w:p w14:paraId="74AF5EB4">
      <w:pPr>
        <w:spacing w:line="400" w:lineRule="exact"/>
        <w:ind w:right="-624" w:rightChars="-312" w:firstLine="83" w:firstLineChars="49"/>
        <w:rPr>
          <w:rFonts w:ascii="宋体" w:hAnsi="宋体"/>
          <w:b/>
          <w:spacing w:val="-6"/>
          <w:sz w:val="18"/>
          <w:szCs w:val="18"/>
        </w:rPr>
      </w:pPr>
    </w:p>
    <w:p w14:paraId="79FA2CC4">
      <w:pPr>
        <w:pStyle w:val="59"/>
        <w:numPr>
          <w:ilvl w:val="0"/>
          <w:numId w:val="0"/>
        </w:numPr>
        <w:spacing w:line="360" w:lineRule="auto"/>
      </w:pPr>
    </w:p>
    <w:p w14:paraId="13D8F20D">
      <w:pPr>
        <w:pStyle w:val="59"/>
        <w:numPr>
          <w:ilvl w:val="0"/>
          <w:numId w:val="0"/>
        </w:numPr>
        <w:spacing w:line="360" w:lineRule="auto"/>
      </w:pPr>
    </w:p>
    <w:p w14:paraId="718F9790">
      <w:pPr>
        <w:pStyle w:val="59"/>
        <w:numPr>
          <w:ilvl w:val="0"/>
          <w:numId w:val="0"/>
        </w:numPr>
        <w:spacing w:line="360" w:lineRule="auto"/>
      </w:pPr>
    </w:p>
    <w:p w14:paraId="797B98CE">
      <w:pPr>
        <w:pStyle w:val="59"/>
        <w:numPr>
          <w:ilvl w:val="0"/>
          <w:numId w:val="0"/>
        </w:numPr>
        <w:spacing w:line="360" w:lineRule="auto"/>
      </w:pPr>
    </w:p>
    <w:p w14:paraId="3E50F451">
      <w:pPr>
        <w:rPr>
          <w:rFonts w:ascii="宋体"/>
          <w:b/>
          <w:sz w:val="36"/>
          <w:szCs w:val="36"/>
        </w:rPr>
      </w:pPr>
      <w:bookmarkStart w:id="123" w:name="_Toc367975920"/>
      <w:bookmarkStart w:id="124" w:name="_Toc455213203"/>
    </w:p>
    <w:p w14:paraId="0D9B1C43">
      <w:pPr>
        <w:rPr>
          <w:rFonts w:ascii="宋体"/>
          <w:b/>
          <w:sz w:val="36"/>
          <w:szCs w:val="36"/>
        </w:rPr>
      </w:pPr>
    </w:p>
    <w:p w14:paraId="1D364BE3">
      <w:pPr>
        <w:rPr>
          <w:rFonts w:ascii="宋体"/>
          <w:b/>
          <w:sz w:val="36"/>
          <w:szCs w:val="36"/>
        </w:rPr>
      </w:pPr>
    </w:p>
    <w:p w14:paraId="1C9B0940">
      <w:pPr>
        <w:rPr>
          <w:rFonts w:ascii="宋体"/>
          <w:b/>
          <w:sz w:val="36"/>
          <w:szCs w:val="36"/>
        </w:rPr>
      </w:pPr>
    </w:p>
    <w:p w14:paraId="28F70193">
      <w:pPr>
        <w:rPr>
          <w:rFonts w:ascii="宋体"/>
          <w:b/>
          <w:sz w:val="36"/>
          <w:szCs w:val="36"/>
        </w:rPr>
      </w:pPr>
    </w:p>
    <w:p w14:paraId="117F5138">
      <w:pPr>
        <w:rPr>
          <w:rFonts w:ascii="宋体"/>
          <w:b/>
          <w:sz w:val="36"/>
          <w:szCs w:val="36"/>
        </w:rPr>
      </w:pPr>
    </w:p>
    <w:p w14:paraId="10AA8435">
      <w:pPr>
        <w:rPr>
          <w:rFonts w:ascii="宋体"/>
          <w:b/>
          <w:sz w:val="36"/>
          <w:szCs w:val="36"/>
        </w:rPr>
      </w:pPr>
    </w:p>
    <w:p w14:paraId="52353FC6">
      <w:pPr>
        <w:rPr>
          <w:rFonts w:ascii="宋体"/>
          <w:b/>
          <w:sz w:val="36"/>
          <w:szCs w:val="36"/>
        </w:rPr>
      </w:pPr>
    </w:p>
    <w:p w14:paraId="63AB8347">
      <w:pPr>
        <w:pStyle w:val="2"/>
        <w:tabs>
          <w:tab w:val="left" w:pos="0"/>
          <w:tab w:val="clear" w:pos="432"/>
        </w:tabs>
        <w:ind w:left="0" w:firstLine="0"/>
        <w:rPr>
          <w:rFonts w:ascii="宋体" w:eastAsia="宋体"/>
          <w:b/>
          <w:sz w:val="36"/>
          <w:szCs w:val="36"/>
        </w:rPr>
      </w:pPr>
      <w:bookmarkStart w:id="125" w:name="_Toc2748"/>
      <w:r>
        <w:rPr>
          <w:rFonts w:hint="eastAsia" w:ascii="宋体" w:eastAsia="宋体"/>
          <w:b/>
          <w:sz w:val="36"/>
          <w:szCs w:val="36"/>
        </w:rPr>
        <w:t>第六章 响应文件格式</w:t>
      </w:r>
      <w:bookmarkEnd w:id="123"/>
      <w:bookmarkEnd w:id="124"/>
      <w:bookmarkEnd w:id="125"/>
    </w:p>
    <w:p w14:paraId="00CAAE86">
      <w:pPr>
        <w:spacing w:line="360" w:lineRule="auto"/>
        <w:jc w:val="center"/>
        <w:rPr>
          <w:rFonts w:ascii="宋体" w:hAnsi="宋体"/>
          <w:b/>
          <w:bCs/>
          <w:sz w:val="24"/>
          <w:szCs w:val="24"/>
        </w:rPr>
      </w:pPr>
      <w:bookmarkStart w:id="126" w:name="_Toc256013810"/>
    </w:p>
    <w:p w14:paraId="57FEC098">
      <w:pPr>
        <w:spacing w:line="360" w:lineRule="auto"/>
        <w:jc w:val="center"/>
        <w:rPr>
          <w:rFonts w:ascii="宋体" w:hAnsi="宋体"/>
          <w:b/>
          <w:bCs/>
          <w:sz w:val="24"/>
          <w:szCs w:val="24"/>
        </w:rPr>
      </w:pPr>
      <w:r>
        <w:rPr>
          <w:rFonts w:ascii="宋体" w:hAnsi="宋体"/>
          <w:b/>
          <w:bCs/>
          <w:sz w:val="24"/>
          <w:szCs w:val="24"/>
        </w:rPr>
        <w:br w:type="page"/>
      </w:r>
      <w:bookmarkStart w:id="127" w:name="_Toc455213247"/>
      <w:bookmarkStart w:id="128" w:name="_Toc455213204"/>
      <w:bookmarkStart w:id="129" w:name="_Toc367975921"/>
    </w:p>
    <w:p w14:paraId="74C452C9">
      <w:pPr>
        <w:spacing w:line="360" w:lineRule="auto"/>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正本</w:t>
      </w:r>
      <w:r>
        <w:rPr>
          <w:rFonts w:hint="eastAsia" w:ascii="仿宋" w:hAnsi="仿宋" w:eastAsia="仿宋" w:cs="仿宋"/>
          <w:b w:val="0"/>
          <w:bCs w:val="0"/>
          <w:sz w:val="28"/>
          <w:szCs w:val="28"/>
          <w:lang w:val="en-US" w:eastAsia="zh-CN"/>
        </w:rPr>
        <w:t>/副本</w:t>
      </w:r>
    </w:p>
    <w:p w14:paraId="74FF23B1">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55BD3CF7">
      <w:pPr>
        <w:spacing w:line="360" w:lineRule="auto"/>
        <w:ind w:firstLine="1446" w:firstLineChars="300"/>
        <w:jc w:val="both"/>
        <w:rPr>
          <w:rFonts w:hint="default" w:ascii="仿宋" w:hAnsi="仿宋" w:eastAsia="仿宋" w:cs="仿宋"/>
          <w:b/>
          <w:sz w:val="24"/>
          <w:szCs w:val="24"/>
          <w:u w:val="single"/>
          <w:lang w:val="en-US" w:eastAsia="zh-CN"/>
        </w:rPr>
      </w:pPr>
      <w:r>
        <w:rPr>
          <w:rFonts w:hint="eastAsia" w:ascii="仿宋" w:hAnsi="仿宋" w:eastAsia="仿宋" w:cs="仿宋"/>
          <w:b/>
          <w:sz w:val="48"/>
          <w:szCs w:val="48"/>
          <w:u w:val="single"/>
          <w:lang w:val="en-US" w:eastAsia="zh-CN"/>
        </w:rPr>
        <w:t xml:space="preserve">          项目名称           </w:t>
      </w:r>
    </w:p>
    <w:p w14:paraId="153393F3">
      <w:pPr>
        <w:pStyle w:val="59"/>
        <w:numPr>
          <w:ilvl w:val="0"/>
          <w:numId w:val="0"/>
        </w:numPr>
        <w:rPr>
          <w:rFonts w:hint="eastAsia" w:ascii="仿宋" w:hAnsi="仿宋" w:eastAsia="仿宋" w:cs="仿宋"/>
          <w:b/>
          <w:sz w:val="24"/>
          <w:szCs w:val="24"/>
        </w:rPr>
      </w:pPr>
    </w:p>
    <w:p w14:paraId="21625C35">
      <w:pPr>
        <w:pStyle w:val="59"/>
        <w:numPr>
          <w:ilvl w:val="0"/>
          <w:numId w:val="0"/>
        </w:numPr>
        <w:rPr>
          <w:rFonts w:hint="eastAsia" w:ascii="仿宋" w:hAnsi="仿宋" w:eastAsia="仿宋" w:cs="仿宋"/>
          <w:b/>
          <w:sz w:val="24"/>
          <w:szCs w:val="24"/>
        </w:rPr>
      </w:pPr>
    </w:p>
    <w:p w14:paraId="2A97D2D8">
      <w:pPr>
        <w:pStyle w:val="59"/>
        <w:numPr>
          <w:ilvl w:val="0"/>
          <w:numId w:val="0"/>
        </w:numPr>
        <w:rPr>
          <w:rFonts w:hint="eastAsia" w:ascii="仿宋" w:hAnsi="仿宋" w:eastAsia="仿宋" w:cs="仿宋"/>
          <w:b/>
          <w:sz w:val="24"/>
          <w:szCs w:val="24"/>
        </w:rPr>
      </w:pPr>
    </w:p>
    <w:p w14:paraId="39A1286A">
      <w:pPr>
        <w:pStyle w:val="59"/>
        <w:numPr>
          <w:ilvl w:val="0"/>
          <w:numId w:val="0"/>
        </w:numPr>
        <w:rPr>
          <w:rFonts w:hint="eastAsia" w:ascii="仿宋" w:hAnsi="仿宋" w:eastAsia="仿宋" w:cs="仿宋"/>
          <w:b/>
          <w:sz w:val="24"/>
          <w:szCs w:val="24"/>
        </w:rPr>
      </w:pPr>
    </w:p>
    <w:p w14:paraId="1D01FB90">
      <w:pPr>
        <w:pStyle w:val="59"/>
        <w:numPr>
          <w:ilvl w:val="0"/>
          <w:numId w:val="0"/>
        </w:numPr>
        <w:rPr>
          <w:rFonts w:hint="eastAsia" w:ascii="仿宋" w:hAnsi="仿宋" w:eastAsia="仿宋" w:cs="仿宋"/>
          <w:b/>
          <w:sz w:val="24"/>
          <w:szCs w:val="24"/>
        </w:rPr>
      </w:pPr>
    </w:p>
    <w:p w14:paraId="1EFD42E3">
      <w:pPr>
        <w:spacing w:line="360" w:lineRule="auto"/>
        <w:jc w:val="center"/>
        <w:rPr>
          <w:rFonts w:hint="eastAsia" w:ascii="仿宋" w:hAnsi="仿宋" w:eastAsia="仿宋" w:cs="仿宋"/>
          <w:b/>
          <w:sz w:val="24"/>
          <w:szCs w:val="24"/>
        </w:rPr>
      </w:pPr>
      <w:r>
        <w:rPr>
          <w:rFonts w:hint="eastAsia" w:ascii="仿宋" w:hAnsi="仿宋" w:eastAsia="仿宋" w:cs="仿宋"/>
          <w:b/>
          <w:bCs/>
          <w:sz w:val="96"/>
          <w:szCs w:val="96"/>
        </w:rPr>
        <w:t>响应文件</w:t>
      </w:r>
    </w:p>
    <w:p w14:paraId="68387631">
      <w:pPr>
        <w:spacing w:line="360" w:lineRule="auto"/>
        <w:jc w:val="center"/>
        <w:rPr>
          <w:rFonts w:hint="eastAsia" w:ascii="仿宋" w:hAnsi="仿宋" w:eastAsia="仿宋" w:cs="仿宋"/>
          <w:b/>
          <w:sz w:val="24"/>
          <w:szCs w:val="24"/>
        </w:rPr>
      </w:pPr>
    </w:p>
    <w:p w14:paraId="1474EC25">
      <w:pPr>
        <w:spacing w:line="360" w:lineRule="auto"/>
        <w:jc w:val="center"/>
        <w:rPr>
          <w:rFonts w:hint="eastAsia" w:ascii="仿宋" w:hAnsi="仿宋" w:eastAsia="仿宋" w:cs="仿宋"/>
          <w:b/>
          <w:sz w:val="24"/>
          <w:szCs w:val="24"/>
        </w:rPr>
      </w:pPr>
    </w:p>
    <w:p w14:paraId="0CAC4FA3">
      <w:pPr>
        <w:spacing w:line="360" w:lineRule="auto"/>
        <w:jc w:val="center"/>
        <w:rPr>
          <w:rFonts w:hint="eastAsia" w:ascii="仿宋" w:hAnsi="仿宋" w:eastAsia="仿宋" w:cs="仿宋"/>
          <w:b/>
          <w:sz w:val="24"/>
          <w:szCs w:val="24"/>
        </w:rPr>
      </w:pPr>
    </w:p>
    <w:p w14:paraId="75EC7D27">
      <w:pPr>
        <w:spacing w:line="360" w:lineRule="auto"/>
        <w:jc w:val="center"/>
        <w:rPr>
          <w:rFonts w:hint="eastAsia" w:ascii="仿宋" w:hAnsi="仿宋" w:eastAsia="仿宋" w:cs="仿宋"/>
          <w:b/>
          <w:sz w:val="24"/>
          <w:szCs w:val="24"/>
        </w:rPr>
      </w:pPr>
    </w:p>
    <w:p w14:paraId="09422F67">
      <w:pPr>
        <w:spacing w:line="360" w:lineRule="auto"/>
        <w:jc w:val="center"/>
        <w:rPr>
          <w:rFonts w:hint="eastAsia" w:ascii="仿宋" w:hAnsi="仿宋" w:eastAsia="仿宋" w:cs="仿宋"/>
          <w:b/>
          <w:sz w:val="24"/>
          <w:szCs w:val="24"/>
        </w:rPr>
      </w:pPr>
    </w:p>
    <w:p w14:paraId="1EF6ADBE">
      <w:pPr>
        <w:spacing w:line="360" w:lineRule="auto"/>
        <w:jc w:val="center"/>
        <w:rPr>
          <w:rFonts w:hint="eastAsia" w:ascii="仿宋" w:hAnsi="仿宋" w:eastAsia="仿宋" w:cs="仿宋"/>
          <w:b/>
          <w:sz w:val="24"/>
          <w:szCs w:val="24"/>
        </w:rPr>
      </w:pPr>
    </w:p>
    <w:p w14:paraId="0BE3792B">
      <w:pPr>
        <w:pStyle w:val="59"/>
        <w:rPr>
          <w:rFonts w:hint="eastAsia" w:ascii="仿宋" w:hAnsi="仿宋" w:eastAsia="仿宋" w:cs="仿宋"/>
          <w:sz w:val="24"/>
          <w:szCs w:val="24"/>
        </w:rPr>
      </w:pPr>
    </w:p>
    <w:p w14:paraId="2A99B30F">
      <w:pPr>
        <w:spacing w:line="360" w:lineRule="auto"/>
        <w:rPr>
          <w:rFonts w:hint="eastAsia" w:ascii="仿宋" w:hAnsi="仿宋" w:eastAsia="仿宋" w:cs="仿宋"/>
          <w:b/>
          <w:sz w:val="24"/>
          <w:szCs w:val="24"/>
        </w:rPr>
      </w:pPr>
    </w:p>
    <w:p w14:paraId="4EE95C12">
      <w:pPr>
        <w:spacing w:line="360" w:lineRule="auto"/>
        <w:rPr>
          <w:rFonts w:hint="eastAsia" w:ascii="仿宋" w:hAnsi="仿宋" w:eastAsia="仿宋" w:cs="仿宋"/>
          <w:b/>
          <w:sz w:val="24"/>
          <w:szCs w:val="24"/>
          <w:u w:val="single"/>
        </w:rPr>
      </w:pPr>
      <w:r>
        <w:rPr>
          <w:rFonts w:hint="eastAsia" w:ascii="仿宋" w:hAnsi="仿宋" w:eastAsia="仿宋" w:cs="仿宋"/>
          <w:b/>
          <w:sz w:val="24"/>
          <w:szCs w:val="24"/>
        </w:rPr>
        <w:t xml:space="preserve">        投 标 人：</w:t>
      </w:r>
      <w:r>
        <w:rPr>
          <w:rFonts w:hint="eastAsia" w:ascii="仿宋" w:hAnsi="仿宋" w:eastAsia="仿宋" w:cs="仿宋"/>
          <w:b/>
          <w:sz w:val="24"/>
          <w:szCs w:val="24"/>
          <w:u w:val="single"/>
        </w:rPr>
        <w:t xml:space="preserve">                                    （盖章）</w:t>
      </w:r>
    </w:p>
    <w:p w14:paraId="742345AA">
      <w:pPr>
        <w:spacing w:line="360" w:lineRule="auto"/>
        <w:ind w:firstLine="1100"/>
        <w:rPr>
          <w:rFonts w:hint="eastAsia" w:ascii="仿宋" w:hAnsi="仿宋" w:eastAsia="仿宋" w:cs="仿宋"/>
          <w:b/>
          <w:sz w:val="24"/>
          <w:szCs w:val="24"/>
        </w:rPr>
      </w:pPr>
      <w:r>
        <w:rPr>
          <w:rFonts w:hint="eastAsia" w:ascii="仿宋" w:hAnsi="仿宋" w:eastAsia="仿宋" w:cs="仿宋"/>
          <w:b/>
          <w:sz w:val="24"/>
          <w:szCs w:val="24"/>
        </w:rPr>
        <w:t>法定代表人（或被授权人）：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（签字或盖章）</w:t>
      </w:r>
    </w:p>
    <w:p w14:paraId="4461878B">
      <w:pPr>
        <w:spacing w:line="360" w:lineRule="auto"/>
        <w:ind w:left="1100"/>
        <w:rPr>
          <w:rFonts w:hint="eastAsia" w:ascii="仿宋" w:hAnsi="仿宋" w:eastAsia="仿宋" w:cs="仿宋"/>
          <w:b/>
          <w:sz w:val="24"/>
          <w:szCs w:val="24"/>
        </w:rPr>
      </w:pPr>
      <w:r>
        <w:rPr>
          <w:rFonts w:hint="eastAsia" w:ascii="仿宋" w:hAnsi="仿宋" w:eastAsia="仿宋" w:cs="仿宋"/>
          <w:b/>
          <w:sz w:val="24"/>
          <w:szCs w:val="24"/>
        </w:rPr>
        <w:t>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bookmarkEnd w:id="127"/>
      <w:bookmarkEnd w:id="128"/>
      <w:bookmarkEnd w:id="129"/>
    </w:p>
    <w:p w14:paraId="689F4FFD">
      <w:pPr>
        <w:spacing w:line="360" w:lineRule="auto"/>
        <w:ind w:left="1100"/>
        <w:rPr>
          <w:rStyle w:val="44"/>
          <w:rFonts w:hint="eastAsia" w:ascii="仿宋" w:hAnsi="仿宋" w:eastAsia="仿宋" w:cs="仿宋"/>
          <w:sz w:val="24"/>
          <w:szCs w:val="24"/>
        </w:rPr>
      </w:pPr>
    </w:p>
    <w:p w14:paraId="17F55141">
      <w:pPr>
        <w:spacing w:line="360" w:lineRule="auto"/>
        <w:rPr>
          <w:rStyle w:val="44"/>
          <w:rFonts w:hint="eastAsia" w:ascii="仿宋" w:hAnsi="仿宋" w:eastAsia="仿宋" w:cs="仿宋"/>
          <w:sz w:val="24"/>
          <w:szCs w:val="24"/>
        </w:rPr>
      </w:pPr>
    </w:p>
    <w:p w14:paraId="074B606A">
      <w:pPr>
        <w:spacing w:line="360" w:lineRule="auto"/>
        <w:rPr>
          <w:rStyle w:val="44"/>
          <w:rFonts w:hint="eastAsia" w:ascii="仿宋" w:hAnsi="仿宋" w:eastAsia="仿宋" w:cs="仿宋"/>
          <w:sz w:val="24"/>
          <w:szCs w:val="24"/>
        </w:rPr>
      </w:pPr>
    </w:p>
    <w:bookmarkEnd w:id="126"/>
    <w:p w14:paraId="425FB90A">
      <w:pPr>
        <w:autoSpaceDE w:val="0"/>
        <w:autoSpaceDN w:val="0"/>
        <w:adjustRightInd w:val="0"/>
        <w:jc w:val="center"/>
        <w:rPr>
          <w:rFonts w:hint="eastAsia" w:ascii="仿宋" w:hAnsi="仿宋" w:eastAsia="仿宋" w:cs="仿宋"/>
          <w:b/>
          <w:sz w:val="24"/>
          <w:szCs w:val="24"/>
          <w:lang w:val="zh-CN"/>
        </w:rPr>
      </w:pPr>
      <w:bookmarkStart w:id="130" w:name="_Toc256013816"/>
    </w:p>
    <w:p w14:paraId="792D0C42">
      <w:pPr>
        <w:autoSpaceDE w:val="0"/>
        <w:autoSpaceDN w:val="0"/>
        <w:adjustRightInd w:val="0"/>
        <w:jc w:val="center"/>
        <w:rPr>
          <w:rFonts w:hint="eastAsia" w:ascii="仿宋" w:hAnsi="仿宋" w:eastAsia="仿宋" w:cs="仿宋"/>
          <w:b/>
          <w:sz w:val="24"/>
          <w:szCs w:val="24"/>
          <w:lang w:val="zh-CN"/>
        </w:rPr>
      </w:pPr>
    </w:p>
    <w:p w14:paraId="09A094D0">
      <w:pPr>
        <w:rPr>
          <w:rFonts w:hint="eastAsia" w:ascii="仿宋" w:hAnsi="仿宋" w:eastAsia="仿宋" w:cs="仿宋"/>
          <w:sz w:val="24"/>
          <w:szCs w:val="24"/>
          <w:lang w:val="en-US"/>
        </w:rPr>
      </w:pPr>
    </w:p>
    <w:p w14:paraId="7F04852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33C4B36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r>
        <w:rPr>
          <w:rFonts w:hint="eastAsia" w:ascii="仿宋" w:hAnsi="仿宋" w:eastAsia="仿宋" w:cs="仿宋"/>
          <w:b/>
          <w:bCs w:val="0"/>
          <w:kern w:val="0"/>
          <w:sz w:val="24"/>
          <w:szCs w:val="24"/>
          <w:lang w:val="en-US" w:eastAsia="zh-CN" w:bidi="ar"/>
        </w:rPr>
        <w:t>注：供应商自行编制目录，并标注对应页码。</w:t>
      </w:r>
    </w:p>
    <w:p w14:paraId="4312C2C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r>
        <w:rPr>
          <w:rFonts w:hint="eastAsia" w:ascii="仿宋" w:hAnsi="仿宋" w:eastAsia="仿宋" w:cs="仿宋"/>
          <w:b/>
          <w:bCs w:val="0"/>
          <w:kern w:val="0"/>
          <w:sz w:val="24"/>
          <w:szCs w:val="24"/>
          <w:lang w:val="en-US" w:eastAsia="zh-CN" w:bidi="ar"/>
        </w:rPr>
        <w:t>所有复印件需清晰可辨</w:t>
      </w:r>
    </w:p>
    <w:p w14:paraId="41D8D55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26B4CA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8668B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114705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ECBE99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041BCB9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2A02C5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118C87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0C827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E056CF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7ADD8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56E2271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1A5517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68FB2B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374AB3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0AB126A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5743E7C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F92C5C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9B73D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76D00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3EBD840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B8D728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F033915">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4DDF8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02584B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B5A825F">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6BBEE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F58F545">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bCs w:val="0"/>
          <w:sz w:val="24"/>
          <w:szCs w:val="24"/>
          <w:lang w:val="zh-CN" w:eastAsia="zh-CN"/>
        </w:rPr>
      </w:pPr>
    </w:p>
    <w:p w14:paraId="0ABD839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sz w:val="24"/>
          <w:szCs w:val="24"/>
          <w:lang w:val="zh-CN" w:eastAsia="zh-CN"/>
        </w:rPr>
      </w:pPr>
    </w:p>
    <w:p w14:paraId="1807F5F8">
      <w:pPr>
        <w:autoSpaceDE w:val="0"/>
        <w:autoSpaceDN w:val="0"/>
        <w:adjustRightInd w:val="0"/>
        <w:jc w:val="center"/>
        <w:rPr>
          <w:rFonts w:hint="eastAsia" w:ascii="仿宋" w:hAnsi="仿宋" w:eastAsia="仿宋" w:cs="仿宋"/>
          <w:b/>
          <w:sz w:val="24"/>
          <w:szCs w:val="24"/>
          <w:lang w:val="zh-CN"/>
        </w:rPr>
      </w:pPr>
    </w:p>
    <w:p w14:paraId="28A8A9F1">
      <w:pPr>
        <w:autoSpaceDE w:val="0"/>
        <w:autoSpaceDN w:val="0"/>
        <w:adjustRightInd w:val="0"/>
        <w:jc w:val="center"/>
        <w:rPr>
          <w:rFonts w:hint="eastAsia" w:ascii="仿宋" w:hAnsi="仿宋" w:eastAsia="仿宋" w:cs="仿宋"/>
          <w:b/>
          <w:sz w:val="24"/>
          <w:szCs w:val="24"/>
          <w:lang w:val="zh-CN"/>
        </w:rPr>
      </w:pPr>
    </w:p>
    <w:p w14:paraId="1FFBA8DD">
      <w:pPr>
        <w:autoSpaceDE w:val="0"/>
        <w:autoSpaceDN w:val="0"/>
        <w:adjustRightInd w:val="0"/>
        <w:jc w:val="center"/>
        <w:rPr>
          <w:rFonts w:hint="eastAsia" w:ascii="仿宋" w:hAnsi="仿宋" w:eastAsia="仿宋" w:cs="仿宋"/>
          <w:b/>
          <w:sz w:val="24"/>
          <w:szCs w:val="24"/>
          <w:lang w:val="zh-CN"/>
        </w:rPr>
      </w:pPr>
    </w:p>
    <w:p w14:paraId="66739B11">
      <w:pPr>
        <w:autoSpaceDE w:val="0"/>
        <w:autoSpaceDN w:val="0"/>
        <w:adjustRightInd w:val="0"/>
        <w:jc w:val="center"/>
        <w:rPr>
          <w:rFonts w:hint="eastAsia" w:ascii="仿宋" w:hAnsi="仿宋" w:eastAsia="仿宋" w:cs="仿宋"/>
          <w:b/>
          <w:sz w:val="24"/>
          <w:szCs w:val="24"/>
          <w:lang w:val="zh-CN"/>
        </w:rPr>
      </w:pPr>
    </w:p>
    <w:p w14:paraId="7B94A6AD">
      <w:pPr>
        <w:autoSpaceDE w:val="0"/>
        <w:autoSpaceDN w:val="0"/>
        <w:adjustRightInd w:val="0"/>
        <w:jc w:val="center"/>
        <w:rPr>
          <w:rFonts w:hint="eastAsia" w:ascii="仿宋" w:hAnsi="仿宋" w:eastAsia="仿宋" w:cs="仿宋"/>
          <w:b/>
          <w:sz w:val="24"/>
          <w:szCs w:val="24"/>
          <w:lang w:val="zh-CN"/>
        </w:rPr>
      </w:pPr>
    </w:p>
    <w:p w14:paraId="75118F03">
      <w:pPr>
        <w:autoSpaceDE w:val="0"/>
        <w:autoSpaceDN w:val="0"/>
        <w:adjustRightInd w:val="0"/>
        <w:jc w:val="center"/>
        <w:rPr>
          <w:rFonts w:hint="eastAsia" w:ascii="仿宋" w:hAnsi="仿宋" w:eastAsia="仿宋" w:cs="仿宋"/>
          <w:b/>
          <w:sz w:val="24"/>
          <w:szCs w:val="24"/>
          <w:lang w:val="zh-CN"/>
        </w:rPr>
      </w:pPr>
    </w:p>
    <w:p w14:paraId="63FC093E">
      <w:pPr>
        <w:autoSpaceDE w:val="0"/>
        <w:autoSpaceDN w:val="0"/>
        <w:adjustRightInd w:val="0"/>
        <w:jc w:val="center"/>
        <w:rPr>
          <w:rFonts w:hint="eastAsia" w:ascii="仿宋" w:hAnsi="仿宋" w:eastAsia="仿宋" w:cs="仿宋"/>
          <w:b/>
          <w:sz w:val="24"/>
          <w:szCs w:val="24"/>
          <w:lang w:val="zh-CN"/>
        </w:rPr>
      </w:pPr>
    </w:p>
    <w:p w14:paraId="0A01983F">
      <w:pPr>
        <w:autoSpaceDE w:val="0"/>
        <w:autoSpaceDN w:val="0"/>
        <w:adjustRightInd w:val="0"/>
        <w:jc w:val="center"/>
        <w:rPr>
          <w:rFonts w:hint="eastAsia" w:ascii="仿宋" w:hAnsi="仿宋" w:eastAsia="仿宋" w:cs="仿宋"/>
          <w:b/>
          <w:sz w:val="24"/>
          <w:szCs w:val="24"/>
          <w:lang w:val="zh-CN"/>
        </w:rPr>
      </w:pPr>
    </w:p>
    <w:p w14:paraId="7D2AAE2B">
      <w:pPr>
        <w:autoSpaceDE w:val="0"/>
        <w:autoSpaceDN w:val="0"/>
        <w:adjustRightInd w:val="0"/>
        <w:jc w:val="center"/>
        <w:rPr>
          <w:rFonts w:hint="eastAsia" w:ascii="仿宋" w:hAnsi="仿宋" w:eastAsia="仿宋" w:cs="仿宋"/>
          <w:b/>
          <w:sz w:val="24"/>
          <w:szCs w:val="24"/>
          <w:lang w:val="zh-CN"/>
        </w:rPr>
      </w:pPr>
    </w:p>
    <w:p w14:paraId="755E3825">
      <w:pPr>
        <w:autoSpaceDE w:val="0"/>
        <w:autoSpaceDN w:val="0"/>
        <w:adjustRightInd w:val="0"/>
        <w:jc w:val="center"/>
        <w:rPr>
          <w:rFonts w:hint="eastAsia" w:ascii="仿宋" w:hAnsi="仿宋" w:eastAsia="仿宋" w:cs="仿宋"/>
          <w:b/>
          <w:sz w:val="24"/>
          <w:szCs w:val="24"/>
          <w:lang w:val="zh-CN"/>
        </w:rPr>
      </w:pPr>
    </w:p>
    <w:p w14:paraId="5E93872A">
      <w:pPr>
        <w:autoSpaceDE w:val="0"/>
        <w:autoSpaceDN w:val="0"/>
        <w:adjustRightInd w:val="0"/>
        <w:jc w:val="center"/>
        <w:rPr>
          <w:rFonts w:hint="eastAsia" w:ascii="仿宋" w:hAnsi="仿宋" w:eastAsia="仿宋" w:cs="仿宋"/>
          <w:b/>
          <w:sz w:val="24"/>
          <w:szCs w:val="24"/>
          <w:lang w:val="zh-CN"/>
        </w:rPr>
      </w:pPr>
    </w:p>
    <w:p w14:paraId="7BF22633">
      <w:pPr>
        <w:autoSpaceDE w:val="0"/>
        <w:autoSpaceDN w:val="0"/>
        <w:adjustRightInd w:val="0"/>
        <w:jc w:val="center"/>
        <w:rPr>
          <w:rFonts w:hint="eastAsia" w:ascii="仿宋" w:hAnsi="仿宋" w:eastAsia="仿宋" w:cs="仿宋"/>
          <w:b/>
          <w:sz w:val="24"/>
          <w:szCs w:val="24"/>
          <w:lang w:val="zh-CN"/>
        </w:rPr>
      </w:pPr>
    </w:p>
    <w:p w14:paraId="5423ECC4">
      <w:pPr>
        <w:autoSpaceDE w:val="0"/>
        <w:autoSpaceDN w:val="0"/>
        <w:adjustRightInd w:val="0"/>
        <w:jc w:val="center"/>
        <w:rPr>
          <w:rFonts w:hint="eastAsia" w:ascii="仿宋" w:hAnsi="仿宋" w:eastAsia="仿宋" w:cs="仿宋"/>
          <w:b/>
          <w:sz w:val="24"/>
          <w:szCs w:val="24"/>
          <w:lang w:val="zh-CN"/>
        </w:rPr>
      </w:pPr>
    </w:p>
    <w:p w14:paraId="2BEC0CCA">
      <w:pPr>
        <w:autoSpaceDE w:val="0"/>
        <w:autoSpaceDN w:val="0"/>
        <w:adjustRightInd w:val="0"/>
        <w:jc w:val="center"/>
        <w:rPr>
          <w:rFonts w:hint="eastAsia" w:ascii="仿宋" w:hAnsi="仿宋" w:eastAsia="仿宋" w:cs="仿宋"/>
          <w:b/>
          <w:sz w:val="24"/>
          <w:szCs w:val="24"/>
          <w:lang w:val="zh-CN"/>
        </w:rPr>
      </w:pPr>
    </w:p>
    <w:p w14:paraId="72EB7F3E">
      <w:pPr>
        <w:autoSpaceDE w:val="0"/>
        <w:autoSpaceDN w:val="0"/>
        <w:adjustRightInd w:val="0"/>
        <w:jc w:val="center"/>
        <w:rPr>
          <w:rFonts w:hint="eastAsia" w:ascii="仿宋" w:hAnsi="仿宋" w:eastAsia="仿宋" w:cs="仿宋"/>
          <w:b/>
          <w:sz w:val="24"/>
          <w:szCs w:val="24"/>
          <w:lang w:val="zh-CN"/>
        </w:rPr>
      </w:pPr>
    </w:p>
    <w:p w14:paraId="1F460666">
      <w:pPr>
        <w:autoSpaceDE w:val="0"/>
        <w:autoSpaceDN w:val="0"/>
        <w:adjustRightInd w:val="0"/>
        <w:jc w:val="center"/>
        <w:rPr>
          <w:rFonts w:hint="eastAsia" w:ascii="仿宋" w:hAnsi="仿宋" w:eastAsia="仿宋" w:cs="仿宋"/>
          <w:b/>
          <w:sz w:val="24"/>
          <w:szCs w:val="24"/>
          <w:lang w:val="zh-CN"/>
        </w:rPr>
      </w:pPr>
    </w:p>
    <w:p w14:paraId="5BF08B8E">
      <w:pPr>
        <w:autoSpaceDE w:val="0"/>
        <w:autoSpaceDN w:val="0"/>
        <w:adjustRightInd w:val="0"/>
        <w:jc w:val="center"/>
        <w:rPr>
          <w:rFonts w:hint="eastAsia" w:ascii="仿宋" w:hAnsi="仿宋" w:eastAsia="仿宋" w:cs="仿宋"/>
          <w:b/>
          <w:sz w:val="24"/>
          <w:szCs w:val="24"/>
          <w:lang w:val="zh-CN"/>
        </w:rPr>
      </w:pPr>
    </w:p>
    <w:p w14:paraId="55250B0F">
      <w:pPr>
        <w:autoSpaceDE w:val="0"/>
        <w:autoSpaceDN w:val="0"/>
        <w:adjustRightInd w:val="0"/>
        <w:jc w:val="center"/>
        <w:rPr>
          <w:rFonts w:hint="eastAsia" w:ascii="仿宋" w:hAnsi="仿宋" w:eastAsia="仿宋" w:cs="仿宋"/>
          <w:b/>
          <w:sz w:val="24"/>
          <w:szCs w:val="24"/>
          <w:lang w:val="zh-CN"/>
        </w:rPr>
      </w:pPr>
    </w:p>
    <w:p w14:paraId="1C802508">
      <w:pPr>
        <w:autoSpaceDE w:val="0"/>
        <w:autoSpaceDN w:val="0"/>
        <w:adjustRightInd w:val="0"/>
        <w:jc w:val="center"/>
        <w:rPr>
          <w:rFonts w:hint="eastAsia" w:ascii="仿宋" w:hAnsi="仿宋" w:eastAsia="仿宋" w:cs="仿宋"/>
          <w:b/>
          <w:sz w:val="24"/>
          <w:szCs w:val="24"/>
          <w:lang w:val="zh-CN"/>
        </w:rPr>
      </w:pPr>
    </w:p>
    <w:p w14:paraId="2E5079E5">
      <w:pPr>
        <w:autoSpaceDE w:val="0"/>
        <w:autoSpaceDN w:val="0"/>
        <w:adjustRightInd w:val="0"/>
        <w:jc w:val="center"/>
        <w:rPr>
          <w:rFonts w:hint="eastAsia" w:ascii="仿宋" w:hAnsi="仿宋" w:eastAsia="仿宋" w:cs="仿宋"/>
          <w:b/>
          <w:sz w:val="24"/>
          <w:szCs w:val="24"/>
          <w:lang w:val="zh-CN"/>
        </w:rPr>
      </w:pPr>
    </w:p>
    <w:p w14:paraId="59450AB8">
      <w:pPr>
        <w:autoSpaceDE w:val="0"/>
        <w:autoSpaceDN w:val="0"/>
        <w:adjustRightInd w:val="0"/>
        <w:jc w:val="center"/>
        <w:rPr>
          <w:rFonts w:hint="eastAsia" w:ascii="仿宋" w:hAnsi="仿宋" w:eastAsia="仿宋" w:cs="仿宋"/>
          <w:b/>
          <w:sz w:val="24"/>
          <w:szCs w:val="24"/>
          <w:lang w:val="zh-CN"/>
        </w:rPr>
      </w:pPr>
    </w:p>
    <w:p w14:paraId="5A82013F">
      <w:pPr>
        <w:autoSpaceDE w:val="0"/>
        <w:autoSpaceDN w:val="0"/>
        <w:adjustRightInd w:val="0"/>
        <w:jc w:val="center"/>
        <w:rPr>
          <w:rFonts w:hint="eastAsia" w:ascii="仿宋" w:hAnsi="仿宋" w:eastAsia="仿宋" w:cs="仿宋"/>
          <w:b/>
          <w:sz w:val="24"/>
          <w:szCs w:val="24"/>
          <w:lang w:val="zh-CN"/>
        </w:rPr>
      </w:pPr>
    </w:p>
    <w:p w14:paraId="4846CBD2">
      <w:pPr>
        <w:autoSpaceDE w:val="0"/>
        <w:autoSpaceDN w:val="0"/>
        <w:adjustRightInd w:val="0"/>
        <w:jc w:val="center"/>
        <w:rPr>
          <w:rFonts w:hint="eastAsia" w:ascii="仿宋" w:hAnsi="仿宋" w:eastAsia="仿宋" w:cs="仿宋"/>
          <w:b/>
          <w:sz w:val="24"/>
          <w:szCs w:val="24"/>
          <w:lang w:val="zh-CN"/>
        </w:rPr>
      </w:pPr>
    </w:p>
    <w:p w14:paraId="654D2EE9">
      <w:pPr>
        <w:autoSpaceDE w:val="0"/>
        <w:autoSpaceDN w:val="0"/>
        <w:adjustRightInd w:val="0"/>
        <w:jc w:val="center"/>
        <w:rPr>
          <w:rFonts w:hint="eastAsia" w:ascii="仿宋" w:hAnsi="仿宋" w:eastAsia="仿宋" w:cs="仿宋"/>
          <w:b/>
          <w:sz w:val="24"/>
          <w:szCs w:val="24"/>
          <w:lang w:val="zh-CN"/>
        </w:rPr>
      </w:pPr>
    </w:p>
    <w:p w14:paraId="25103E5E">
      <w:pPr>
        <w:autoSpaceDE w:val="0"/>
        <w:autoSpaceDN w:val="0"/>
        <w:adjustRightInd w:val="0"/>
        <w:jc w:val="center"/>
        <w:rPr>
          <w:rFonts w:hint="eastAsia" w:ascii="仿宋" w:hAnsi="仿宋" w:eastAsia="仿宋" w:cs="仿宋"/>
          <w:b/>
          <w:sz w:val="24"/>
          <w:szCs w:val="24"/>
          <w:lang w:val="zh-CN"/>
        </w:rPr>
      </w:pPr>
    </w:p>
    <w:p w14:paraId="74437C42">
      <w:pPr>
        <w:autoSpaceDE w:val="0"/>
        <w:autoSpaceDN w:val="0"/>
        <w:adjustRightInd w:val="0"/>
        <w:jc w:val="center"/>
        <w:rPr>
          <w:rFonts w:hint="eastAsia" w:ascii="仿宋" w:hAnsi="仿宋" w:eastAsia="仿宋" w:cs="仿宋"/>
          <w:b/>
          <w:sz w:val="24"/>
          <w:szCs w:val="24"/>
          <w:lang w:val="zh-CN"/>
        </w:rPr>
      </w:pPr>
    </w:p>
    <w:p w14:paraId="6388A9EC">
      <w:pPr>
        <w:autoSpaceDE w:val="0"/>
        <w:autoSpaceDN w:val="0"/>
        <w:adjustRightInd w:val="0"/>
        <w:jc w:val="center"/>
        <w:rPr>
          <w:rFonts w:hint="eastAsia" w:ascii="仿宋" w:hAnsi="仿宋" w:eastAsia="仿宋" w:cs="仿宋"/>
          <w:b/>
          <w:sz w:val="24"/>
          <w:szCs w:val="24"/>
          <w:lang w:val="zh-CN"/>
        </w:rPr>
      </w:pPr>
    </w:p>
    <w:p w14:paraId="6A411E9A">
      <w:pPr>
        <w:autoSpaceDE w:val="0"/>
        <w:autoSpaceDN w:val="0"/>
        <w:adjustRightInd w:val="0"/>
        <w:jc w:val="center"/>
        <w:rPr>
          <w:rFonts w:hint="eastAsia" w:ascii="仿宋" w:hAnsi="仿宋" w:eastAsia="仿宋" w:cs="仿宋"/>
          <w:b/>
          <w:sz w:val="36"/>
          <w:szCs w:val="36"/>
          <w:lang w:val="zh-CN"/>
        </w:rPr>
      </w:pPr>
      <w:r>
        <w:rPr>
          <w:rFonts w:hint="eastAsia" w:ascii="仿宋" w:hAnsi="仿宋" w:eastAsia="仿宋" w:cs="仿宋"/>
          <w:b/>
          <w:sz w:val="36"/>
          <w:szCs w:val="36"/>
          <w:lang w:val="zh-CN"/>
        </w:rPr>
        <w:t>第一部分  商务部分</w:t>
      </w:r>
    </w:p>
    <w:p w14:paraId="50FBD0D0">
      <w:pPr>
        <w:autoSpaceDE w:val="0"/>
        <w:autoSpaceDN w:val="0"/>
        <w:adjustRightInd w:val="0"/>
        <w:jc w:val="center"/>
        <w:rPr>
          <w:rFonts w:hint="eastAsia" w:ascii="仿宋" w:hAnsi="仿宋" w:eastAsia="仿宋" w:cs="仿宋"/>
          <w:b/>
          <w:sz w:val="24"/>
          <w:szCs w:val="24"/>
          <w:lang w:val="zh-CN"/>
        </w:rPr>
      </w:pPr>
    </w:p>
    <w:p w14:paraId="17C318E6">
      <w:pPr>
        <w:autoSpaceDE w:val="0"/>
        <w:autoSpaceDN w:val="0"/>
        <w:adjustRightInd w:val="0"/>
        <w:jc w:val="center"/>
        <w:rPr>
          <w:rFonts w:hint="eastAsia" w:ascii="仿宋" w:hAnsi="仿宋" w:eastAsia="仿宋" w:cs="仿宋"/>
          <w:b/>
          <w:sz w:val="24"/>
          <w:szCs w:val="24"/>
          <w:lang w:val="zh-CN"/>
        </w:rPr>
      </w:pPr>
    </w:p>
    <w:p w14:paraId="7975F30D">
      <w:pPr>
        <w:autoSpaceDE w:val="0"/>
        <w:autoSpaceDN w:val="0"/>
        <w:adjustRightInd w:val="0"/>
        <w:jc w:val="center"/>
        <w:rPr>
          <w:rFonts w:hint="eastAsia" w:ascii="仿宋" w:hAnsi="仿宋" w:eastAsia="仿宋" w:cs="仿宋"/>
          <w:b/>
          <w:sz w:val="24"/>
          <w:szCs w:val="24"/>
          <w:lang w:val="zh-CN"/>
        </w:rPr>
      </w:pPr>
    </w:p>
    <w:p w14:paraId="6D0BEAC5">
      <w:pPr>
        <w:autoSpaceDE w:val="0"/>
        <w:autoSpaceDN w:val="0"/>
        <w:adjustRightInd w:val="0"/>
        <w:jc w:val="center"/>
        <w:rPr>
          <w:rFonts w:hint="eastAsia" w:ascii="仿宋" w:hAnsi="仿宋" w:eastAsia="仿宋" w:cs="仿宋"/>
          <w:b/>
          <w:sz w:val="24"/>
          <w:szCs w:val="24"/>
          <w:lang w:val="zh-CN"/>
        </w:rPr>
      </w:pPr>
    </w:p>
    <w:p w14:paraId="31AE2ADE">
      <w:pPr>
        <w:autoSpaceDE w:val="0"/>
        <w:autoSpaceDN w:val="0"/>
        <w:adjustRightInd w:val="0"/>
        <w:jc w:val="center"/>
        <w:rPr>
          <w:rFonts w:hint="eastAsia" w:ascii="仿宋" w:hAnsi="仿宋" w:eastAsia="仿宋" w:cs="仿宋"/>
          <w:b/>
          <w:sz w:val="24"/>
          <w:szCs w:val="24"/>
          <w:lang w:val="zh-CN"/>
        </w:rPr>
      </w:pPr>
    </w:p>
    <w:p w14:paraId="2587865F">
      <w:pPr>
        <w:autoSpaceDE w:val="0"/>
        <w:autoSpaceDN w:val="0"/>
        <w:adjustRightInd w:val="0"/>
        <w:jc w:val="center"/>
        <w:rPr>
          <w:rFonts w:hint="eastAsia" w:ascii="仿宋" w:hAnsi="仿宋" w:eastAsia="仿宋" w:cs="仿宋"/>
          <w:b/>
          <w:sz w:val="24"/>
          <w:szCs w:val="24"/>
          <w:lang w:val="zh-CN"/>
        </w:rPr>
      </w:pPr>
    </w:p>
    <w:p w14:paraId="70D26A3F">
      <w:pPr>
        <w:autoSpaceDE w:val="0"/>
        <w:autoSpaceDN w:val="0"/>
        <w:adjustRightInd w:val="0"/>
        <w:jc w:val="center"/>
        <w:rPr>
          <w:rFonts w:hint="eastAsia" w:ascii="仿宋" w:hAnsi="仿宋" w:eastAsia="仿宋" w:cs="仿宋"/>
          <w:b/>
          <w:sz w:val="24"/>
          <w:szCs w:val="24"/>
          <w:lang w:val="zh-CN"/>
        </w:rPr>
      </w:pPr>
    </w:p>
    <w:p w14:paraId="7642856B">
      <w:pPr>
        <w:autoSpaceDE w:val="0"/>
        <w:autoSpaceDN w:val="0"/>
        <w:adjustRightInd w:val="0"/>
        <w:jc w:val="center"/>
        <w:rPr>
          <w:rFonts w:hint="eastAsia" w:ascii="仿宋" w:hAnsi="仿宋" w:eastAsia="仿宋" w:cs="仿宋"/>
          <w:b/>
          <w:sz w:val="24"/>
          <w:szCs w:val="24"/>
          <w:lang w:val="zh-CN"/>
        </w:rPr>
      </w:pPr>
    </w:p>
    <w:p w14:paraId="4C5E0B48">
      <w:pPr>
        <w:autoSpaceDE w:val="0"/>
        <w:autoSpaceDN w:val="0"/>
        <w:adjustRightInd w:val="0"/>
        <w:jc w:val="center"/>
        <w:rPr>
          <w:rFonts w:hint="eastAsia" w:ascii="仿宋" w:hAnsi="仿宋" w:eastAsia="仿宋" w:cs="仿宋"/>
          <w:b/>
          <w:sz w:val="24"/>
          <w:szCs w:val="24"/>
          <w:lang w:val="zh-CN"/>
        </w:rPr>
      </w:pPr>
    </w:p>
    <w:p w14:paraId="3B1568D3">
      <w:pPr>
        <w:autoSpaceDE w:val="0"/>
        <w:autoSpaceDN w:val="0"/>
        <w:adjustRightInd w:val="0"/>
        <w:jc w:val="center"/>
        <w:rPr>
          <w:rFonts w:hint="eastAsia" w:ascii="仿宋" w:hAnsi="仿宋" w:eastAsia="仿宋" w:cs="仿宋"/>
          <w:b/>
          <w:sz w:val="24"/>
          <w:szCs w:val="24"/>
          <w:lang w:val="zh-CN"/>
        </w:rPr>
      </w:pPr>
    </w:p>
    <w:p w14:paraId="5DAE8A88">
      <w:pPr>
        <w:autoSpaceDE w:val="0"/>
        <w:autoSpaceDN w:val="0"/>
        <w:adjustRightInd w:val="0"/>
        <w:jc w:val="center"/>
        <w:rPr>
          <w:rFonts w:hint="eastAsia" w:ascii="仿宋" w:hAnsi="仿宋" w:eastAsia="仿宋" w:cs="仿宋"/>
          <w:b/>
          <w:sz w:val="24"/>
          <w:szCs w:val="24"/>
          <w:lang w:val="zh-CN"/>
        </w:rPr>
      </w:pPr>
    </w:p>
    <w:p w14:paraId="6A8EFB5A">
      <w:pPr>
        <w:autoSpaceDE w:val="0"/>
        <w:autoSpaceDN w:val="0"/>
        <w:adjustRightInd w:val="0"/>
        <w:jc w:val="center"/>
        <w:rPr>
          <w:rFonts w:hint="eastAsia" w:ascii="仿宋" w:hAnsi="仿宋" w:eastAsia="仿宋" w:cs="仿宋"/>
          <w:b/>
          <w:sz w:val="24"/>
          <w:szCs w:val="24"/>
          <w:lang w:val="zh-CN"/>
        </w:rPr>
      </w:pPr>
    </w:p>
    <w:p w14:paraId="6F991924">
      <w:pPr>
        <w:autoSpaceDE w:val="0"/>
        <w:autoSpaceDN w:val="0"/>
        <w:adjustRightInd w:val="0"/>
        <w:jc w:val="center"/>
        <w:rPr>
          <w:rFonts w:hint="eastAsia" w:ascii="仿宋" w:hAnsi="仿宋" w:eastAsia="仿宋" w:cs="仿宋"/>
          <w:b/>
          <w:sz w:val="24"/>
          <w:szCs w:val="24"/>
          <w:lang w:val="zh-CN"/>
        </w:rPr>
      </w:pPr>
    </w:p>
    <w:p w14:paraId="56C22D87">
      <w:pPr>
        <w:autoSpaceDE w:val="0"/>
        <w:autoSpaceDN w:val="0"/>
        <w:adjustRightInd w:val="0"/>
        <w:jc w:val="center"/>
        <w:rPr>
          <w:rFonts w:hint="eastAsia" w:ascii="仿宋" w:hAnsi="仿宋" w:eastAsia="仿宋" w:cs="仿宋"/>
          <w:b/>
          <w:sz w:val="24"/>
          <w:szCs w:val="24"/>
          <w:lang w:val="zh-CN"/>
        </w:rPr>
      </w:pPr>
    </w:p>
    <w:p w14:paraId="046451B5">
      <w:pPr>
        <w:autoSpaceDE w:val="0"/>
        <w:autoSpaceDN w:val="0"/>
        <w:adjustRightInd w:val="0"/>
        <w:jc w:val="center"/>
        <w:rPr>
          <w:rFonts w:hint="eastAsia" w:ascii="仿宋" w:hAnsi="仿宋" w:eastAsia="仿宋" w:cs="仿宋"/>
          <w:b/>
          <w:sz w:val="24"/>
          <w:szCs w:val="24"/>
          <w:lang w:val="zh-CN"/>
        </w:rPr>
      </w:pPr>
    </w:p>
    <w:p w14:paraId="27ACA4A0">
      <w:pPr>
        <w:autoSpaceDE w:val="0"/>
        <w:autoSpaceDN w:val="0"/>
        <w:adjustRightInd w:val="0"/>
        <w:jc w:val="center"/>
        <w:rPr>
          <w:rFonts w:hint="eastAsia" w:ascii="仿宋" w:hAnsi="仿宋" w:eastAsia="仿宋" w:cs="仿宋"/>
          <w:b/>
          <w:sz w:val="24"/>
          <w:szCs w:val="24"/>
          <w:lang w:val="zh-CN"/>
        </w:rPr>
      </w:pPr>
    </w:p>
    <w:p w14:paraId="3CD3B923">
      <w:pPr>
        <w:autoSpaceDE w:val="0"/>
        <w:autoSpaceDN w:val="0"/>
        <w:adjustRightInd w:val="0"/>
        <w:jc w:val="center"/>
        <w:rPr>
          <w:rFonts w:hint="eastAsia" w:ascii="仿宋" w:hAnsi="仿宋" w:eastAsia="仿宋" w:cs="仿宋"/>
          <w:b/>
          <w:sz w:val="24"/>
          <w:szCs w:val="24"/>
          <w:lang w:val="zh-CN"/>
        </w:rPr>
      </w:pPr>
    </w:p>
    <w:p w14:paraId="037CBD96">
      <w:pPr>
        <w:autoSpaceDE w:val="0"/>
        <w:autoSpaceDN w:val="0"/>
        <w:adjustRightInd w:val="0"/>
        <w:jc w:val="center"/>
        <w:rPr>
          <w:rFonts w:hint="eastAsia" w:ascii="仿宋" w:hAnsi="仿宋" w:eastAsia="仿宋" w:cs="仿宋"/>
          <w:b/>
          <w:sz w:val="24"/>
          <w:szCs w:val="24"/>
          <w:lang w:val="zh-CN"/>
        </w:rPr>
      </w:pPr>
    </w:p>
    <w:p w14:paraId="3BA0B101">
      <w:pPr>
        <w:autoSpaceDE w:val="0"/>
        <w:autoSpaceDN w:val="0"/>
        <w:adjustRightInd w:val="0"/>
        <w:jc w:val="center"/>
        <w:rPr>
          <w:rFonts w:hint="eastAsia" w:ascii="仿宋" w:hAnsi="仿宋" w:eastAsia="仿宋" w:cs="仿宋"/>
          <w:b/>
          <w:sz w:val="24"/>
          <w:szCs w:val="24"/>
          <w:lang w:val="zh-CN"/>
        </w:rPr>
      </w:pPr>
    </w:p>
    <w:p w14:paraId="4322EA39">
      <w:pPr>
        <w:autoSpaceDE w:val="0"/>
        <w:autoSpaceDN w:val="0"/>
        <w:adjustRightInd w:val="0"/>
        <w:jc w:val="center"/>
        <w:rPr>
          <w:rFonts w:hint="eastAsia" w:ascii="仿宋" w:hAnsi="仿宋" w:eastAsia="仿宋" w:cs="仿宋"/>
          <w:b/>
          <w:sz w:val="24"/>
          <w:szCs w:val="24"/>
          <w:lang w:val="zh-CN"/>
        </w:rPr>
      </w:pPr>
    </w:p>
    <w:p w14:paraId="0435C675">
      <w:pPr>
        <w:autoSpaceDE w:val="0"/>
        <w:autoSpaceDN w:val="0"/>
        <w:adjustRightInd w:val="0"/>
        <w:jc w:val="center"/>
        <w:rPr>
          <w:rFonts w:hint="eastAsia" w:ascii="仿宋" w:hAnsi="仿宋" w:eastAsia="仿宋" w:cs="仿宋"/>
          <w:b/>
          <w:sz w:val="24"/>
          <w:szCs w:val="24"/>
          <w:lang w:val="zh-CN"/>
        </w:rPr>
      </w:pPr>
    </w:p>
    <w:p w14:paraId="08F00741">
      <w:pPr>
        <w:autoSpaceDE w:val="0"/>
        <w:autoSpaceDN w:val="0"/>
        <w:adjustRightInd w:val="0"/>
        <w:jc w:val="center"/>
        <w:rPr>
          <w:rFonts w:hint="eastAsia" w:ascii="仿宋" w:hAnsi="仿宋" w:eastAsia="仿宋" w:cs="仿宋"/>
          <w:b/>
          <w:sz w:val="24"/>
          <w:szCs w:val="24"/>
          <w:lang w:val="zh-CN"/>
        </w:rPr>
      </w:pPr>
    </w:p>
    <w:p w14:paraId="2CD4FB13">
      <w:pPr>
        <w:autoSpaceDE w:val="0"/>
        <w:autoSpaceDN w:val="0"/>
        <w:adjustRightInd w:val="0"/>
        <w:jc w:val="both"/>
        <w:rPr>
          <w:rFonts w:hint="eastAsia" w:ascii="仿宋" w:hAnsi="仿宋" w:eastAsia="仿宋" w:cs="仿宋"/>
          <w:b/>
          <w:sz w:val="24"/>
          <w:szCs w:val="24"/>
          <w:lang w:val="zh-CN"/>
        </w:rPr>
      </w:pPr>
    </w:p>
    <w:p w14:paraId="4D9B44A9">
      <w:pPr>
        <w:autoSpaceDE w:val="0"/>
        <w:autoSpaceDN w:val="0"/>
        <w:adjustRightInd w:val="0"/>
        <w:jc w:val="center"/>
        <w:rPr>
          <w:rFonts w:hint="eastAsia" w:ascii="仿宋" w:hAnsi="仿宋" w:eastAsia="仿宋" w:cs="仿宋"/>
          <w:b/>
          <w:sz w:val="24"/>
          <w:szCs w:val="24"/>
          <w:lang w:val="zh-CN"/>
        </w:rPr>
      </w:pPr>
    </w:p>
    <w:p w14:paraId="43795550">
      <w:pPr>
        <w:autoSpaceDE w:val="0"/>
        <w:autoSpaceDN w:val="0"/>
        <w:adjustRightInd w:val="0"/>
        <w:jc w:val="center"/>
        <w:rPr>
          <w:rFonts w:hint="eastAsia" w:ascii="仿宋" w:hAnsi="仿宋" w:eastAsia="仿宋" w:cs="仿宋"/>
          <w:b/>
          <w:sz w:val="24"/>
          <w:szCs w:val="24"/>
        </w:rPr>
      </w:pPr>
    </w:p>
    <w:p w14:paraId="1CC0AC7B">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一  投  标  函</w:t>
      </w:r>
    </w:p>
    <w:p w14:paraId="1BBD1B8F">
      <w:pPr>
        <w:spacing w:line="360" w:lineRule="exact"/>
        <w:rPr>
          <w:rFonts w:hint="eastAsia" w:ascii="仿宋" w:hAnsi="仿宋" w:eastAsia="仿宋" w:cs="仿宋"/>
          <w:b/>
          <w:bCs/>
          <w:sz w:val="24"/>
          <w:szCs w:val="24"/>
        </w:rPr>
      </w:pPr>
    </w:p>
    <w:p w14:paraId="664C0146">
      <w:pPr>
        <w:spacing w:line="520" w:lineRule="exact"/>
        <w:rPr>
          <w:rFonts w:hint="eastAsia" w:ascii="仿宋" w:hAnsi="仿宋" w:eastAsia="仿宋" w:cs="仿宋"/>
          <w:sz w:val="24"/>
          <w:szCs w:val="24"/>
        </w:rPr>
      </w:pPr>
      <w:r>
        <w:rPr>
          <w:rFonts w:hint="eastAsia" w:ascii="仿宋" w:hAnsi="仿宋" w:eastAsia="仿宋" w:cs="仿宋"/>
          <w:sz w:val="24"/>
          <w:szCs w:val="24"/>
          <w:u w:val="single"/>
        </w:rPr>
        <w:t xml:space="preserve">致  （采购人名称） </w:t>
      </w:r>
      <w:r>
        <w:rPr>
          <w:rFonts w:hint="eastAsia" w:ascii="仿宋" w:hAnsi="仿宋" w:eastAsia="仿宋" w:cs="仿宋"/>
          <w:sz w:val="24"/>
          <w:szCs w:val="24"/>
        </w:rPr>
        <w:t>：</w:t>
      </w:r>
    </w:p>
    <w:p w14:paraId="2901DAB1">
      <w:pPr>
        <w:spacing w:line="52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（供应商全称）授权</w:t>
      </w:r>
      <w:r>
        <w:rPr>
          <w:rFonts w:hint="eastAsia" w:ascii="仿宋" w:hAnsi="仿宋" w:eastAsia="仿宋" w:cs="仿宋"/>
          <w:sz w:val="24"/>
          <w:szCs w:val="24"/>
          <w:u w:val="single"/>
        </w:rPr>
        <w:t xml:space="preserve">                                       </w:t>
      </w:r>
    </w:p>
    <w:p w14:paraId="28BD469D">
      <w:pPr>
        <w:spacing w:line="520" w:lineRule="exact"/>
        <w:rPr>
          <w:rFonts w:hint="eastAsia" w:ascii="仿宋" w:hAnsi="仿宋" w:eastAsia="仿宋" w:cs="仿宋"/>
          <w:sz w:val="24"/>
          <w:szCs w:val="24"/>
        </w:rPr>
      </w:pPr>
      <w:r>
        <w:rPr>
          <w:rFonts w:hint="eastAsia" w:ascii="仿宋" w:hAnsi="仿宋" w:eastAsia="仿宋" w:cs="仿宋"/>
          <w:sz w:val="24"/>
          <w:szCs w:val="24"/>
        </w:rPr>
        <w:t>（全权代表姓名）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（职务、职称）为全权代表，参加贵方组织的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采购编号、采购项目名称</w:t>
      </w:r>
      <w:r>
        <w:rPr>
          <w:rFonts w:hint="eastAsia" w:ascii="仿宋" w:hAnsi="仿宋" w:eastAsia="仿宋" w:cs="仿宋"/>
          <w:sz w:val="24"/>
          <w:szCs w:val="24"/>
        </w:rPr>
        <w:t>）采购有关活动，并对</w:t>
      </w:r>
      <w:r>
        <w:rPr>
          <w:rFonts w:hint="eastAsia" w:ascii="仿宋" w:hAnsi="仿宋" w:eastAsia="仿宋" w:cs="仿宋"/>
          <w:sz w:val="24"/>
          <w:szCs w:val="24"/>
          <w:u w:val="single"/>
        </w:rPr>
        <w:t xml:space="preserve">                  </w:t>
      </w:r>
      <w:r>
        <w:rPr>
          <w:rFonts w:hint="eastAsia" w:ascii="仿宋" w:hAnsi="仿宋" w:eastAsia="仿宋" w:cs="仿宋"/>
          <w:sz w:val="24"/>
          <w:szCs w:val="24"/>
        </w:rPr>
        <w:t>进行投标。为此：</w:t>
      </w:r>
    </w:p>
    <w:p w14:paraId="411A9708">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1、提供投标须知规定的全部响应文件：响应文件正本1份，副本3份，投标保证金凭证1份，电子版1份（U盘形式）。</w:t>
      </w:r>
    </w:p>
    <w:p w14:paraId="3DA587B0">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2、采购货物的总投标价为（大写）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元人民币，(小写）￥</w:t>
      </w:r>
      <w:r>
        <w:rPr>
          <w:rFonts w:hint="eastAsia" w:ascii="仿宋" w:hAnsi="仿宋" w:eastAsia="仿宋" w:cs="仿宋"/>
          <w:sz w:val="24"/>
          <w:szCs w:val="24"/>
          <w:u w:val="single"/>
        </w:rPr>
        <w:t xml:space="preserve">            。</w:t>
      </w:r>
    </w:p>
    <w:p w14:paraId="3462EAD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3、保证遵守采购文件中的有关规定和收费标准。</w:t>
      </w:r>
    </w:p>
    <w:p w14:paraId="19C4D556">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4、保证忠实地执行买卖双方所签的合同，并承担合同规定的责任义务。</w:t>
      </w:r>
    </w:p>
    <w:p w14:paraId="3C6ADB1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5、愿意向贵方提供任何与该项投标有关的数据、情况和技术资料。</w:t>
      </w:r>
    </w:p>
    <w:p w14:paraId="5EA8EAB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6、本投标自开标之日起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天内有效。</w:t>
      </w:r>
    </w:p>
    <w:p w14:paraId="605319B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7、我方承诺若我方中标，保证按照采购文件要求提交履约保证金。</w:t>
      </w:r>
    </w:p>
    <w:p w14:paraId="37ABE6B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 随同本投标函提交投标保证金一份，金额为人民币（大写）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210DA8BC">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p>
    <w:p w14:paraId="3721C8B5">
      <w:pPr>
        <w:spacing w:line="520" w:lineRule="exact"/>
        <w:ind w:firstLine="480" w:firstLineChars="200"/>
        <w:rPr>
          <w:rFonts w:hint="eastAsia" w:ascii="仿宋" w:hAnsi="仿宋" w:eastAsia="仿宋" w:cs="仿宋"/>
          <w:sz w:val="24"/>
          <w:szCs w:val="24"/>
          <w:u w:val="single"/>
        </w:rPr>
      </w:pPr>
    </w:p>
    <w:p w14:paraId="064CEE1D">
      <w:pPr>
        <w:spacing w:line="520" w:lineRule="exact"/>
        <w:ind w:firstLine="480" w:firstLineChars="200"/>
        <w:rPr>
          <w:rFonts w:hint="eastAsia" w:ascii="仿宋" w:hAnsi="仿宋" w:eastAsia="仿宋" w:cs="仿宋"/>
          <w:sz w:val="24"/>
          <w:szCs w:val="24"/>
          <w:u w:val="single"/>
        </w:rPr>
      </w:pPr>
    </w:p>
    <w:p w14:paraId="06FD9EA8">
      <w:pPr>
        <w:spacing w:line="520" w:lineRule="exact"/>
        <w:rPr>
          <w:rFonts w:hint="eastAsia" w:ascii="仿宋" w:hAnsi="仿宋" w:eastAsia="仿宋" w:cs="仿宋"/>
          <w:sz w:val="24"/>
          <w:szCs w:val="24"/>
        </w:rPr>
      </w:pPr>
    </w:p>
    <w:p w14:paraId="1417B1BC">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供应商（盖公章）：</w:t>
      </w:r>
      <w:r>
        <w:rPr>
          <w:rFonts w:hint="eastAsia" w:ascii="仿宋" w:hAnsi="仿宋" w:eastAsia="仿宋" w:cs="仿宋"/>
          <w:sz w:val="24"/>
          <w:szCs w:val="24"/>
          <w:u w:val="single"/>
        </w:rPr>
        <w:t xml:space="preserve">              </w:t>
      </w:r>
    </w:p>
    <w:p w14:paraId="4B2FBD7E">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法定代表人或其授权代理人（签字</w:t>
      </w:r>
      <w:r>
        <w:rPr>
          <w:rFonts w:hint="eastAsia" w:ascii="仿宋" w:hAnsi="仿宋" w:eastAsia="仿宋" w:cs="仿宋"/>
          <w:sz w:val="24"/>
          <w:szCs w:val="24"/>
          <w:lang w:eastAsia="zh-CN"/>
        </w:rPr>
        <w:t>并盖章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EE3E7DC">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42EBE6AE">
      <w:pPr>
        <w:autoSpaceDE w:val="0"/>
        <w:autoSpaceDN w:val="0"/>
        <w:adjustRightInd w:val="0"/>
        <w:jc w:val="center"/>
        <w:rPr>
          <w:rFonts w:hint="eastAsia" w:ascii="仿宋" w:hAnsi="仿宋" w:eastAsia="仿宋" w:cs="仿宋"/>
          <w:sz w:val="24"/>
          <w:szCs w:val="24"/>
        </w:rPr>
      </w:pPr>
    </w:p>
    <w:p w14:paraId="204C0DE6">
      <w:pPr>
        <w:spacing w:line="520" w:lineRule="exact"/>
        <w:rPr>
          <w:rFonts w:hint="eastAsia" w:ascii="仿宋" w:hAnsi="仿宋" w:eastAsia="仿宋" w:cs="仿宋"/>
          <w:sz w:val="24"/>
          <w:szCs w:val="24"/>
        </w:rPr>
      </w:pPr>
    </w:p>
    <w:p w14:paraId="692B08D1">
      <w:pPr>
        <w:pStyle w:val="4"/>
        <w:numPr>
          <w:ilvl w:val="2"/>
          <w:numId w:val="2"/>
        </w:numPr>
        <w:jc w:val="both"/>
        <w:rPr>
          <w:rFonts w:hint="eastAsia" w:ascii="仿宋" w:hAnsi="仿宋" w:eastAsia="仿宋" w:cs="仿宋"/>
          <w:sz w:val="24"/>
          <w:szCs w:val="24"/>
        </w:rPr>
      </w:pPr>
      <w:bookmarkStart w:id="131" w:name="_Toc22738"/>
      <w:bookmarkStart w:id="132" w:name="_Toc415662694"/>
      <w:bookmarkStart w:id="133" w:name="_Toc22522"/>
      <w:bookmarkStart w:id="134" w:name="_Toc415662811"/>
      <w:r>
        <w:rPr>
          <w:rFonts w:hint="eastAsia" w:ascii="仿宋" w:hAnsi="仿宋" w:eastAsia="仿宋" w:cs="仿宋"/>
          <w:sz w:val="24"/>
          <w:szCs w:val="24"/>
        </w:rPr>
        <w:t>附表：</w:t>
      </w:r>
      <w:bookmarkEnd w:id="131"/>
      <w:bookmarkEnd w:id="132"/>
      <w:bookmarkEnd w:id="133"/>
      <w:bookmarkEnd w:id="134"/>
    </w:p>
    <w:p w14:paraId="7E5842E3">
      <w:pPr>
        <w:pStyle w:val="4"/>
        <w:numPr>
          <w:ilvl w:val="2"/>
          <w:numId w:val="2"/>
        </w:numPr>
        <w:rPr>
          <w:rFonts w:hint="eastAsia" w:ascii="仿宋" w:hAnsi="仿宋" w:eastAsia="仿宋" w:cs="仿宋"/>
          <w:sz w:val="24"/>
          <w:szCs w:val="24"/>
        </w:rPr>
      </w:pPr>
      <w:bookmarkStart w:id="135" w:name="_Toc415662812"/>
      <w:bookmarkStart w:id="136" w:name="_Toc17369"/>
      <w:bookmarkStart w:id="137" w:name="_Toc415662695"/>
      <w:bookmarkStart w:id="138" w:name="_Toc31654"/>
      <w:r>
        <w:rPr>
          <w:rFonts w:hint="eastAsia" w:ascii="仿宋" w:hAnsi="仿宋" w:eastAsia="仿宋" w:cs="仿宋"/>
          <w:sz w:val="24"/>
          <w:szCs w:val="24"/>
        </w:rPr>
        <w:t>投标函附录</w:t>
      </w:r>
      <w:bookmarkEnd w:id="135"/>
      <w:bookmarkEnd w:id="136"/>
      <w:bookmarkEnd w:id="137"/>
      <w:bookmarkEnd w:id="138"/>
    </w:p>
    <w:tbl>
      <w:tblPr>
        <w:tblStyle w:val="41"/>
        <w:tblpPr w:leftFromText="180" w:rightFromText="180" w:vertAnchor="text" w:horzAnchor="page" w:tblpX="1283" w:tblpY="439"/>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69"/>
        <w:gridCol w:w="4388"/>
        <w:gridCol w:w="2399"/>
      </w:tblGrid>
      <w:tr w14:paraId="33B8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388B84BE">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b/>
                <w:sz w:val="24"/>
                <w:szCs w:val="24"/>
              </w:rPr>
            </w:pPr>
            <w:r>
              <w:rPr>
                <w:rFonts w:hint="eastAsia" w:ascii="仿宋" w:hAnsi="仿宋" w:eastAsia="仿宋" w:cs="仿宋"/>
                <w:b/>
                <w:sz w:val="24"/>
                <w:szCs w:val="24"/>
              </w:rPr>
              <w:t>序号</w:t>
            </w:r>
          </w:p>
        </w:tc>
        <w:tc>
          <w:tcPr>
            <w:tcW w:w="2669" w:type="dxa"/>
            <w:vAlign w:val="center"/>
          </w:tcPr>
          <w:p w14:paraId="66BBB70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388" w:type="dxa"/>
            <w:vAlign w:val="center"/>
          </w:tcPr>
          <w:p w14:paraId="2098DF3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2399" w:type="dxa"/>
            <w:vAlign w:val="center"/>
          </w:tcPr>
          <w:p w14:paraId="3EC5A06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p w14:paraId="76EC0D21">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（响应或不响应）</w:t>
            </w:r>
          </w:p>
        </w:tc>
      </w:tr>
      <w:tr w14:paraId="5BEA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79BF959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669" w:type="dxa"/>
            <w:vAlign w:val="center"/>
          </w:tcPr>
          <w:p w14:paraId="7445369A">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4388" w:type="dxa"/>
            <w:vAlign w:val="center"/>
          </w:tcPr>
          <w:p w14:paraId="5F083156">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2399" w:type="dxa"/>
            <w:vAlign w:val="center"/>
          </w:tcPr>
          <w:p w14:paraId="021C6F1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0C1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5DFC8DF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2669" w:type="dxa"/>
            <w:vAlign w:val="center"/>
          </w:tcPr>
          <w:p w14:paraId="06459E9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供货期</w:t>
            </w:r>
          </w:p>
        </w:tc>
        <w:tc>
          <w:tcPr>
            <w:tcW w:w="4388" w:type="dxa"/>
            <w:vAlign w:val="center"/>
          </w:tcPr>
          <w:p w14:paraId="1FC41EDD">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u w:val="single"/>
              </w:rPr>
            </w:pPr>
          </w:p>
        </w:tc>
        <w:tc>
          <w:tcPr>
            <w:tcW w:w="2399" w:type="dxa"/>
            <w:vAlign w:val="center"/>
          </w:tcPr>
          <w:p w14:paraId="6CCF91C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78B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A70853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2669" w:type="dxa"/>
            <w:vAlign w:val="center"/>
          </w:tcPr>
          <w:p w14:paraId="7128099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4388" w:type="dxa"/>
            <w:vAlign w:val="center"/>
          </w:tcPr>
          <w:p w14:paraId="1111D784">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rPr>
            </w:pPr>
          </w:p>
        </w:tc>
        <w:tc>
          <w:tcPr>
            <w:tcW w:w="2399" w:type="dxa"/>
            <w:vAlign w:val="center"/>
          </w:tcPr>
          <w:p w14:paraId="202D937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3AD1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7E11F13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2669" w:type="dxa"/>
            <w:vAlign w:val="center"/>
          </w:tcPr>
          <w:p w14:paraId="6B56FC1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4388" w:type="dxa"/>
            <w:vAlign w:val="center"/>
          </w:tcPr>
          <w:p w14:paraId="6D39EFE1">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rPr>
            </w:pPr>
            <w:r>
              <w:rPr>
                <w:rFonts w:hint="eastAsia" w:ascii="仿宋" w:hAnsi="仿宋" w:eastAsia="仿宋" w:cs="仿宋"/>
                <w:sz w:val="24"/>
                <w:szCs w:val="24"/>
              </w:rPr>
              <w:t>60天</w:t>
            </w:r>
          </w:p>
        </w:tc>
        <w:tc>
          <w:tcPr>
            <w:tcW w:w="2399" w:type="dxa"/>
            <w:vAlign w:val="center"/>
          </w:tcPr>
          <w:p w14:paraId="44BFA41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185D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F8920E2">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2669" w:type="dxa"/>
            <w:vAlign w:val="center"/>
          </w:tcPr>
          <w:p w14:paraId="611130C9">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分包</w:t>
            </w:r>
          </w:p>
        </w:tc>
        <w:tc>
          <w:tcPr>
            <w:tcW w:w="4388" w:type="dxa"/>
            <w:vAlign w:val="center"/>
          </w:tcPr>
          <w:p w14:paraId="426E5741">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r>
              <w:rPr>
                <w:rFonts w:hint="eastAsia" w:ascii="仿宋" w:hAnsi="仿宋" w:eastAsia="仿宋" w:cs="仿宋"/>
                <w:bCs/>
                <w:sz w:val="24"/>
                <w:szCs w:val="24"/>
                <w:lang w:val="zh-CN"/>
              </w:rPr>
              <w:t>不允许</w:t>
            </w:r>
          </w:p>
        </w:tc>
        <w:tc>
          <w:tcPr>
            <w:tcW w:w="2399" w:type="dxa"/>
            <w:vAlign w:val="center"/>
          </w:tcPr>
          <w:p w14:paraId="2151F7F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086E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4AD0D6B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2669" w:type="dxa"/>
            <w:vAlign w:val="center"/>
          </w:tcPr>
          <w:p w14:paraId="3FBBB498">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权利义务</w:t>
            </w:r>
          </w:p>
        </w:tc>
        <w:tc>
          <w:tcPr>
            <w:tcW w:w="4388" w:type="dxa"/>
            <w:vAlign w:val="center"/>
          </w:tcPr>
          <w:p w14:paraId="38087E19">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2321315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3458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3EDB6F1">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2669" w:type="dxa"/>
            <w:vAlign w:val="center"/>
          </w:tcPr>
          <w:p w14:paraId="65B3BE97">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技术标准和要求</w:t>
            </w:r>
          </w:p>
        </w:tc>
        <w:tc>
          <w:tcPr>
            <w:tcW w:w="4388" w:type="dxa"/>
            <w:vAlign w:val="center"/>
          </w:tcPr>
          <w:p w14:paraId="5D02FAD6">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64A16DE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180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0A484C6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2669" w:type="dxa"/>
            <w:vAlign w:val="center"/>
          </w:tcPr>
          <w:p w14:paraId="45146593">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质量保证期</w:t>
            </w:r>
          </w:p>
        </w:tc>
        <w:tc>
          <w:tcPr>
            <w:tcW w:w="4388" w:type="dxa"/>
            <w:vAlign w:val="center"/>
          </w:tcPr>
          <w:p w14:paraId="07C7C161">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3AB2F13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62A8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5A7F45F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442FFF6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5682A2F3">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0E5F973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4537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55C31A2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3D29095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77428FD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3F3A0C66">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38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2C8407D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36CB6073">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52C2D4E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13BA2E4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422B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42" w:type="dxa"/>
            <w:vAlign w:val="center"/>
          </w:tcPr>
          <w:p w14:paraId="6459498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6F79A55E">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37E858BB">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0D46D7A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bl>
    <w:p w14:paraId="431BA1F2">
      <w:pPr>
        <w:spacing w:line="520" w:lineRule="exact"/>
        <w:rPr>
          <w:rFonts w:hint="eastAsia" w:ascii="仿宋" w:hAnsi="仿宋" w:eastAsia="仿宋" w:cs="仿宋"/>
          <w:sz w:val="24"/>
          <w:szCs w:val="24"/>
        </w:rPr>
      </w:pPr>
      <w:r>
        <w:rPr>
          <w:rFonts w:hint="eastAsia" w:ascii="仿宋" w:hAnsi="仿宋" w:eastAsia="仿宋" w:cs="仿宋"/>
          <w:sz w:val="24"/>
          <w:szCs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608DB09F">
      <w:pPr>
        <w:spacing w:line="520" w:lineRule="exact"/>
        <w:rPr>
          <w:rFonts w:hint="eastAsia" w:ascii="仿宋" w:hAnsi="仿宋" w:eastAsia="仿宋" w:cs="仿宋"/>
          <w:sz w:val="24"/>
          <w:szCs w:val="24"/>
        </w:rPr>
      </w:pPr>
    </w:p>
    <w:p w14:paraId="762A3E26">
      <w:pPr>
        <w:spacing w:line="520" w:lineRule="exact"/>
        <w:rPr>
          <w:rFonts w:hint="eastAsia" w:ascii="仿宋" w:hAnsi="仿宋" w:eastAsia="仿宋" w:cs="仿宋"/>
          <w:sz w:val="24"/>
          <w:szCs w:val="24"/>
        </w:rPr>
      </w:pPr>
    </w:p>
    <w:p w14:paraId="4F584A3C">
      <w:pPr>
        <w:spacing w:line="520" w:lineRule="exact"/>
        <w:rPr>
          <w:rFonts w:hint="eastAsia" w:ascii="仿宋" w:hAnsi="仿宋" w:eastAsia="仿宋" w:cs="仿宋"/>
          <w:sz w:val="24"/>
          <w:szCs w:val="24"/>
        </w:rPr>
      </w:pPr>
    </w:p>
    <w:p w14:paraId="4189B37F">
      <w:pPr>
        <w:spacing w:line="520" w:lineRule="exact"/>
        <w:rPr>
          <w:rFonts w:hint="eastAsia" w:ascii="仿宋" w:hAnsi="仿宋" w:eastAsia="仿宋" w:cs="仿宋"/>
          <w:sz w:val="24"/>
          <w:szCs w:val="24"/>
        </w:rPr>
      </w:pPr>
    </w:p>
    <w:p w14:paraId="2BAD7518">
      <w:pPr>
        <w:autoSpaceDE w:val="0"/>
        <w:autoSpaceDN w:val="0"/>
        <w:adjustRightInd w:val="0"/>
        <w:jc w:val="center"/>
        <w:rPr>
          <w:rFonts w:hint="eastAsia" w:ascii="仿宋" w:hAnsi="仿宋" w:eastAsia="仿宋" w:cs="仿宋"/>
          <w:b/>
          <w:sz w:val="32"/>
          <w:szCs w:val="32"/>
        </w:rPr>
      </w:pPr>
      <w:bookmarkStart w:id="139" w:name="_Toc7557"/>
      <w:bookmarkStart w:id="140" w:name="_Toc270184110"/>
      <w:r>
        <w:rPr>
          <w:rFonts w:hint="eastAsia" w:ascii="仿宋" w:hAnsi="仿宋" w:eastAsia="仿宋" w:cs="仿宋"/>
          <w:b/>
          <w:sz w:val="32"/>
          <w:szCs w:val="32"/>
        </w:rPr>
        <w:t>二 法定代表人身份证明</w:t>
      </w:r>
      <w:bookmarkEnd w:id="139"/>
      <w:bookmarkEnd w:id="140"/>
    </w:p>
    <w:p w14:paraId="5E72336F">
      <w:pPr>
        <w:autoSpaceDE w:val="0"/>
        <w:autoSpaceDN w:val="0"/>
        <w:adjustRightInd w:val="0"/>
        <w:rPr>
          <w:rFonts w:hint="eastAsia" w:ascii="仿宋" w:hAnsi="仿宋" w:eastAsia="仿宋" w:cs="仿宋"/>
          <w:sz w:val="24"/>
          <w:szCs w:val="24"/>
        </w:rPr>
      </w:pPr>
    </w:p>
    <w:p w14:paraId="7B24F439">
      <w:pPr>
        <w:autoSpaceDE w:val="0"/>
        <w:autoSpaceDN w:val="0"/>
        <w:adjustRightInd w:val="0"/>
        <w:rPr>
          <w:rFonts w:hint="eastAsia" w:ascii="仿宋" w:hAnsi="仿宋" w:eastAsia="仿宋" w:cs="仿宋"/>
          <w:sz w:val="24"/>
          <w:szCs w:val="24"/>
        </w:rPr>
      </w:pPr>
    </w:p>
    <w:p w14:paraId="4D9DE77D">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14:paraId="530C2AAD">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55FCAEAF">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721C0E1E">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9875E83">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4EEF603E">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1808C6E1">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14:paraId="7E8FD66D">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14:paraId="1E7C16FD">
      <w:pPr>
        <w:autoSpaceDE w:val="0"/>
        <w:autoSpaceDN w:val="0"/>
        <w:adjustRightInd w:val="0"/>
        <w:spacing w:line="360" w:lineRule="auto"/>
        <w:jc w:val="right"/>
        <w:rPr>
          <w:rFonts w:hint="eastAsia" w:ascii="仿宋" w:hAnsi="仿宋" w:eastAsia="仿宋" w:cs="仿宋"/>
          <w:sz w:val="24"/>
          <w:szCs w:val="24"/>
        </w:rPr>
      </w:pPr>
    </w:p>
    <w:p w14:paraId="2A03C69D">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注：后附法定代表人身份证复印件加盖公章</w:t>
      </w:r>
    </w:p>
    <w:p w14:paraId="66B89786">
      <w:pPr>
        <w:autoSpaceDE w:val="0"/>
        <w:autoSpaceDN w:val="0"/>
        <w:adjustRightInd w:val="0"/>
        <w:spacing w:line="360" w:lineRule="auto"/>
        <w:jc w:val="right"/>
        <w:rPr>
          <w:rFonts w:hint="eastAsia" w:ascii="仿宋" w:hAnsi="仿宋" w:eastAsia="仿宋" w:cs="仿宋"/>
          <w:sz w:val="24"/>
          <w:szCs w:val="24"/>
        </w:rPr>
      </w:pPr>
    </w:p>
    <w:p w14:paraId="71D7A8B0">
      <w:pPr>
        <w:autoSpaceDE w:val="0"/>
        <w:autoSpaceDN w:val="0"/>
        <w:adjustRightInd w:val="0"/>
        <w:spacing w:line="360" w:lineRule="auto"/>
        <w:jc w:val="right"/>
        <w:rPr>
          <w:rFonts w:hint="eastAsia" w:ascii="仿宋" w:hAnsi="仿宋" w:eastAsia="仿宋" w:cs="仿宋"/>
          <w:sz w:val="24"/>
          <w:szCs w:val="24"/>
        </w:rPr>
      </w:pPr>
    </w:p>
    <w:p w14:paraId="20A55F63">
      <w:pPr>
        <w:wordWrap w:val="0"/>
        <w:autoSpaceDE w:val="0"/>
        <w:autoSpaceDN w:val="0"/>
        <w:adjustRightInd w:val="0"/>
        <w:spacing w:line="360" w:lineRule="auto"/>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2744B520">
      <w:pPr>
        <w:spacing w:line="520" w:lineRule="exact"/>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B11F87D">
      <w:pPr>
        <w:spacing w:line="520" w:lineRule="exact"/>
        <w:jc w:val="center"/>
        <w:rPr>
          <w:rFonts w:hint="eastAsia" w:ascii="仿宋" w:hAnsi="仿宋" w:eastAsia="仿宋" w:cs="仿宋"/>
          <w:sz w:val="24"/>
          <w:szCs w:val="24"/>
        </w:rPr>
      </w:pPr>
    </w:p>
    <w:p w14:paraId="7CE7E492">
      <w:pPr>
        <w:spacing w:line="520" w:lineRule="exact"/>
        <w:jc w:val="center"/>
        <w:rPr>
          <w:rFonts w:hint="eastAsia" w:ascii="仿宋" w:hAnsi="仿宋" w:eastAsia="仿宋" w:cs="仿宋"/>
          <w:sz w:val="24"/>
          <w:szCs w:val="24"/>
        </w:rPr>
      </w:pPr>
    </w:p>
    <w:p w14:paraId="3A346215">
      <w:pPr>
        <w:spacing w:line="520" w:lineRule="exact"/>
        <w:jc w:val="center"/>
        <w:rPr>
          <w:rFonts w:hint="eastAsia" w:ascii="仿宋" w:hAnsi="仿宋" w:eastAsia="仿宋" w:cs="仿宋"/>
          <w:sz w:val="24"/>
          <w:szCs w:val="24"/>
        </w:rPr>
      </w:pPr>
    </w:p>
    <w:p w14:paraId="69F8B125">
      <w:pPr>
        <w:spacing w:line="520" w:lineRule="exact"/>
        <w:jc w:val="center"/>
        <w:rPr>
          <w:rFonts w:hint="eastAsia" w:ascii="仿宋" w:hAnsi="仿宋" w:eastAsia="仿宋" w:cs="仿宋"/>
          <w:sz w:val="24"/>
          <w:szCs w:val="24"/>
        </w:rPr>
      </w:pPr>
    </w:p>
    <w:p w14:paraId="1CE97614">
      <w:pPr>
        <w:spacing w:line="520" w:lineRule="exact"/>
        <w:jc w:val="center"/>
        <w:rPr>
          <w:rFonts w:hint="eastAsia" w:ascii="仿宋" w:hAnsi="仿宋" w:eastAsia="仿宋" w:cs="仿宋"/>
          <w:sz w:val="24"/>
          <w:szCs w:val="24"/>
        </w:rPr>
      </w:pPr>
    </w:p>
    <w:p w14:paraId="1AF83400">
      <w:pPr>
        <w:spacing w:line="520" w:lineRule="exact"/>
        <w:jc w:val="center"/>
        <w:rPr>
          <w:rFonts w:hint="eastAsia" w:ascii="仿宋" w:hAnsi="仿宋" w:eastAsia="仿宋" w:cs="仿宋"/>
          <w:sz w:val="24"/>
          <w:szCs w:val="24"/>
        </w:rPr>
      </w:pPr>
    </w:p>
    <w:p w14:paraId="179FDB94">
      <w:pPr>
        <w:spacing w:line="520" w:lineRule="exact"/>
        <w:jc w:val="center"/>
        <w:rPr>
          <w:rFonts w:hint="eastAsia" w:ascii="仿宋" w:hAnsi="仿宋" w:eastAsia="仿宋" w:cs="仿宋"/>
          <w:sz w:val="24"/>
          <w:szCs w:val="24"/>
        </w:rPr>
      </w:pPr>
    </w:p>
    <w:p w14:paraId="3C912C54">
      <w:pPr>
        <w:spacing w:line="520" w:lineRule="exact"/>
        <w:jc w:val="center"/>
        <w:rPr>
          <w:rFonts w:hint="eastAsia" w:ascii="仿宋" w:hAnsi="仿宋" w:eastAsia="仿宋" w:cs="仿宋"/>
          <w:sz w:val="24"/>
          <w:szCs w:val="24"/>
        </w:rPr>
      </w:pPr>
    </w:p>
    <w:p w14:paraId="3044693C">
      <w:pPr>
        <w:spacing w:line="520" w:lineRule="exact"/>
        <w:jc w:val="center"/>
        <w:rPr>
          <w:rFonts w:hint="eastAsia" w:ascii="仿宋" w:hAnsi="仿宋" w:eastAsia="仿宋" w:cs="仿宋"/>
          <w:sz w:val="24"/>
          <w:szCs w:val="24"/>
        </w:rPr>
      </w:pPr>
    </w:p>
    <w:p w14:paraId="1430DA0E">
      <w:pPr>
        <w:spacing w:line="520" w:lineRule="exact"/>
        <w:jc w:val="center"/>
        <w:rPr>
          <w:rFonts w:hint="eastAsia" w:ascii="仿宋" w:hAnsi="仿宋" w:eastAsia="仿宋" w:cs="仿宋"/>
          <w:sz w:val="24"/>
          <w:szCs w:val="24"/>
        </w:rPr>
      </w:pPr>
    </w:p>
    <w:p w14:paraId="6A2B4865">
      <w:pPr>
        <w:autoSpaceDE w:val="0"/>
        <w:autoSpaceDN w:val="0"/>
        <w:adjustRightInd w:val="0"/>
        <w:jc w:val="both"/>
        <w:rPr>
          <w:rFonts w:hint="eastAsia" w:ascii="仿宋" w:hAnsi="仿宋" w:eastAsia="仿宋" w:cs="仿宋"/>
          <w:b/>
          <w:sz w:val="24"/>
          <w:szCs w:val="24"/>
        </w:rPr>
      </w:pPr>
      <w:bookmarkStart w:id="141" w:name="_Toc270184111"/>
      <w:bookmarkStart w:id="142" w:name="_Toc1221"/>
    </w:p>
    <w:p w14:paraId="6BEF0681">
      <w:pPr>
        <w:autoSpaceDE w:val="0"/>
        <w:autoSpaceDN w:val="0"/>
        <w:adjustRightInd w:val="0"/>
        <w:jc w:val="both"/>
        <w:rPr>
          <w:rFonts w:hint="eastAsia" w:ascii="仿宋" w:hAnsi="仿宋" w:eastAsia="仿宋" w:cs="仿宋"/>
          <w:b/>
          <w:sz w:val="24"/>
          <w:szCs w:val="24"/>
        </w:rPr>
      </w:pPr>
    </w:p>
    <w:p w14:paraId="1AC42976">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三   授权委托书</w:t>
      </w:r>
      <w:bookmarkEnd w:id="141"/>
      <w:bookmarkEnd w:id="142"/>
    </w:p>
    <w:p w14:paraId="60E16A1A">
      <w:pPr>
        <w:autoSpaceDE w:val="0"/>
        <w:autoSpaceDN w:val="0"/>
        <w:adjustRightInd w:val="0"/>
        <w:jc w:val="center"/>
        <w:rPr>
          <w:rFonts w:hint="eastAsia" w:ascii="仿宋" w:hAnsi="仿宋" w:eastAsia="仿宋" w:cs="仿宋"/>
          <w:sz w:val="24"/>
          <w:szCs w:val="24"/>
        </w:rPr>
      </w:pPr>
    </w:p>
    <w:p w14:paraId="450A31C4">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（姓名）为我方代理人。代理人根据授权，以我方名义签署、澄清、说明、补正、递交、撤回、修改</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的</w:t>
      </w:r>
      <w:r>
        <w:rPr>
          <w:rFonts w:hint="eastAsia" w:ascii="仿宋" w:hAnsi="仿宋" w:eastAsia="仿宋" w:cs="仿宋"/>
          <w:sz w:val="24"/>
          <w:szCs w:val="24"/>
        </w:rPr>
        <w:t>响应文件、签订合同和处理有关事宜，其法律后果由我方承担。</w:t>
      </w:r>
    </w:p>
    <w:p w14:paraId="277E679C">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62559CB">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14:paraId="24362888">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附：授权代理人身份证复印件加盖公章</w:t>
      </w:r>
    </w:p>
    <w:p w14:paraId="3444C5BD">
      <w:pPr>
        <w:autoSpaceDE w:val="0"/>
        <w:autoSpaceDN w:val="0"/>
        <w:adjustRightInd w:val="0"/>
        <w:spacing w:line="360" w:lineRule="auto"/>
        <w:rPr>
          <w:rFonts w:hint="eastAsia" w:ascii="仿宋" w:hAnsi="仿宋" w:eastAsia="仿宋" w:cs="仿宋"/>
          <w:sz w:val="24"/>
          <w:szCs w:val="24"/>
        </w:rPr>
      </w:pPr>
    </w:p>
    <w:p w14:paraId="5812A73C">
      <w:pPr>
        <w:autoSpaceDE w:val="0"/>
        <w:autoSpaceDN w:val="0"/>
        <w:adjustRightInd w:val="0"/>
        <w:spacing w:line="360" w:lineRule="auto"/>
        <w:rPr>
          <w:rFonts w:hint="eastAsia" w:ascii="仿宋" w:hAnsi="仿宋" w:eastAsia="仿宋" w:cs="仿宋"/>
          <w:sz w:val="24"/>
          <w:szCs w:val="24"/>
        </w:rPr>
      </w:pPr>
    </w:p>
    <w:p w14:paraId="4EBB65BC">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1F6DBA3F">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0B15E38">
      <w:pPr>
        <w:autoSpaceDE w:val="0"/>
        <w:autoSpaceDN w:val="0"/>
        <w:adjustRightInd w:val="0"/>
        <w:spacing w:line="480" w:lineRule="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1E998567">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8ABC834">
      <w:pPr>
        <w:autoSpaceDE w:val="0"/>
        <w:autoSpaceDN w:val="0"/>
        <w:adjustRightInd w:val="0"/>
        <w:spacing w:line="480" w:lineRule="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6D9B63BC">
      <w:pPr>
        <w:autoSpaceDE w:val="0"/>
        <w:autoSpaceDN w:val="0"/>
        <w:adjustRightInd w:val="0"/>
        <w:spacing w:line="480" w:lineRule="auto"/>
        <w:rPr>
          <w:rFonts w:hint="eastAsia" w:ascii="仿宋" w:hAnsi="仿宋" w:eastAsia="仿宋" w:cs="仿宋"/>
          <w:sz w:val="24"/>
          <w:szCs w:val="24"/>
          <w:u w:val="single"/>
        </w:rPr>
      </w:pPr>
    </w:p>
    <w:p w14:paraId="743A1269">
      <w:pPr>
        <w:autoSpaceDE w:val="0"/>
        <w:autoSpaceDN w:val="0"/>
        <w:adjustRightInd w:val="0"/>
        <w:spacing w:line="480" w:lineRule="auto"/>
        <w:ind w:firstLine="2640" w:firstLineChars="11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022B947">
      <w:pPr>
        <w:spacing w:line="520" w:lineRule="exact"/>
        <w:jc w:val="center"/>
        <w:rPr>
          <w:rFonts w:hint="eastAsia" w:ascii="仿宋" w:hAnsi="仿宋" w:eastAsia="仿宋" w:cs="仿宋"/>
          <w:sz w:val="24"/>
          <w:szCs w:val="24"/>
        </w:rPr>
        <w:sectPr>
          <w:footerReference r:id="rId13" w:type="first"/>
          <w:headerReference r:id="rId9" w:type="default"/>
          <w:footerReference r:id="rId11" w:type="default"/>
          <w:headerReference r:id="rId10" w:type="even"/>
          <w:footerReference r:id="rId12" w:type="even"/>
          <w:pgSz w:w="12240" w:h="15840"/>
          <w:pgMar w:top="1134" w:right="1134" w:bottom="1134" w:left="1276" w:header="720" w:footer="720" w:gutter="0"/>
          <w:pgNumType w:fmt="decimal" w:start="1"/>
          <w:cols w:space="720" w:num="1"/>
          <w:docGrid w:linePitch="312" w:charSpace="0"/>
        </w:sectPr>
      </w:pPr>
    </w:p>
    <w:p w14:paraId="2A60C371">
      <w:pPr>
        <w:spacing w:line="520" w:lineRule="exact"/>
        <w:jc w:val="center"/>
        <w:rPr>
          <w:rFonts w:hint="eastAsia" w:ascii="仿宋" w:hAnsi="仿宋" w:eastAsia="仿宋" w:cs="仿宋"/>
          <w:sz w:val="24"/>
          <w:szCs w:val="24"/>
        </w:rPr>
      </w:pPr>
    </w:p>
    <w:p w14:paraId="12F3CFB6">
      <w:pPr>
        <w:autoSpaceDE w:val="0"/>
        <w:autoSpaceDN w:val="0"/>
        <w:adjustRightInd w:val="0"/>
        <w:jc w:val="center"/>
        <w:rPr>
          <w:rFonts w:hint="eastAsia" w:ascii="仿宋" w:hAnsi="仿宋" w:eastAsia="仿宋" w:cs="仿宋"/>
          <w:b/>
          <w:sz w:val="32"/>
          <w:szCs w:val="32"/>
        </w:rPr>
      </w:pPr>
      <w:bookmarkStart w:id="143" w:name="_Toc270184112"/>
      <w:r>
        <w:rPr>
          <w:rFonts w:hint="eastAsia" w:ascii="仿宋" w:hAnsi="仿宋" w:eastAsia="仿宋" w:cs="仿宋"/>
          <w:b/>
          <w:sz w:val="32"/>
          <w:szCs w:val="32"/>
        </w:rPr>
        <w:t>四   报 价 一 览 表</w:t>
      </w:r>
      <w:bookmarkEnd w:id="143"/>
    </w:p>
    <w:p w14:paraId="4EF3B9D7">
      <w:pPr>
        <w:rPr>
          <w:rFonts w:hint="eastAsia" w:ascii="仿宋" w:hAnsi="仿宋" w:eastAsia="仿宋" w:cs="仿宋"/>
          <w:sz w:val="24"/>
          <w:szCs w:val="24"/>
        </w:rPr>
      </w:pPr>
      <w:r>
        <w:rPr>
          <w:rFonts w:hint="eastAsia" w:ascii="仿宋" w:hAnsi="仿宋" w:eastAsia="仿宋" w:cs="仿宋"/>
          <w:sz w:val="24"/>
          <w:szCs w:val="24"/>
        </w:rPr>
        <w:t>项目名称：</w:t>
      </w:r>
    </w:p>
    <w:p w14:paraId="6B3F861B">
      <w:pPr>
        <w:rPr>
          <w:rFonts w:hint="eastAsia" w:ascii="仿宋" w:hAnsi="仿宋" w:eastAsia="仿宋" w:cs="仿宋"/>
          <w:sz w:val="24"/>
          <w:szCs w:val="24"/>
        </w:rPr>
      </w:pPr>
      <w:r>
        <w:rPr>
          <w:rFonts w:hint="eastAsia" w:ascii="仿宋" w:hAnsi="仿宋" w:eastAsia="仿宋" w:cs="仿宋"/>
          <w:sz w:val="24"/>
          <w:szCs w:val="24"/>
        </w:rPr>
        <w:t>采购编号：</w:t>
      </w:r>
    </w:p>
    <w:tbl>
      <w:tblPr>
        <w:tblStyle w:val="41"/>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691"/>
        <w:gridCol w:w="1691"/>
        <w:gridCol w:w="1353"/>
        <w:gridCol w:w="1353"/>
        <w:gridCol w:w="1353"/>
        <w:gridCol w:w="1522"/>
      </w:tblGrid>
      <w:tr w14:paraId="1E21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22" w:type="dxa"/>
            <w:vAlign w:val="center"/>
          </w:tcPr>
          <w:p w14:paraId="4E901BC1">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供应商单位</w:t>
            </w:r>
          </w:p>
        </w:tc>
        <w:tc>
          <w:tcPr>
            <w:tcW w:w="1691" w:type="dxa"/>
            <w:vAlign w:val="center"/>
          </w:tcPr>
          <w:p w14:paraId="0BC278FD">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投标内容</w:t>
            </w:r>
          </w:p>
        </w:tc>
        <w:tc>
          <w:tcPr>
            <w:tcW w:w="1691" w:type="dxa"/>
            <w:vAlign w:val="center"/>
          </w:tcPr>
          <w:p w14:paraId="77C183A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353" w:type="dxa"/>
            <w:vAlign w:val="center"/>
          </w:tcPr>
          <w:p w14:paraId="40097DE4">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1353" w:type="dxa"/>
            <w:vAlign w:val="center"/>
          </w:tcPr>
          <w:p w14:paraId="12A69E0E">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总价（元）</w:t>
            </w:r>
          </w:p>
        </w:tc>
        <w:tc>
          <w:tcPr>
            <w:tcW w:w="1353" w:type="dxa"/>
            <w:vAlign w:val="center"/>
          </w:tcPr>
          <w:p w14:paraId="41BFC3ED">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1522" w:type="dxa"/>
            <w:vAlign w:val="center"/>
          </w:tcPr>
          <w:p w14:paraId="668FC699">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质量标准</w:t>
            </w:r>
          </w:p>
        </w:tc>
      </w:tr>
      <w:tr w14:paraId="3DC3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522" w:type="dxa"/>
          </w:tcPr>
          <w:p w14:paraId="255E2AC5">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691" w:type="dxa"/>
          </w:tcPr>
          <w:p w14:paraId="1116D2AB">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691" w:type="dxa"/>
          </w:tcPr>
          <w:p w14:paraId="54FB1333">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5D5FB0AF">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3428EAC3">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6AA6007B">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522" w:type="dxa"/>
          </w:tcPr>
          <w:p w14:paraId="56647F74">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r>
    </w:tbl>
    <w:p w14:paraId="1D6A67EA">
      <w:pPr>
        <w:pStyle w:val="59"/>
        <w:rPr>
          <w:rFonts w:hint="eastAsia" w:ascii="仿宋" w:hAnsi="仿宋" w:eastAsia="仿宋" w:cs="仿宋"/>
          <w:sz w:val="24"/>
          <w:szCs w:val="24"/>
        </w:rPr>
      </w:pPr>
    </w:p>
    <w:p w14:paraId="691E55AC">
      <w:pPr>
        <w:spacing w:line="480" w:lineRule="exact"/>
        <w:rPr>
          <w:rFonts w:hint="eastAsia" w:ascii="仿宋" w:hAnsi="仿宋" w:eastAsia="仿宋" w:cs="仿宋"/>
          <w:sz w:val="24"/>
          <w:szCs w:val="24"/>
        </w:rPr>
      </w:pPr>
      <w:r>
        <w:rPr>
          <w:rFonts w:hint="eastAsia" w:ascii="仿宋" w:hAnsi="仿宋" w:eastAsia="仿宋" w:cs="仿宋"/>
          <w:sz w:val="24"/>
          <w:szCs w:val="24"/>
        </w:rPr>
        <w:t>供应商（盖公章）：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D3CE23C">
      <w:pPr>
        <w:spacing w:line="480" w:lineRule="exact"/>
        <w:rPr>
          <w:rFonts w:hint="eastAsia" w:ascii="仿宋" w:hAnsi="仿宋" w:eastAsia="仿宋" w:cs="仿宋"/>
          <w:sz w:val="24"/>
          <w:szCs w:val="24"/>
          <w:u w:val="single"/>
        </w:rPr>
      </w:pPr>
      <w:r>
        <w:rPr>
          <w:rFonts w:hint="eastAsia" w:ascii="仿宋" w:hAnsi="仿宋" w:eastAsia="仿宋" w:cs="仿宋"/>
          <w:sz w:val="24"/>
          <w:szCs w:val="24"/>
        </w:rPr>
        <w:t>法人代表人或其授权代理人（签字）：</w:t>
      </w:r>
      <w:r>
        <w:rPr>
          <w:rFonts w:hint="eastAsia" w:ascii="仿宋" w:hAnsi="仿宋" w:eastAsia="仿宋" w:cs="仿宋"/>
          <w:sz w:val="24"/>
          <w:szCs w:val="24"/>
          <w:u w:val="single"/>
        </w:rPr>
        <w:t xml:space="preserve">                 </w:t>
      </w:r>
    </w:p>
    <w:p w14:paraId="1289B5BC">
      <w:pPr>
        <w:spacing w:line="480" w:lineRule="exact"/>
        <w:rPr>
          <w:rFonts w:hint="eastAsia" w:ascii="仿宋" w:hAnsi="仿宋" w:eastAsia="仿宋" w:cs="仿宋"/>
          <w:sz w:val="24"/>
          <w:szCs w:val="24"/>
        </w:rPr>
      </w:pPr>
      <w:r>
        <w:rPr>
          <w:rFonts w:hint="eastAsia" w:ascii="仿宋" w:hAnsi="仿宋" w:eastAsia="仿宋" w:cs="仿宋"/>
          <w:sz w:val="24"/>
          <w:szCs w:val="24"/>
        </w:rPr>
        <w:t>日期：   年  月   日</w:t>
      </w:r>
    </w:p>
    <w:p w14:paraId="6EAB5318">
      <w:pPr>
        <w:spacing w:line="480" w:lineRule="exact"/>
        <w:rPr>
          <w:rFonts w:hint="eastAsia" w:ascii="仿宋" w:hAnsi="仿宋" w:eastAsia="仿宋" w:cs="仿宋"/>
          <w:sz w:val="24"/>
          <w:szCs w:val="24"/>
        </w:rPr>
      </w:pPr>
      <w:r>
        <w:rPr>
          <w:rFonts w:hint="eastAsia" w:ascii="仿宋" w:hAnsi="仿宋" w:eastAsia="仿宋" w:cs="仿宋"/>
          <w:sz w:val="24"/>
          <w:szCs w:val="24"/>
        </w:rPr>
        <w:t>（注：报价一览表还应另用小信封单独密封，用于开标时唱标使用）</w:t>
      </w:r>
    </w:p>
    <w:p w14:paraId="73FC28FF">
      <w:pPr>
        <w:spacing w:line="480" w:lineRule="exact"/>
        <w:rPr>
          <w:rFonts w:hint="eastAsia" w:ascii="仿宋" w:hAnsi="仿宋" w:eastAsia="仿宋" w:cs="仿宋"/>
          <w:b/>
          <w:bCs/>
          <w:sz w:val="24"/>
          <w:szCs w:val="24"/>
        </w:rPr>
      </w:pPr>
      <w:r>
        <w:rPr>
          <w:rFonts w:hint="eastAsia" w:ascii="仿宋" w:hAnsi="仿宋" w:eastAsia="仿宋" w:cs="仿宋"/>
          <w:b/>
          <w:bCs/>
          <w:sz w:val="24"/>
          <w:szCs w:val="24"/>
        </w:rPr>
        <w:t>投标要求：</w:t>
      </w:r>
    </w:p>
    <w:p w14:paraId="553216AB">
      <w:pPr>
        <w:spacing w:line="480" w:lineRule="exact"/>
        <w:rPr>
          <w:rFonts w:hint="eastAsia" w:ascii="仿宋" w:hAnsi="仿宋" w:eastAsia="仿宋" w:cs="仿宋"/>
          <w:sz w:val="24"/>
          <w:szCs w:val="24"/>
        </w:rPr>
      </w:pPr>
      <w:r>
        <w:rPr>
          <w:rFonts w:hint="eastAsia" w:ascii="仿宋" w:hAnsi="仿宋" w:eastAsia="仿宋" w:cs="仿宋"/>
          <w:sz w:val="24"/>
          <w:szCs w:val="24"/>
        </w:rPr>
        <w:t>1.“报价一览表”用于开标时唱标使用。供应商应按供应商须知对响应文件密封、标记的规定单独密封和标记，与响应文件同时递交。</w:t>
      </w:r>
    </w:p>
    <w:p w14:paraId="14B76A1E">
      <w:pPr>
        <w:spacing w:line="480" w:lineRule="exact"/>
        <w:rPr>
          <w:rFonts w:hint="eastAsia" w:ascii="仿宋" w:hAnsi="仿宋" w:eastAsia="仿宋" w:cs="仿宋"/>
          <w:sz w:val="24"/>
          <w:szCs w:val="24"/>
        </w:rPr>
      </w:pPr>
      <w:r>
        <w:rPr>
          <w:rFonts w:hint="eastAsia" w:ascii="仿宋" w:hAnsi="仿宋" w:eastAsia="仿宋" w:cs="仿宋"/>
          <w:sz w:val="24"/>
          <w:szCs w:val="24"/>
        </w:rPr>
        <w:t>2.“报价一览表”的内容应与响应文件中内容一致。</w:t>
      </w:r>
      <w:r>
        <w:rPr>
          <w:rFonts w:hint="eastAsia" w:ascii="仿宋" w:hAnsi="仿宋" w:eastAsia="仿宋" w:cs="仿宋"/>
          <w:b/>
          <w:bCs/>
          <w:sz w:val="24"/>
          <w:szCs w:val="24"/>
        </w:rPr>
        <w:t>如果“报价一览表”的内容与“投标报价明细表”以及响应文件的其他相关内容不一致，则以“报价一览表”的内容为准。</w:t>
      </w:r>
    </w:p>
    <w:p w14:paraId="3D5F387F">
      <w:pPr>
        <w:spacing w:line="480" w:lineRule="exact"/>
        <w:rPr>
          <w:rFonts w:hint="eastAsia" w:ascii="仿宋" w:hAnsi="仿宋" w:eastAsia="仿宋" w:cs="仿宋"/>
          <w:b/>
          <w:bCs/>
          <w:sz w:val="24"/>
          <w:szCs w:val="24"/>
        </w:rPr>
      </w:pPr>
      <w:r>
        <w:rPr>
          <w:rFonts w:hint="eastAsia" w:ascii="仿宋" w:hAnsi="仿宋" w:eastAsia="仿宋" w:cs="仿宋"/>
          <w:sz w:val="24"/>
          <w:szCs w:val="24"/>
        </w:rPr>
        <w:t>3、“报价一览表”中各个栏目都必须完整、准确填写。</w:t>
      </w:r>
      <w:r>
        <w:rPr>
          <w:rFonts w:hint="eastAsia" w:ascii="仿宋" w:hAnsi="仿宋" w:eastAsia="仿宋" w:cs="仿宋"/>
          <w:b/>
          <w:bCs/>
          <w:sz w:val="24"/>
          <w:szCs w:val="24"/>
        </w:rPr>
        <w:t>开标时，“报价一览表”的所有内容都不允许补充或者修改。</w:t>
      </w:r>
    </w:p>
    <w:p w14:paraId="57AF715B">
      <w:pPr>
        <w:spacing w:line="480" w:lineRule="exact"/>
        <w:rPr>
          <w:rFonts w:hint="eastAsia" w:ascii="仿宋" w:hAnsi="仿宋" w:eastAsia="仿宋" w:cs="仿宋"/>
          <w:sz w:val="24"/>
          <w:szCs w:val="24"/>
        </w:rPr>
        <w:sectPr>
          <w:headerReference r:id="rId14" w:type="default"/>
          <w:footerReference r:id="rId16" w:type="default"/>
          <w:headerReference r:id="rId15" w:type="even"/>
          <w:footerReference r:id="rId17" w:type="even"/>
          <w:pgSz w:w="11906" w:h="16838"/>
          <w:pgMar w:top="1418" w:right="1134" w:bottom="1418" w:left="1276" w:header="851" w:footer="992" w:gutter="0"/>
          <w:pgNumType w:fmt="decimal"/>
          <w:cols w:space="720" w:num="1"/>
          <w:docGrid w:linePitch="312" w:charSpace="0"/>
        </w:sectPr>
      </w:pPr>
    </w:p>
    <w:p w14:paraId="12AC0B1A">
      <w:pPr>
        <w:pStyle w:val="22"/>
        <w:spacing w:line="400" w:lineRule="atLeast"/>
        <w:jc w:val="center"/>
        <w:rPr>
          <w:rFonts w:hint="eastAsia" w:ascii="仿宋" w:hAnsi="仿宋" w:eastAsia="仿宋" w:cs="仿宋"/>
          <w:b/>
          <w:kern w:val="0"/>
          <w:sz w:val="32"/>
          <w:szCs w:val="32"/>
        </w:rPr>
      </w:pPr>
      <w:bookmarkStart w:id="144" w:name="_Toc27870"/>
      <w:bookmarkStart w:id="145" w:name="_Toc270184113"/>
      <w:r>
        <w:rPr>
          <w:rFonts w:hint="eastAsia" w:ascii="仿宋" w:hAnsi="仿宋" w:eastAsia="仿宋" w:cs="仿宋"/>
          <w:b/>
          <w:kern w:val="0"/>
          <w:sz w:val="32"/>
          <w:szCs w:val="32"/>
        </w:rPr>
        <w:t>五  资格证明文件</w:t>
      </w:r>
    </w:p>
    <w:p w14:paraId="34E0B8BE">
      <w:pPr>
        <w:autoSpaceDE w:val="0"/>
        <w:autoSpaceDN w:val="0"/>
        <w:adjustRightInd w:val="0"/>
        <w:jc w:val="center"/>
        <w:rPr>
          <w:rFonts w:hint="eastAsia" w:ascii="仿宋" w:hAnsi="仿宋" w:eastAsia="仿宋" w:cs="仿宋"/>
          <w:b/>
          <w:sz w:val="28"/>
          <w:szCs w:val="28"/>
        </w:rPr>
      </w:pPr>
      <w:r>
        <w:rPr>
          <w:rFonts w:hint="eastAsia" w:ascii="仿宋" w:hAnsi="仿宋" w:eastAsia="仿宋" w:cs="仿宋"/>
          <w:b/>
          <w:sz w:val="28"/>
          <w:szCs w:val="28"/>
        </w:rPr>
        <w:t>（1）供应商的资格声明</w:t>
      </w:r>
    </w:p>
    <w:p w14:paraId="3DC4F454">
      <w:pPr>
        <w:autoSpaceDE w:val="0"/>
        <w:autoSpaceDN w:val="0"/>
        <w:adjustRightInd w:val="0"/>
        <w:rPr>
          <w:rFonts w:hint="eastAsia" w:ascii="仿宋" w:hAnsi="仿宋" w:eastAsia="仿宋" w:cs="仿宋"/>
          <w:b/>
          <w:sz w:val="24"/>
          <w:szCs w:val="24"/>
        </w:rPr>
      </w:pPr>
    </w:p>
    <w:p w14:paraId="5D2449C0">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致</w:t>
      </w:r>
      <w:r>
        <w:rPr>
          <w:rFonts w:hint="eastAsia" w:ascii="仿宋" w:hAnsi="仿宋" w:eastAsia="仿宋" w:cs="仿宋"/>
          <w:sz w:val="24"/>
          <w:szCs w:val="24"/>
          <w:u w:val="single"/>
          <w:lang w:val="zh-CN"/>
        </w:rPr>
        <w:t xml:space="preserve">       （采购人名称）           </w:t>
      </w:r>
      <w:r>
        <w:rPr>
          <w:rFonts w:hint="eastAsia" w:ascii="仿宋" w:hAnsi="仿宋" w:eastAsia="仿宋" w:cs="仿宋"/>
          <w:sz w:val="24"/>
          <w:szCs w:val="24"/>
          <w:lang w:val="zh-CN"/>
        </w:rPr>
        <w:t>：</w:t>
      </w:r>
    </w:p>
    <w:p w14:paraId="4CA7F9A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按照《中华人民共和国政府采购法》第</w:t>
      </w:r>
      <w:r>
        <w:rPr>
          <w:rFonts w:hint="eastAsia" w:ascii="仿宋" w:hAnsi="仿宋" w:eastAsia="仿宋" w:cs="仿宋"/>
          <w:sz w:val="24"/>
          <w:szCs w:val="24"/>
        </w:rPr>
        <w:t>二十二</w:t>
      </w:r>
      <w:r>
        <w:rPr>
          <w:rFonts w:hint="eastAsia" w:ascii="仿宋" w:hAnsi="仿宋" w:eastAsia="仿宋" w:cs="仿宋"/>
          <w:sz w:val="24"/>
          <w:szCs w:val="24"/>
          <w:lang w:val="zh-CN"/>
        </w:rPr>
        <w:t>条和你方发布的</w:t>
      </w:r>
      <w:r>
        <w:rPr>
          <w:rFonts w:hint="eastAsia" w:ascii="仿宋" w:hAnsi="仿宋" w:eastAsia="仿宋" w:cs="仿宋"/>
          <w:sz w:val="24"/>
          <w:szCs w:val="24"/>
          <w:u w:val="single"/>
          <w:lang w:val="zh-CN"/>
        </w:rPr>
        <w:t xml:space="preserve">  项目名称  </w:t>
      </w:r>
      <w:r>
        <w:rPr>
          <w:rFonts w:hint="eastAsia" w:ascii="仿宋" w:hAnsi="仿宋" w:eastAsia="仿宋" w:cs="仿宋"/>
          <w:sz w:val="24"/>
          <w:szCs w:val="24"/>
          <w:lang w:val="zh-CN"/>
        </w:rPr>
        <w:t>采购文件（</w:t>
      </w:r>
      <w:r>
        <w:rPr>
          <w:rFonts w:hint="eastAsia" w:ascii="仿宋" w:hAnsi="仿宋" w:eastAsia="仿宋" w:cs="仿宋"/>
          <w:sz w:val="24"/>
          <w:szCs w:val="24"/>
        </w:rPr>
        <w:t xml:space="preserve">     </w:t>
      </w:r>
      <w:r>
        <w:rPr>
          <w:rFonts w:hint="eastAsia" w:ascii="仿宋" w:hAnsi="仿宋" w:eastAsia="仿宋" w:cs="仿宋"/>
          <w:sz w:val="24"/>
          <w:szCs w:val="24"/>
          <w:lang w:val="zh-CN"/>
        </w:rPr>
        <w:t>号）的规定，我公司郑重声明如下：</w:t>
      </w:r>
    </w:p>
    <w:p w14:paraId="13A4305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、我公司是按照中华人民共和国法律在工商管理机关登记注册的企业法人，注册地点为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，公司全称为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，法定代表人为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，具有独立承担民事责任的能力。</w:t>
      </w:r>
    </w:p>
    <w:p w14:paraId="43BC8C8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、我公司具有良好的商业信誉和健全的财务会计制度。</w:t>
      </w:r>
    </w:p>
    <w:p w14:paraId="2DBC339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、我公司具有履行本项目采购合同所必需的设备和专业技术能力。</w:t>
      </w:r>
    </w:p>
    <w:p w14:paraId="64F1EA2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、我公司具有依法缴纳税收和社会保障资金的良好记录。</w:t>
      </w:r>
    </w:p>
    <w:p w14:paraId="6D4E779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、我公司在参与本次政府采购活动之前三年内，在经营活动中无重大违法记录。</w:t>
      </w:r>
    </w:p>
    <w:p w14:paraId="1989B18D">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、我公司在参与本次政府采购活动时未受到任何地方政府采购部门作出的暂停参加政府采购活动的处罚。</w:t>
      </w:r>
    </w:p>
    <w:p w14:paraId="3139F89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我公司保证上述声明的事项都是真实的，如有虚假，我公司承担相应的法律责任，并承担因此给你中心以及本项目采购人所造成的损失。</w:t>
      </w:r>
    </w:p>
    <w:p w14:paraId="5694E4B1">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我公司已经按照你公司采购文件的要求提交了所要求提交的能够证明上述声明事项真实性的全部文件材料，并保证随时按照你公司的要求提供能够证明上述声明事项真实性的任何有效文件。</w:t>
      </w:r>
    </w:p>
    <w:p w14:paraId="0413E85A">
      <w:pPr>
        <w:autoSpaceDE w:val="0"/>
        <w:autoSpaceDN w:val="0"/>
        <w:adjustRightInd w:val="0"/>
        <w:spacing w:line="360" w:lineRule="auto"/>
        <w:ind w:firstLine="480"/>
        <w:rPr>
          <w:rFonts w:hint="eastAsia" w:ascii="仿宋" w:hAnsi="仿宋" w:eastAsia="仿宋" w:cs="仿宋"/>
          <w:sz w:val="24"/>
          <w:szCs w:val="24"/>
        </w:rPr>
      </w:pPr>
    </w:p>
    <w:p w14:paraId="086E7EB8">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供应商名称全称：</w:t>
      </w:r>
    </w:p>
    <w:p w14:paraId="2953A7DB">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供应商单位公章：</w:t>
      </w:r>
    </w:p>
    <w:p w14:paraId="3D48270A">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法定代表人或授权代理人签字：</w:t>
      </w:r>
    </w:p>
    <w:p w14:paraId="5A4866E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时间：</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w:t>
      </w:r>
    </w:p>
    <w:p w14:paraId="740E42A8">
      <w:pPr>
        <w:autoSpaceDE w:val="0"/>
        <w:autoSpaceDN w:val="0"/>
        <w:adjustRightInd w:val="0"/>
        <w:ind w:firstLine="480"/>
        <w:rPr>
          <w:rFonts w:hint="eastAsia" w:ascii="仿宋" w:hAnsi="仿宋" w:eastAsia="仿宋" w:cs="仿宋"/>
          <w:sz w:val="24"/>
          <w:szCs w:val="24"/>
        </w:rPr>
      </w:pPr>
    </w:p>
    <w:p w14:paraId="0C6D746B">
      <w:pPr>
        <w:pStyle w:val="22"/>
        <w:spacing w:line="400" w:lineRule="atLeast"/>
        <w:jc w:val="center"/>
        <w:rPr>
          <w:rFonts w:hint="eastAsia" w:ascii="仿宋" w:hAnsi="仿宋" w:eastAsia="仿宋" w:cs="仿宋"/>
          <w:b/>
          <w:kern w:val="0"/>
          <w:sz w:val="24"/>
          <w:szCs w:val="24"/>
        </w:rPr>
      </w:pPr>
    </w:p>
    <w:p w14:paraId="506BF32A">
      <w:pPr>
        <w:pStyle w:val="22"/>
        <w:spacing w:line="400" w:lineRule="atLeast"/>
        <w:jc w:val="center"/>
        <w:rPr>
          <w:rFonts w:hint="eastAsia" w:ascii="仿宋" w:hAnsi="仿宋" w:eastAsia="仿宋" w:cs="仿宋"/>
          <w:b/>
          <w:kern w:val="0"/>
          <w:sz w:val="24"/>
          <w:szCs w:val="24"/>
        </w:rPr>
      </w:pPr>
    </w:p>
    <w:p w14:paraId="377999AC">
      <w:pPr>
        <w:pStyle w:val="22"/>
        <w:spacing w:line="400" w:lineRule="atLeast"/>
        <w:jc w:val="center"/>
        <w:rPr>
          <w:rFonts w:hint="eastAsia" w:ascii="仿宋" w:hAnsi="仿宋" w:eastAsia="仿宋" w:cs="仿宋"/>
          <w:b/>
          <w:kern w:val="0"/>
          <w:sz w:val="24"/>
          <w:szCs w:val="24"/>
        </w:rPr>
      </w:pPr>
    </w:p>
    <w:p w14:paraId="0CD54D8D">
      <w:pPr>
        <w:pStyle w:val="22"/>
        <w:spacing w:line="400" w:lineRule="atLeast"/>
        <w:jc w:val="center"/>
        <w:rPr>
          <w:rFonts w:hint="eastAsia" w:ascii="仿宋" w:hAnsi="仿宋" w:eastAsia="仿宋" w:cs="仿宋"/>
          <w:b/>
          <w:kern w:val="0"/>
          <w:sz w:val="24"/>
          <w:szCs w:val="24"/>
        </w:rPr>
      </w:pPr>
    </w:p>
    <w:p w14:paraId="3CBC70AC">
      <w:pPr>
        <w:pStyle w:val="22"/>
        <w:spacing w:line="400" w:lineRule="atLeast"/>
        <w:jc w:val="center"/>
        <w:rPr>
          <w:rFonts w:hint="eastAsia" w:ascii="仿宋" w:hAnsi="仿宋" w:eastAsia="仿宋" w:cs="仿宋"/>
          <w:b/>
          <w:kern w:val="0"/>
          <w:sz w:val="24"/>
          <w:szCs w:val="24"/>
        </w:rPr>
      </w:pPr>
    </w:p>
    <w:p w14:paraId="162F92CB">
      <w:pPr>
        <w:pStyle w:val="22"/>
        <w:spacing w:line="400" w:lineRule="atLeast"/>
        <w:jc w:val="center"/>
        <w:rPr>
          <w:rFonts w:hint="eastAsia" w:ascii="仿宋" w:hAnsi="仿宋" w:eastAsia="仿宋" w:cs="仿宋"/>
          <w:b/>
          <w:kern w:val="0"/>
          <w:sz w:val="28"/>
          <w:szCs w:val="28"/>
        </w:rPr>
      </w:pPr>
      <w:r>
        <w:rPr>
          <w:rFonts w:hint="eastAsia" w:ascii="仿宋" w:hAnsi="仿宋" w:eastAsia="仿宋" w:cs="仿宋"/>
          <w:b/>
          <w:kern w:val="0"/>
          <w:sz w:val="28"/>
          <w:szCs w:val="28"/>
        </w:rPr>
        <w:t>（2）供应商基本情况</w:t>
      </w:r>
    </w:p>
    <w:p w14:paraId="17C50DB8">
      <w:pPr>
        <w:pStyle w:val="22"/>
        <w:spacing w:line="360" w:lineRule="auto"/>
        <w:ind w:firstLine="600"/>
        <w:rPr>
          <w:rFonts w:hint="eastAsia" w:ascii="仿宋" w:hAnsi="仿宋" w:eastAsia="仿宋" w:cs="仿宋"/>
          <w:b/>
          <w:sz w:val="24"/>
          <w:szCs w:val="24"/>
        </w:rPr>
      </w:pPr>
    </w:p>
    <w:tbl>
      <w:tblPr>
        <w:tblStyle w:val="4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0A96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EC7A0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BE801C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2DF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53253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2776EF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8CC6CF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6BED5B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37A9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ADC463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D8BEA7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777994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0B7649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E4FCAC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07481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D3FFB4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C2633C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EE0AC0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17603B4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BABE5F">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A39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44F54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27994E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3C16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2F9D7F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8451FE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B1E972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3BFFD2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091F18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0A3867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FDC9EB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F7A6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E0F32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971BA5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09707A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BFEF28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73F2C9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2AFACE1">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D86392F">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AFA6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12FD8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CA0F9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3D49009">
            <w:pPr>
              <w:keepNext w:val="0"/>
              <w:keepLines w:val="0"/>
              <w:widowControl/>
              <w:suppressLineNumbers w:val="0"/>
              <w:topLinePunct/>
              <w:spacing w:before="0" w:beforeAutospacing="0" w:after="0" w:afterAutospacing="0" w:line="440" w:lineRule="exact"/>
              <w:ind w:left="0" w:right="0" w:firstLine="120" w:firstLineChars="50"/>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05F99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E40FE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4B3456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D20455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CC92DC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56C5BD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18B4B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82EA8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215CD6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1BDEC1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42B4CE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C88367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CEB1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7CFB0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基本账户</w:t>
            </w:r>
          </w:p>
          <w:p w14:paraId="2D8D0FA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2D8047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4A64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AB2DA5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6E6800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40A9A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BC801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97819F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F35176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DEDAE8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E400D7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D451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D4124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7023E1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C99F0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E8632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BB02E4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4C700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598A4A35">
            <w:pPr>
              <w:keepNext w:val="0"/>
              <w:keepLines w:val="0"/>
              <w:widowControl/>
              <w:suppressLineNumbers w:val="0"/>
              <w:topLinePunct/>
              <w:spacing w:before="0" w:beforeAutospacing="0" w:after="0" w:afterAutospacing="0" w:line="440" w:lineRule="exact"/>
              <w:ind w:left="0" w:right="0" w:firstLine="240" w:firstLineChars="100"/>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6840" w:type="dxa"/>
            <w:gridSpan w:val="9"/>
            <w:tcBorders>
              <w:top w:val="single" w:color="auto" w:sz="4" w:space="0"/>
              <w:left w:val="single" w:color="auto" w:sz="4" w:space="0"/>
              <w:right w:val="single" w:color="auto" w:sz="4" w:space="0"/>
            </w:tcBorders>
            <w:vAlign w:val="center"/>
          </w:tcPr>
          <w:p w14:paraId="23390F1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6E68B5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792849D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20FF943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24D227EF">
            <w:pPr>
              <w:keepNext w:val="0"/>
              <w:keepLines w:val="0"/>
              <w:widowControl/>
              <w:suppressLineNumbers w:val="0"/>
              <w:topLinePunct/>
              <w:spacing w:before="0" w:beforeAutospacing="0" w:after="0" w:afterAutospacing="0" w:line="440" w:lineRule="exact"/>
              <w:ind w:left="0" w:right="0"/>
              <w:rPr>
                <w:rFonts w:hint="eastAsia" w:ascii="仿宋" w:hAnsi="仿宋" w:eastAsia="仿宋" w:cs="仿宋"/>
                <w:sz w:val="24"/>
                <w:szCs w:val="24"/>
              </w:rPr>
            </w:pPr>
          </w:p>
        </w:tc>
      </w:tr>
      <w:tr w14:paraId="1AEB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2B316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0C64E3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bl>
    <w:p w14:paraId="4E83F9F0">
      <w:pPr>
        <w:pStyle w:val="22"/>
        <w:spacing w:line="360" w:lineRule="auto"/>
        <w:ind w:firstLine="600"/>
        <w:rPr>
          <w:rFonts w:hint="eastAsia" w:ascii="仿宋" w:hAnsi="仿宋" w:eastAsia="仿宋" w:cs="仿宋"/>
          <w:b/>
          <w:sz w:val="24"/>
          <w:szCs w:val="24"/>
        </w:rPr>
      </w:pPr>
      <w:r>
        <w:rPr>
          <w:rFonts w:hint="eastAsia" w:ascii="仿宋" w:hAnsi="仿宋" w:eastAsia="仿宋" w:cs="仿宋"/>
          <w:b/>
          <w:sz w:val="24"/>
          <w:szCs w:val="24"/>
        </w:rPr>
        <w:t>注：后附企业营业执照、税务登记证、组织机构代码证、企业相关许可证/资格证书等的复印件加盖公章。</w:t>
      </w:r>
    </w:p>
    <w:p w14:paraId="22AF0D97">
      <w:pPr>
        <w:autoSpaceDE w:val="0"/>
        <w:autoSpaceDN w:val="0"/>
        <w:adjustRightInd w:val="0"/>
        <w:rPr>
          <w:rFonts w:hint="eastAsia" w:ascii="仿宋" w:hAnsi="仿宋" w:eastAsia="仿宋" w:cs="仿宋"/>
          <w:b/>
          <w:sz w:val="24"/>
          <w:szCs w:val="24"/>
        </w:rPr>
        <w:sectPr>
          <w:headerReference r:id="rId18" w:type="default"/>
          <w:footerReference r:id="rId20" w:type="default"/>
          <w:headerReference r:id="rId19" w:type="even"/>
          <w:footerReference r:id="rId21" w:type="even"/>
          <w:pgSz w:w="11906" w:h="16838"/>
          <w:pgMar w:top="1418" w:right="1134" w:bottom="1418" w:left="1276" w:header="851" w:footer="992" w:gutter="0"/>
          <w:pgNumType w:fmt="decimal"/>
          <w:cols w:space="720" w:num="1"/>
          <w:docGrid w:linePitch="312" w:charSpace="0"/>
        </w:sectPr>
      </w:pPr>
    </w:p>
    <w:p w14:paraId="1587C5C4">
      <w:pPr>
        <w:autoSpaceDE w:val="0"/>
        <w:autoSpaceDN w:val="0"/>
        <w:adjustRightInd w:val="0"/>
        <w:spacing w:line="360" w:lineRule="auto"/>
        <w:ind w:firstLine="435"/>
        <w:jc w:val="center"/>
        <w:rPr>
          <w:rFonts w:hint="eastAsia" w:ascii="仿宋" w:hAnsi="仿宋" w:eastAsia="仿宋" w:cs="仿宋"/>
          <w:b/>
          <w:sz w:val="28"/>
          <w:szCs w:val="28"/>
        </w:rPr>
      </w:pPr>
      <w:r>
        <w:rPr>
          <w:rFonts w:hint="eastAsia" w:ascii="仿宋" w:hAnsi="仿宋" w:eastAsia="仿宋" w:cs="仿宋"/>
          <w:b/>
          <w:sz w:val="28"/>
          <w:szCs w:val="28"/>
        </w:rPr>
        <w:t>（3）公司简介</w:t>
      </w:r>
    </w:p>
    <w:p w14:paraId="10BF4C1C">
      <w:pPr>
        <w:autoSpaceDE w:val="0"/>
        <w:autoSpaceDN w:val="0"/>
        <w:adjustRightInd w:val="0"/>
        <w:spacing w:line="360" w:lineRule="auto"/>
        <w:ind w:firstLine="435"/>
        <w:rPr>
          <w:rFonts w:hint="eastAsia" w:ascii="仿宋" w:hAnsi="仿宋" w:eastAsia="仿宋" w:cs="仿宋"/>
          <w:sz w:val="24"/>
          <w:szCs w:val="24"/>
        </w:rPr>
      </w:pPr>
      <w:r>
        <w:rPr>
          <w:rFonts w:hint="eastAsia" w:ascii="仿宋" w:hAnsi="仿宋" w:eastAsia="仿宋" w:cs="仿宋"/>
          <w:sz w:val="24"/>
          <w:szCs w:val="24"/>
          <w:lang w:val="zh-CN"/>
        </w:rPr>
        <w:t>文字描述：企业性质、发展历程、经营规模、服务理念、技术力量等。</w:t>
      </w:r>
    </w:p>
    <w:p w14:paraId="3E208D49">
      <w:pPr>
        <w:autoSpaceDE w:val="0"/>
        <w:autoSpaceDN w:val="0"/>
        <w:adjustRightInd w:val="0"/>
        <w:spacing w:line="360" w:lineRule="auto"/>
        <w:ind w:firstLine="435"/>
        <w:rPr>
          <w:rFonts w:hint="eastAsia" w:ascii="仿宋" w:hAnsi="仿宋" w:eastAsia="仿宋" w:cs="仿宋"/>
          <w:sz w:val="24"/>
          <w:szCs w:val="24"/>
        </w:rPr>
      </w:pPr>
      <w:r>
        <w:rPr>
          <w:rFonts w:hint="eastAsia" w:ascii="仿宋" w:hAnsi="仿宋" w:eastAsia="仿宋" w:cs="仿宋"/>
          <w:sz w:val="24"/>
          <w:szCs w:val="24"/>
          <w:lang w:val="zh-CN"/>
        </w:rPr>
        <w:t>图片描述：经营场所、主要产品、生产场所、工艺流程等。</w:t>
      </w:r>
    </w:p>
    <w:p w14:paraId="43B78723">
      <w:pPr>
        <w:autoSpaceDE w:val="0"/>
        <w:autoSpaceDN w:val="0"/>
        <w:adjustRightInd w:val="0"/>
        <w:jc w:val="center"/>
        <w:rPr>
          <w:rFonts w:hint="eastAsia" w:ascii="仿宋" w:hAnsi="仿宋" w:eastAsia="仿宋" w:cs="仿宋"/>
          <w:b/>
          <w:sz w:val="24"/>
          <w:szCs w:val="24"/>
        </w:rPr>
      </w:pPr>
    </w:p>
    <w:p w14:paraId="35FA9222">
      <w:pPr>
        <w:autoSpaceDE w:val="0"/>
        <w:autoSpaceDN w:val="0"/>
        <w:adjustRightInd w:val="0"/>
        <w:jc w:val="center"/>
        <w:rPr>
          <w:rFonts w:hint="eastAsia" w:ascii="仿宋" w:hAnsi="仿宋" w:eastAsia="仿宋" w:cs="仿宋"/>
          <w:b/>
          <w:sz w:val="24"/>
          <w:szCs w:val="24"/>
        </w:rPr>
      </w:pPr>
    </w:p>
    <w:p w14:paraId="4B18DA7C">
      <w:pPr>
        <w:autoSpaceDE w:val="0"/>
        <w:autoSpaceDN w:val="0"/>
        <w:adjustRightInd w:val="0"/>
        <w:jc w:val="center"/>
        <w:rPr>
          <w:rFonts w:hint="eastAsia" w:ascii="仿宋" w:hAnsi="仿宋" w:eastAsia="仿宋" w:cs="仿宋"/>
          <w:b/>
          <w:sz w:val="24"/>
          <w:szCs w:val="24"/>
        </w:rPr>
      </w:pPr>
    </w:p>
    <w:p w14:paraId="0ADFF141">
      <w:pPr>
        <w:autoSpaceDE w:val="0"/>
        <w:autoSpaceDN w:val="0"/>
        <w:adjustRightInd w:val="0"/>
        <w:jc w:val="center"/>
        <w:rPr>
          <w:rFonts w:hint="eastAsia" w:ascii="仿宋" w:hAnsi="仿宋" w:eastAsia="仿宋" w:cs="仿宋"/>
          <w:b/>
          <w:sz w:val="24"/>
          <w:szCs w:val="24"/>
        </w:rPr>
      </w:pPr>
    </w:p>
    <w:p w14:paraId="7228394E">
      <w:pPr>
        <w:autoSpaceDE w:val="0"/>
        <w:autoSpaceDN w:val="0"/>
        <w:adjustRightInd w:val="0"/>
        <w:jc w:val="center"/>
        <w:rPr>
          <w:rFonts w:hint="eastAsia" w:ascii="仿宋" w:hAnsi="仿宋" w:eastAsia="仿宋" w:cs="仿宋"/>
          <w:b/>
          <w:sz w:val="24"/>
          <w:szCs w:val="24"/>
        </w:rPr>
      </w:pPr>
    </w:p>
    <w:p w14:paraId="5F927B02">
      <w:pPr>
        <w:autoSpaceDE w:val="0"/>
        <w:autoSpaceDN w:val="0"/>
        <w:adjustRightInd w:val="0"/>
        <w:jc w:val="center"/>
        <w:rPr>
          <w:rFonts w:hint="eastAsia" w:ascii="仿宋" w:hAnsi="仿宋" w:eastAsia="仿宋" w:cs="仿宋"/>
          <w:b/>
          <w:sz w:val="24"/>
          <w:szCs w:val="24"/>
        </w:rPr>
      </w:pPr>
    </w:p>
    <w:p w14:paraId="37FF88DA">
      <w:pPr>
        <w:autoSpaceDE w:val="0"/>
        <w:autoSpaceDN w:val="0"/>
        <w:adjustRightInd w:val="0"/>
        <w:jc w:val="center"/>
        <w:rPr>
          <w:rFonts w:hint="eastAsia" w:ascii="仿宋" w:hAnsi="仿宋" w:eastAsia="仿宋" w:cs="仿宋"/>
          <w:b/>
          <w:sz w:val="24"/>
          <w:szCs w:val="24"/>
        </w:rPr>
      </w:pPr>
    </w:p>
    <w:p w14:paraId="23592ECF">
      <w:pPr>
        <w:autoSpaceDE w:val="0"/>
        <w:autoSpaceDN w:val="0"/>
        <w:adjustRightInd w:val="0"/>
        <w:jc w:val="center"/>
        <w:rPr>
          <w:rFonts w:hint="eastAsia" w:ascii="仿宋" w:hAnsi="仿宋" w:eastAsia="仿宋" w:cs="仿宋"/>
          <w:b/>
          <w:sz w:val="24"/>
          <w:szCs w:val="24"/>
        </w:rPr>
      </w:pPr>
    </w:p>
    <w:p w14:paraId="62AFCE28">
      <w:pPr>
        <w:autoSpaceDE w:val="0"/>
        <w:autoSpaceDN w:val="0"/>
        <w:adjustRightInd w:val="0"/>
        <w:jc w:val="center"/>
        <w:rPr>
          <w:rFonts w:hint="eastAsia" w:ascii="仿宋" w:hAnsi="仿宋" w:eastAsia="仿宋" w:cs="仿宋"/>
          <w:b/>
          <w:sz w:val="24"/>
          <w:szCs w:val="24"/>
        </w:rPr>
      </w:pPr>
    </w:p>
    <w:p w14:paraId="1EE8783A">
      <w:pPr>
        <w:autoSpaceDE w:val="0"/>
        <w:autoSpaceDN w:val="0"/>
        <w:adjustRightInd w:val="0"/>
        <w:jc w:val="center"/>
        <w:rPr>
          <w:rFonts w:hint="eastAsia" w:ascii="仿宋" w:hAnsi="仿宋" w:eastAsia="仿宋" w:cs="仿宋"/>
          <w:b/>
          <w:sz w:val="24"/>
          <w:szCs w:val="24"/>
        </w:rPr>
      </w:pPr>
    </w:p>
    <w:p w14:paraId="6FC460DE">
      <w:pPr>
        <w:autoSpaceDE w:val="0"/>
        <w:autoSpaceDN w:val="0"/>
        <w:adjustRightInd w:val="0"/>
        <w:jc w:val="center"/>
        <w:rPr>
          <w:rFonts w:hint="eastAsia" w:ascii="仿宋" w:hAnsi="仿宋" w:eastAsia="仿宋" w:cs="仿宋"/>
          <w:b/>
          <w:sz w:val="24"/>
          <w:szCs w:val="24"/>
        </w:rPr>
      </w:pPr>
    </w:p>
    <w:p w14:paraId="333A7461">
      <w:pPr>
        <w:autoSpaceDE w:val="0"/>
        <w:autoSpaceDN w:val="0"/>
        <w:adjustRightInd w:val="0"/>
        <w:jc w:val="center"/>
        <w:rPr>
          <w:rFonts w:hint="eastAsia" w:ascii="仿宋" w:hAnsi="仿宋" w:eastAsia="仿宋" w:cs="仿宋"/>
          <w:b/>
          <w:sz w:val="24"/>
          <w:szCs w:val="24"/>
        </w:rPr>
      </w:pPr>
    </w:p>
    <w:p w14:paraId="72220F6F">
      <w:pPr>
        <w:autoSpaceDE w:val="0"/>
        <w:autoSpaceDN w:val="0"/>
        <w:adjustRightInd w:val="0"/>
        <w:jc w:val="center"/>
        <w:rPr>
          <w:rFonts w:hint="eastAsia" w:ascii="仿宋" w:hAnsi="仿宋" w:eastAsia="仿宋" w:cs="仿宋"/>
          <w:b/>
          <w:sz w:val="24"/>
          <w:szCs w:val="24"/>
        </w:rPr>
      </w:pPr>
    </w:p>
    <w:p w14:paraId="25C27DE3">
      <w:pPr>
        <w:autoSpaceDE w:val="0"/>
        <w:autoSpaceDN w:val="0"/>
        <w:adjustRightInd w:val="0"/>
        <w:jc w:val="center"/>
        <w:rPr>
          <w:rFonts w:hint="eastAsia" w:ascii="仿宋" w:hAnsi="仿宋" w:eastAsia="仿宋" w:cs="仿宋"/>
          <w:b/>
          <w:sz w:val="24"/>
          <w:szCs w:val="24"/>
        </w:rPr>
      </w:pPr>
    </w:p>
    <w:p w14:paraId="6D93AC24">
      <w:pPr>
        <w:autoSpaceDE w:val="0"/>
        <w:autoSpaceDN w:val="0"/>
        <w:adjustRightInd w:val="0"/>
        <w:jc w:val="center"/>
        <w:rPr>
          <w:rFonts w:hint="eastAsia" w:ascii="仿宋" w:hAnsi="仿宋" w:eastAsia="仿宋" w:cs="仿宋"/>
          <w:b/>
          <w:sz w:val="24"/>
          <w:szCs w:val="24"/>
        </w:rPr>
      </w:pPr>
    </w:p>
    <w:p w14:paraId="3ECE7D08">
      <w:pPr>
        <w:autoSpaceDE w:val="0"/>
        <w:autoSpaceDN w:val="0"/>
        <w:adjustRightInd w:val="0"/>
        <w:jc w:val="center"/>
        <w:rPr>
          <w:rFonts w:hint="eastAsia" w:ascii="仿宋" w:hAnsi="仿宋" w:eastAsia="仿宋" w:cs="仿宋"/>
          <w:b/>
          <w:sz w:val="24"/>
          <w:szCs w:val="24"/>
        </w:rPr>
      </w:pPr>
    </w:p>
    <w:p w14:paraId="63584BB4">
      <w:pPr>
        <w:autoSpaceDE w:val="0"/>
        <w:autoSpaceDN w:val="0"/>
        <w:adjustRightInd w:val="0"/>
        <w:jc w:val="center"/>
        <w:rPr>
          <w:rFonts w:hint="eastAsia" w:ascii="仿宋" w:hAnsi="仿宋" w:eastAsia="仿宋" w:cs="仿宋"/>
          <w:b/>
          <w:sz w:val="24"/>
          <w:szCs w:val="24"/>
        </w:rPr>
      </w:pPr>
    </w:p>
    <w:p w14:paraId="25AFFDE8">
      <w:pPr>
        <w:autoSpaceDE w:val="0"/>
        <w:autoSpaceDN w:val="0"/>
        <w:adjustRightInd w:val="0"/>
        <w:jc w:val="center"/>
        <w:rPr>
          <w:rFonts w:hint="eastAsia" w:ascii="仿宋" w:hAnsi="仿宋" w:eastAsia="仿宋" w:cs="仿宋"/>
          <w:b/>
          <w:sz w:val="24"/>
          <w:szCs w:val="24"/>
        </w:rPr>
      </w:pPr>
    </w:p>
    <w:p w14:paraId="5ABE737F">
      <w:pPr>
        <w:autoSpaceDE w:val="0"/>
        <w:autoSpaceDN w:val="0"/>
        <w:adjustRightInd w:val="0"/>
        <w:jc w:val="center"/>
        <w:rPr>
          <w:rFonts w:hint="eastAsia" w:ascii="仿宋" w:hAnsi="仿宋" w:eastAsia="仿宋" w:cs="仿宋"/>
          <w:b/>
          <w:sz w:val="24"/>
          <w:szCs w:val="24"/>
        </w:rPr>
      </w:pPr>
    </w:p>
    <w:p w14:paraId="1A207BE1">
      <w:pPr>
        <w:autoSpaceDE w:val="0"/>
        <w:autoSpaceDN w:val="0"/>
        <w:adjustRightInd w:val="0"/>
        <w:jc w:val="center"/>
        <w:rPr>
          <w:rFonts w:hint="eastAsia" w:ascii="仿宋" w:hAnsi="仿宋" w:eastAsia="仿宋" w:cs="仿宋"/>
          <w:b/>
          <w:sz w:val="24"/>
          <w:szCs w:val="24"/>
        </w:rPr>
      </w:pPr>
    </w:p>
    <w:p w14:paraId="067C5A33">
      <w:pPr>
        <w:autoSpaceDE w:val="0"/>
        <w:autoSpaceDN w:val="0"/>
        <w:adjustRightInd w:val="0"/>
        <w:jc w:val="center"/>
        <w:rPr>
          <w:rFonts w:hint="eastAsia" w:ascii="仿宋" w:hAnsi="仿宋" w:eastAsia="仿宋" w:cs="仿宋"/>
          <w:b/>
          <w:sz w:val="24"/>
          <w:szCs w:val="24"/>
        </w:rPr>
      </w:pPr>
    </w:p>
    <w:p w14:paraId="057110ED">
      <w:pPr>
        <w:autoSpaceDE w:val="0"/>
        <w:autoSpaceDN w:val="0"/>
        <w:adjustRightInd w:val="0"/>
        <w:jc w:val="center"/>
        <w:rPr>
          <w:rFonts w:hint="eastAsia" w:ascii="仿宋" w:hAnsi="仿宋" w:eastAsia="仿宋" w:cs="仿宋"/>
          <w:b/>
          <w:sz w:val="24"/>
          <w:szCs w:val="24"/>
        </w:rPr>
      </w:pPr>
    </w:p>
    <w:p w14:paraId="301BF43F">
      <w:pPr>
        <w:autoSpaceDE w:val="0"/>
        <w:autoSpaceDN w:val="0"/>
        <w:adjustRightInd w:val="0"/>
        <w:jc w:val="center"/>
        <w:rPr>
          <w:rFonts w:hint="eastAsia" w:ascii="仿宋" w:hAnsi="仿宋" w:eastAsia="仿宋" w:cs="仿宋"/>
          <w:b/>
          <w:sz w:val="24"/>
          <w:szCs w:val="24"/>
        </w:rPr>
      </w:pPr>
    </w:p>
    <w:p w14:paraId="3D47585F">
      <w:pPr>
        <w:autoSpaceDE w:val="0"/>
        <w:autoSpaceDN w:val="0"/>
        <w:adjustRightInd w:val="0"/>
        <w:jc w:val="center"/>
        <w:rPr>
          <w:rFonts w:hint="eastAsia" w:ascii="仿宋" w:hAnsi="仿宋" w:eastAsia="仿宋" w:cs="仿宋"/>
          <w:b/>
          <w:sz w:val="24"/>
          <w:szCs w:val="24"/>
        </w:rPr>
      </w:pPr>
    </w:p>
    <w:p w14:paraId="3F2BE83B">
      <w:pPr>
        <w:autoSpaceDE w:val="0"/>
        <w:autoSpaceDN w:val="0"/>
        <w:adjustRightInd w:val="0"/>
        <w:jc w:val="center"/>
        <w:rPr>
          <w:rFonts w:hint="eastAsia" w:ascii="仿宋" w:hAnsi="仿宋" w:eastAsia="仿宋" w:cs="仿宋"/>
          <w:b/>
          <w:sz w:val="24"/>
          <w:szCs w:val="24"/>
        </w:rPr>
      </w:pPr>
    </w:p>
    <w:p w14:paraId="6BB8AA2B">
      <w:pPr>
        <w:autoSpaceDE w:val="0"/>
        <w:autoSpaceDN w:val="0"/>
        <w:adjustRightInd w:val="0"/>
        <w:jc w:val="center"/>
        <w:rPr>
          <w:rFonts w:hint="eastAsia" w:ascii="仿宋" w:hAnsi="仿宋" w:eastAsia="仿宋" w:cs="仿宋"/>
          <w:b/>
          <w:sz w:val="24"/>
          <w:szCs w:val="24"/>
        </w:rPr>
      </w:pPr>
    </w:p>
    <w:p w14:paraId="2D954DE9">
      <w:pPr>
        <w:autoSpaceDE w:val="0"/>
        <w:autoSpaceDN w:val="0"/>
        <w:adjustRightInd w:val="0"/>
        <w:jc w:val="center"/>
        <w:rPr>
          <w:rFonts w:hint="eastAsia" w:ascii="仿宋" w:hAnsi="仿宋" w:eastAsia="仿宋" w:cs="仿宋"/>
          <w:b/>
          <w:sz w:val="24"/>
          <w:szCs w:val="24"/>
        </w:rPr>
      </w:pPr>
    </w:p>
    <w:p w14:paraId="5C619F45">
      <w:pPr>
        <w:autoSpaceDE w:val="0"/>
        <w:autoSpaceDN w:val="0"/>
        <w:adjustRightInd w:val="0"/>
        <w:jc w:val="center"/>
        <w:rPr>
          <w:rFonts w:hint="eastAsia" w:ascii="仿宋" w:hAnsi="仿宋" w:eastAsia="仿宋" w:cs="仿宋"/>
          <w:b/>
          <w:sz w:val="24"/>
          <w:szCs w:val="24"/>
        </w:rPr>
      </w:pPr>
    </w:p>
    <w:p w14:paraId="2F09D3DA">
      <w:pPr>
        <w:autoSpaceDE w:val="0"/>
        <w:autoSpaceDN w:val="0"/>
        <w:adjustRightInd w:val="0"/>
        <w:jc w:val="center"/>
        <w:rPr>
          <w:rFonts w:hint="eastAsia" w:ascii="仿宋" w:hAnsi="仿宋" w:eastAsia="仿宋" w:cs="仿宋"/>
          <w:b/>
          <w:sz w:val="24"/>
          <w:szCs w:val="24"/>
        </w:rPr>
      </w:pPr>
    </w:p>
    <w:p w14:paraId="3F1F9BED">
      <w:pPr>
        <w:autoSpaceDE w:val="0"/>
        <w:autoSpaceDN w:val="0"/>
        <w:adjustRightInd w:val="0"/>
        <w:jc w:val="center"/>
        <w:rPr>
          <w:rFonts w:hint="eastAsia" w:ascii="仿宋" w:hAnsi="仿宋" w:eastAsia="仿宋" w:cs="仿宋"/>
          <w:b/>
          <w:sz w:val="24"/>
          <w:szCs w:val="24"/>
        </w:rPr>
      </w:pPr>
    </w:p>
    <w:p w14:paraId="27043252">
      <w:pPr>
        <w:autoSpaceDE w:val="0"/>
        <w:autoSpaceDN w:val="0"/>
        <w:adjustRightInd w:val="0"/>
        <w:jc w:val="center"/>
        <w:rPr>
          <w:rFonts w:hint="eastAsia" w:ascii="仿宋" w:hAnsi="仿宋" w:eastAsia="仿宋" w:cs="仿宋"/>
          <w:b/>
          <w:sz w:val="24"/>
          <w:szCs w:val="24"/>
        </w:rPr>
      </w:pPr>
    </w:p>
    <w:p w14:paraId="0E761DFF">
      <w:pPr>
        <w:autoSpaceDE w:val="0"/>
        <w:autoSpaceDN w:val="0"/>
        <w:adjustRightInd w:val="0"/>
        <w:jc w:val="center"/>
        <w:rPr>
          <w:rFonts w:hint="eastAsia" w:ascii="仿宋" w:hAnsi="仿宋" w:eastAsia="仿宋" w:cs="仿宋"/>
          <w:b/>
          <w:sz w:val="24"/>
          <w:szCs w:val="24"/>
        </w:rPr>
      </w:pPr>
    </w:p>
    <w:p w14:paraId="56B343E7">
      <w:pPr>
        <w:autoSpaceDE w:val="0"/>
        <w:autoSpaceDN w:val="0"/>
        <w:adjustRightInd w:val="0"/>
        <w:jc w:val="center"/>
        <w:rPr>
          <w:rFonts w:hint="eastAsia" w:ascii="仿宋" w:hAnsi="仿宋" w:eastAsia="仿宋" w:cs="仿宋"/>
          <w:b/>
          <w:sz w:val="24"/>
          <w:szCs w:val="24"/>
        </w:rPr>
      </w:pPr>
    </w:p>
    <w:p w14:paraId="35FAD938">
      <w:pPr>
        <w:autoSpaceDE w:val="0"/>
        <w:autoSpaceDN w:val="0"/>
        <w:adjustRightInd w:val="0"/>
        <w:jc w:val="center"/>
        <w:rPr>
          <w:rFonts w:hint="eastAsia" w:ascii="仿宋" w:hAnsi="仿宋" w:eastAsia="仿宋" w:cs="仿宋"/>
          <w:b/>
          <w:sz w:val="24"/>
          <w:szCs w:val="24"/>
        </w:rPr>
      </w:pPr>
    </w:p>
    <w:p w14:paraId="4157D2E3">
      <w:pPr>
        <w:autoSpaceDE w:val="0"/>
        <w:autoSpaceDN w:val="0"/>
        <w:adjustRightInd w:val="0"/>
        <w:jc w:val="center"/>
        <w:rPr>
          <w:rFonts w:hint="eastAsia" w:ascii="仿宋" w:hAnsi="仿宋" w:eastAsia="仿宋" w:cs="仿宋"/>
          <w:b/>
          <w:sz w:val="24"/>
          <w:szCs w:val="24"/>
        </w:rPr>
      </w:pPr>
    </w:p>
    <w:p w14:paraId="47D435FB">
      <w:pPr>
        <w:autoSpaceDE w:val="0"/>
        <w:autoSpaceDN w:val="0"/>
        <w:adjustRightInd w:val="0"/>
        <w:jc w:val="center"/>
        <w:rPr>
          <w:rFonts w:hint="eastAsia" w:ascii="仿宋" w:hAnsi="仿宋" w:eastAsia="仿宋" w:cs="仿宋"/>
          <w:b/>
          <w:sz w:val="24"/>
          <w:szCs w:val="24"/>
        </w:rPr>
      </w:pPr>
    </w:p>
    <w:p w14:paraId="536F4523">
      <w:pPr>
        <w:autoSpaceDE w:val="0"/>
        <w:autoSpaceDN w:val="0"/>
        <w:adjustRightInd w:val="0"/>
        <w:jc w:val="center"/>
        <w:rPr>
          <w:rFonts w:hint="eastAsia" w:ascii="仿宋" w:hAnsi="仿宋" w:eastAsia="仿宋" w:cs="仿宋"/>
          <w:b/>
          <w:sz w:val="24"/>
          <w:szCs w:val="24"/>
        </w:rPr>
      </w:pPr>
    </w:p>
    <w:p w14:paraId="43BA98CB">
      <w:pPr>
        <w:autoSpaceDE w:val="0"/>
        <w:autoSpaceDN w:val="0"/>
        <w:adjustRightInd w:val="0"/>
        <w:jc w:val="center"/>
        <w:rPr>
          <w:rFonts w:hint="eastAsia" w:ascii="仿宋" w:hAnsi="仿宋" w:eastAsia="仿宋" w:cs="仿宋"/>
          <w:b/>
          <w:sz w:val="24"/>
          <w:szCs w:val="24"/>
        </w:rPr>
      </w:pPr>
    </w:p>
    <w:p w14:paraId="062F0C2C">
      <w:pPr>
        <w:autoSpaceDE w:val="0"/>
        <w:autoSpaceDN w:val="0"/>
        <w:adjustRightInd w:val="0"/>
        <w:jc w:val="center"/>
        <w:rPr>
          <w:rFonts w:hint="eastAsia" w:ascii="仿宋" w:hAnsi="仿宋" w:eastAsia="仿宋" w:cs="仿宋"/>
          <w:b/>
          <w:sz w:val="24"/>
          <w:szCs w:val="24"/>
        </w:rPr>
      </w:pPr>
    </w:p>
    <w:p w14:paraId="497D9BE9">
      <w:pPr>
        <w:autoSpaceDE w:val="0"/>
        <w:autoSpaceDN w:val="0"/>
        <w:adjustRightInd w:val="0"/>
        <w:jc w:val="center"/>
        <w:rPr>
          <w:rFonts w:hint="eastAsia" w:ascii="仿宋" w:hAnsi="仿宋" w:eastAsia="仿宋" w:cs="仿宋"/>
          <w:b/>
          <w:sz w:val="24"/>
          <w:szCs w:val="24"/>
        </w:rPr>
      </w:pPr>
    </w:p>
    <w:p w14:paraId="59BCFC93">
      <w:pPr>
        <w:numPr>
          <w:ilvl w:val="0"/>
          <w:numId w:val="0"/>
        </w:numPr>
        <w:spacing w:line="360" w:lineRule="exact"/>
        <w:jc w:val="center"/>
        <w:rPr>
          <w:rFonts w:hint="eastAsia" w:ascii="仿宋" w:hAnsi="仿宋" w:eastAsia="仿宋" w:cs="仿宋"/>
          <w:b/>
          <w:sz w:val="28"/>
          <w:szCs w:val="28"/>
          <w:lang w:val="zh-CN" w:eastAsia="zh-CN"/>
        </w:rPr>
      </w:pPr>
      <w:r>
        <w:rPr>
          <w:rFonts w:hint="eastAsia" w:ascii="仿宋" w:hAnsi="仿宋" w:eastAsia="仿宋" w:cs="仿宋"/>
          <w:b/>
          <w:sz w:val="28"/>
          <w:szCs w:val="28"/>
        </w:rPr>
        <w:t>（4）</w:t>
      </w:r>
      <w:r>
        <w:rPr>
          <w:rFonts w:hint="eastAsia" w:ascii="仿宋" w:hAnsi="仿宋" w:eastAsia="仿宋" w:cs="仿宋"/>
          <w:b/>
          <w:sz w:val="28"/>
          <w:szCs w:val="28"/>
          <w:lang w:val="zh-CN" w:eastAsia="zh-CN"/>
        </w:rPr>
        <w:t>资格条件承诺函（格式仅供参考）</w:t>
      </w:r>
    </w:p>
    <w:p w14:paraId="72FEBEC9">
      <w:pPr>
        <w:rPr>
          <w:rFonts w:hint="eastAsia" w:ascii="宋体" w:hAnsi="宋体" w:eastAsia="宋体" w:cs="宋体"/>
          <w:sz w:val="22"/>
          <w:szCs w:val="28"/>
        </w:rPr>
      </w:pPr>
    </w:p>
    <w:p w14:paraId="38CDBD7E">
      <w:pPr>
        <w:spacing w:line="360" w:lineRule="auto"/>
        <w:rPr>
          <w:rFonts w:hint="eastAsia" w:ascii="宋体" w:hAnsi="宋体" w:eastAsia="宋体" w:cs="宋体"/>
          <w:sz w:val="22"/>
          <w:szCs w:val="28"/>
        </w:rPr>
      </w:pPr>
    </w:p>
    <w:p w14:paraId="4474CC83">
      <w:pPr>
        <w:autoSpaceDE w:val="0"/>
        <w:autoSpaceDN w:val="0"/>
        <w:adjustRightInd w:val="0"/>
        <w:spacing w:line="360" w:lineRule="auto"/>
        <w:ind w:firstLine="435"/>
        <w:rPr>
          <w:rFonts w:hint="eastAsia" w:ascii="仿宋" w:hAnsi="仿宋" w:eastAsia="仿宋" w:cs="仿宋"/>
          <w:sz w:val="24"/>
          <w:szCs w:val="24"/>
          <w:lang w:val="zh-CN" w:eastAsia="zh-CN"/>
        </w:rPr>
      </w:pPr>
      <w:r>
        <w:rPr>
          <w:rFonts w:hint="eastAsia" w:ascii="仿宋" w:hAnsi="仿宋" w:eastAsia="仿宋" w:cs="仿宋"/>
          <w:sz w:val="24"/>
          <w:szCs w:val="24"/>
          <w:lang w:val="zh-CN"/>
        </w:rPr>
        <w:t xml:space="preserve">致: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采购人</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采购代理机构</w:t>
      </w:r>
      <w:r>
        <w:rPr>
          <w:rFonts w:hint="eastAsia" w:ascii="仿宋" w:hAnsi="仿宋" w:eastAsia="仿宋" w:cs="仿宋"/>
          <w:sz w:val="24"/>
          <w:szCs w:val="24"/>
          <w:lang w:val="zh-CN" w:eastAsia="zh-CN"/>
        </w:rPr>
        <w:t>）；</w:t>
      </w:r>
    </w:p>
    <w:p w14:paraId="38AAA4FE">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我单位</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参与</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采购项目名称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采购项目的政府采购活动，现承诺如下:</w:t>
      </w:r>
    </w:p>
    <w:p w14:paraId="008B2D2B">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具有良好的商业信誉和健全的财务会计制度</w:t>
      </w:r>
      <w:r>
        <w:rPr>
          <w:rFonts w:hint="eastAsia" w:ascii="仿宋" w:hAnsi="仿宋" w:eastAsia="仿宋" w:cs="仿宋"/>
          <w:sz w:val="24"/>
          <w:szCs w:val="24"/>
          <w:lang w:val="zh-CN" w:eastAsia="zh-CN"/>
        </w:rPr>
        <w:t>；</w:t>
      </w:r>
    </w:p>
    <w:p w14:paraId="0F1BFE5E">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具有依法缴纳税收的良好记录</w:t>
      </w:r>
      <w:r>
        <w:rPr>
          <w:rFonts w:hint="eastAsia" w:ascii="仿宋" w:hAnsi="仿宋" w:eastAsia="仿宋" w:cs="仿宋"/>
          <w:sz w:val="24"/>
          <w:szCs w:val="24"/>
          <w:lang w:val="zh-CN" w:eastAsia="zh-CN"/>
        </w:rPr>
        <w:t>；</w:t>
      </w:r>
    </w:p>
    <w:p w14:paraId="065FB416">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具有依法缴纳社会保障金的良好记录</w:t>
      </w:r>
      <w:r>
        <w:rPr>
          <w:rFonts w:hint="eastAsia" w:ascii="仿宋" w:hAnsi="仿宋" w:eastAsia="仿宋" w:cs="仿宋"/>
          <w:sz w:val="24"/>
          <w:szCs w:val="24"/>
          <w:lang w:val="zh-CN" w:eastAsia="zh-CN"/>
        </w:rPr>
        <w:t>。</w:t>
      </w:r>
    </w:p>
    <w:p w14:paraId="52643021">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我方在采购项目评审</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评标</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环节结束后，随时接受采购人、采购代</w:t>
      </w:r>
    </w:p>
    <w:p w14:paraId="1A569172">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理机构的检查验证，配合提供相</w:t>
      </w:r>
      <w:r>
        <w:rPr>
          <w:rFonts w:hint="eastAsia" w:ascii="仿宋" w:hAnsi="仿宋" w:eastAsia="仿宋" w:cs="仿宋"/>
          <w:sz w:val="24"/>
          <w:szCs w:val="24"/>
          <w:lang w:val="zh-CN" w:eastAsia="zh-CN"/>
        </w:rPr>
        <w:t>关</w:t>
      </w:r>
      <w:r>
        <w:rPr>
          <w:rFonts w:hint="eastAsia" w:ascii="仿宋" w:hAnsi="仿宋" w:eastAsia="仿宋" w:cs="仿宋"/>
          <w:sz w:val="24"/>
          <w:szCs w:val="24"/>
          <w:lang w:val="zh-CN"/>
        </w:rPr>
        <w:t>证明材料，证明符合</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中华人民共和国</w:t>
      </w:r>
    </w:p>
    <w:p w14:paraId="7B075FAA">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政府采购法</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规定的供应商基本资格条件。</w:t>
      </w:r>
    </w:p>
    <w:p w14:paraId="70D2E2F6">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我单位</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公司</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对上述承诺的真实性负责。如有虚假，将依法承担相应责任。</w:t>
      </w:r>
    </w:p>
    <w:p w14:paraId="356D66D5">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特此承诺。</w:t>
      </w:r>
    </w:p>
    <w:p w14:paraId="5389D363">
      <w:pPr>
        <w:autoSpaceDE w:val="0"/>
        <w:autoSpaceDN w:val="0"/>
        <w:adjustRightInd w:val="0"/>
        <w:spacing w:line="360" w:lineRule="auto"/>
        <w:ind w:firstLine="435"/>
        <w:rPr>
          <w:rFonts w:hint="eastAsia" w:ascii="仿宋" w:hAnsi="仿宋" w:eastAsia="仿宋" w:cs="仿宋"/>
          <w:sz w:val="24"/>
          <w:szCs w:val="24"/>
          <w:lang w:val="en-US" w:eastAsia="zh-CN"/>
        </w:rPr>
      </w:pPr>
    </w:p>
    <w:p w14:paraId="6C1F21D4">
      <w:pPr>
        <w:autoSpaceDE w:val="0"/>
        <w:autoSpaceDN w:val="0"/>
        <w:adjustRightInd w:val="0"/>
        <w:spacing w:line="360" w:lineRule="auto"/>
        <w:ind w:firstLine="435"/>
        <w:rPr>
          <w:rFonts w:hint="eastAsia" w:ascii="仿宋" w:hAnsi="仿宋" w:eastAsia="仿宋" w:cs="仿宋"/>
          <w:sz w:val="24"/>
          <w:szCs w:val="24"/>
          <w:lang w:val="en-US" w:eastAsia="zh-CN"/>
        </w:rPr>
      </w:pPr>
    </w:p>
    <w:p w14:paraId="617073D1">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 xml:space="preserve">供应商名称（公章）： </w:t>
      </w:r>
    </w:p>
    <w:p w14:paraId="547CAA53">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授权代表（签字）：</w:t>
      </w:r>
    </w:p>
    <w:p w14:paraId="37AFD7E0">
      <w:pPr>
        <w:autoSpaceDE w:val="0"/>
        <w:autoSpaceDN w:val="0"/>
        <w:adjustRightInd w:val="0"/>
        <w:spacing w:line="360" w:lineRule="auto"/>
        <w:ind w:firstLine="435"/>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4"/>
          <w:szCs w:val="24"/>
          <w:lang w:val="zh-CN"/>
        </w:rPr>
        <w:t xml:space="preserve">日    期：     年   月   </w:t>
      </w:r>
      <w:r>
        <w:rPr>
          <w:rFonts w:hint="eastAsia" w:ascii="仿宋" w:hAnsi="仿宋" w:eastAsia="仿宋" w:cs="仿宋"/>
          <w:sz w:val="24"/>
          <w:szCs w:val="24"/>
          <w:lang w:val="en-US" w:eastAsia="zh-CN"/>
        </w:rPr>
        <w:t>日</w:t>
      </w:r>
    </w:p>
    <w:p w14:paraId="197A59D6">
      <w:pPr>
        <w:autoSpaceDE w:val="0"/>
        <w:autoSpaceDN w:val="0"/>
        <w:adjustRightInd w:val="0"/>
        <w:jc w:val="center"/>
        <w:rPr>
          <w:rFonts w:hint="eastAsia" w:ascii="仿宋" w:hAnsi="仿宋" w:eastAsia="仿宋" w:cs="仿宋"/>
          <w:bCs/>
          <w:sz w:val="24"/>
          <w:szCs w:val="24"/>
        </w:rPr>
      </w:pPr>
    </w:p>
    <w:p w14:paraId="6EA4A5AD">
      <w:pPr>
        <w:numPr>
          <w:ilvl w:val="0"/>
          <w:numId w:val="0"/>
        </w:num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5</w:t>
      </w:r>
      <w:r>
        <w:rPr>
          <w:rFonts w:hint="eastAsia" w:ascii="仿宋" w:hAnsi="仿宋" w:eastAsia="仿宋" w:cs="仿宋"/>
          <w:b/>
          <w:sz w:val="28"/>
          <w:szCs w:val="28"/>
        </w:rPr>
        <w:t>）参加采购活动</w:t>
      </w:r>
      <w:r>
        <w:rPr>
          <w:rFonts w:hint="eastAsia" w:ascii="仿宋" w:hAnsi="仿宋" w:eastAsia="仿宋" w:cs="仿宋"/>
          <w:b/>
          <w:sz w:val="28"/>
          <w:szCs w:val="28"/>
          <w:lang w:eastAsia="zh-CN"/>
        </w:rPr>
        <w:t>近</w:t>
      </w:r>
      <w:r>
        <w:rPr>
          <w:rFonts w:hint="eastAsia" w:ascii="仿宋" w:hAnsi="仿宋" w:eastAsia="仿宋" w:cs="仿宋"/>
          <w:b/>
          <w:sz w:val="28"/>
          <w:szCs w:val="28"/>
        </w:rPr>
        <w:t>3年内在经营活动中没有重大违法记录的书面声明</w:t>
      </w:r>
    </w:p>
    <w:p w14:paraId="7742F1C8">
      <w:pPr>
        <w:spacing w:line="360" w:lineRule="exact"/>
        <w:jc w:val="center"/>
        <w:rPr>
          <w:rFonts w:hint="eastAsia" w:ascii="仿宋" w:hAnsi="仿宋" w:eastAsia="仿宋" w:cs="仿宋"/>
          <w:b/>
          <w:sz w:val="24"/>
          <w:szCs w:val="24"/>
        </w:rPr>
      </w:pPr>
    </w:p>
    <w:p w14:paraId="7C3828C9">
      <w:pPr>
        <w:spacing w:line="360" w:lineRule="exact"/>
        <w:jc w:val="center"/>
        <w:rPr>
          <w:rFonts w:hint="eastAsia" w:ascii="仿宋" w:hAnsi="仿宋" w:eastAsia="仿宋" w:cs="仿宋"/>
          <w:b/>
          <w:sz w:val="24"/>
          <w:szCs w:val="24"/>
        </w:rPr>
      </w:pPr>
    </w:p>
    <w:p w14:paraId="54FC840D">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（格式自拟）</w:t>
      </w:r>
    </w:p>
    <w:p w14:paraId="773B7699">
      <w:pPr>
        <w:spacing w:line="360" w:lineRule="exact"/>
        <w:jc w:val="center"/>
        <w:rPr>
          <w:rFonts w:hint="eastAsia" w:ascii="仿宋" w:hAnsi="仿宋" w:eastAsia="仿宋" w:cs="仿宋"/>
          <w:b/>
          <w:sz w:val="24"/>
          <w:szCs w:val="24"/>
        </w:rPr>
      </w:pPr>
    </w:p>
    <w:p w14:paraId="6873AC7B">
      <w:pPr>
        <w:spacing w:line="360" w:lineRule="exact"/>
        <w:jc w:val="center"/>
        <w:rPr>
          <w:rFonts w:hint="eastAsia" w:ascii="仿宋" w:hAnsi="仿宋" w:eastAsia="仿宋" w:cs="仿宋"/>
          <w:b/>
          <w:sz w:val="24"/>
          <w:szCs w:val="24"/>
        </w:rPr>
      </w:pPr>
    </w:p>
    <w:p w14:paraId="72456437">
      <w:pPr>
        <w:spacing w:line="360" w:lineRule="exact"/>
        <w:jc w:val="center"/>
        <w:rPr>
          <w:rFonts w:hint="eastAsia" w:ascii="仿宋" w:hAnsi="仿宋" w:eastAsia="仿宋" w:cs="仿宋"/>
          <w:b/>
          <w:sz w:val="24"/>
          <w:szCs w:val="24"/>
        </w:rPr>
      </w:pPr>
    </w:p>
    <w:p w14:paraId="7C035E02">
      <w:pPr>
        <w:spacing w:line="360" w:lineRule="exact"/>
        <w:jc w:val="center"/>
        <w:rPr>
          <w:rFonts w:hint="eastAsia" w:ascii="仿宋" w:hAnsi="仿宋" w:eastAsia="仿宋" w:cs="仿宋"/>
          <w:b/>
          <w:sz w:val="24"/>
          <w:szCs w:val="24"/>
        </w:rPr>
      </w:pPr>
    </w:p>
    <w:p w14:paraId="7C2F3B91">
      <w:pPr>
        <w:spacing w:line="360" w:lineRule="exact"/>
        <w:jc w:val="center"/>
        <w:rPr>
          <w:rFonts w:hint="eastAsia" w:ascii="仿宋" w:hAnsi="仿宋" w:eastAsia="仿宋" w:cs="仿宋"/>
          <w:b/>
          <w:sz w:val="24"/>
          <w:szCs w:val="24"/>
        </w:rPr>
      </w:pPr>
    </w:p>
    <w:p w14:paraId="4807A496">
      <w:pPr>
        <w:spacing w:line="360" w:lineRule="exact"/>
        <w:jc w:val="center"/>
        <w:rPr>
          <w:rFonts w:hint="eastAsia" w:ascii="仿宋" w:hAnsi="仿宋" w:eastAsia="仿宋" w:cs="仿宋"/>
          <w:b/>
          <w:sz w:val="24"/>
          <w:szCs w:val="24"/>
        </w:rPr>
      </w:pPr>
    </w:p>
    <w:p w14:paraId="233EAAB3">
      <w:pPr>
        <w:spacing w:line="360" w:lineRule="exact"/>
        <w:jc w:val="center"/>
        <w:rPr>
          <w:rFonts w:hint="eastAsia" w:ascii="仿宋" w:hAnsi="仿宋" w:eastAsia="仿宋" w:cs="仿宋"/>
          <w:b/>
          <w:sz w:val="24"/>
          <w:szCs w:val="24"/>
        </w:rPr>
      </w:pPr>
    </w:p>
    <w:p w14:paraId="3898A534">
      <w:pPr>
        <w:spacing w:line="360" w:lineRule="exact"/>
        <w:jc w:val="center"/>
        <w:rPr>
          <w:rFonts w:hint="eastAsia" w:ascii="仿宋" w:hAnsi="仿宋" w:eastAsia="仿宋" w:cs="仿宋"/>
          <w:b/>
          <w:sz w:val="24"/>
          <w:szCs w:val="24"/>
        </w:rPr>
      </w:pPr>
    </w:p>
    <w:p w14:paraId="620A43DF">
      <w:pPr>
        <w:spacing w:line="360" w:lineRule="exact"/>
        <w:jc w:val="center"/>
        <w:rPr>
          <w:rFonts w:hint="eastAsia" w:ascii="仿宋" w:hAnsi="仿宋" w:eastAsia="仿宋" w:cs="仿宋"/>
          <w:b/>
          <w:sz w:val="24"/>
          <w:szCs w:val="24"/>
        </w:rPr>
      </w:pPr>
    </w:p>
    <w:p w14:paraId="0D98A722">
      <w:pPr>
        <w:spacing w:line="360" w:lineRule="exact"/>
        <w:jc w:val="center"/>
        <w:rPr>
          <w:rFonts w:hint="eastAsia" w:ascii="仿宋" w:hAnsi="仿宋" w:eastAsia="仿宋" w:cs="仿宋"/>
          <w:b/>
          <w:sz w:val="24"/>
          <w:szCs w:val="24"/>
        </w:rPr>
      </w:pPr>
    </w:p>
    <w:p w14:paraId="24D0097D">
      <w:pPr>
        <w:spacing w:line="360" w:lineRule="exact"/>
        <w:jc w:val="center"/>
        <w:rPr>
          <w:rFonts w:hint="eastAsia" w:ascii="仿宋" w:hAnsi="仿宋" w:eastAsia="仿宋" w:cs="仿宋"/>
          <w:b/>
          <w:sz w:val="24"/>
          <w:szCs w:val="24"/>
        </w:rPr>
      </w:pPr>
    </w:p>
    <w:p w14:paraId="785A1A74">
      <w:pPr>
        <w:spacing w:line="360" w:lineRule="exact"/>
        <w:jc w:val="center"/>
        <w:rPr>
          <w:rFonts w:hint="eastAsia" w:ascii="仿宋" w:hAnsi="仿宋" w:eastAsia="仿宋" w:cs="仿宋"/>
          <w:b/>
          <w:sz w:val="24"/>
          <w:szCs w:val="24"/>
        </w:rPr>
      </w:pPr>
    </w:p>
    <w:p w14:paraId="42CFB7C7">
      <w:pPr>
        <w:spacing w:line="360" w:lineRule="exact"/>
        <w:jc w:val="center"/>
        <w:rPr>
          <w:rFonts w:hint="eastAsia" w:ascii="仿宋" w:hAnsi="仿宋" w:eastAsia="仿宋" w:cs="仿宋"/>
          <w:b/>
          <w:sz w:val="24"/>
          <w:szCs w:val="24"/>
        </w:rPr>
      </w:pPr>
    </w:p>
    <w:p w14:paraId="4464EBFD">
      <w:pPr>
        <w:spacing w:line="360" w:lineRule="exact"/>
        <w:jc w:val="center"/>
        <w:rPr>
          <w:rFonts w:hint="eastAsia" w:ascii="仿宋" w:hAnsi="仿宋" w:eastAsia="仿宋" w:cs="仿宋"/>
          <w:b/>
          <w:sz w:val="24"/>
          <w:szCs w:val="24"/>
        </w:rPr>
      </w:pPr>
    </w:p>
    <w:p w14:paraId="6BE9CBC9">
      <w:pPr>
        <w:spacing w:line="360" w:lineRule="exact"/>
        <w:jc w:val="center"/>
        <w:rPr>
          <w:rFonts w:hint="eastAsia" w:ascii="仿宋" w:hAnsi="仿宋" w:eastAsia="仿宋" w:cs="仿宋"/>
          <w:b/>
          <w:sz w:val="24"/>
          <w:szCs w:val="24"/>
        </w:rPr>
      </w:pPr>
    </w:p>
    <w:p w14:paraId="5065187F">
      <w:pPr>
        <w:spacing w:line="360" w:lineRule="exact"/>
        <w:jc w:val="center"/>
        <w:rPr>
          <w:rFonts w:hint="eastAsia" w:ascii="仿宋" w:hAnsi="仿宋" w:eastAsia="仿宋" w:cs="仿宋"/>
          <w:b/>
          <w:sz w:val="24"/>
          <w:szCs w:val="24"/>
        </w:rPr>
      </w:pPr>
    </w:p>
    <w:p w14:paraId="51CC894F">
      <w:pPr>
        <w:spacing w:line="360" w:lineRule="exact"/>
        <w:jc w:val="center"/>
        <w:rPr>
          <w:rFonts w:hint="eastAsia" w:ascii="仿宋" w:hAnsi="仿宋" w:eastAsia="仿宋" w:cs="仿宋"/>
          <w:b/>
          <w:sz w:val="24"/>
          <w:szCs w:val="24"/>
        </w:rPr>
      </w:pPr>
    </w:p>
    <w:p w14:paraId="22C4A8DB">
      <w:pPr>
        <w:spacing w:line="360" w:lineRule="exact"/>
        <w:jc w:val="center"/>
        <w:rPr>
          <w:rFonts w:hint="eastAsia" w:ascii="仿宋" w:hAnsi="仿宋" w:eastAsia="仿宋" w:cs="仿宋"/>
          <w:b/>
          <w:sz w:val="24"/>
          <w:szCs w:val="24"/>
        </w:rPr>
      </w:pPr>
    </w:p>
    <w:p w14:paraId="7EAD8DA7">
      <w:pPr>
        <w:spacing w:line="360" w:lineRule="exact"/>
        <w:jc w:val="center"/>
        <w:rPr>
          <w:rFonts w:hint="eastAsia" w:ascii="仿宋" w:hAnsi="仿宋" w:eastAsia="仿宋" w:cs="仿宋"/>
          <w:b/>
          <w:sz w:val="24"/>
          <w:szCs w:val="24"/>
        </w:rPr>
      </w:pPr>
    </w:p>
    <w:p w14:paraId="34A95123">
      <w:pPr>
        <w:spacing w:line="360" w:lineRule="exact"/>
        <w:jc w:val="center"/>
        <w:rPr>
          <w:rFonts w:hint="eastAsia" w:ascii="仿宋" w:hAnsi="仿宋" w:eastAsia="仿宋" w:cs="仿宋"/>
          <w:b/>
          <w:sz w:val="24"/>
          <w:szCs w:val="24"/>
        </w:rPr>
      </w:pPr>
    </w:p>
    <w:p w14:paraId="2C03BF60">
      <w:pPr>
        <w:spacing w:line="360" w:lineRule="exact"/>
        <w:jc w:val="center"/>
        <w:rPr>
          <w:rFonts w:hint="eastAsia" w:ascii="仿宋" w:hAnsi="仿宋" w:eastAsia="仿宋" w:cs="仿宋"/>
          <w:b/>
          <w:sz w:val="24"/>
          <w:szCs w:val="24"/>
        </w:rPr>
      </w:pPr>
    </w:p>
    <w:p w14:paraId="0AA5EB7A">
      <w:pPr>
        <w:spacing w:line="360" w:lineRule="exact"/>
        <w:jc w:val="center"/>
        <w:rPr>
          <w:rFonts w:hint="eastAsia" w:ascii="仿宋" w:hAnsi="仿宋" w:eastAsia="仿宋" w:cs="仿宋"/>
          <w:b/>
          <w:sz w:val="24"/>
          <w:szCs w:val="24"/>
        </w:rPr>
      </w:pPr>
    </w:p>
    <w:p w14:paraId="40FE0BD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供应商名称全称：</w:t>
      </w:r>
    </w:p>
    <w:p w14:paraId="1A2E724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供应商单位公章：</w:t>
      </w:r>
    </w:p>
    <w:p w14:paraId="211FD15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法定代表人或授权代理人签字：</w:t>
      </w:r>
    </w:p>
    <w:p w14:paraId="263FB720">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时间：</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w:t>
      </w:r>
    </w:p>
    <w:p w14:paraId="54E68CC4">
      <w:pPr>
        <w:autoSpaceDE w:val="0"/>
        <w:autoSpaceDN w:val="0"/>
        <w:adjustRightInd w:val="0"/>
        <w:ind w:firstLine="480"/>
        <w:rPr>
          <w:rFonts w:hint="eastAsia" w:ascii="仿宋" w:hAnsi="仿宋" w:eastAsia="仿宋" w:cs="仿宋"/>
          <w:sz w:val="24"/>
          <w:szCs w:val="24"/>
        </w:rPr>
      </w:pPr>
    </w:p>
    <w:p w14:paraId="59F7F49C">
      <w:pPr>
        <w:spacing w:line="360" w:lineRule="exact"/>
        <w:jc w:val="center"/>
        <w:rPr>
          <w:rFonts w:hint="eastAsia" w:ascii="仿宋" w:hAnsi="仿宋" w:eastAsia="仿宋" w:cs="仿宋"/>
          <w:b/>
          <w:sz w:val="24"/>
          <w:szCs w:val="24"/>
        </w:rPr>
      </w:pPr>
    </w:p>
    <w:p w14:paraId="1F2546AC">
      <w:pPr>
        <w:spacing w:line="360" w:lineRule="exact"/>
        <w:jc w:val="center"/>
        <w:rPr>
          <w:rFonts w:hint="eastAsia" w:ascii="仿宋" w:hAnsi="仿宋" w:eastAsia="仿宋" w:cs="仿宋"/>
          <w:b/>
          <w:sz w:val="24"/>
          <w:szCs w:val="24"/>
        </w:rPr>
      </w:pPr>
    </w:p>
    <w:p w14:paraId="03B5074D">
      <w:pPr>
        <w:spacing w:line="360" w:lineRule="exact"/>
        <w:jc w:val="center"/>
        <w:rPr>
          <w:rFonts w:hint="eastAsia" w:ascii="仿宋" w:hAnsi="仿宋" w:eastAsia="仿宋" w:cs="仿宋"/>
          <w:b/>
          <w:sz w:val="24"/>
          <w:szCs w:val="24"/>
        </w:rPr>
      </w:pPr>
    </w:p>
    <w:p w14:paraId="0B69D90D">
      <w:pPr>
        <w:spacing w:line="360" w:lineRule="exact"/>
        <w:jc w:val="center"/>
        <w:rPr>
          <w:rFonts w:hint="eastAsia" w:ascii="仿宋" w:hAnsi="仿宋" w:eastAsia="仿宋" w:cs="仿宋"/>
          <w:b/>
          <w:sz w:val="24"/>
          <w:szCs w:val="24"/>
        </w:rPr>
      </w:pPr>
    </w:p>
    <w:p w14:paraId="00E18104">
      <w:pPr>
        <w:spacing w:line="360" w:lineRule="exact"/>
        <w:jc w:val="center"/>
        <w:rPr>
          <w:rFonts w:hint="eastAsia" w:ascii="仿宋" w:hAnsi="仿宋" w:eastAsia="仿宋" w:cs="仿宋"/>
          <w:b/>
          <w:sz w:val="24"/>
          <w:szCs w:val="24"/>
        </w:rPr>
      </w:pPr>
    </w:p>
    <w:p w14:paraId="1408EDE5">
      <w:pPr>
        <w:spacing w:line="360" w:lineRule="exact"/>
        <w:jc w:val="center"/>
        <w:rPr>
          <w:rFonts w:hint="eastAsia" w:ascii="仿宋" w:hAnsi="仿宋" w:eastAsia="仿宋" w:cs="仿宋"/>
          <w:b/>
          <w:sz w:val="24"/>
          <w:szCs w:val="24"/>
        </w:rPr>
      </w:pPr>
    </w:p>
    <w:p w14:paraId="27272AC7">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6</w:t>
      </w:r>
      <w:r>
        <w:rPr>
          <w:rFonts w:hint="eastAsia" w:ascii="仿宋" w:hAnsi="仿宋" w:eastAsia="仿宋" w:cs="仿宋"/>
          <w:b/>
          <w:sz w:val="28"/>
          <w:szCs w:val="28"/>
        </w:rPr>
        <w:t>）类似项目经验</w:t>
      </w:r>
    </w:p>
    <w:p w14:paraId="4D88CF49">
      <w:pPr>
        <w:rPr>
          <w:rFonts w:hint="eastAsia" w:ascii="仿宋" w:hAnsi="仿宋" w:eastAsia="仿宋" w:cs="仿宋"/>
          <w:sz w:val="24"/>
          <w:szCs w:val="24"/>
        </w:rPr>
      </w:pPr>
    </w:p>
    <w:tbl>
      <w:tblPr>
        <w:tblStyle w:val="41"/>
        <w:tblW w:w="102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255"/>
        <w:gridCol w:w="2415"/>
        <w:gridCol w:w="1598"/>
        <w:gridCol w:w="1451"/>
        <w:gridCol w:w="900"/>
      </w:tblGrid>
      <w:tr w14:paraId="2BFC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12" w:space="0"/>
              <w:left w:val="single" w:color="auto" w:sz="12" w:space="0"/>
            </w:tcBorders>
            <w:vAlign w:val="center"/>
          </w:tcPr>
          <w:p w14:paraId="6F0E960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55" w:type="dxa"/>
            <w:tcBorders>
              <w:top w:val="single" w:color="auto" w:sz="12" w:space="0"/>
            </w:tcBorders>
            <w:vAlign w:val="center"/>
          </w:tcPr>
          <w:p w14:paraId="70D529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415" w:type="dxa"/>
            <w:tcBorders>
              <w:top w:val="single" w:color="auto" w:sz="12" w:space="0"/>
            </w:tcBorders>
            <w:vAlign w:val="center"/>
          </w:tcPr>
          <w:p w14:paraId="0320AB1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合同买方名称</w:t>
            </w:r>
          </w:p>
        </w:tc>
        <w:tc>
          <w:tcPr>
            <w:tcW w:w="1598" w:type="dxa"/>
            <w:tcBorders>
              <w:top w:val="single" w:color="auto" w:sz="12" w:space="0"/>
              <w:left w:val="single" w:color="auto" w:sz="4" w:space="0"/>
              <w:right w:val="single" w:color="auto" w:sz="4" w:space="0"/>
            </w:tcBorders>
            <w:vAlign w:val="center"/>
          </w:tcPr>
          <w:p w14:paraId="3B614B3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合同金额（万元）</w:t>
            </w:r>
          </w:p>
        </w:tc>
        <w:tc>
          <w:tcPr>
            <w:tcW w:w="1451" w:type="dxa"/>
            <w:tcBorders>
              <w:top w:val="single" w:color="auto" w:sz="12" w:space="0"/>
            </w:tcBorders>
            <w:vAlign w:val="center"/>
          </w:tcPr>
          <w:p w14:paraId="4DEE36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合同日期</w:t>
            </w:r>
          </w:p>
        </w:tc>
        <w:tc>
          <w:tcPr>
            <w:tcW w:w="900" w:type="dxa"/>
            <w:tcBorders>
              <w:top w:val="single" w:color="auto" w:sz="12" w:space="0"/>
              <w:right w:val="single" w:color="auto" w:sz="12" w:space="0"/>
            </w:tcBorders>
            <w:vAlign w:val="center"/>
          </w:tcPr>
          <w:p w14:paraId="4684ABB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14:paraId="4B88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7E01B46F">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255" w:type="dxa"/>
            <w:vAlign w:val="center"/>
          </w:tcPr>
          <w:p w14:paraId="254DC52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69297ED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161DF71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767A9F4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3CEB7D5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257A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54DA57D8">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3255" w:type="dxa"/>
            <w:vAlign w:val="center"/>
          </w:tcPr>
          <w:p w14:paraId="16F07B9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10F8D19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E60128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085346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240585A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30CB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53DA39AB">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3255" w:type="dxa"/>
            <w:vAlign w:val="center"/>
          </w:tcPr>
          <w:p w14:paraId="7F8EFBE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7E511E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6A67A5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6DECD2B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3211DA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417B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2A720056">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3255" w:type="dxa"/>
            <w:vAlign w:val="center"/>
          </w:tcPr>
          <w:p w14:paraId="1CDB900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73E60E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3E9D76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81EDC2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C60BE2A">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694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6130F44A">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3255" w:type="dxa"/>
            <w:vAlign w:val="center"/>
          </w:tcPr>
          <w:p w14:paraId="13D7FA3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3070086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5C24D84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768DBC7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41DBF518">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6540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6997543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3255" w:type="dxa"/>
            <w:vAlign w:val="center"/>
          </w:tcPr>
          <w:p w14:paraId="57425B7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69E1C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5642E2D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A7723C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0B1F060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48BF4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2154E9A0">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B7D73F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0B29AA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6E9058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76374A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1EBD9ED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2F29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40EA61BA">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5970F1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16E9CBF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352A54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3A0CDF3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F693FA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53AB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62697DEF">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182D78B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0DB6CED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21E194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388741B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4ED8944E">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8CD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41CB83F6">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2C464A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73BA30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25C751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02D275E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63557EB8">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5D3A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2A3D6A43">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76A1F2E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41D15EF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791F1F8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535DD51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C31647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701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1B9C6B20">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09DEFFD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47C2B3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6FF69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430ABC6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1E2A05AE">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6732B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0E15ACEB">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2BE503B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3517E75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2979B0F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CE3759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03413FA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bl>
    <w:p w14:paraId="269124E9">
      <w:pPr>
        <w:spacing w:line="360" w:lineRule="auto"/>
        <w:rPr>
          <w:rFonts w:hint="eastAsia" w:ascii="仿宋" w:hAnsi="仿宋" w:eastAsia="仿宋" w:cs="仿宋"/>
          <w:b/>
          <w:sz w:val="24"/>
          <w:szCs w:val="24"/>
        </w:rPr>
      </w:pPr>
      <w:r>
        <w:rPr>
          <w:rFonts w:hint="eastAsia" w:ascii="仿宋" w:hAnsi="仿宋" w:eastAsia="仿宋" w:cs="仿宋"/>
          <w:sz w:val="24"/>
          <w:szCs w:val="24"/>
        </w:rPr>
        <w:t>注：后附近三年内类似项目业绩证明材料（中标通知书或合同）的复印件加盖公章</w:t>
      </w:r>
      <w:r>
        <w:rPr>
          <w:rFonts w:hint="eastAsia" w:ascii="仿宋" w:hAnsi="仿宋" w:eastAsia="仿宋" w:cs="仿宋"/>
          <w:b/>
          <w:sz w:val="24"/>
          <w:szCs w:val="24"/>
        </w:rPr>
        <w:t>。</w:t>
      </w:r>
    </w:p>
    <w:p w14:paraId="3653C957">
      <w:pPr>
        <w:spacing w:line="360" w:lineRule="auto"/>
        <w:rPr>
          <w:rFonts w:hint="eastAsia" w:ascii="仿宋" w:hAnsi="仿宋" w:eastAsia="仿宋" w:cs="仿宋"/>
          <w:sz w:val="24"/>
          <w:szCs w:val="24"/>
        </w:rPr>
      </w:pPr>
    </w:p>
    <w:p w14:paraId="4E68F9AA">
      <w:pPr>
        <w:spacing w:line="360" w:lineRule="auto"/>
        <w:rPr>
          <w:rFonts w:hint="eastAsia" w:ascii="仿宋" w:hAnsi="仿宋" w:eastAsia="仿宋" w:cs="仿宋"/>
          <w:sz w:val="24"/>
          <w:szCs w:val="24"/>
        </w:rPr>
      </w:pPr>
    </w:p>
    <w:p w14:paraId="2DCD189B">
      <w:pPr>
        <w:spacing w:line="360" w:lineRule="auto"/>
        <w:rPr>
          <w:rFonts w:hint="eastAsia" w:ascii="仿宋" w:hAnsi="仿宋" w:eastAsia="仿宋" w:cs="仿宋"/>
          <w:sz w:val="24"/>
          <w:szCs w:val="24"/>
        </w:rPr>
      </w:pPr>
    </w:p>
    <w:p w14:paraId="6DFC988A">
      <w:pPr>
        <w:spacing w:line="360" w:lineRule="auto"/>
        <w:rPr>
          <w:rFonts w:hint="eastAsia" w:ascii="仿宋" w:hAnsi="仿宋" w:eastAsia="仿宋" w:cs="仿宋"/>
          <w:sz w:val="24"/>
          <w:szCs w:val="24"/>
        </w:rPr>
      </w:pPr>
    </w:p>
    <w:p w14:paraId="46726447">
      <w:pPr>
        <w:spacing w:line="360" w:lineRule="exact"/>
        <w:jc w:val="both"/>
        <w:rPr>
          <w:rFonts w:hint="eastAsia" w:ascii="仿宋" w:hAnsi="仿宋" w:eastAsia="仿宋" w:cs="仿宋"/>
          <w:b/>
          <w:sz w:val="24"/>
          <w:szCs w:val="24"/>
        </w:rPr>
      </w:pPr>
    </w:p>
    <w:p w14:paraId="7995B064">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7</w:t>
      </w:r>
      <w:r>
        <w:rPr>
          <w:rFonts w:hint="eastAsia" w:ascii="仿宋" w:hAnsi="仿宋" w:eastAsia="仿宋" w:cs="仿宋"/>
          <w:b/>
          <w:sz w:val="28"/>
          <w:szCs w:val="28"/>
        </w:rPr>
        <w:t>） 其 它 资 料</w:t>
      </w:r>
    </w:p>
    <w:p w14:paraId="077763A3">
      <w:pPr>
        <w:rPr>
          <w:rFonts w:hint="eastAsia" w:ascii="仿宋" w:hAnsi="仿宋" w:eastAsia="仿宋" w:cs="仿宋"/>
          <w:sz w:val="24"/>
          <w:szCs w:val="24"/>
        </w:rPr>
      </w:pPr>
    </w:p>
    <w:p w14:paraId="48B95C3F">
      <w:pPr>
        <w:spacing w:line="360" w:lineRule="exact"/>
        <w:ind w:firstLine="482" w:firstLineChars="200"/>
        <w:rPr>
          <w:rFonts w:hint="eastAsia" w:ascii="仿宋" w:hAnsi="仿宋" w:eastAsia="仿宋" w:cs="仿宋"/>
          <w:b/>
          <w:sz w:val="24"/>
          <w:szCs w:val="24"/>
        </w:rPr>
      </w:pPr>
    </w:p>
    <w:p w14:paraId="52EF8606">
      <w:pPr>
        <w:autoSpaceDE w:val="0"/>
        <w:autoSpaceDN w:val="0"/>
        <w:adjustRightInd w:val="0"/>
        <w:spacing w:line="480" w:lineRule="auto"/>
        <w:ind w:firstLine="735"/>
        <w:rPr>
          <w:rFonts w:hint="eastAsia" w:ascii="仿宋" w:hAnsi="仿宋" w:eastAsia="仿宋" w:cs="仿宋"/>
          <w:sz w:val="24"/>
          <w:szCs w:val="24"/>
        </w:rPr>
      </w:pPr>
      <w:r>
        <w:rPr>
          <w:rFonts w:hint="eastAsia" w:ascii="仿宋" w:hAnsi="仿宋" w:eastAsia="仿宋" w:cs="仿宋"/>
          <w:sz w:val="24"/>
          <w:szCs w:val="24"/>
        </w:rPr>
        <w:t xml:space="preserve">       </w:t>
      </w:r>
    </w:p>
    <w:p w14:paraId="16661F66">
      <w:pPr>
        <w:spacing w:line="360" w:lineRule="exact"/>
        <w:ind w:firstLine="480" w:firstLineChars="200"/>
        <w:rPr>
          <w:rFonts w:hint="eastAsia" w:ascii="仿宋" w:hAnsi="仿宋" w:eastAsia="仿宋" w:cs="仿宋"/>
          <w:sz w:val="24"/>
          <w:szCs w:val="24"/>
        </w:rPr>
      </w:pPr>
    </w:p>
    <w:p w14:paraId="327ABF77">
      <w:pPr>
        <w:spacing w:line="360" w:lineRule="exact"/>
        <w:ind w:firstLine="480" w:firstLineChars="200"/>
        <w:rPr>
          <w:rFonts w:hint="eastAsia" w:ascii="仿宋" w:hAnsi="仿宋" w:eastAsia="仿宋" w:cs="仿宋"/>
          <w:sz w:val="24"/>
          <w:szCs w:val="24"/>
        </w:rPr>
      </w:pPr>
    </w:p>
    <w:p w14:paraId="246D7349">
      <w:pPr>
        <w:spacing w:line="360" w:lineRule="exact"/>
        <w:ind w:firstLine="480" w:firstLineChars="200"/>
        <w:rPr>
          <w:rFonts w:hint="eastAsia" w:ascii="仿宋" w:hAnsi="仿宋" w:eastAsia="仿宋" w:cs="仿宋"/>
          <w:sz w:val="24"/>
          <w:szCs w:val="24"/>
        </w:rPr>
      </w:pPr>
    </w:p>
    <w:p w14:paraId="48E0E5C1">
      <w:pPr>
        <w:spacing w:line="360" w:lineRule="exact"/>
        <w:ind w:firstLine="480" w:firstLineChars="200"/>
        <w:rPr>
          <w:rFonts w:hint="eastAsia" w:ascii="仿宋" w:hAnsi="仿宋" w:eastAsia="仿宋" w:cs="仿宋"/>
          <w:sz w:val="24"/>
          <w:szCs w:val="24"/>
        </w:rPr>
      </w:pPr>
    </w:p>
    <w:p w14:paraId="03885318">
      <w:pPr>
        <w:spacing w:line="360" w:lineRule="exact"/>
        <w:ind w:firstLine="480" w:firstLineChars="200"/>
        <w:rPr>
          <w:rFonts w:hint="eastAsia" w:ascii="仿宋" w:hAnsi="仿宋" w:eastAsia="仿宋" w:cs="仿宋"/>
          <w:sz w:val="24"/>
          <w:szCs w:val="24"/>
        </w:rPr>
      </w:pPr>
    </w:p>
    <w:p w14:paraId="38436F27">
      <w:pPr>
        <w:spacing w:line="360" w:lineRule="exact"/>
        <w:ind w:firstLine="480" w:firstLineChars="200"/>
        <w:rPr>
          <w:rFonts w:hint="eastAsia" w:ascii="仿宋" w:hAnsi="仿宋" w:eastAsia="仿宋" w:cs="仿宋"/>
          <w:sz w:val="24"/>
          <w:szCs w:val="24"/>
        </w:rPr>
      </w:pPr>
    </w:p>
    <w:p w14:paraId="67CD32A4">
      <w:pPr>
        <w:spacing w:line="360" w:lineRule="exact"/>
        <w:ind w:firstLine="480" w:firstLineChars="200"/>
        <w:rPr>
          <w:rFonts w:hint="eastAsia" w:ascii="仿宋" w:hAnsi="仿宋" w:eastAsia="仿宋" w:cs="仿宋"/>
          <w:sz w:val="24"/>
          <w:szCs w:val="24"/>
        </w:rPr>
      </w:pPr>
    </w:p>
    <w:p w14:paraId="30E7D2FF">
      <w:pPr>
        <w:spacing w:line="360" w:lineRule="exact"/>
        <w:ind w:firstLine="480" w:firstLineChars="200"/>
        <w:rPr>
          <w:rFonts w:hint="eastAsia" w:ascii="仿宋" w:hAnsi="仿宋" w:eastAsia="仿宋" w:cs="仿宋"/>
          <w:sz w:val="24"/>
          <w:szCs w:val="24"/>
        </w:rPr>
      </w:pPr>
    </w:p>
    <w:p w14:paraId="553053BB">
      <w:pPr>
        <w:spacing w:line="360" w:lineRule="exact"/>
        <w:ind w:firstLine="480" w:firstLineChars="200"/>
        <w:rPr>
          <w:rFonts w:hint="eastAsia" w:ascii="仿宋" w:hAnsi="仿宋" w:eastAsia="仿宋" w:cs="仿宋"/>
          <w:sz w:val="24"/>
          <w:szCs w:val="24"/>
        </w:rPr>
      </w:pPr>
    </w:p>
    <w:p w14:paraId="0DC65980">
      <w:pPr>
        <w:spacing w:line="360" w:lineRule="exact"/>
        <w:ind w:firstLine="480" w:firstLineChars="200"/>
        <w:rPr>
          <w:rFonts w:hint="eastAsia" w:ascii="仿宋" w:hAnsi="仿宋" w:eastAsia="仿宋" w:cs="仿宋"/>
          <w:sz w:val="24"/>
          <w:szCs w:val="24"/>
        </w:rPr>
      </w:pPr>
    </w:p>
    <w:p w14:paraId="286CE4F3">
      <w:pPr>
        <w:spacing w:line="360" w:lineRule="exact"/>
        <w:ind w:firstLine="480" w:firstLineChars="200"/>
        <w:rPr>
          <w:rFonts w:hint="eastAsia" w:ascii="仿宋" w:hAnsi="仿宋" w:eastAsia="仿宋" w:cs="仿宋"/>
          <w:sz w:val="24"/>
          <w:szCs w:val="24"/>
        </w:rPr>
      </w:pPr>
    </w:p>
    <w:p w14:paraId="33595AD9">
      <w:pPr>
        <w:spacing w:line="360" w:lineRule="exact"/>
        <w:ind w:firstLine="480" w:firstLineChars="200"/>
        <w:rPr>
          <w:rFonts w:hint="eastAsia" w:ascii="仿宋" w:hAnsi="仿宋" w:eastAsia="仿宋" w:cs="仿宋"/>
          <w:sz w:val="24"/>
          <w:szCs w:val="24"/>
        </w:rPr>
      </w:pPr>
    </w:p>
    <w:p w14:paraId="469AD9F9">
      <w:pPr>
        <w:spacing w:line="360" w:lineRule="exact"/>
        <w:ind w:firstLine="480" w:firstLineChars="200"/>
        <w:rPr>
          <w:rFonts w:hint="eastAsia" w:ascii="仿宋" w:hAnsi="仿宋" w:eastAsia="仿宋" w:cs="仿宋"/>
          <w:sz w:val="24"/>
          <w:szCs w:val="24"/>
        </w:rPr>
      </w:pPr>
    </w:p>
    <w:p w14:paraId="27191B82">
      <w:pPr>
        <w:spacing w:line="360" w:lineRule="exact"/>
        <w:ind w:firstLine="480" w:firstLineChars="200"/>
        <w:rPr>
          <w:rFonts w:hint="eastAsia" w:ascii="仿宋" w:hAnsi="仿宋" w:eastAsia="仿宋" w:cs="仿宋"/>
          <w:sz w:val="24"/>
          <w:szCs w:val="24"/>
        </w:rPr>
      </w:pPr>
    </w:p>
    <w:p w14:paraId="6BA138C6">
      <w:pPr>
        <w:spacing w:line="360" w:lineRule="exact"/>
        <w:ind w:firstLine="480" w:firstLineChars="200"/>
        <w:rPr>
          <w:rFonts w:hint="eastAsia" w:ascii="仿宋" w:hAnsi="仿宋" w:eastAsia="仿宋" w:cs="仿宋"/>
          <w:sz w:val="24"/>
          <w:szCs w:val="24"/>
        </w:rPr>
      </w:pPr>
    </w:p>
    <w:p w14:paraId="32B6B3B9">
      <w:pPr>
        <w:spacing w:line="360" w:lineRule="exact"/>
        <w:ind w:firstLine="480" w:firstLineChars="200"/>
        <w:rPr>
          <w:rFonts w:hint="eastAsia" w:ascii="仿宋" w:hAnsi="仿宋" w:eastAsia="仿宋" w:cs="仿宋"/>
          <w:sz w:val="24"/>
          <w:szCs w:val="24"/>
        </w:rPr>
      </w:pPr>
    </w:p>
    <w:p w14:paraId="264A7EDF">
      <w:pPr>
        <w:spacing w:line="360" w:lineRule="exact"/>
        <w:ind w:firstLine="480" w:firstLineChars="200"/>
        <w:rPr>
          <w:rFonts w:hint="eastAsia" w:ascii="仿宋" w:hAnsi="仿宋" w:eastAsia="仿宋" w:cs="仿宋"/>
          <w:sz w:val="24"/>
          <w:szCs w:val="24"/>
        </w:rPr>
      </w:pPr>
    </w:p>
    <w:p w14:paraId="26637C98">
      <w:pPr>
        <w:spacing w:line="360" w:lineRule="exact"/>
        <w:ind w:firstLine="480" w:firstLineChars="200"/>
        <w:rPr>
          <w:rFonts w:hint="eastAsia" w:ascii="仿宋" w:hAnsi="仿宋" w:eastAsia="仿宋" w:cs="仿宋"/>
          <w:sz w:val="24"/>
          <w:szCs w:val="24"/>
        </w:rPr>
      </w:pPr>
    </w:p>
    <w:p w14:paraId="2C19E901">
      <w:pPr>
        <w:spacing w:line="360" w:lineRule="exact"/>
        <w:ind w:firstLine="480" w:firstLineChars="200"/>
        <w:rPr>
          <w:rFonts w:hint="eastAsia" w:ascii="仿宋" w:hAnsi="仿宋" w:eastAsia="仿宋" w:cs="仿宋"/>
          <w:sz w:val="24"/>
          <w:szCs w:val="24"/>
        </w:rPr>
      </w:pPr>
    </w:p>
    <w:p w14:paraId="5A1D7B34">
      <w:pPr>
        <w:spacing w:line="360" w:lineRule="exact"/>
        <w:ind w:firstLine="480" w:firstLineChars="200"/>
        <w:rPr>
          <w:rFonts w:hint="eastAsia" w:ascii="仿宋" w:hAnsi="仿宋" w:eastAsia="仿宋" w:cs="仿宋"/>
          <w:sz w:val="24"/>
          <w:szCs w:val="24"/>
        </w:rPr>
      </w:pPr>
    </w:p>
    <w:p w14:paraId="590AB755">
      <w:pPr>
        <w:spacing w:line="360" w:lineRule="exact"/>
        <w:ind w:firstLine="480" w:firstLineChars="200"/>
        <w:rPr>
          <w:rFonts w:hint="eastAsia" w:ascii="仿宋" w:hAnsi="仿宋" w:eastAsia="仿宋" w:cs="仿宋"/>
          <w:sz w:val="24"/>
          <w:szCs w:val="24"/>
        </w:rPr>
      </w:pPr>
    </w:p>
    <w:p w14:paraId="04180880">
      <w:pPr>
        <w:spacing w:line="360" w:lineRule="exact"/>
        <w:ind w:firstLine="480" w:firstLineChars="200"/>
        <w:rPr>
          <w:rFonts w:hint="eastAsia" w:ascii="仿宋" w:hAnsi="仿宋" w:eastAsia="仿宋" w:cs="仿宋"/>
          <w:sz w:val="24"/>
          <w:szCs w:val="24"/>
        </w:rPr>
      </w:pPr>
    </w:p>
    <w:p w14:paraId="0CD106CA">
      <w:pPr>
        <w:spacing w:line="360" w:lineRule="exact"/>
        <w:ind w:firstLine="480" w:firstLineChars="200"/>
        <w:rPr>
          <w:rFonts w:hint="eastAsia" w:ascii="仿宋" w:hAnsi="仿宋" w:eastAsia="仿宋" w:cs="仿宋"/>
          <w:sz w:val="24"/>
          <w:szCs w:val="24"/>
        </w:rPr>
      </w:pPr>
    </w:p>
    <w:p w14:paraId="7C74F794">
      <w:pPr>
        <w:spacing w:line="360" w:lineRule="exact"/>
        <w:ind w:firstLine="480" w:firstLineChars="200"/>
        <w:rPr>
          <w:rFonts w:hint="eastAsia" w:ascii="仿宋" w:hAnsi="仿宋" w:eastAsia="仿宋" w:cs="仿宋"/>
          <w:sz w:val="24"/>
          <w:szCs w:val="24"/>
        </w:rPr>
      </w:pPr>
    </w:p>
    <w:p w14:paraId="4C36D890">
      <w:pPr>
        <w:spacing w:line="360" w:lineRule="exact"/>
        <w:ind w:firstLine="480" w:firstLineChars="200"/>
        <w:rPr>
          <w:rFonts w:hint="eastAsia" w:ascii="仿宋" w:hAnsi="仿宋" w:eastAsia="仿宋" w:cs="仿宋"/>
          <w:sz w:val="24"/>
          <w:szCs w:val="24"/>
        </w:rPr>
      </w:pPr>
    </w:p>
    <w:p w14:paraId="1610058B">
      <w:pPr>
        <w:spacing w:line="360" w:lineRule="exact"/>
        <w:ind w:firstLine="480" w:firstLineChars="200"/>
        <w:rPr>
          <w:rFonts w:hint="eastAsia" w:ascii="仿宋" w:hAnsi="仿宋" w:eastAsia="仿宋" w:cs="仿宋"/>
          <w:sz w:val="24"/>
          <w:szCs w:val="24"/>
        </w:rPr>
      </w:pPr>
    </w:p>
    <w:p w14:paraId="5E25E8C2">
      <w:pPr>
        <w:spacing w:line="360" w:lineRule="exact"/>
        <w:ind w:firstLine="480" w:firstLineChars="200"/>
        <w:rPr>
          <w:rFonts w:hint="eastAsia" w:ascii="仿宋" w:hAnsi="仿宋" w:eastAsia="仿宋" w:cs="仿宋"/>
          <w:sz w:val="24"/>
          <w:szCs w:val="24"/>
        </w:rPr>
      </w:pPr>
    </w:p>
    <w:p w14:paraId="27FEADCF">
      <w:pPr>
        <w:spacing w:line="360" w:lineRule="exact"/>
        <w:ind w:firstLine="480" w:firstLineChars="200"/>
        <w:rPr>
          <w:rFonts w:hint="eastAsia" w:ascii="仿宋" w:hAnsi="仿宋" w:eastAsia="仿宋" w:cs="仿宋"/>
          <w:sz w:val="24"/>
          <w:szCs w:val="24"/>
        </w:rPr>
      </w:pPr>
    </w:p>
    <w:p w14:paraId="323FCC81">
      <w:pPr>
        <w:spacing w:line="360" w:lineRule="exact"/>
        <w:ind w:firstLine="480" w:firstLineChars="200"/>
        <w:rPr>
          <w:rFonts w:hint="eastAsia" w:ascii="仿宋" w:hAnsi="仿宋" w:eastAsia="仿宋" w:cs="仿宋"/>
          <w:sz w:val="24"/>
          <w:szCs w:val="24"/>
        </w:rPr>
      </w:pPr>
    </w:p>
    <w:p w14:paraId="0EC3E9C9">
      <w:pPr>
        <w:spacing w:line="360" w:lineRule="exact"/>
        <w:ind w:firstLine="480" w:firstLineChars="200"/>
        <w:rPr>
          <w:rFonts w:hint="eastAsia" w:ascii="仿宋" w:hAnsi="仿宋" w:eastAsia="仿宋" w:cs="仿宋"/>
          <w:sz w:val="24"/>
          <w:szCs w:val="24"/>
        </w:rPr>
      </w:pPr>
    </w:p>
    <w:p w14:paraId="61232A84">
      <w:pPr>
        <w:spacing w:line="360" w:lineRule="exact"/>
        <w:ind w:firstLine="480" w:firstLineChars="200"/>
        <w:rPr>
          <w:rFonts w:hint="eastAsia" w:ascii="仿宋" w:hAnsi="仿宋" w:eastAsia="仿宋" w:cs="仿宋"/>
          <w:sz w:val="24"/>
          <w:szCs w:val="24"/>
        </w:rPr>
      </w:pPr>
    </w:p>
    <w:p w14:paraId="38D24190">
      <w:pPr>
        <w:spacing w:line="360" w:lineRule="exact"/>
        <w:ind w:firstLine="480" w:firstLineChars="200"/>
        <w:rPr>
          <w:rFonts w:hint="eastAsia" w:ascii="仿宋" w:hAnsi="仿宋" w:eastAsia="仿宋" w:cs="仿宋"/>
          <w:sz w:val="24"/>
          <w:szCs w:val="24"/>
        </w:rPr>
      </w:pPr>
    </w:p>
    <w:p w14:paraId="57219C9F">
      <w:pPr>
        <w:spacing w:line="360" w:lineRule="exact"/>
        <w:ind w:firstLine="480" w:firstLineChars="200"/>
        <w:rPr>
          <w:rFonts w:hint="eastAsia" w:ascii="仿宋" w:hAnsi="仿宋" w:eastAsia="仿宋" w:cs="仿宋"/>
          <w:sz w:val="24"/>
          <w:szCs w:val="24"/>
        </w:rPr>
      </w:pPr>
    </w:p>
    <w:p w14:paraId="3A0B5750">
      <w:pPr>
        <w:spacing w:line="360" w:lineRule="auto"/>
        <w:jc w:val="center"/>
        <w:rPr>
          <w:rFonts w:hint="eastAsia" w:ascii="仿宋" w:hAnsi="仿宋" w:eastAsia="仿宋" w:cs="仿宋"/>
          <w:sz w:val="28"/>
          <w:szCs w:val="28"/>
        </w:rPr>
      </w:pPr>
      <w:r>
        <w:rPr>
          <w:rFonts w:hint="eastAsia" w:ascii="仿宋" w:hAnsi="仿宋" w:eastAsia="仿宋" w:cs="仿宋"/>
          <w:b/>
          <w:sz w:val="28"/>
          <w:szCs w:val="28"/>
          <w:lang w:val="en-US" w:eastAsia="zh-CN"/>
        </w:rPr>
        <w:t>（8</w:t>
      </w:r>
      <w:r>
        <w:rPr>
          <w:rFonts w:hint="eastAsia" w:ascii="仿宋" w:hAnsi="仿宋" w:eastAsia="仿宋" w:cs="仿宋"/>
          <w:b/>
          <w:sz w:val="28"/>
          <w:szCs w:val="28"/>
        </w:rPr>
        <w:t>）、商务条款偏离表</w:t>
      </w:r>
    </w:p>
    <w:tbl>
      <w:tblPr>
        <w:tblStyle w:val="41"/>
        <w:tblW w:w="916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111"/>
        <w:gridCol w:w="2547"/>
        <w:gridCol w:w="2484"/>
        <w:gridCol w:w="911"/>
      </w:tblGrid>
      <w:tr w14:paraId="4F8992C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9367F43">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06D43395">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采购文件条目号</w:t>
            </w:r>
          </w:p>
        </w:tc>
        <w:tc>
          <w:tcPr>
            <w:tcW w:w="2547" w:type="dxa"/>
            <w:tcBorders>
              <w:top w:val="single" w:color="auto" w:sz="4" w:space="0"/>
              <w:left w:val="single" w:color="auto" w:sz="4" w:space="0"/>
              <w:bottom w:val="single" w:color="auto" w:sz="4" w:space="0"/>
              <w:right w:val="single" w:color="auto" w:sz="4" w:space="0"/>
            </w:tcBorders>
            <w:vAlign w:val="center"/>
          </w:tcPr>
          <w:p w14:paraId="536A21E4">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2484" w:type="dxa"/>
            <w:tcBorders>
              <w:top w:val="single" w:color="auto" w:sz="4" w:space="0"/>
              <w:left w:val="single" w:color="auto" w:sz="4" w:space="0"/>
              <w:bottom w:val="single" w:color="auto" w:sz="4" w:space="0"/>
              <w:right w:val="single" w:color="auto" w:sz="4" w:space="0"/>
            </w:tcBorders>
            <w:vAlign w:val="center"/>
          </w:tcPr>
          <w:p w14:paraId="7709AFC9">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911" w:type="dxa"/>
            <w:tcBorders>
              <w:top w:val="single" w:color="auto" w:sz="4" w:space="0"/>
              <w:left w:val="single" w:color="auto" w:sz="4" w:space="0"/>
              <w:bottom w:val="single" w:color="auto" w:sz="4" w:space="0"/>
              <w:right w:val="single" w:color="auto" w:sz="4" w:space="0"/>
            </w:tcBorders>
            <w:vAlign w:val="center"/>
          </w:tcPr>
          <w:p w14:paraId="0B4B5D22">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偏离</w:t>
            </w:r>
          </w:p>
          <w:p w14:paraId="3C75E317">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说明</w:t>
            </w:r>
          </w:p>
        </w:tc>
      </w:tr>
      <w:tr w14:paraId="5035405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03316BE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59B6597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591E2E4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7956B46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792C491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967A80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1190475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3AA08E6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3E7A51C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1DD1F05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09661EE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4A0593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D1F754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7BF77F6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7CBFB02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9E6D1A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6447B20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183BA0A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711CF8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275A88C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1DFAD3A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504DECA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67EE661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27910E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2100CF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4E2A8C4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7012264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C80AAB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4120274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33F7F6B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979158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7D4229C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41D6BD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3BF7E40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12680C0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2A2E22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6BE9C98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333082D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1EC7B8C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65C0A22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24905B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25BF7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84F769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2025FE1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4067B23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0A4F20C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5BCA79A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AC9189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94BBAB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5E4A2B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67B305D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225309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3E1A9BF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8C4582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06C9A4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01AB470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50578B1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04515EC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1864FD9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7328249E">
      <w:pPr>
        <w:pStyle w:val="62"/>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我公司确认，除以上表格中列明的偏离外，我公司接受采购文件固定的所有商务条款，无其他负偏离。</w:t>
      </w:r>
    </w:p>
    <w:p w14:paraId="21714A8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供应商名称（盖章）： _____________________ </w:t>
      </w:r>
    </w:p>
    <w:p w14:paraId="5AB2CC09">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供应商代表签字盖章：____________      </w:t>
      </w:r>
    </w:p>
    <w:p w14:paraId="186049AE">
      <w:pPr>
        <w:autoSpaceDE w:val="0"/>
        <w:autoSpaceDN w:val="0"/>
        <w:adjustRightInd w:val="0"/>
        <w:rPr>
          <w:rFonts w:hint="eastAsia" w:ascii="仿宋" w:hAnsi="仿宋" w:eastAsia="仿宋" w:cs="仿宋"/>
          <w:b/>
          <w:sz w:val="24"/>
          <w:szCs w:val="24"/>
          <w:lang w:val="zh-CN"/>
        </w:rPr>
      </w:pPr>
      <w:r>
        <w:rPr>
          <w:rFonts w:hint="eastAsia" w:ascii="仿宋" w:hAnsi="仿宋" w:eastAsia="仿宋" w:cs="仿宋"/>
          <w:sz w:val="24"/>
          <w:szCs w:val="24"/>
        </w:rPr>
        <w:t>日期：   年   月   日</w:t>
      </w:r>
    </w:p>
    <w:p w14:paraId="5B74EA23">
      <w:pPr>
        <w:autoSpaceDE w:val="0"/>
        <w:autoSpaceDN w:val="0"/>
        <w:adjustRightInd w:val="0"/>
        <w:jc w:val="center"/>
        <w:rPr>
          <w:rFonts w:hint="eastAsia" w:ascii="仿宋" w:hAnsi="仿宋" w:eastAsia="仿宋" w:cs="仿宋"/>
          <w:b/>
          <w:sz w:val="24"/>
          <w:szCs w:val="24"/>
        </w:rPr>
      </w:pPr>
    </w:p>
    <w:p w14:paraId="0A22F4D4">
      <w:pPr>
        <w:pStyle w:val="16"/>
        <w:spacing w:line="360" w:lineRule="auto"/>
        <w:rPr>
          <w:rFonts w:hint="eastAsia" w:ascii="仿宋" w:hAnsi="仿宋" w:eastAsia="仿宋" w:cs="仿宋"/>
          <w:b/>
          <w:sz w:val="24"/>
          <w:szCs w:val="24"/>
          <w:u w:val="single"/>
        </w:rPr>
      </w:pPr>
      <w:r>
        <w:rPr>
          <w:rFonts w:hint="eastAsia" w:ascii="仿宋" w:hAnsi="仿宋" w:eastAsia="仿宋" w:cs="仿宋"/>
          <w:sz w:val="24"/>
          <w:szCs w:val="24"/>
          <w:u w:val="single"/>
        </w:rPr>
        <w:t>注：1如供应商对采购文件商务部分有任何负偏离，</w:t>
      </w:r>
      <w:r>
        <w:rPr>
          <w:rFonts w:hint="eastAsia" w:ascii="仿宋" w:hAnsi="仿宋" w:eastAsia="仿宋" w:cs="仿宋"/>
          <w:sz w:val="24"/>
          <w:szCs w:val="24"/>
          <w:u w:val="single"/>
          <w:lang w:val="en-US" w:eastAsia="zh-CN"/>
        </w:rPr>
        <w:t>将否决其投标</w:t>
      </w:r>
      <w:r>
        <w:rPr>
          <w:rFonts w:hint="eastAsia" w:ascii="仿宋" w:hAnsi="仿宋" w:eastAsia="仿宋" w:cs="仿宋"/>
          <w:sz w:val="24"/>
          <w:szCs w:val="24"/>
          <w:u w:val="single"/>
        </w:rPr>
        <w:t>。</w:t>
      </w:r>
      <w:r>
        <w:rPr>
          <w:rFonts w:hint="eastAsia" w:ascii="仿宋" w:hAnsi="仿宋" w:eastAsia="仿宋" w:cs="仿宋"/>
          <w:b/>
          <w:sz w:val="24"/>
          <w:szCs w:val="24"/>
          <w:u w:val="single"/>
        </w:rPr>
        <w:t>若无商务偏离，请只填写“无商务偏离”。不提供上述表格的投标将被拒绝。</w:t>
      </w:r>
    </w:p>
    <w:p w14:paraId="2992C20B">
      <w:pPr>
        <w:autoSpaceDE w:val="0"/>
        <w:autoSpaceDN w:val="0"/>
        <w:adjustRightInd w:val="0"/>
        <w:spacing w:line="480" w:lineRule="auto"/>
        <w:ind w:firstLine="420"/>
        <w:rPr>
          <w:rFonts w:hint="eastAsia" w:ascii="仿宋" w:hAnsi="仿宋" w:eastAsia="仿宋" w:cs="仿宋"/>
          <w:sz w:val="28"/>
          <w:szCs w:val="28"/>
          <w:u w:val="single"/>
        </w:rPr>
      </w:pPr>
      <w:r>
        <w:rPr>
          <w:rFonts w:hint="eastAsia" w:ascii="仿宋" w:hAnsi="仿宋" w:eastAsia="仿宋" w:cs="仿宋"/>
          <w:sz w:val="24"/>
          <w:szCs w:val="24"/>
          <w:u w:val="single"/>
        </w:rPr>
        <w:t>2供应商可调整上述表格。</w:t>
      </w:r>
    </w:p>
    <w:p w14:paraId="73CC08C5">
      <w:pPr>
        <w:spacing w:line="360" w:lineRule="exact"/>
        <w:ind w:firstLine="562" w:firstLineChars="200"/>
        <w:jc w:val="center"/>
        <w:rPr>
          <w:rFonts w:hint="eastAsia" w:ascii="仿宋" w:hAnsi="仿宋" w:eastAsia="仿宋" w:cs="仿宋"/>
          <w:b/>
          <w:sz w:val="28"/>
          <w:szCs w:val="28"/>
          <w:lang w:val="en-US" w:eastAsia="zh-CN"/>
        </w:rPr>
      </w:pPr>
    </w:p>
    <w:p w14:paraId="35C29264">
      <w:pPr>
        <w:spacing w:line="36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lang w:val="en-US" w:eastAsia="zh-CN"/>
        </w:rPr>
        <w:t>(9</w:t>
      </w:r>
      <w:r>
        <w:rPr>
          <w:rFonts w:hint="eastAsia" w:ascii="仿宋" w:hAnsi="仿宋" w:eastAsia="仿宋" w:cs="仿宋"/>
          <w:b/>
          <w:sz w:val="28"/>
          <w:szCs w:val="28"/>
        </w:rPr>
        <w:t>）、采购文件规定或供应商认为有必要提供的其他材料。</w:t>
      </w:r>
    </w:p>
    <w:p w14:paraId="37BD41DB">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5A31C2E5">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 xml:space="preserve">    采购文件规定的、与供应商资格审查有关的其他资料。若附其他文件， 请详列如下（供应商不应在其响应文件中附有宣传性材料，这些材料在资格评审时将不被考虑）。</w:t>
      </w:r>
    </w:p>
    <w:p w14:paraId="4005649F">
      <w:pPr>
        <w:autoSpaceDE w:val="0"/>
        <w:autoSpaceDN w:val="0"/>
        <w:adjustRightInd w:val="0"/>
        <w:jc w:val="center"/>
        <w:rPr>
          <w:rFonts w:hint="eastAsia" w:ascii="仿宋" w:hAnsi="仿宋" w:eastAsia="仿宋" w:cs="仿宋"/>
          <w:b/>
          <w:sz w:val="24"/>
          <w:szCs w:val="24"/>
        </w:rPr>
      </w:pPr>
    </w:p>
    <w:p w14:paraId="65672817">
      <w:pPr>
        <w:autoSpaceDE w:val="0"/>
        <w:autoSpaceDN w:val="0"/>
        <w:adjustRightInd w:val="0"/>
        <w:jc w:val="center"/>
        <w:rPr>
          <w:rFonts w:hint="eastAsia" w:ascii="仿宋" w:hAnsi="仿宋" w:eastAsia="仿宋" w:cs="仿宋"/>
          <w:b/>
          <w:sz w:val="24"/>
          <w:szCs w:val="24"/>
        </w:rPr>
      </w:pPr>
    </w:p>
    <w:p w14:paraId="5622A458">
      <w:pPr>
        <w:autoSpaceDE w:val="0"/>
        <w:autoSpaceDN w:val="0"/>
        <w:adjustRightInd w:val="0"/>
        <w:jc w:val="center"/>
        <w:rPr>
          <w:rFonts w:hint="eastAsia" w:ascii="仿宋" w:hAnsi="仿宋" w:eastAsia="仿宋" w:cs="仿宋"/>
          <w:b/>
          <w:sz w:val="24"/>
          <w:szCs w:val="24"/>
        </w:rPr>
      </w:pPr>
    </w:p>
    <w:p w14:paraId="66792FB0">
      <w:pPr>
        <w:autoSpaceDE w:val="0"/>
        <w:autoSpaceDN w:val="0"/>
        <w:adjustRightInd w:val="0"/>
        <w:jc w:val="center"/>
        <w:rPr>
          <w:rFonts w:hint="eastAsia" w:ascii="仿宋" w:hAnsi="仿宋" w:eastAsia="仿宋" w:cs="仿宋"/>
          <w:b/>
          <w:sz w:val="24"/>
          <w:szCs w:val="24"/>
        </w:rPr>
      </w:pPr>
    </w:p>
    <w:p w14:paraId="000FFF34">
      <w:pPr>
        <w:autoSpaceDE w:val="0"/>
        <w:autoSpaceDN w:val="0"/>
        <w:adjustRightInd w:val="0"/>
        <w:jc w:val="center"/>
        <w:rPr>
          <w:rFonts w:hint="eastAsia" w:ascii="仿宋" w:hAnsi="仿宋" w:eastAsia="仿宋" w:cs="仿宋"/>
          <w:b/>
          <w:sz w:val="24"/>
          <w:szCs w:val="24"/>
        </w:rPr>
      </w:pPr>
    </w:p>
    <w:p w14:paraId="1E0BC462">
      <w:pPr>
        <w:autoSpaceDE w:val="0"/>
        <w:autoSpaceDN w:val="0"/>
        <w:adjustRightInd w:val="0"/>
        <w:jc w:val="center"/>
        <w:rPr>
          <w:rFonts w:hint="eastAsia" w:ascii="仿宋" w:hAnsi="仿宋" w:eastAsia="仿宋" w:cs="仿宋"/>
          <w:b/>
          <w:sz w:val="24"/>
          <w:szCs w:val="24"/>
        </w:rPr>
      </w:pPr>
    </w:p>
    <w:p w14:paraId="278AC815">
      <w:pPr>
        <w:autoSpaceDE w:val="0"/>
        <w:autoSpaceDN w:val="0"/>
        <w:adjustRightInd w:val="0"/>
        <w:jc w:val="center"/>
        <w:rPr>
          <w:rFonts w:hint="eastAsia" w:ascii="仿宋" w:hAnsi="仿宋" w:eastAsia="仿宋" w:cs="仿宋"/>
          <w:b/>
          <w:sz w:val="24"/>
          <w:szCs w:val="24"/>
        </w:rPr>
      </w:pPr>
    </w:p>
    <w:p w14:paraId="37F3ED52">
      <w:pPr>
        <w:autoSpaceDE w:val="0"/>
        <w:autoSpaceDN w:val="0"/>
        <w:adjustRightInd w:val="0"/>
        <w:jc w:val="center"/>
        <w:rPr>
          <w:rFonts w:hint="eastAsia" w:ascii="仿宋" w:hAnsi="仿宋" w:eastAsia="仿宋" w:cs="仿宋"/>
          <w:b/>
          <w:sz w:val="24"/>
          <w:szCs w:val="24"/>
        </w:rPr>
      </w:pPr>
    </w:p>
    <w:p w14:paraId="66C16C8C">
      <w:pPr>
        <w:autoSpaceDE w:val="0"/>
        <w:autoSpaceDN w:val="0"/>
        <w:adjustRightInd w:val="0"/>
        <w:jc w:val="center"/>
        <w:rPr>
          <w:rFonts w:hint="eastAsia" w:ascii="仿宋" w:hAnsi="仿宋" w:eastAsia="仿宋" w:cs="仿宋"/>
          <w:b/>
          <w:sz w:val="24"/>
          <w:szCs w:val="24"/>
        </w:rPr>
      </w:pPr>
    </w:p>
    <w:p w14:paraId="7348DBAD">
      <w:pPr>
        <w:autoSpaceDE w:val="0"/>
        <w:autoSpaceDN w:val="0"/>
        <w:adjustRightInd w:val="0"/>
        <w:jc w:val="center"/>
        <w:rPr>
          <w:rFonts w:hint="eastAsia" w:ascii="仿宋" w:hAnsi="仿宋" w:eastAsia="仿宋" w:cs="仿宋"/>
          <w:b/>
          <w:sz w:val="24"/>
          <w:szCs w:val="24"/>
        </w:rPr>
      </w:pPr>
    </w:p>
    <w:p w14:paraId="5F48DEA4">
      <w:pPr>
        <w:autoSpaceDE w:val="0"/>
        <w:autoSpaceDN w:val="0"/>
        <w:adjustRightInd w:val="0"/>
        <w:jc w:val="center"/>
        <w:rPr>
          <w:rFonts w:hint="eastAsia" w:ascii="仿宋" w:hAnsi="仿宋" w:eastAsia="仿宋" w:cs="仿宋"/>
          <w:b/>
          <w:sz w:val="24"/>
          <w:szCs w:val="24"/>
        </w:rPr>
      </w:pPr>
    </w:p>
    <w:p w14:paraId="4E873754">
      <w:pPr>
        <w:autoSpaceDE w:val="0"/>
        <w:autoSpaceDN w:val="0"/>
        <w:adjustRightInd w:val="0"/>
        <w:jc w:val="center"/>
        <w:rPr>
          <w:rFonts w:hint="eastAsia" w:ascii="仿宋" w:hAnsi="仿宋" w:eastAsia="仿宋" w:cs="仿宋"/>
          <w:b/>
          <w:sz w:val="24"/>
          <w:szCs w:val="24"/>
        </w:rPr>
      </w:pPr>
    </w:p>
    <w:p w14:paraId="61CB5355">
      <w:pPr>
        <w:autoSpaceDE w:val="0"/>
        <w:autoSpaceDN w:val="0"/>
        <w:adjustRightInd w:val="0"/>
        <w:jc w:val="center"/>
        <w:rPr>
          <w:rFonts w:hint="eastAsia" w:ascii="仿宋" w:hAnsi="仿宋" w:eastAsia="仿宋" w:cs="仿宋"/>
          <w:b/>
          <w:sz w:val="24"/>
          <w:szCs w:val="24"/>
        </w:rPr>
      </w:pPr>
    </w:p>
    <w:p w14:paraId="039B8B05">
      <w:pPr>
        <w:autoSpaceDE w:val="0"/>
        <w:autoSpaceDN w:val="0"/>
        <w:adjustRightInd w:val="0"/>
        <w:jc w:val="center"/>
        <w:rPr>
          <w:rFonts w:hint="eastAsia" w:ascii="仿宋" w:hAnsi="仿宋" w:eastAsia="仿宋" w:cs="仿宋"/>
          <w:b/>
          <w:sz w:val="24"/>
          <w:szCs w:val="24"/>
        </w:rPr>
      </w:pPr>
    </w:p>
    <w:p w14:paraId="40A638C9">
      <w:pPr>
        <w:autoSpaceDE w:val="0"/>
        <w:autoSpaceDN w:val="0"/>
        <w:adjustRightInd w:val="0"/>
        <w:jc w:val="center"/>
        <w:rPr>
          <w:rFonts w:hint="eastAsia" w:ascii="仿宋" w:hAnsi="仿宋" w:eastAsia="仿宋" w:cs="仿宋"/>
          <w:b/>
          <w:sz w:val="24"/>
          <w:szCs w:val="24"/>
        </w:rPr>
      </w:pPr>
    </w:p>
    <w:p w14:paraId="28FEE0EF">
      <w:pPr>
        <w:autoSpaceDE w:val="0"/>
        <w:autoSpaceDN w:val="0"/>
        <w:adjustRightInd w:val="0"/>
        <w:jc w:val="center"/>
        <w:rPr>
          <w:rFonts w:hint="eastAsia" w:ascii="仿宋" w:hAnsi="仿宋" w:eastAsia="仿宋" w:cs="仿宋"/>
          <w:b/>
          <w:sz w:val="24"/>
          <w:szCs w:val="24"/>
        </w:rPr>
      </w:pPr>
    </w:p>
    <w:p w14:paraId="547CB516">
      <w:pPr>
        <w:autoSpaceDE w:val="0"/>
        <w:autoSpaceDN w:val="0"/>
        <w:adjustRightInd w:val="0"/>
        <w:jc w:val="center"/>
        <w:rPr>
          <w:rFonts w:hint="eastAsia" w:ascii="仿宋" w:hAnsi="仿宋" w:eastAsia="仿宋" w:cs="仿宋"/>
          <w:b/>
          <w:sz w:val="24"/>
          <w:szCs w:val="24"/>
        </w:rPr>
      </w:pPr>
    </w:p>
    <w:p w14:paraId="1E8F360C">
      <w:pPr>
        <w:autoSpaceDE w:val="0"/>
        <w:autoSpaceDN w:val="0"/>
        <w:adjustRightInd w:val="0"/>
        <w:jc w:val="center"/>
        <w:rPr>
          <w:rFonts w:hint="eastAsia" w:ascii="仿宋" w:hAnsi="仿宋" w:eastAsia="仿宋" w:cs="仿宋"/>
          <w:b/>
          <w:sz w:val="24"/>
          <w:szCs w:val="24"/>
        </w:rPr>
      </w:pPr>
    </w:p>
    <w:p w14:paraId="67EABE4F">
      <w:pPr>
        <w:autoSpaceDE w:val="0"/>
        <w:autoSpaceDN w:val="0"/>
        <w:adjustRightInd w:val="0"/>
        <w:jc w:val="center"/>
        <w:rPr>
          <w:rFonts w:hint="eastAsia" w:ascii="仿宋" w:hAnsi="仿宋" w:eastAsia="仿宋" w:cs="仿宋"/>
          <w:b/>
          <w:sz w:val="24"/>
          <w:szCs w:val="24"/>
        </w:rPr>
      </w:pPr>
    </w:p>
    <w:p w14:paraId="0DC536C9">
      <w:pPr>
        <w:autoSpaceDE w:val="0"/>
        <w:autoSpaceDN w:val="0"/>
        <w:adjustRightInd w:val="0"/>
        <w:jc w:val="center"/>
        <w:rPr>
          <w:rFonts w:hint="eastAsia" w:ascii="仿宋" w:hAnsi="仿宋" w:eastAsia="仿宋" w:cs="仿宋"/>
          <w:b/>
          <w:sz w:val="24"/>
          <w:szCs w:val="24"/>
        </w:rPr>
      </w:pPr>
    </w:p>
    <w:p w14:paraId="65DC8B7A">
      <w:pPr>
        <w:autoSpaceDE w:val="0"/>
        <w:autoSpaceDN w:val="0"/>
        <w:adjustRightInd w:val="0"/>
        <w:jc w:val="center"/>
        <w:rPr>
          <w:rFonts w:hint="eastAsia" w:ascii="仿宋" w:hAnsi="仿宋" w:eastAsia="仿宋" w:cs="仿宋"/>
          <w:b/>
          <w:sz w:val="24"/>
          <w:szCs w:val="24"/>
        </w:rPr>
      </w:pPr>
    </w:p>
    <w:p w14:paraId="58529F4C">
      <w:pPr>
        <w:autoSpaceDE w:val="0"/>
        <w:autoSpaceDN w:val="0"/>
        <w:adjustRightInd w:val="0"/>
        <w:jc w:val="center"/>
        <w:rPr>
          <w:rFonts w:hint="eastAsia" w:ascii="仿宋" w:hAnsi="仿宋" w:eastAsia="仿宋" w:cs="仿宋"/>
          <w:b/>
          <w:sz w:val="24"/>
          <w:szCs w:val="24"/>
        </w:rPr>
      </w:pPr>
    </w:p>
    <w:p w14:paraId="6C413A23">
      <w:pPr>
        <w:autoSpaceDE w:val="0"/>
        <w:autoSpaceDN w:val="0"/>
        <w:adjustRightInd w:val="0"/>
        <w:jc w:val="center"/>
        <w:rPr>
          <w:rFonts w:hint="eastAsia" w:ascii="仿宋" w:hAnsi="仿宋" w:eastAsia="仿宋" w:cs="仿宋"/>
          <w:b/>
          <w:sz w:val="24"/>
          <w:szCs w:val="24"/>
        </w:rPr>
      </w:pPr>
    </w:p>
    <w:p w14:paraId="08330B17">
      <w:pPr>
        <w:autoSpaceDE w:val="0"/>
        <w:autoSpaceDN w:val="0"/>
        <w:adjustRightInd w:val="0"/>
        <w:jc w:val="center"/>
        <w:rPr>
          <w:rFonts w:hint="eastAsia" w:ascii="仿宋" w:hAnsi="仿宋" w:eastAsia="仿宋" w:cs="仿宋"/>
          <w:b/>
          <w:sz w:val="24"/>
          <w:szCs w:val="24"/>
        </w:rPr>
      </w:pPr>
    </w:p>
    <w:p w14:paraId="2C742D29">
      <w:pPr>
        <w:autoSpaceDE w:val="0"/>
        <w:autoSpaceDN w:val="0"/>
        <w:adjustRightInd w:val="0"/>
        <w:jc w:val="center"/>
        <w:rPr>
          <w:rFonts w:hint="eastAsia" w:ascii="仿宋" w:hAnsi="仿宋" w:eastAsia="仿宋" w:cs="仿宋"/>
          <w:b/>
          <w:sz w:val="24"/>
          <w:szCs w:val="24"/>
        </w:rPr>
      </w:pPr>
    </w:p>
    <w:p w14:paraId="79B45E97">
      <w:pPr>
        <w:autoSpaceDE w:val="0"/>
        <w:autoSpaceDN w:val="0"/>
        <w:adjustRightInd w:val="0"/>
        <w:jc w:val="center"/>
        <w:rPr>
          <w:rFonts w:hint="eastAsia" w:ascii="仿宋" w:hAnsi="仿宋" w:eastAsia="仿宋" w:cs="仿宋"/>
          <w:b/>
          <w:sz w:val="24"/>
          <w:szCs w:val="24"/>
        </w:rPr>
      </w:pPr>
    </w:p>
    <w:p w14:paraId="1EB49BE6">
      <w:pPr>
        <w:autoSpaceDE w:val="0"/>
        <w:autoSpaceDN w:val="0"/>
        <w:adjustRightInd w:val="0"/>
        <w:jc w:val="center"/>
        <w:rPr>
          <w:rFonts w:hint="eastAsia" w:ascii="仿宋" w:hAnsi="仿宋" w:eastAsia="仿宋" w:cs="仿宋"/>
          <w:b/>
          <w:sz w:val="24"/>
          <w:szCs w:val="24"/>
        </w:rPr>
      </w:pPr>
    </w:p>
    <w:p w14:paraId="75842F5D">
      <w:pPr>
        <w:autoSpaceDE w:val="0"/>
        <w:autoSpaceDN w:val="0"/>
        <w:adjustRightInd w:val="0"/>
        <w:jc w:val="center"/>
        <w:rPr>
          <w:rFonts w:hint="eastAsia" w:ascii="仿宋" w:hAnsi="仿宋" w:eastAsia="仿宋" w:cs="仿宋"/>
          <w:b/>
          <w:sz w:val="24"/>
          <w:szCs w:val="24"/>
        </w:rPr>
      </w:pPr>
    </w:p>
    <w:p w14:paraId="248BBB7E">
      <w:pPr>
        <w:autoSpaceDE w:val="0"/>
        <w:autoSpaceDN w:val="0"/>
        <w:adjustRightInd w:val="0"/>
        <w:jc w:val="center"/>
        <w:rPr>
          <w:rFonts w:hint="eastAsia" w:ascii="仿宋" w:hAnsi="仿宋" w:eastAsia="仿宋" w:cs="仿宋"/>
          <w:b/>
          <w:sz w:val="24"/>
          <w:szCs w:val="24"/>
        </w:rPr>
      </w:pPr>
    </w:p>
    <w:p w14:paraId="746AE1B1">
      <w:pPr>
        <w:autoSpaceDE w:val="0"/>
        <w:autoSpaceDN w:val="0"/>
        <w:adjustRightInd w:val="0"/>
        <w:jc w:val="center"/>
        <w:rPr>
          <w:rFonts w:hint="eastAsia" w:ascii="仿宋" w:hAnsi="仿宋" w:eastAsia="仿宋" w:cs="仿宋"/>
          <w:b/>
          <w:sz w:val="24"/>
          <w:szCs w:val="24"/>
        </w:rPr>
      </w:pPr>
    </w:p>
    <w:p w14:paraId="2A4380DA">
      <w:pPr>
        <w:autoSpaceDE w:val="0"/>
        <w:autoSpaceDN w:val="0"/>
        <w:adjustRightInd w:val="0"/>
        <w:jc w:val="center"/>
        <w:rPr>
          <w:rFonts w:hint="eastAsia" w:ascii="仿宋" w:hAnsi="仿宋" w:eastAsia="仿宋" w:cs="仿宋"/>
          <w:b/>
          <w:sz w:val="24"/>
          <w:szCs w:val="24"/>
        </w:rPr>
      </w:pPr>
    </w:p>
    <w:p w14:paraId="486DD8BA">
      <w:pPr>
        <w:autoSpaceDE w:val="0"/>
        <w:autoSpaceDN w:val="0"/>
        <w:adjustRightInd w:val="0"/>
        <w:jc w:val="center"/>
        <w:rPr>
          <w:rFonts w:hint="eastAsia" w:ascii="仿宋" w:hAnsi="仿宋" w:eastAsia="仿宋" w:cs="仿宋"/>
          <w:b/>
          <w:sz w:val="24"/>
          <w:szCs w:val="24"/>
        </w:rPr>
      </w:pPr>
    </w:p>
    <w:p w14:paraId="53A66619">
      <w:pPr>
        <w:autoSpaceDE w:val="0"/>
        <w:autoSpaceDN w:val="0"/>
        <w:adjustRightInd w:val="0"/>
        <w:jc w:val="center"/>
        <w:rPr>
          <w:rFonts w:hint="eastAsia" w:ascii="仿宋" w:hAnsi="仿宋" w:eastAsia="仿宋" w:cs="仿宋"/>
          <w:b/>
          <w:sz w:val="24"/>
          <w:szCs w:val="24"/>
        </w:rPr>
      </w:pPr>
    </w:p>
    <w:p w14:paraId="11E2463E">
      <w:pPr>
        <w:autoSpaceDE w:val="0"/>
        <w:autoSpaceDN w:val="0"/>
        <w:adjustRightInd w:val="0"/>
        <w:jc w:val="center"/>
        <w:rPr>
          <w:rFonts w:hint="eastAsia" w:ascii="仿宋" w:hAnsi="仿宋" w:eastAsia="仿宋" w:cs="仿宋"/>
          <w:b/>
          <w:sz w:val="24"/>
          <w:szCs w:val="24"/>
        </w:rPr>
      </w:pPr>
    </w:p>
    <w:p w14:paraId="3F330B01">
      <w:pPr>
        <w:autoSpaceDE w:val="0"/>
        <w:autoSpaceDN w:val="0"/>
        <w:adjustRightInd w:val="0"/>
        <w:jc w:val="center"/>
        <w:rPr>
          <w:rFonts w:hint="eastAsia" w:ascii="仿宋" w:hAnsi="仿宋" w:eastAsia="仿宋" w:cs="仿宋"/>
          <w:b/>
          <w:sz w:val="24"/>
          <w:szCs w:val="24"/>
        </w:rPr>
      </w:pPr>
    </w:p>
    <w:p w14:paraId="459B0637">
      <w:pPr>
        <w:pStyle w:val="22"/>
        <w:spacing w:line="280" w:lineRule="exact"/>
        <w:rPr>
          <w:rFonts w:hint="eastAsia" w:ascii="仿宋" w:hAnsi="仿宋" w:eastAsia="仿宋" w:cs="仿宋"/>
          <w:sz w:val="24"/>
          <w:szCs w:val="24"/>
        </w:rPr>
      </w:pPr>
    </w:p>
    <w:p w14:paraId="7DE5F20E">
      <w:pPr>
        <w:pStyle w:val="22"/>
        <w:spacing w:line="280" w:lineRule="exact"/>
        <w:rPr>
          <w:rFonts w:hint="eastAsia" w:ascii="仿宋" w:hAnsi="仿宋" w:eastAsia="仿宋" w:cs="仿宋"/>
          <w:sz w:val="24"/>
          <w:szCs w:val="24"/>
        </w:rPr>
      </w:pPr>
    </w:p>
    <w:p w14:paraId="0201FB7D">
      <w:pPr>
        <w:autoSpaceDE w:val="0"/>
        <w:autoSpaceDN w:val="0"/>
        <w:adjustRightInd w:val="0"/>
        <w:spacing w:before="120" w:beforeLines="50" w:after="120" w:afterLines="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p>
    <w:p w14:paraId="69B601BD">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 企业发展管理办法》（财库﹝2020﹞46 号）的规定，本公司 （联合体）参加</w:t>
      </w:r>
      <w:r>
        <w:rPr>
          <w:rFonts w:hint="eastAsia" w:ascii="仿宋" w:hAnsi="仿宋" w:eastAsia="仿宋" w:cs="仿宋"/>
          <w:color w:val="auto"/>
          <w:sz w:val="24"/>
          <w:szCs w:val="24"/>
          <w:highlight w:val="none"/>
          <w:u w:val="single"/>
        </w:rPr>
        <w:t xml:space="preserve">（单位名称）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（项目名称）    </w:t>
      </w:r>
      <w:r>
        <w:rPr>
          <w:rFonts w:hint="eastAsia" w:ascii="仿宋" w:hAnsi="仿宋" w:eastAsia="仿宋" w:cs="仿宋"/>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 况如下：</w:t>
      </w:r>
    </w:p>
    <w:p w14:paraId="1916C922">
      <w:pPr>
        <w:adjustRightInd w:val="0"/>
        <w:snapToGrid w:val="0"/>
        <w:spacing w:line="520" w:lineRule="atLeas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1.（标的名称）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工业</w:t>
      </w:r>
      <w:r>
        <w:rPr>
          <w:rFonts w:hint="eastAsia" w:ascii="仿宋" w:hAnsi="仿宋" w:eastAsia="仿宋" w:cs="仿宋"/>
          <w:color w:val="auto"/>
          <w:sz w:val="24"/>
          <w:szCs w:val="24"/>
          <w:highlight w:val="none"/>
          <w:u w:val="single"/>
        </w:rPr>
        <w:t>（采购文件中明确的所属行业） 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4F1948E6">
      <w:pPr>
        <w:adjustRightInd w:val="0"/>
        <w:snapToGrid w:val="0"/>
        <w:spacing w:line="520" w:lineRule="atLeas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2.（标的名称）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 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 企业、微型企业）</w:t>
      </w:r>
      <w:r>
        <w:rPr>
          <w:rFonts w:hint="eastAsia" w:ascii="仿宋" w:hAnsi="仿宋" w:eastAsia="仿宋" w:cs="仿宋"/>
          <w:color w:val="auto"/>
          <w:sz w:val="24"/>
          <w:szCs w:val="24"/>
          <w:highlight w:val="none"/>
        </w:rPr>
        <w:t xml:space="preserve">； </w:t>
      </w:r>
    </w:p>
    <w:p w14:paraId="19964943">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A2B4E64">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04E9477">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本企业对上述声明内容的真实性负责。如有虚假，将依法承担相应责任。 </w:t>
      </w:r>
    </w:p>
    <w:p w14:paraId="5CA9E726">
      <w:pPr>
        <w:adjustRightInd w:val="0"/>
        <w:snapToGrid w:val="0"/>
        <w:spacing w:line="520" w:lineRule="atLeas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1B306BE4">
      <w:pPr>
        <w:adjustRightInd w:val="0"/>
        <w:snapToGrid w:val="0"/>
        <w:spacing w:line="520" w:lineRule="atLeas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14:paraId="2A5FD2D3">
      <w:pPr>
        <w:adjustRightInd w:val="0"/>
        <w:snapToGrid w:val="0"/>
        <w:spacing w:line="520" w:lineRule="atLeast"/>
        <w:rPr>
          <w:rFonts w:hint="eastAsia" w:ascii="仿宋" w:hAnsi="仿宋" w:eastAsia="仿宋" w:cs="仿宋"/>
          <w:color w:val="auto"/>
          <w:sz w:val="24"/>
          <w:szCs w:val="24"/>
          <w:highlight w:val="none"/>
        </w:rPr>
      </w:pPr>
    </w:p>
    <w:p w14:paraId="62F3ED52">
      <w:pPr>
        <w:pStyle w:val="17"/>
        <w:adjustRightInd w:val="0"/>
        <w:snapToGrid w:val="0"/>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注：从业人员、营业收入、资产总额填报上一年度数据，无上一年度数据的新成立企业可不填报。</w:t>
      </w:r>
    </w:p>
    <w:p w14:paraId="0BD313AE">
      <w:pPr>
        <w:spacing w:line="440" w:lineRule="exact"/>
        <w:jc w:val="center"/>
        <w:rPr>
          <w:rFonts w:hint="eastAsia" w:ascii="仿宋" w:hAnsi="仿宋" w:eastAsia="仿宋" w:cs="仿宋"/>
          <w:b/>
          <w:bCs/>
          <w:color w:val="auto"/>
          <w:sz w:val="24"/>
          <w:szCs w:val="24"/>
          <w:highlight w:val="none"/>
          <w:lang w:val="zh-CN"/>
        </w:rPr>
      </w:pPr>
    </w:p>
    <w:p w14:paraId="07321367">
      <w:pPr>
        <w:spacing w:line="440" w:lineRule="exact"/>
        <w:jc w:val="center"/>
        <w:rPr>
          <w:rFonts w:hint="eastAsia" w:ascii="仿宋" w:hAnsi="仿宋" w:eastAsia="仿宋" w:cs="仿宋"/>
          <w:b/>
          <w:bCs/>
          <w:color w:val="auto"/>
          <w:sz w:val="24"/>
          <w:szCs w:val="24"/>
          <w:highlight w:val="none"/>
          <w:lang w:val="zh-CN"/>
        </w:rPr>
      </w:pPr>
    </w:p>
    <w:p w14:paraId="0FCB997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注：如服务商虚假承诺本声明函，中标的服务商</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有权拒绝与其签署合同，并追究其法律责任，未中标服务商视为其虚假响应，并将此虚假响应情况报送主管部门处理。</w:t>
      </w:r>
    </w:p>
    <w:p w14:paraId="6F4AF5C1">
      <w:pPr>
        <w:pStyle w:val="22"/>
        <w:spacing w:line="280" w:lineRule="exact"/>
        <w:rPr>
          <w:rFonts w:hint="eastAsia" w:ascii="仿宋" w:hAnsi="仿宋" w:eastAsia="仿宋" w:cs="仿宋"/>
          <w:sz w:val="24"/>
          <w:szCs w:val="24"/>
        </w:rPr>
      </w:pPr>
    </w:p>
    <w:p w14:paraId="39338FE4">
      <w:pPr>
        <w:pStyle w:val="22"/>
        <w:spacing w:line="280" w:lineRule="exact"/>
        <w:rPr>
          <w:rFonts w:hint="eastAsia" w:ascii="仿宋" w:hAnsi="仿宋" w:eastAsia="仿宋" w:cs="仿宋"/>
          <w:sz w:val="24"/>
          <w:szCs w:val="24"/>
        </w:rPr>
      </w:pPr>
    </w:p>
    <w:p w14:paraId="4D82874B">
      <w:pPr>
        <w:pStyle w:val="22"/>
        <w:spacing w:line="280" w:lineRule="exact"/>
        <w:rPr>
          <w:rFonts w:hint="eastAsia" w:ascii="仿宋" w:hAnsi="仿宋" w:eastAsia="仿宋" w:cs="仿宋"/>
          <w:sz w:val="24"/>
          <w:szCs w:val="24"/>
        </w:rPr>
      </w:pPr>
    </w:p>
    <w:p w14:paraId="6665F266">
      <w:pPr>
        <w:pStyle w:val="22"/>
        <w:spacing w:line="280" w:lineRule="exact"/>
        <w:rPr>
          <w:rFonts w:hint="eastAsia" w:ascii="仿宋" w:hAnsi="仿宋" w:eastAsia="仿宋" w:cs="仿宋"/>
          <w:sz w:val="24"/>
          <w:szCs w:val="24"/>
        </w:rPr>
      </w:pPr>
    </w:p>
    <w:p w14:paraId="4A4D11E6">
      <w:pPr>
        <w:pStyle w:val="22"/>
        <w:spacing w:line="280" w:lineRule="exact"/>
        <w:rPr>
          <w:rFonts w:hint="eastAsia" w:ascii="仿宋" w:hAnsi="仿宋" w:eastAsia="仿宋" w:cs="仿宋"/>
          <w:sz w:val="24"/>
          <w:szCs w:val="24"/>
        </w:rPr>
      </w:pPr>
    </w:p>
    <w:p w14:paraId="48EDCCC1">
      <w:pPr>
        <w:pStyle w:val="22"/>
        <w:spacing w:line="280" w:lineRule="exact"/>
        <w:rPr>
          <w:rFonts w:hint="eastAsia" w:ascii="仿宋" w:hAnsi="仿宋" w:eastAsia="仿宋" w:cs="仿宋"/>
          <w:sz w:val="24"/>
          <w:szCs w:val="24"/>
        </w:rPr>
      </w:pPr>
    </w:p>
    <w:p w14:paraId="461A6A73">
      <w:pPr>
        <w:pStyle w:val="22"/>
        <w:spacing w:line="280" w:lineRule="exact"/>
        <w:rPr>
          <w:rFonts w:hint="eastAsia" w:ascii="仿宋" w:hAnsi="仿宋" w:eastAsia="仿宋" w:cs="仿宋"/>
          <w:sz w:val="24"/>
          <w:szCs w:val="24"/>
        </w:rPr>
      </w:pPr>
    </w:p>
    <w:p w14:paraId="51ABACC2">
      <w:pPr>
        <w:pStyle w:val="22"/>
        <w:spacing w:line="280" w:lineRule="exact"/>
        <w:rPr>
          <w:rFonts w:hint="eastAsia" w:ascii="仿宋" w:hAnsi="仿宋" w:eastAsia="仿宋" w:cs="仿宋"/>
          <w:sz w:val="24"/>
          <w:szCs w:val="24"/>
        </w:rPr>
      </w:pPr>
    </w:p>
    <w:p w14:paraId="67F2BD43">
      <w:pPr>
        <w:pStyle w:val="5"/>
        <w:ind w:firstLine="400"/>
        <w:rPr>
          <w:rFonts w:hint="eastAsia" w:ascii="仿宋" w:hAnsi="仿宋" w:eastAsia="仿宋" w:cs="仿宋"/>
          <w:sz w:val="24"/>
          <w:szCs w:val="24"/>
        </w:rPr>
      </w:pPr>
    </w:p>
    <w:p w14:paraId="39EBC6A1">
      <w:pPr>
        <w:ind w:firstLine="1200" w:firstLineChars="500"/>
        <w:rPr>
          <w:rFonts w:hint="eastAsia" w:ascii="仿宋" w:hAnsi="仿宋" w:eastAsia="仿宋" w:cs="仿宋"/>
          <w:sz w:val="24"/>
          <w:szCs w:val="24"/>
        </w:rPr>
      </w:pPr>
    </w:p>
    <w:p w14:paraId="74919DF6">
      <w:pPr>
        <w:rPr>
          <w:rFonts w:hint="eastAsia" w:ascii="仿宋" w:hAnsi="仿宋" w:eastAsia="仿宋" w:cs="仿宋"/>
          <w:sz w:val="24"/>
          <w:szCs w:val="24"/>
        </w:rPr>
      </w:pPr>
    </w:p>
    <w:p w14:paraId="31BB9791">
      <w:pPr>
        <w:rPr>
          <w:rFonts w:hint="eastAsia" w:ascii="仿宋" w:hAnsi="仿宋" w:eastAsia="仿宋" w:cs="仿宋"/>
          <w:sz w:val="24"/>
          <w:szCs w:val="24"/>
        </w:rPr>
      </w:pPr>
    </w:p>
    <w:p w14:paraId="27259D00">
      <w:pPr>
        <w:autoSpaceDE w:val="0"/>
        <w:autoSpaceDN w:val="0"/>
        <w:adjustRightInd w:val="0"/>
        <w:jc w:val="both"/>
        <w:rPr>
          <w:rFonts w:hint="eastAsia" w:ascii="仿宋" w:hAnsi="仿宋" w:eastAsia="仿宋" w:cs="仿宋"/>
          <w:b/>
          <w:sz w:val="24"/>
          <w:szCs w:val="24"/>
        </w:rPr>
      </w:pPr>
    </w:p>
    <w:p w14:paraId="510C152C">
      <w:pPr>
        <w:pStyle w:val="40"/>
        <w:rPr>
          <w:rFonts w:hint="eastAsia" w:ascii="仿宋" w:hAnsi="仿宋" w:eastAsia="仿宋" w:cs="仿宋"/>
          <w:b/>
          <w:sz w:val="24"/>
          <w:szCs w:val="24"/>
        </w:rPr>
      </w:pPr>
    </w:p>
    <w:p w14:paraId="04F15900">
      <w:pPr>
        <w:rPr>
          <w:rFonts w:hint="eastAsia" w:ascii="仿宋" w:hAnsi="仿宋" w:eastAsia="仿宋" w:cs="仿宋"/>
          <w:sz w:val="24"/>
          <w:szCs w:val="24"/>
        </w:rPr>
      </w:pPr>
    </w:p>
    <w:p w14:paraId="796AC07E">
      <w:pPr>
        <w:autoSpaceDE w:val="0"/>
        <w:autoSpaceDN w:val="0"/>
        <w:adjustRightInd w:val="0"/>
        <w:jc w:val="center"/>
        <w:rPr>
          <w:rFonts w:hint="eastAsia" w:ascii="仿宋" w:hAnsi="仿宋" w:eastAsia="仿宋" w:cs="仿宋"/>
          <w:b/>
          <w:sz w:val="24"/>
          <w:szCs w:val="24"/>
        </w:rPr>
      </w:pPr>
    </w:p>
    <w:p w14:paraId="1EB674C8">
      <w:pPr>
        <w:autoSpaceDE w:val="0"/>
        <w:autoSpaceDN w:val="0"/>
        <w:adjustRightInd w:val="0"/>
        <w:jc w:val="center"/>
        <w:rPr>
          <w:rFonts w:hint="eastAsia" w:ascii="仿宋" w:hAnsi="仿宋" w:eastAsia="仿宋" w:cs="仿宋"/>
          <w:b/>
          <w:sz w:val="24"/>
          <w:szCs w:val="24"/>
        </w:rPr>
      </w:pPr>
    </w:p>
    <w:p w14:paraId="10A939AC">
      <w:pPr>
        <w:autoSpaceDE w:val="0"/>
        <w:autoSpaceDN w:val="0"/>
        <w:adjustRightInd w:val="0"/>
        <w:jc w:val="center"/>
        <w:rPr>
          <w:rFonts w:hint="eastAsia" w:ascii="仿宋" w:hAnsi="仿宋" w:eastAsia="仿宋" w:cs="仿宋"/>
          <w:b/>
          <w:sz w:val="24"/>
          <w:szCs w:val="24"/>
        </w:rPr>
      </w:pPr>
    </w:p>
    <w:p w14:paraId="3E92808B">
      <w:pPr>
        <w:autoSpaceDE w:val="0"/>
        <w:autoSpaceDN w:val="0"/>
        <w:adjustRightInd w:val="0"/>
        <w:jc w:val="center"/>
        <w:rPr>
          <w:rFonts w:hint="eastAsia" w:ascii="仿宋" w:hAnsi="仿宋" w:eastAsia="仿宋" w:cs="仿宋"/>
          <w:b/>
          <w:sz w:val="24"/>
          <w:szCs w:val="24"/>
        </w:rPr>
      </w:pPr>
    </w:p>
    <w:p w14:paraId="253EB454">
      <w:pPr>
        <w:autoSpaceDE w:val="0"/>
        <w:autoSpaceDN w:val="0"/>
        <w:adjustRightInd w:val="0"/>
        <w:jc w:val="center"/>
        <w:rPr>
          <w:rFonts w:hint="eastAsia" w:ascii="仿宋" w:hAnsi="仿宋" w:eastAsia="仿宋" w:cs="仿宋"/>
          <w:b/>
          <w:sz w:val="24"/>
          <w:szCs w:val="24"/>
        </w:rPr>
      </w:pPr>
    </w:p>
    <w:p w14:paraId="28418F84">
      <w:pPr>
        <w:autoSpaceDE w:val="0"/>
        <w:autoSpaceDN w:val="0"/>
        <w:adjustRightInd w:val="0"/>
        <w:jc w:val="center"/>
        <w:rPr>
          <w:rFonts w:hint="eastAsia" w:ascii="仿宋" w:hAnsi="仿宋" w:eastAsia="仿宋" w:cs="仿宋"/>
          <w:b/>
          <w:sz w:val="24"/>
          <w:szCs w:val="24"/>
        </w:rPr>
      </w:pPr>
    </w:p>
    <w:p w14:paraId="354C94BE">
      <w:pPr>
        <w:autoSpaceDE w:val="0"/>
        <w:autoSpaceDN w:val="0"/>
        <w:adjustRightInd w:val="0"/>
        <w:jc w:val="center"/>
        <w:rPr>
          <w:rFonts w:hint="eastAsia" w:ascii="仿宋" w:hAnsi="仿宋" w:eastAsia="仿宋" w:cs="仿宋"/>
          <w:b/>
          <w:sz w:val="36"/>
          <w:szCs w:val="36"/>
        </w:rPr>
      </w:pPr>
    </w:p>
    <w:p w14:paraId="0E8102EA">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36"/>
          <w:szCs w:val="36"/>
        </w:rPr>
        <w:t>第二部分  技术部分</w:t>
      </w:r>
    </w:p>
    <w:p w14:paraId="487574AF">
      <w:pPr>
        <w:autoSpaceDE w:val="0"/>
        <w:autoSpaceDN w:val="0"/>
        <w:adjustRightInd w:val="0"/>
        <w:jc w:val="center"/>
        <w:rPr>
          <w:rFonts w:hint="eastAsia" w:ascii="仿宋" w:hAnsi="仿宋" w:eastAsia="仿宋" w:cs="仿宋"/>
          <w:b/>
          <w:sz w:val="24"/>
          <w:szCs w:val="24"/>
        </w:rPr>
      </w:pPr>
    </w:p>
    <w:p w14:paraId="7F1D3331">
      <w:pPr>
        <w:autoSpaceDE w:val="0"/>
        <w:autoSpaceDN w:val="0"/>
        <w:adjustRightInd w:val="0"/>
        <w:jc w:val="center"/>
        <w:rPr>
          <w:rFonts w:hint="eastAsia" w:ascii="仿宋" w:hAnsi="仿宋" w:eastAsia="仿宋" w:cs="仿宋"/>
          <w:b/>
          <w:sz w:val="24"/>
          <w:szCs w:val="24"/>
        </w:rPr>
      </w:pPr>
    </w:p>
    <w:p w14:paraId="1D003A29">
      <w:pPr>
        <w:autoSpaceDE w:val="0"/>
        <w:autoSpaceDN w:val="0"/>
        <w:adjustRightInd w:val="0"/>
        <w:jc w:val="center"/>
        <w:rPr>
          <w:rFonts w:hint="eastAsia" w:ascii="仿宋" w:hAnsi="仿宋" w:eastAsia="仿宋" w:cs="仿宋"/>
          <w:b/>
          <w:sz w:val="24"/>
          <w:szCs w:val="24"/>
        </w:rPr>
      </w:pPr>
    </w:p>
    <w:p w14:paraId="0CA4D5B7">
      <w:pPr>
        <w:autoSpaceDE w:val="0"/>
        <w:autoSpaceDN w:val="0"/>
        <w:adjustRightInd w:val="0"/>
        <w:jc w:val="center"/>
        <w:rPr>
          <w:rFonts w:hint="eastAsia" w:ascii="仿宋" w:hAnsi="仿宋" w:eastAsia="仿宋" w:cs="仿宋"/>
          <w:b/>
          <w:sz w:val="24"/>
          <w:szCs w:val="24"/>
        </w:rPr>
      </w:pPr>
    </w:p>
    <w:p w14:paraId="1092B57E">
      <w:pPr>
        <w:autoSpaceDE w:val="0"/>
        <w:autoSpaceDN w:val="0"/>
        <w:adjustRightInd w:val="0"/>
        <w:jc w:val="center"/>
        <w:rPr>
          <w:rFonts w:hint="eastAsia" w:ascii="仿宋" w:hAnsi="仿宋" w:eastAsia="仿宋" w:cs="仿宋"/>
          <w:b/>
          <w:sz w:val="24"/>
          <w:szCs w:val="24"/>
        </w:rPr>
      </w:pPr>
    </w:p>
    <w:p w14:paraId="4649DE2C">
      <w:pPr>
        <w:autoSpaceDE w:val="0"/>
        <w:autoSpaceDN w:val="0"/>
        <w:adjustRightInd w:val="0"/>
        <w:jc w:val="center"/>
        <w:rPr>
          <w:rFonts w:hint="eastAsia" w:ascii="仿宋" w:hAnsi="仿宋" w:eastAsia="仿宋" w:cs="仿宋"/>
          <w:b/>
          <w:sz w:val="24"/>
          <w:szCs w:val="24"/>
        </w:rPr>
      </w:pPr>
    </w:p>
    <w:p w14:paraId="5F47E989">
      <w:pPr>
        <w:autoSpaceDE w:val="0"/>
        <w:autoSpaceDN w:val="0"/>
        <w:adjustRightInd w:val="0"/>
        <w:jc w:val="center"/>
        <w:rPr>
          <w:rFonts w:hint="eastAsia" w:ascii="仿宋" w:hAnsi="仿宋" w:eastAsia="仿宋" w:cs="仿宋"/>
          <w:b/>
          <w:sz w:val="24"/>
          <w:szCs w:val="24"/>
        </w:rPr>
      </w:pPr>
    </w:p>
    <w:p w14:paraId="1F7A5FB6">
      <w:pPr>
        <w:autoSpaceDE w:val="0"/>
        <w:autoSpaceDN w:val="0"/>
        <w:adjustRightInd w:val="0"/>
        <w:jc w:val="center"/>
        <w:rPr>
          <w:rFonts w:hint="eastAsia" w:ascii="仿宋" w:hAnsi="仿宋" w:eastAsia="仿宋" w:cs="仿宋"/>
          <w:b/>
          <w:sz w:val="24"/>
          <w:szCs w:val="24"/>
        </w:rPr>
      </w:pPr>
    </w:p>
    <w:p w14:paraId="43C422C2">
      <w:pPr>
        <w:autoSpaceDE w:val="0"/>
        <w:autoSpaceDN w:val="0"/>
        <w:adjustRightInd w:val="0"/>
        <w:jc w:val="center"/>
        <w:rPr>
          <w:rFonts w:hint="eastAsia" w:ascii="仿宋" w:hAnsi="仿宋" w:eastAsia="仿宋" w:cs="仿宋"/>
          <w:b/>
          <w:sz w:val="24"/>
          <w:szCs w:val="24"/>
        </w:rPr>
      </w:pPr>
    </w:p>
    <w:p w14:paraId="1E422462">
      <w:pPr>
        <w:autoSpaceDE w:val="0"/>
        <w:autoSpaceDN w:val="0"/>
        <w:adjustRightInd w:val="0"/>
        <w:jc w:val="center"/>
        <w:rPr>
          <w:rFonts w:hint="eastAsia" w:ascii="仿宋" w:hAnsi="仿宋" w:eastAsia="仿宋" w:cs="仿宋"/>
          <w:b/>
          <w:sz w:val="24"/>
          <w:szCs w:val="24"/>
        </w:rPr>
      </w:pPr>
    </w:p>
    <w:p w14:paraId="751C776E">
      <w:pPr>
        <w:autoSpaceDE w:val="0"/>
        <w:autoSpaceDN w:val="0"/>
        <w:adjustRightInd w:val="0"/>
        <w:jc w:val="center"/>
        <w:rPr>
          <w:rFonts w:hint="eastAsia" w:ascii="仿宋" w:hAnsi="仿宋" w:eastAsia="仿宋" w:cs="仿宋"/>
          <w:b/>
          <w:sz w:val="24"/>
          <w:szCs w:val="24"/>
        </w:rPr>
      </w:pPr>
    </w:p>
    <w:p w14:paraId="5A3B9D3A">
      <w:pPr>
        <w:autoSpaceDE w:val="0"/>
        <w:autoSpaceDN w:val="0"/>
        <w:adjustRightInd w:val="0"/>
        <w:jc w:val="center"/>
        <w:rPr>
          <w:rFonts w:hint="eastAsia" w:ascii="仿宋" w:hAnsi="仿宋" w:eastAsia="仿宋" w:cs="仿宋"/>
          <w:b/>
          <w:sz w:val="24"/>
          <w:szCs w:val="24"/>
        </w:rPr>
      </w:pPr>
    </w:p>
    <w:p w14:paraId="27D84DBA">
      <w:pPr>
        <w:autoSpaceDE w:val="0"/>
        <w:autoSpaceDN w:val="0"/>
        <w:adjustRightInd w:val="0"/>
        <w:jc w:val="center"/>
        <w:rPr>
          <w:rFonts w:hint="eastAsia" w:ascii="仿宋" w:hAnsi="仿宋" w:eastAsia="仿宋" w:cs="仿宋"/>
          <w:b/>
          <w:sz w:val="24"/>
          <w:szCs w:val="24"/>
        </w:rPr>
      </w:pPr>
    </w:p>
    <w:p w14:paraId="21DC3100">
      <w:pPr>
        <w:autoSpaceDE w:val="0"/>
        <w:autoSpaceDN w:val="0"/>
        <w:adjustRightInd w:val="0"/>
        <w:jc w:val="center"/>
        <w:rPr>
          <w:rFonts w:hint="eastAsia" w:ascii="仿宋" w:hAnsi="仿宋" w:eastAsia="仿宋" w:cs="仿宋"/>
          <w:b/>
          <w:sz w:val="24"/>
          <w:szCs w:val="24"/>
        </w:rPr>
      </w:pPr>
    </w:p>
    <w:p w14:paraId="67303647">
      <w:pPr>
        <w:autoSpaceDE w:val="0"/>
        <w:autoSpaceDN w:val="0"/>
        <w:adjustRightInd w:val="0"/>
        <w:jc w:val="center"/>
        <w:rPr>
          <w:rFonts w:hint="eastAsia" w:ascii="仿宋" w:hAnsi="仿宋" w:eastAsia="仿宋" w:cs="仿宋"/>
          <w:b/>
          <w:sz w:val="24"/>
          <w:szCs w:val="24"/>
        </w:rPr>
      </w:pPr>
    </w:p>
    <w:p w14:paraId="100778E6">
      <w:pPr>
        <w:autoSpaceDE w:val="0"/>
        <w:autoSpaceDN w:val="0"/>
        <w:adjustRightInd w:val="0"/>
        <w:jc w:val="center"/>
        <w:rPr>
          <w:rFonts w:hint="eastAsia" w:ascii="仿宋" w:hAnsi="仿宋" w:eastAsia="仿宋" w:cs="仿宋"/>
          <w:b/>
          <w:sz w:val="24"/>
          <w:szCs w:val="24"/>
        </w:rPr>
      </w:pPr>
    </w:p>
    <w:p w14:paraId="4DD62A63">
      <w:pPr>
        <w:autoSpaceDE w:val="0"/>
        <w:autoSpaceDN w:val="0"/>
        <w:adjustRightInd w:val="0"/>
        <w:jc w:val="center"/>
        <w:rPr>
          <w:rFonts w:hint="eastAsia" w:ascii="仿宋" w:hAnsi="仿宋" w:eastAsia="仿宋" w:cs="仿宋"/>
          <w:b/>
          <w:sz w:val="24"/>
          <w:szCs w:val="24"/>
        </w:rPr>
      </w:pPr>
    </w:p>
    <w:p w14:paraId="4191EFF3">
      <w:pPr>
        <w:autoSpaceDE w:val="0"/>
        <w:autoSpaceDN w:val="0"/>
        <w:adjustRightInd w:val="0"/>
        <w:jc w:val="center"/>
        <w:rPr>
          <w:rFonts w:hint="eastAsia" w:ascii="仿宋" w:hAnsi="仿宋" w:eastAsia="仿宋" w:cs="仿宋"/>
          <w:b/>
          <w:sz w:val="24"/>
          <w:szCs w:val="24"/>
        </w:rPr>
      </w:pPr>
    </w:p>
    <w:p w14:paraId="118B3F89">
      <w:pPr>
        <w:autoSpaceDE w:val="0"/>
        <w:autoSpaceDN w:val="0"/>
        <w:adjustRightInd w:val="0"/>
        <w:jc w:val="center"/>
        <w:rPr>
          <w:rFonts w:hint="eastAsia" w:ascii="仿宋" w:hAnsi="仿宋" w:eastAsia="仿宋" w:cs="仿宋"/>
          <w:b/>
          <w:sz w:val="24"/>
          <w:szCs w:val="24"/>
        </w:rPr>
      </w:pPr>
    </w:p>
    <w:p w14:paraId="6745E354">
      <w:pPr>
        <w:autoSpaceDE w:val="0"/>
        <w:autoSpaceDN w:val="0"/>
        <w:adjustRightInd w:val="0"/>
        <w:jc w:val="center"/>
        <w:rPr>
          <w:rFonts w:hint="eastAsia" w:ascii="仿宋" w:hAnsi="仿宋" w:eastAsia="仿宋" w:cs="仿宋"/>
          <w:b/>
          <w:sz w:val="24"/>
          <w:szCs w:val="24"/>
        </w:rPr>
      </w:pPr>
    </w:p>
    <w:p w14:paraId="04F0550C">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br w:type="page"/>
      </w:r>
    </w:p>
    <w:bookmarkEnd w:id="144"/>
    <w:bookmarkEnd w:id="145"/>
    <w:p w14:paraId="372134EB">
      <w:pPr>
        <w:pStyle w:val="3"/>
        <w:widowControl/>
        <w:spacing w:before="120" w:beforeAutospacing="0" w:after="120" w:afterAutospacing="0" w:line="360" w:lineRule="auto"/>
        <w:ind w:left="425" w:right="0" w:firstLine="0"/>
        <w:jc w:val="center"/>
        <w:rPr>
          <w:rFonts w:hint="eastAsia" w:ascii="仿宋" w:hAnsi="仿宋" w:eastAsia="仿宋" w:cs="仿宋"/>
          <w:sz w:val="28"/>
          <w:szCs w:val="28"/>
          <w:lang w:val="en-US"/>
        </w:rPr>
      </w:pPr>
      <w:bookmarkStart w:id="146" w:name="_Toc924"/>
      <w:bookmarkStart w:id="147" w:name="_Toc515"/>
      <w:r>
        <w:rPr>
          <w:rFonts w:hint="eastAsia" w:ascii="仿宋" w:hAnsi="仿宋" w:eastAsia="仿宋" w:cs="仿宋"/>
          <w:sz w:val="28"/>
          <w:szCs w:val="28"/>
          <w:lang w:eastAsia="zh-CN"/>
        </w:rPr>
        <w:t>（</w:t>
      </w:r>
      <w:r>
        <w:rPr>
          <w:rFonts w:hint="eastAsia" w:ascii="仿宋" w:hAnsi="仿宋" w:eastAsia="仿宋" w:cs="仿宋"/>
          <w:sz w:val="28"/>
          <w:szCs w:val="28"/>
          <w:lang w:val="en-US"/>
        </w:rPr>
        <w:t>1</w:t>
      </w:r>
      <w:r>
        <w:rPr>
          <w:rFonts w:hint="eastAsia" w:ascii="仿宋" w:hAnsi="仿宋" w:eastAsia="仿宋" w:cs="仿宋"/>
          <w:sz w:val="28"/>
          <w:szCs w:val="28"/>
          <w:lang w:eastAsia="zh-CN"/>
        </w:rPr>
        <w:t>）分项报价表（格式）</w:t>
      </w:r>
      <w:bookmarkEnd w:id="146"/>
      <w:bookmarkEnd w:id="147"/>
    </w:p>
    <w:p w14:paraId="5953E269">
      <w:pPr>
        <w:pStyle w:val="136"/>
        <w:widowControl/>
        <w:spacing w:line="360" w:lineRule="auto"/>
        <w:rPr>
          <w:rFonts w:hint="eastAsia" w:ascii="仿宋" w:hAnsi="仿宋" w:eastAsia="仿宋" w:cs="仿宋"/>
          <w:sz w:val="24"/>
          <w:szCs w:val="24"/>
          <w:lang w:val="en-US"/>
        </w:rPr>
      </w:pPr>
      <w:r>
        <w:rPr>
          <w:rFonts w:hint="eastAsia" w:ascii="仿宋" w:hAnsi="仿宋" w:eastAsia="仿宋" w:cs="仿宋"/>
          <w:sz w:val="24"/>
          <w:szCs w:val="24"/>
          <w:lang w:eastAsia="zh-CN"/>
        </w:rPr>
        <w:t>供应商名称：</w:t>
      </w:r>
      <w:r>
        <w:rPr>
          <w:rFonts w:hint="eastAsia" w:ascii="仿宋" w:hAnsi="仿宋" w:eastAsia="仿宋" w:cs="仿宋"/>
          <w:sz w:val="24"/>
          <w:szCs w:val="24"/>
          <w:lang w:val="en-US"/>
        </w:rPr>
        <w:t xml:space="preserve">                                                        </w:t>
      </w:r>
    </w:p>
    <w:tbl>
      <w:tblPr>
        <w:tblStyle w:val="41"/>
        <w:tblW w:w="9532"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47"/>
        <w:gridCol w:w="1370"/>
        <w:gridCol w:w="1213"/>
        <w:gridCol w:w="1190"/>
        <w:gridCol w:w="890"/>
        <w:gridCol w:w="701"/>
        <w:gridCol w:w="878"/>
        <w:gridCol w:w="877"/>
        <w:gridCol w:w="694"/>
      </w:tblGrid>
      <w:tr w14:paraId="1A33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72" w:type="dxa"/>
            <w:noWrap w:val="0"/>
            <w:vAlign w:val="center"/>
          </w:tcPr>
          <w:p w14:paraId="50094021">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147" w:type="dxa"/>
            <w:noWrap w:val="0"/>
            <w:vAlign w:val="center"/>
          </w:tcPr>
          <w:p w14:paraId="30540840">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货物名称</w:t>
            </w:r>
          </w:p>
        </w:tc>
        <w:tc>
          <w:tcPr>
            <w:tcW w:w="1370" w:type="dxa"/>
            <w:noWrap w:val="0"/>
            <w:vAlign w:val="center"/>
          </w:tcPr>
          <w:p w14:paraId="37215882">
            <w:pPr>
              <w:keepNext w:val="0"/>
              <w:keepLines w:val="0"/>
              <w:widowControl/>
              <w:suppressLineNumbers w:val="0"/>
              <w:spacing w:before="0" w:beforeAutospacing="0" w:after="0" w:afterAutospacing="0"/>
              <w:ind w:left="384" w:right="0" w:hanging="384"/>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规格和型号</w:t>
            </w:r>
          </w:p>
        </w:tc>
        <w:tc>
          <w:tcPr>
            <w:tcW w:w="1213" w:type="dxa"/>
            <w:noWrap w:val="0"/>
            <w:vAlign w:val="center"/>
          </w:tcPr>
          <w:p w14:paraId="71137D4A">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制造厂商</w:t>
            </w:r>
          </w:p>
        </w:tc>
        <w:tc>
          <w:tcPr>
            <w:tcW w:w="1190" w:type="dxa"/>
            <w:noWrap w:val="0"/>
            <w:vAlign w:val="center"/>
          </w:tcPr>
          <w:p w14:paraId="7E9F9B6C">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原产地</w:t>
            </w:r>
          </w:p>
        </w:tc>
        <w:tc>
          <w:tcPr>
            <w:tcW w:w="890" w:type="dxa"/>
            <w:noWrap w:val="0"/>
            <w:vAlign w:val="center"/>
          </w:tcPr>
          <w:p w14:paraId="5CEC1234">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701" w:type="dxa"/>
            <w:noWrap w:val="0"/>
            <w:vAlign w:val="center"/>
          </w:tcPr>
          <w:p w14:paraId="3599F5F9">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数量单位</w:t>
            </w:r>
          </w:p>
        </w:tc>
        <w:tc>
          <w:tcPr>
            <w:tcW w:w="878" w:type="dxa"/>
            <w:noWrap w:val="0"/>
            <w:vAlign w:val="center"/>
          </w:tcPr>
          <w:p w14:paraId="33EB8B45">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单价（元）</w:t>
            </w:r>
          </w:p>
        </w:tc>
        <w:tc>
          <w:tcPr>
            <w:tcW w:w="877" w:type="dxa"/>
            <w:noWrap w:val="0"/>
            <w:vAlign w:val="center"/>
          </w:tcPr>
          <w:p w14:paraId="36E79367">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合计（元）</w:t>
            </w:r>
          </w:p>
        </w:tc>
        <w:tc>
          <w:tcPr>
            <w:tcW w:w="694" w:type="dxa"/>
            <w:noWrap w:val="0"/>
            <w:vAlign w:val="center"/>
          </w:tcPr>
          <w:p w14:paraId="5415B8B3">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14:paraId="500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572" w:type="dxa"/>
            <w:noWrap w:val="0"/>
            <w:vAlign w:val="top"/>
          </w:tcPr>
          <w:p w14:paraId="76A0C9E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311104C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593B5A1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61D643D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414DC7A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45924D1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0146AE05">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717C877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7A94F13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1CF5452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75DD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51046FE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6FB4506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1AA6654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475B5DC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7E7B544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505475A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4E88394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167D99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39F4F90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635BBDA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6FA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0B26689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1FFA1B5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6D1AA47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7827C2E7">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467847E3">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38DFDA9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1F1D380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85B9CC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7952559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09E1EF2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06A0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3E4FF1E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66AD7C6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758C61A5">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2672546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189CA5C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255EEAC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7AA543A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32618E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61D72BD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52823CB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5FDE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1E29459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7ABEE30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26D345B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73D7A10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6C8C74D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68246C2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3B622FB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5818B6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135C3FB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459994FB">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32A2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7309560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46A2667F">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11AFAFD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58FA7F3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10F12F2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2CA089C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27CE37D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381C5C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37DCC69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0A7FED7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2190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719" w:type="dxa"/>
            <w:gridSpan w:val="2"/>
            <w:tcBorders>
              <w:bottom w:val="single" w:color="auto" w:sz="4" w:space="0"/>
            </w:tcBorders>
            <w:noWrap w:val="0"/>
            <w:vAlign w:val="center"/>
          </w:tcPr>
          <w:p w14:paraId="52244690">
            <w:pPr>
              <w:keepNext w:val="0"/>
              <w:keepLines w:val="0"/>
              <w:widowControl/>
              <w:suppressLineNumbers w:val="0"/>
              <w:spacing w:before="0" w:beforeAutospacing="0" w:after="0" w:afterAutospacing="0"/>
              <w:ind w:left="0" w:right="0" w:firstLine="239" w:firstLineChars="99"/>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投标总价</w:t>
            </w:r>
          </w:p>
        </w:tc>
        <w:tc>
          <w:tcPr>
            <w:tcW w:w="7813" w:type="dxa"/>
            <w:gridSpan w:val="8"/>
            <w:tcBorders>
              <w:bottom w:val="single" w:color="auto" w:sz="4" w:space="0"/>
            </w:tcBorders>
            <w:noWrap w:val="0"/>
            <w:vAlign w:val="center"/>
          </w:tcPr>
          <w:p w14:paraId="5C2ED820">
            <w:pPr>
              <w:keepNext w:val="0"/>
              <w:keepLines w:val="0"/>
              <w:widowControl/>
              <w:suppressLineNumbers w:val="0"/>
              <w:spacing w:before="0" w:beforeAutospacing="0" w:after="0" w:afterAutospacing="0"/>
              <w:ind w:left="0" w:right="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人民币（大写）：                          小写：</w:t>
            </w:r>
          </w:p>
        </w:tc>
      </w:tr>
    </w:tbl>
    <w:p w14:paraId="446F2773">
      <w:pPr>
        <w:pStyle w:val="136"/>
        <w:widowControl/>
        <w:rPr>
          <w:rFonts w:hint="eastAsia" w:ascii="仿宋" w:hAnsi="仿宋" w:eastAsia="仿宋" w:cs="仿宋"/>
          <w:sz w:val="24"/>
          <w:szCs w:val="24"/>
          <w:lang w:val="en-US"/>
        </w:rPr>
      </w:pPr>
      <w:r>
        <w:rPr>
          <w:rFonts w:hint="eastAsia" w:ascii="仿宋" w:hAnsi="仿宋" w:eastAsia="仿宋" w:cs="仿宋"/>
          <w:sz w:val="24"/>
          <w:szCs w:val="24"/>
          <w:lang w:eastAsia="zh-CN"/>
        </w:rPr>
        <w:t>注：货物最终单价含采购、运输、装卸、进库及售后服务等的所有含税费用</w:t>
      </w:r>
    </w:p>
    <w:p w14:paraId="6C50E2C3">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lang w:val="en-US"/>
        </w:rPr>
      </w:pPr>
    </w:p>
    <w:p w14:paraId="663944C6">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u w:val="single"/>
          <w:lang w:val="en-US"/>
        </w:rPr>
      </w:pPr>
      <w:r>
        <w:rPr>
          <w:rFonts w:hint="eastAsia" w:ascii="仿宋" w:hAnsi="仿宋" w:eastAsia="仿宋" w:cs="仿宋"/>
          <w:kern w:val="2"/>
          <w:sz w:val="24"/>
          <w:szCs w:val="24"/>
          <w:lang w:val="en-US" w:eastAsia="zh-CN" w:bidi="ar"/>
        </w:rPr>
        <w:t>授权代表签字</w:t>
      </w:r>
      <w:r>
        <w:rPr>
          <w:rFonts w:hint="eastAsia" w:ascii="仿宋" w:hAnsi="仿宋" w:eastAsia="仿宋" w:cs="仿宋"/>
          <w:kern w:val="2"/>
          <w:sz w:val="24"/>
          <w:szCs w:val="24"/>
          <w:u w:val="single"/>
          <w:lang w:val="en-US" w:eastAsia="zh-CN" w:bidi="ar"/>
        </w:rPr>
        <w:t xml:space="preserve">                      </w:t>
      </w:r>
    </w:p>
    <w:p w14:paraId="10D7D768">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u w:val="single"/>
          <w:lang w:val="en-US"/>
        </w:rPr>
      </w:pPr>
    </w:p>
    <w:p w14:paraId="097CF04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供应商（公章）</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14:paraId="755D67E4">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2A3C403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年  月   日</w:t>
      </w:r>
    </w:p>
    <w:p w14:paraId="38837205">
      <w:pPr>
        <w:keepNext w:val="0"/>
        <w:keepLines w:val="0"/>
        <w:widowControl w:val="0"/>
        <w:suppressLineNumbers w:val="0"/>
        <w:spacing w:before="0" w:beforeAutospacing="0" w:after="0" w:afterAutospacing="0"/>
        <w:ind w:left="0" w:right="0"/>
        <w:jc w:val="center"/>
        <w:outlineLvl w:val="0"/>
        <w:rPr>
          <w:rFonts w:hint="eastAsia" w:ascii="仿宋" w:hAnsi="仿宋" w:eastAsia="仿宋" w:cs="仿宋"/>
          <w:b/>
          <w:bCs w:val="0"/>
          <w:sz w:val="24"/>
          <w:szCs w:val="24"/>
          <w:lang w:val="en-US"/>
        </w:rPr>
      </w:pPr>
    </w:p>
    <w:p w14:paraId="03196FF3">
      <w:pPr>
        <w:rPr>
          <w:rFonts w:hint="eastAsia" w:ascii="仿宋" w:hAnsi="仿宋" w:eastAsia="仿宋" w:cs="仿宋"/>
          <w:bCs/>
          <w:sz w:val="24"/>
          <w:szCs w:val="24"/>
        </w:rPr>
      </w:pPr>
    </w:p>
    <w:p w14:paraId="7C1C2214">
      <w:pPr>
        <w:rPr>
          <w:rFonts w:hint="eastAsia" w:ascii="仿宋" w:hAnsi="仿宋" w:eastAsia="仿宋" w:cs="仿宋"/>
          <w:bCs/>
          <w:sz w:val="24"/>
          <w:szCs w:val="24"/>
        </w:rPr>
      </w:pPr>
    </w:p>
    <w:p w14:paraId="7434F44A">
      <w:pPr>
        <w:rPr>
          <w:rFonts w:hint="eastAsia" w:ascii="仿宋" w:hAnsi="仿宋" w:eastAsia="仿宋" w:cs="仿宋"/>
          <w:bCs/>
          <w:sz w:val="24"/>
          <w:szCs w:val="24"/>
        </w:rPr>
      </w:pPr>
    </w:p>
    <w:p w14:paraId="66676E19">
      <w:pPr>
        <w:numPr>
          <w:ilvl w:val="0"/>
          <w:numId w:val="7"/>
        </w:numPr>
        <w:jc w:val="center"/>
        <w:outlineLvl w:val="0"/>
        <w:rPr>
          <w:rFonts w:hint="eastAsia" w:ascii="仿宋" w:hAnsi="仿宋" w:eastAsia="仿宋" w:cs="仿宋"/>
          <w:b/>
          <w:sz w:val="28"/>
          <w:szCs w:val="28"/>
        </w:rPr>
      </w:pPr>
      <w:bookmarkStart w:id="148" w:name="_Toc29543"/>
      <w:bookmarkStart w:id="149" w:name="_Toc415662814"/>
      <w:bookmarkStart w:id="150" w:name="_Toc415662697"/>
      <w:bookmarkStart w:id="151" w:name="_Toc32702"/>
      <w:r>
        <w:rPr>
          <w:rFonts w:hint="eastAsia" w:ascii="仿宋" w:hAnsi="仿宋" w:eastAsia="仿宋" w:cs="仿宋"/>
          <w:b/>
          <w:sz w:val="28"/>
          <w:szCs w:val="28"/>
        </w:rPr>
        <w:t>技术资料及说明</w:t>
      </w:r>
      <w:bookmarkEnd w:id="148"/>
      <w:bookmarkEnd w:id="149"/>
      <w:bookmarkEnd w:id="150"/>
      <w:bookmarkEnd w:id="151"/>
    </w:p>
    <w:p w14:paraId="5DF2B53A">
      <w:pPr>
        <w:numPr>
          <w:ilvl w:val="0"/>
          <w:numId w:val="0"/>
        </w:numPr>
        <w:jc w:val="both"/>
        <w:outlineLvl w:val="0"/>
        <w:rPr>
          <w:rFonts w:hint="eastAsia" w:ascii="仿宋" w:hAnsi="仿宋" w:eastAsia="仿宋" w:cs="仿宋"/>
          <w:b/>
          <w:sz w:val="28"/>
          <w:szCs w:val="28"/>
        </w:rPr>
      </w:pPr>
    </w:p>
    <w:p w14:paraId="0A15113F">
      <w:pPr>
        <w:spacing w:line="360" w:lineRule="auto"/>
        <w:textAlignment w:val="center"/>
        <w:rPr>
          <w:rFonts w:hint="eastAsia" w:ascii="仿宋" w:hAnsi="仿宋" w:eastAsia="仿宋" w:cs="仿宋"/>
          <w:b/>
          <w:bCs/>
          <w:snapToGrid w:val="0"/>
          <w:sz w:val="24"/>
          <w:szCs w:val="24"/>
        </w:rPr>
      </w:pPr>
      <w:r>
        <w:rPr>
          <w:rFonts w:hint="eastAsia" w:ascii="仿宋" w:hAnsi="仿宋" w:eastAsia="仿宋" w:cs="仿宋"/>
          <w:sz w:val="24"/>
          <w:szCs w:val="24"/>
        </w:rPr>
        <w:t>具备履行合同所必需的设备和专业技术能力的证明材料，</w:t>
      </w:r>
      <w:r>
        <w:rPr>
          <w:rFonts w:hint="eastAsia" w:ascii="仿宋" w:hAnsi="仿宋" w:eastAsia="仿宋" w:cs="仿宋"/>
          <w:b/>
          <w:bCs/>
          <w:snapToGrid w:val="0"/>
          <w:sz w:val="24"/>
          <w:szCs w:val="24"/>
        </w:rPr>
        <w:t>包括但不限于以下内容：</w:t>
      </w:r>
    </w:p>
    <w:p w14:paraId="26C1A73D">
      <w:pPr>
        <w:spacing w:line="360" w:lineRule="auto"/>
        <w:rPr>
          <w:rFonts w:hint="eastAsia" w:ascii="仿宋" w:hAnsi="仿宋" w:eastAsia="仿宋" w:cs="仿宋"/>
          <w:sz w:val="24"/>
          <w:szCs w:val="24"/>
        </w:rPr>
      </w:pPr>
      <w:r>
        <w:rPr>
          <w:rFonts w:hint="eastAsia" w:ascii="仿宋" w:hAnsi="仿宋" w:eastAsia="仿宋" w:cs="仿宋"/>
          <w:sz w:val="24"/>
          <w:szCs w:val="24"/>
        </w:rPr>
        <w:t>1 供货内容和范围；</w:t>
      </w:r>
    </w:p>
    <w:p w14:paraId="2394EB58">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合同货物的规格、性能的保障措施；</w:t>
      </w:r>
    </w:p>
    <w:p w14:paraId="7357D5A0">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合同货物的交付计划及保障措施；</w:t>
      </w:r>
    </w:p>
    <w:p w14:paraId="5BA6AB6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技术服务内容；</w:t>
      </w:r>
    </w:p>
    <w:p w14:paraId="2E280BA9">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质量保证、、售后服务等措施计划的详细内容；</w:t>
      </w:r>
    </w:p>
    <w:p w14:paraId="0CD91AB7">
      <w:pPr>
        <w:spacing w:line="360" w:lineRule="auto"/>
        <w:rPr>
          <w:rFonts w:hint="eastAsia" w:ascii="仿宋" w:hAnsi="仿宋" w:eastAsia="仿宋" w:cs="仿宋"/>
          <w:sz w:val="24"/>
          <w:szCs w:val="24"/>
        </w:rPr>
      </w:pPr>
      <w:r>
        <w:rPr>
          <w:rFonts w:hint="eastAsia" w:ascii="仿宋" w:hAnsi="仿宋" w:eastAsia="仿宋" w:cs="仿宋"/>
          <w:sz w:val="24"/>
          <w:szCs w:val="24"/>
        </w:rPr>
        <w:t>（以上1-</w:t>
      </w:r>
      <w:r>
        <w:rPr>
          <w:rFonts w:hint="eastAsia" w:ascii="仿宋" w:hAnsi="仿宋" w:eastAsia="仿宋" w:cs="仿宋"/>
          <w:sz w:val="24"/>
          <w:szCs w:val="24"/>
          <w:lang w:val="en-US" w:eastAsia="zh-CN"/>
        </w:rPr>
        <w:t>5</w:t>
      </w:r>
      <w:r>
        <w:rPr>
          <w:rFonts w:hint="eastAsia" w:ascii="仿宋" w:hAnsi="仿宋" w:eastAsia="仿宋" w:cs="仿宋"/>
          <w:sz w:val="24"/>
          <w:szCs w:val="24"/>
        </w:rPr>
        <w:t>项无固定格式，由供应商自行填写。）</w:t>
      </w:r>
    </w:p>
    <w:p w14:paraId="36FE3911">
      <w:pPr>
        <w:spacing w:line="360" w:lineRule="auto"/>
        <w:rPr>
          <w:rFonts w:hint="eastAsia" w:ascii="仿宋" w:hAnsi="仿宋" w:eastAsia="仿宋" w:cs="仿宋"/>
          <w:sz w:val="24"/>
          <w:szCs w:val="24"/>
        </w:rPr>
      </w:pPr>
    </w:p>
    <w:p w14:paraId="3A524472">
      <w:pPr>
        <w:spacing w:line="360" w:lineRule="auto"/>
        <w:rPr>
          <w:rFonts w:hint="eastAsia" w:ascii="仿宋" w:hAnsi="仿宋" w:eastAsia="仿宋" w:cs="仿宋"/>
          <w:sz w:val="24"/>
          <w:szCs w:val="24"/>
        </w:rPr>
      </w:pPr>
    </w:p>
    <w:p w14:paraId="7D383A34">
      <w:pPr>
        <w:rPr>
          <w:rFonts w:hint="eastAsia" w:ascii="仿宋" w:hAnsi="仿宋" w:eastAsia="仿宋" w:cs="仿宋"/>
          <w:bCs/>
          <w:sz w:val="24"/>
          <w:szCs w:val="24"/>
        </w:rPr>
      </w:pPr>
    </w:p>
    <w:p w14:paraId="4A93C4E0">
      <w:pPr>
        <w:rPr>
          <w:rFonts w:hint="eastAsia" w:ascii="仿宋" w:hAnsi="仿宋" w:eastAsia="仿宋" w:cs="仿宋"/>
          <w:bCs/>
          <w:sz w:val="24"/>
          <w:szCs w:val="24"/>
        </w:rPr>
      </w:pPr>
    </w:p>
    <w:p w14:paraId="2850ADAF">
      <w:pPr>
        <w:rPr>
          <w:rFonts w:hint="eastAsia" w:ascii="仿宋" w:hAnsi="仿宋" w:eastAsia="仿宋" w:cs="仿宋"/>
          <w:bCs/>
          <w:sz w:val="24"/>
          <w:szCs w:val="24"/>
        </w:rPr>
      </w:pPr>
    </w:p>
    <w:p w14:paraId="4BEE4305">
      <w:pPr>
        <w:rPr>
          <w:rFonts w:hint="eastAsia" w:ascii="仿宋" w:hAnsi="仿宋" w:eastAsia="仿宋" w:cs="仿宋"/>
          <w:bCs/>
          <w:sz w:val="24"/>
          <w:szCs w:val="24"/>
        </w:rPr>
      </w:pPr>
    </w:p>
    <w:p w14:paraId="38A93331">
      <w:pPr>
        <w:rPr>
          <w:rFonts w:hint="eastAsia" w:ascii="仿宋" w:hAnsi="仿宋" w:eastAsia="仿宋" w:cs="仿宋"/>
          <w:bCs/>
          <w:sz w:val="24"/>
          <w:szCs w:val="24"/>
        </w:rPr>
      </w:pPr>
    </w:p>
    <w:p w14:paraId="4BC8AC82">
      <w:pPr>
        <w:rPr>
          <w:rFonts w:hint="eastAsia" w:ascii="仿宋" w:hAnsi="仿宋" w:eastAsia="仿宋" w:cs="仿宋"/>
          <w:bCs/>
          <w:sz w:val="24"/>
          <w:szCs w:val="24"/>
        </w:rPr>
      </w:pPr>
    </w:p>
    <w:p w14:paraId="709457BE">
      <w:pPr>
        <w:rPr>
          <w:rFonts w:hint="eastAsia" w:ascii="仿宋" w:hAnsi="仿宋" w:eastAsia="仿宋" w:cs="仿宋"/>
          <w:bCs/>
          <w:sz w:val="24"/>
          <w:szCs w:val="24"/>
        </w:rPr>
      </w:pPr>
    </w:p>
    <w:p w14:paraId="69574903">
      <w:pPr>
        <w:rPr>
          <w:rFonts w:hint="eastAsia" w:ascii="仿宋" w:hAnsi="仿宋" w:eastAsia="仿宋" w:cs="仿宋"/>
          <w:bCs/>
          <w:sz w:val="24"/>
          <w:szCs w:val="24"/>
        </w:rPr>
      </w:pPr>
    </w:p>
    <w:p w14:paraId="14B26AC5">
      <w:pPr>
        <w:rPr>
          <w:rFonts w:hint="eastAsia" w:ascii="仿宋" w:hAnsi="仿宋" w:eastAsia="仿宋" w:cs="仿宋"/>
          <w:bCs/>
          <w:sz w:val="24"/>
          <w:szCs w:val="24"/>
        </w:rPr>
      </w:pPr>
    </w:p>
    <w:p w14:paraId="50A6FD83">
      <w:pPr>
        <w:rPr>
          <w:rFonts w:hint="eastAsia" w:ascii="仿宋" w:hAnsi="仿宋" w:eastAsia="仿宋" w:cs="仿宋"/>
          <w:bCs/>
          <w:sz w:val="24"/>
          <w:szCs w:val="24"/>
        </w:rPr>
      </w:pPr>
    </w:p>
    <w:p w14:paraId="2D9DAE3B">
      <w:pPr>
        <w:rPr>
          <w:rFonts w:hint="eastAsia" w:ascii="仿宋" w:hAnsi="仿宋" w:eastAsia="仿宋" w:cs="仿宋"/>
          <w:bCs/>
          <w:sz w:val="24"/>
          <w:szCs w:val="24"/>
        </w:rPr>
      </w:pPr>
    </w:p>
    <w:p w14:paraId="649A688A">
      <w:pPr>
        <w:rPr>
          <w:rFonts w:hint="eastAsia" w:ascii="仿宋" w:hAnsi="仿宋" w:eastAsia="仿宋" w:cs="仿宋"/>
          <w:bCs/>
          <w:sz w:val="24"/>
          <w:szCs w:val="24"/>
        </w:rPr>
      </w:pPr>
    </w:p>
    <w:p w14:paraId="70711030">
      <w:pPr>
        <w:rPr>
          <w:rFonts w:hint="eastAsia" w:ascii="仿宋" w:hAnsi="仿宋" w:eastAsia="仿宋" w:cs="仿宋"/>
          <w:bCs/>
          <w:sz w:val="24"/>
          <w:szCs w:val="24"/>
        </w:rPr>
      </w:pPr>
    </w:p>
    <w:p w14:paraId="65B3D59E">
      <w:pPr>
        <w:rPr>
          <w:rFonts w:hint="eastAsia" w:ascii="仿宋" w:hAnsi="仿宋" w:eastAsia="仿宋" w:cs="仿宋"/>
          <w:bCs/>
          <w:sz w:val="24"/>
          <w:szCs w:val="24"/>
        </w:rPr>
      </w:pPr>
    </w:p>
    <w:p w14:paraId="0EA3A9E0">
      <w:pPr>
        <w:rPr>
          <w:rFonts w:hint="eastAsia" w:ascii="仿宋" w:hAnsi="仿宋" w:eastAsia="仿宋" w:cs="仿宋"/>
          <w:bCs/>
          <w:sz w:val="24"/>
          <w:szCs w:val="24"/>
        </w:rPr>
      </w:pPr>
    </w:p>
    <w:p w14:paraId="1D91E4C9">
      <w:pPr>
        <w:rPr>
          <w:rFonts w:hint="eastAsia" w:ascii="仿宋" w:hAnsi="仿宋" w:eastAsia="仿宋" w:cs="仿宋"/>
          <w:bCs/>
          <w:sz w:val="24"/>
          <w:szCs w:val="24"/>
        </w:rPr>
      </w:pPr>
    </w:p>
    <w:p w14:paraId="43676B98">
      <w:pPr>
        <w:rPr>
          <w:rFonts w:hint="eastAsia" w:ascii="仿宋" w:hAnsi="仿宋" w:eastAsia="仿宋" w:cs="仿宋"/>
          <w:bCs/>
          <w:sz w:val="24"/>
          <w:szCs w:val="24"/>
        </w:rPr>
      </w:pPr>
    </w:p>
    <w:p w14:paraId="2EDB0921">
      <w:pPr>
        <w:rPr>
          <w:rFonts w:hint="eastAsia" w:ascii="仿宋" w:hAnsi="仿宋" w:eastAsia="仿宋" w:cs="仿宋"/>
          <w:bCs/>
          <w:sz w:val="24"/>
          <w:szCs w:val="24"/>
        </w:rPr>
      </w:pPr>
    </w:p>
    <w:p w14:paraId="6EBDCED6">
      <w:pPr>
        <w:rPr>
          <w:rFonts w:hint="eastAsia" w:ascii="仿宋" w:hAnsi="仿宋" w:eastAsia="仿宋" w:cs="仿宋"/>
          <w:bCs/>
          <w:sz w:val="24"/>
          <w:szCs w:val="24"/>
        </w:rPr>
      </w:pPr>
    </w:p>
    <w:p w14:paraId="7D6D76BA">
      <w:pPr>
        <w:rPr>
          <w:rFonts w:hint="eastAsia" w:ascii="仿宋" w:hAnsi="仿宋" w:eastAsia="仿宋" w:cs="仿宋"/>
          <w:bCs/>
          <w:sz w:val="24"/>
          <w:szCs w:val="24"/>
        </w:rPr>
      </w:pPr>
    </w:p>
    <w:p w14:paraId="3102898E">
      <w:pPr>
        <w:rPr>
          <w:rFonts w:hint="eastAsia" w:ascii="仿宋" w:hAnsi="仿宋" w:eastAsia="仿宋" w:cs="仿宋"/>
          <w:bCs/>
          <w:sz w:val="24"/>
          <w:szCs w:val="24"/>
        </w:rPr>
      </w:pPr>
    </w:p>
    <w:p w14:paraId="44730E6D">
      <w:pPr>
        <w:rPr>
          <w:rFonts w:hint="eastAsia" w:ascii="仿宋" w:hAnsi="仿宋" w:eastAsia="仿宋" w:cs="仿宋"/>
          <w:bCs/>
          <w:sz w:val="24"/>
          <w:szCs w:val="24"/>
        </w:rPr>
      </w:pPr>
    </w:p>
    <w:p w14:paraId="51903C0E">
      <w:pPr>
        <w:rPr>
          <w:rFonts w:hint="eastAsia" w:ascii="仿宋" w:hAnsi="仿宋" w:eastAsia="仿宋" w:cs="仿宋"/>
          <w:bCs/>
          <w:sz w:val="24"/>
          <w:szCs w:val="24"/>
        </w:rPr>
      </w:pPr>
    </w:p>
    <w:p w14:paraId="11B65412">
      <w:pPr>
        <w:rPr>
          <w:rFonts w:hint="eastAsia" w:ascii="仿宋" w:hAnsi="仿宋" w:eastAsia="仿宋" w:cs="仿宋"/>
          <w:bCs/>
          <w:sz w:val="24"/>
          <w:szCs w:val="24"/>
        </w:rPr>
      </w:pPr>
    </w:p>
    <w:p w14:paraId="4758BF7E">
      <w:pPr>
        <w:rPr>
          <w:rFonts w:hint="eastAsia" w:ascii="仿宋" w:hAnsi="仿宋" w:eastAsia="仿宋" w:cs="仿宋"/>
          <w:bCs/>
          <w:sz w:val="24"/>
          <w:szCs w:val="24"/>
        </w:rPr>
      </w:pPr>
    </w:p>
    <w:p w14:paraId="573FF2BA">
      <w:pPr>
        <w:rPr>
          <w:rFonts w:hint="eastAsia" w:ascii="仿宋" w:hAnsi="仿宋" w:eastAsia="仿宋" w:cs="仿宋"/>
          <w:bCs/>
          <w:sz w:val="24"/>
          <w:szCs w:val="24"/>
        </w:rPr>
      </w:pPr>
    </w:p>
    <w:p w14:paraId="47944C3D">
      <w:pPr>
        <w:pStyle w:val="36"/>
        <w:keepNext w:val="0"/>
        <w:keepLines w:val="0"/>
        <w:widowControl w:val="0"/>
        <w:suppressLineNumbers w:val="0"/>
        <w:spacing w:before="0" w:beforeAutospacing="0" w:after="0" w:afterAutospacing="0" w:line="400" w:lineRule="atLeast"/>
        <w:ind w:left="0" w:right="0"/>
        <w:jc w:val="both"/>
        <w:rPr>
          <w:rFonts w:hint="eastAsia" w:ascii="仿宋" w:hAnsi="仿宋" w:eastAsia="仿宋" w:cs="仿宋"/>
          <w:b/>
          <w:bCs w:val="0"/>
          <w:sz w:val="24"/>
          <w:szCs w:val="24"/>
          <w:lang w:val="en-US"/>
        </w:rPr>
        <w:sectPr>
          <w:headerReference r:id="rId22" w:type="default"/>
          <w:footerReference r:id="rId23" w:type="default"/>
          <w:pgSz w:w="11906" w:h="16838"/>
          <w:pgMar w:top="1418" w:right="1134" w:bottom="1418" w:left="1276" w:header="851" w:footer="992" w:gutter="0"/>
          <w:pgNumType w:fmt="decimal"/>
          <w:cols w:space="720" w:num="1"/>
          <w:docGrid w:linePitch="312" w:charSpace="0"/>
        </w:sectPr>
      </w:pPr>
    </w:p>
    <w:p w14:paraId="75876C0D">
      <w:pPr>
        <w:pStyle w:val="36"/>
        <w:keepNext w:val="0"/>
        <w:keepLines w:val="0"/>
        <w:widowControl w:val="0"/>
        <w:suppressLineNumbers w:val="0"/>
        <w:spacing w:before="0" w:beforeAutospacing="0" w:after="0" w:afterAutospacing="0"/>
        <w:ind w:right="0"/>
        <w:jc w:val="center"/>
        <w:rPr>
          <w:rFonts w:hint="eastAsia" w:ascii="仿宋" w:hAnsi="仿宋" w:eastAsia="仿宋" w:cs="仿宋"/>
          <w:b/>
          <w:kern w:val="2"/>
          <w:sz w:val="28"/>
          <w:szCs w:val="28"/>
          <w:lang w:val="en-US" w:eastAsia="zh-CN" w:bidi="ar"/>
        </w:rPr>
      </w:pPr>
    </w:p>
    <w:p w14:paraId="39E15E38">
      <w:pPr>
        <w:pStyle w:val="36"/>
        <w:keepNext w:val="0"/>
        <w:keepLines w:val="0"/>
        <w:widowControl w:val="0"/>
        <w:suppressLineNumbers w:val="0"/>
        <w:spacing w:before="0" w:beforeAutospacing="0" w:after="0" w:afterAutospacing="0"/>
        <w:ind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（3）售后服务承诺书</w:t>
      </w:r>
    </w:p>
    <w:p w14:paraId="3CA88814">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bCs/>
          <w:sz w:val="24"/>
          <w:szCs w:val="24"/>
          <w:lang w:val="en-US"/>
        </w:rPr>
      </w:pPr>
    </w:p>
    <w:p w14:paraId="79B667D2">
      <w:pPr>
        <w:spacing w:line="360" w:lineRule="auto"/>
        <w:rPr>
          <w:rFonts w:hint="eastAsia" w:ascii="仿宋" w:hAnsi="仿宋" w:eastAsia="仿宋" w:cs="仿宋"/>
          <w:sz w:val="24"/>
          <w:szCs w:val="24"/>
        </w:rPr>
      </w:pPr>
    </w:p>
    <w:p w14:paraId="5FD1E3A2">
      <w:pPr>
        <w:outlineLvl w:val="0"/>
        <w:rPr>
          <w:rFonts w:hint="eastAsia" w:ascii="仿宋" w:hAnsi="仿宋" w:eastAsia="仿宋" w:cs="仿宋"/>
          <w:bCs/>
          <w:sz w:val="24"/>
          <w:szCs w:val="24"/>
        </w:rPr>
      </w:pPr>
    </w:p>
    <w:p w14:paraId="233F934C">
      <w:pPr>
        <w:spacing w:line="360" w:lineRule="auto"/>
        <w:outlineLvl w:val="0"/>
        <w:rPr>
          <w:rFonts w:hint="eastAsia" w:ascii="仿宋" w:hAnsi="仿宋" w:eastAsia="仿宋" w:cs="仿宋"/>
          <w:bCs/>
          <w:sz w:val="24"/>
          <w:szCs w:val="24"/>
          <w:u w:val="single"/>
        </w:rPr>
      </w:pPr>
      <w:bookmarkStart w:id="152" w:name="_Toc24855"/>
      <w:bookmarkStart w:id="153" w:name="_Toc24390"/>
      <w:r>
        <w:rPr>
          <w:rFonts w:hint="eastAsia" w:ascii="仿宋" w:hAnsi="仿宋" w:eastAsia="仿宋" w:cs="仿宋"/>
          <w:bCs/>
          <w:sz w:val="24"/>
          <w:szCs w:val="24"/>
        </w:rPr>
        <w:t>采购人：</w:t>
      </w:r>
      <w:bookmarkEnd w:id="152"/>
      <w:bookmarkEnd w:id="153"/>
      <w:r>
        <w:rPr>
          <w:rFonts w:hint="eastAsia" w:ascii="仿宋" w:hAnsi="仿宋" w:eastAsia="仿宋" w:cs="仿宋"/>
          <w:bCs/>
          <w:sz w:val="24"/>
          <w:szCs w:val="24"/>
          <w:u w:val="single"/>
        </w:rPr>
        <w:t xml:space="preserve">         </w:t>
      </w:r>
    </w:p>
    <w:p w14:paraId="5D2F09E6">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我公司自愿参加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项目（采购文件编号</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）的投标。我公司郑重承诺，如果我公司的投标被评定为中标，我公司对于中标货物，除完全响应采购文件对伴随服务和售后服务的所有要求外，还将按照以下条款提供优质和完善的售后服务：</w:t>
      </w:r>
    </w:p>
    <w:p w14:paraId="0DC3F488">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拟提供售后服务的项目：</w:t>
      </w:r>
    </w:p>
    <w:p w14:paraId="6DACFBCD">
      <w:pPr>
        <w:spacing w:line="360" w:lineRule="auto"/>
        <w:ind w:left="48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0178F552">
      <w:pPr>
        <w:widowControl w:val="0"/>
        <w:numPr>
          <w:ilvl w:val="0"/>
          <w:numId w:val="8"/>
        </w:numPr>
        <w:spacing w:line="360" w:lineRule="auto"/>
        <w:ind w:left="0" w:firstLine="480"/>
        <w:jc w:val="both"/>
        <w:rPr>
          <w:rFonts w:hint="eastAsia" w:ascii="仿宋" w:hAnsi="仿宋" w:eastAsia="仿宋" w:cs="仿宋"/>
          <w:sz w:val="24"/>
          <w:szCs w:val="24"/>
        </w:rPr>
      </w:pPr>
      <w:r>
        <w:rPr>
          <w:rFonts w:hint="eastAsia" w:ascii="仿宋" w:hAnsi="仿宋" w:eastAsia="仿宋" w:cs="仿宋"/>
          <w:sz w:val="24"/>
          <w:szCs w:val="24"/>
        </w:rPr>
        <w:t>售后服务响应及到达现场的时间</w:t>
      </w:r>
      <w:r>
        <w:rPr>
          <w:rFonts w:hint="eastAsia" w:ascii="仿宋" w:hAnsi="仿宋" w:eastAsia="仿宋" w:cs="仿宋"/>
          <w:b/>
          <w:bCs/>
          <w:sz w:val="24"/>
          <w:szCs w:val="24"/>
        </w:rPr>
        <w:t>（包括质保期内免费维修和/或更换有缺陷的货物或部件的响应时间）：</w:t>
      </w:r>
      <w:r>
        <w:rPr>
          <w:rFonts w:hint="eastAsia" w:ascii="仿宋" w:hAnsi="仿宋" w:eastAsia="仿宋" w:cs="仿宋"/>
          <w:sz w:val="24"/>
          <w:szCs w:val="24"/>
          <w:u w:val="single"/>
        </w:rPr>
        <w:t xml:space="preserve">                                                                            </w:t>
      </w:r>
    </w:p>
    <w:p w14:paraId="6D3ED4B4">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技术培训的具体安排：</w:t>
      </w:r>
      <w:r>
        <w:rPr>
          <w:rFonts w:hint="eastAsia" w:ascii="仿宋" w:hAnsi="仿宋" w:eastAsia="仿宋" w:cs="仿宋"/>
          <w:sz w:val="24"/>
          <w:szCs w:val="24"/>
          <w:u w:val="single"/>
        </w:rPr>
        <w:t xml:space="preserve">                                                                            </w:t>
      </w:r>
    </w:p>
    <w:p w14:paraId="543C57B6">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维修技术人员及设备情况、备品备件供应的保证措施及收费标准：</w:t>
      </w:r>
    </w:p>
    <w:p w14:paraId="11691B32">
      <w:pPr>
        <w:spacing w:line="360" w:lineRule="auto"/>
        <w:ind w:left="480"/>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2F27E18F">
      <w:pPr>
        <w:widowControl w:val="0"/>
        <w:numPr>
          <w:ilvl w:val="0"/>
          <w:numId w:val="8"/>
        </w:numPr>
        <w:spacing w:line="360" w:lineRule="auto"/>
        <w:ind w:left="0" w:firstLine="480"/>
        <w:jc w:val="both"/>
        <w:rPr>
          <w:rFonts w:hint="eastAsia" w:ascii="仿宋" w:hAnsi="仿宋" w:eastAsia="仿宋" w:cs="仿宋"/>
          <w:sz w:val="24"/>
          <w:szCs w:val="24"/>
        </w:rPr>
      </w:pPr>
      <w:r>
        <w:rPr>
          <w:rFonts w:hint="eastAsia" w:ascii="仿宋" w:hAnsi="仿宋" w:eastAsia="仿宋" w:cs="仿宋"/>
          <w:sz w:val="24"/>
          <w:szCs w:val="24"/>
        </w:rPr>
        <w:t>制造厂商和/或供应商在项目所在地（实施地）设置的售后服务网点明细表及相关情况：</w:t>
      </w:r>
      <w:r>
        <w:rPr>
          <w:rFonts w:hint="eastAsia" w:ascii="仿宋" w:hAnsi="仿宋" w:eastAsia="仿宋" w:cs="仿宋"/>
          <w:sz w:val="24"/>
          <w:szCs w:val="24"/>
          <w:u w:val="single"/>
        </w:rPr>
        <w:t xml:space="preserve">                                                                            </w:t>
      </w:r>
    </w:p>
    <w:p w14:paraId="6E9DEB6F">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制造厂商和/或供应商本身的售后服务体系（规定）文件</w:t>
      </w:r>
    </w:p>
    <w:p w14:paraId="759317E9">
      <w:pPr>
        <w:pStyle w:val="25"/>
        <w:ind w:firstLine="0"/>
        <w:rPr>
          <w:rFonts w:hint="eastAsia" w:ascii="仿宋" w:hAnsi="仿宋" w:eastAsia="仿宋" w:cs="仿宋"/>
          <w:sz w:val="24"/>
          <w:szCs w:val="24"/>
        </w:rPr>
      </w:pPr>
      <w:r>
        <w:rPr>
          <w:rFonts w:hint="eastAsia" w:ascii="仿宋" w:hAnsi="仿宋" w:eastAsia="仿宋" w:cs="仿宋"/>
          <w:sz w:val="24"/>
          <w:szCs w:val="24"/>
        </w:rPr>
        <w:t xml:space="preserve">    </w:t>
      </w:r>
    </w:p>
    <w:p w14:paraId="7BEB8AC4">
      <w:pPr>
        <w:pStyle w:val="25"/>
        <w:rPr>
          <w:rFonts w:hint="eastAsia" w:ascii="仿宋" w:hAnsi="仿宋" w:eastAsia="仿宋" w:cs="仿宋"/>
          <w:sz w:val="24"/>
          <w:szCs w:val="24"/>
        </w:rPr>
      </w:pPr>
      <w:r>
        <w:rPr>
          <w:rFonts w:hint="eastAsia" w:ascii="仿宋" w:hAnsi="仿宋" w:eastAsia="仿宋" w:cs="仿宋"/>
          <w:sz w:val="24"/>
          <w:szCs w:val="24"/>
        </w:rPr>
        <w:t>七、售后服务网点情况表（后附）</w:t>
      </w:r>
    </w:p>
    <w:p w14:paraId="1E7F81CD">
      <w:pPr>
        <w:spacing w:line="360" w:lineRule="auto"/>
        <w:ind w:firstLine="480" w:firstLineChars="200"/>
        <w:outlineLvl w:val="0"/>
        <w:rPr>
          <w:rFonts w:hint="eastAsia" w:ascii="仿宋" w:hAnsi="仿宋" w:eastAsia="仿宋" w:cs="仿宋"/>
          <w:sz w:val="24"/>
          <w:szCs w:val="24"/>
        </w:rPr>
      </w:pPr>
    </w:p>
    <w:p w14:paraId="44F0D6BF">
      <w:pPr>
        <w:spacing w:line="360" w:lineRule="auto"/>
        <w:ind w:firstLine="480" w:firstLineChars="200"/>
        <w:outlineLvl w:val="0"/>
        <w:rPr>
          <w:rFonts w:hint="eastAsia" w:ascii="仿宋" w:hAnsi="仿宋" w:eastAsia="仿宋" w:cs="仿宋"/>
          <w:sz w:val="24"/>
          <w:szCs w:val="24"/>
        </w:rPr>
      </w:pPr>
    </w:p>
    <w:p w14:paraId="76BC486D">
      <w:pPr>
        <w:spacing w:line="360" w:lineRule="auto"/>
        <w:ind w:firstLine="480" w:firstLineChars="200"/>
        <w:outlineLvl w:val="0"/>
        <w:rPr>
          <w:rFonts w:hint="eastAsia" w:ascii="仿宋" w:hAnsi="仿宋" w:eastAsia="仿宋" w:cs="仿宋"/>
          <w:sz w:val="24"/>
          <w:szCs w:val="24"/>
        </w:rPr>
      </w:pPr>
      <w:bookmarkStart w:id="154" w:name="_Toc1901"/>
      <w:bookmarkStart w:id="155" w:name="_Toc29272"/>
      <w:r>
        <w:rPr>
          <w:rFonts w:hint="eastAsia" w:ascii="仿宋" w:hAnsi="仿宋" w:eastAsia="仿宋" w:cs="仿宋"/>
          <w:sz w:val="24"/>
          <w:szCs w:val="24"/>
        </w:rPr>
        <w:t>供应商全称</w:t>
      </w:r>
      <w:r>
        <w:rPr>
          <w:rFonts w:hint="eastAsia" w:ascii="仿宋" w:hAnsi="仿宋" w:eastAsia="仿宋" w:cs="仿宋"/>
          <w:b/>
          <w:bCs/>
          <w:sz w:val="24"/>
          <w:szCs w:val="24"/>
        </w:rPr>
        <w:t>（加盖公章）：</w:t>
      </w:r>
      <w:bookmarkEnd w:id="154"/>
      <w:bookmarkEnd w:id="155"/>
    </w:p>
    <w:p w14:paraId="737B45BD">
      <w:pPr>
        <w:tabs>
          <w:tab w:val="left" w:pos="7279"/>
        </w:tabs>
        <w:spacing w:line="360" w:lineRule="auto"/>
        <w:ind w:firstLine="1680" w:firstLineChars="700"/>
        <w:outlineLvl w:val="0"/>
        <w:rPr>
          <w:rFonts w:hint="eastAsia" w:ascii="仿宋" w:hAnsi="仿宋" w:eastAsia="仿宋" w:cs="仿宋"/>
          <w:b/>
          <w:bCs w:val="0"/>
          <w:sz w:val="24"/>
          <w:szCs w:val="24"/>
          <w:lang w:val="en-US"/>
        </w:rPr>
        <w:sectPr>
          <w:headerReference r:id="rId24" w:type="default"/>
          <w:footerReference r:id="rId25" w:type="default"/>
          <w:pgSz w:w="11906" w:h="16838"/>
          <w:pgMar w:top="1418" w:right="1134" w:bottom="1418" w:left="1276" w:header="851" w:footer="992" w:gutter="0"/>
          <w:pgNumType w:fmt="decimal"/>
          <w:cols w:space="720" w:num="1"/>
          <w:docGrid w:linePitch="312" w:charSpace="0"/>
        </w:sectPr>
      </w:pPr>
      <w:bookmarkStart w:id="156" w:name="_Toc23508"/>
      <w:bookmarkStart w:id="157" w:name="_Toc28587"/>
      <w:r>
        <w:rPr>
          <w:rFonts w:hint="eastAsia" w:ascii="仿宋" w:hAnsi="仿宋" w:eastAsia="仿宋" w:cs="仿宋"/>
          <w:sz w:val="24"/>
          <w:szCs w:val="24"/>
        </w:rPr>
        <w:t>年  月  日</w:t>
      </w:r>
      <w:bookmarkEnd w:id="156"/>
      <w:bookmarkEnd w:id="157"/>
    </w:p>
    <w:bookmarkEnd w:id="130"/>
    <w:p w14:paraId="721FDB6D">
      <w:pPr>
        <w:pStyle w:val="36"/>
        <w:keepNext w:val="0"/>
        <w:keepLines w:val="0"/>
        <w:widowControl w:val="0"/>
        <w:suppressLineNumbers w:val="0"/>
        <w:spacing w:before="0" w:beforeAutospacing="0" w:after="0" w:afterAutospacing="0"/>
        <w:ind w:right="0"/>
        <w:jc w:val="center"/>
        <w:rPr>
          <w:rFonts w:hint="eastAsia" w:ascii="仿宋" w:hAnsi="仿宋" w:eastAsia="仿宋" w:cs="仿宋"/>
          <w:b/>
          <w:kern w:val="2"/>
          <w:sz w:val="28"/>
          <w:szCs w:val="28"/>
          <w:lang w:val="en-US" w:eastAsia="zh-CN" w:bidi="ar"/>
        </w:rPr>
      </w:pPr>
      <w:bookmarkStart w:id="158" w:name="_Toc367975930"/>
      <w:bookmarkStart w:id="159" w:name="_Toc455213220"/>
      <w:r>
        <w:rPr>
          <w:rFonts w:hint="eastAsia" w:ascii="仿宋" w:hAnsi="仿宋" w:eastAsia="仿宋" w:cs="仿宋"/>
          <w:b/>
          <w:kern w:val="2"/>
          <w:sz w:val="28"/>
          <w:szCs w:val="28"/>
          <w:lang w:val="en-US" w:eastAsia="zh-CN" w:bidi="ar"/>
        </w:rPr>
        <w:t>（4）技术条款偏离表</w:t>
      </w:r>
    </w:p>
    <w:tbl>
      <w:tblPr>
        <w:tblStyle w:val="4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55"/>
        <w:gridCol w:w="2565"/>
        <w:gridCol w:w="2618"/>
        <w:gridCol w:w="1052"/>
      </w:tblGrid>
      <w:tr w14:paraId="6840DA5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767B85D">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7AC6D20">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询价文件</w:t>
            </w:r>
            <w:r>
              <w:rPr>
                <w:rFonts w:hint="eastAsia" w:ascii="仿宋" w:hAnsi="仿宋" w:eastAsia="仿宋" w:cs="仿宋"/>
                <w:sz w:val="24"/>
                <w:szCs w:val="20"/>
                <w:highlight w:val="none"/>
              </w:rPr>
              <w:t>条目号</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2DA1981">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询价文件</w:t>
            </w:r>
            <w:r>
              <w:rPr>
                <w:rFonts w:hint="eastAsia" w:ascii="仿宋" w:hAnsi="仿宋" w:eastAsia="仿宋" w:cs="仿宋"/>
                <w:sz w:val="24"/>
                <w:szCs w:val="20"/>
                <w:highlight w:val="none"/>
              </w:rPr>
              <w:t>的</w:t>
            </w:r>
            <w:r>
              <w:rPr>
                <w:rFonts w:hint="eastAsia" w:ascii="仿宋" w:hAnsi="仿宋" w:eastAsia="仿宋" w:cs="仿宋"/>
                <w:sz w:val="24"/>
                <w:szCs w:val="20"/>
                <w:highlight w:val="none"/>
                <w:lang w:val="en-US" w:eastAsia="zh-CN"/>
              </w:rPr>
              <w:t>技术</w:t>
            </w:r>
            <w:r>
              <w:rPr>
                <w:rFonts w:hint="eastAsia" w:ascii="仿宋" w:hAnsi="仿宋" w:eastAsia="仿宋" w:cs="仿宋"/>
                <w:sz w:val="24"/>
                <w:szCs w:val="20"/>
                <w:highlight w:val="none"/>
              </w:rPr>
              <w:t>条款</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3E7091C">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响应文件</w:t>
            </w:r>
            <w:r>
              <w:rPr>
                <w:rFonts w:hint="eastAsia" w:ascii="仿宋" w:hAnsi="仿宋" w:eastAsia="仿宋" w:cs="仿宋"/>
                <w:sz w:val="24"/>
                <w:szCs w:val="20"/>
                <w:highlight w:val="none"/>
              </w:rPr>
              <w:t>的</w:t>
            </w:r>
            <w:r>
              <w:rPr>
                <w:rFonts w:hint="eastAsia" w:ascii="仿宋" w:hAnsi="仿宋" w:eastAsia="仿宋" w:cs="仿宋"/>
                <w:sz w:val="24"/>
                <w:szCs w:val="20"/>
                <w:highlight w:val="none"/>
                <w:lang w:val="en-US" w:eastAsia="zh-CN"/>
              </w:rPr>
              <w:t>技术</w:t>
            </w:r>
            <w:r>
              <w:rPr>
                <w:rFonts w:hint="eastAsia" w:ascii="仿宋" w:hAnsi="仿宋" w:eastAsia="仿宋" w:cs="仿宋"/>
                <w:sz w:val="24"/>
                <w:szCs w:val="20"/>
                <w:highlight w:val="none"/>
              </w:rPr>
              <w:t>条款</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565D2E6">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偏离</w:t>
            </w:r>
          </w:p>
          <w:p w14:paraId="3A1BB373">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说明</w:t>
            </w:r>
          </w:p>
        </w:tc>
      </w:tr>
      <w:tr w14:paraId="5F99FC2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166B08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406A85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2740C6C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E50A29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8D3A90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5B880AA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87059E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C42979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7A52C8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665904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7AACA2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035A793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8CE6E7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D86792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9F47B9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707B89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248FD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559C02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15C95B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6A0BFF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1D2E9C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955417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161A0C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099F838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3ACE8F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C2B883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38A8FC3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7F3C36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BA75AA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6153D5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FF8FDB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835333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533624E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CD9BAB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A11B5D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18ADADD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80B1A7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48318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0CAB31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8703A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7E786F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641AF46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5C5F40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6E1924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7FD142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DD85B5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CA13E5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895CAF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982F9C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59D58E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5CD9B7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5AEA2E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93A016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2417936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246E15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F38053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3765A13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399636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2720CA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bl>
    <w:p w14:paraId="30D35BDA">
      <w:pPr>
        <w:pStyle w:val="62"/>
        <w:spacing w:line="360" w:lineRule="auto"/>
        <w:rPr>
          <w:rFonts w:hint="eastAsia" w:ascii="仿宋" w:hAnsi="仿宋" w:eastAsia="仿宋" w:cs="仿宋"/>
          <w:sz w:val="21"/>
          <w:highlight w:val="none"/>
        </w:rPr>
      </w:pPr>
      <w:r>
        <w:rPr>
          <w:rFonts w:hint="eastAsia" w:ascii="仿宋" w:hAnsi="仿宋" w:eastAsia="仿宋" w:cs="仿宋"/>
          <w:sz w:val="21"/>
          <w:highlight w:val="none"/>
        </w:rPr>
        <w:t>我公司确认，除以上表格中列明的偏离外，我公司接受</w:t>
      </w:r>
      <w:r>
        <w:rPr>
          <w:rFonts w:hint="eastAsia" w:ascii="仿宋" w:hAnsi="仿宋" w:eastAsia="仿宋" w:cs="仿宋"/>
          <w:sz w:val="21"/>
          <w:highlight w:val="none"/>
          <w:lang w:eastAsia="zh-CN"/>
        </w:rPr>
        <w:t>询价文件</w:t>
      </w:r>
      <w:r>
        <w:rPr>
          <w:rFonts w:hint="eastAsia" w:ascii="仿宋" w:hAnsi="仿宋" w:eastAsia="仿宋" w:cs="仿宋"/>
          <w:sz w:val="21"/>
          <w:highlight w:val="none"/>
        </w:rPr>
        <w:t>固定的所有</w:t>
      </w:r>
      <w:r>
        <w:rPr>
          <w:rFonts w:hint="eastAsia" w:ascii="仿宋" w:hAnsi="仿宋" w:eastAsia="仿宋" w:cs="仿宋"/>
          <w:sz w:val="21"/>
          <w:highlight w:val="none"/>
          <w:lang w:val="en-US" w:eastAsia="zh-CN"/>
        </w:rPr>
        <w:t>技术</w:t>
      </w:r>
      <w:r>
        <w:rPr>
          <w:rFonts w:hint="eastAsia" w:ascii="仿宋" w:hAnsi="仿宋" w:eastAsia="仿宋" w:cs="仿宋"/>
          <w:sz w:val="21"/>
          <w:highlight w:val="none"/>
        </w:rPr>
        <w:t>条款，无其他负偏离。</w:t>
      </w:r>
    </w:p>
    <w:p w14:paraId="013DF9E0">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名称（盖章）： _____________________ </w:t>
      </w:r>
    </w:p>
    <w:p w14:paraId="0196B6F0">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代表签字盖章：____________      </w:t>
      </w:r>
    </w:p>
    <w:p w14:paraId="79FADD90">
      <w:pPr>
        <w:autoSpaceDE w:val="0"/>
        <w:autoSpaceDN w:val="0"/>
        <w:adjustRightInd w:val="0"/>
        <w:rPr>
          <w:rFonts w:hint="eastAsia" w:ascii="仿宋" w:hAnsi="仿宋" w:eastAsia="仿宋" w:cs="仿宋"/>
          <w:b/>
          <w:sz w:val="24"/>
          <w:highlight w:val="none"/>
          <w:lang w:val="zh-CN"/>
        </w:rPr>
      </w:pPr>
      <w:r>
        <w:rPr>
          <w:rFonts w:hint="eastAsia" w:ascii="仿宋" w:hAnsi="仿宋" w:eastAsia="仿宋" w:cs="仿宋"/>
          <w:sz w:val="24"/>
          <w:highlight w:val="none"/>
        </w:rPr>
        <w:t>日期：   年   月   日</w:t>
      </w:r>
    </w:p>
    <w:p w14:paraId="4EEBB7C4">
      <w:pPr>
        <w:autoSpaceDE w:val="0"/>
        <w:autoSpaceDN w:val="0"/>
        <w:adjustRightInd w:val="0"/>
        <w:jc w:val="center"/>
        <w:rPr>
          <w:rFonts w:hint="eastAsia" w:ascii="仿宋" w:hAnsi="仿宋" w:eastAsia="仿宋" w:cs="仿宋"/>
          <w:b/>
          <w:kern w:val="0"/>
          <w:sz w:val="32"/>
          <w:szCs w:val="32"/>
          <w:highlight w:val="none"/>
        </w:rPr>
      </w:pPr>
    </w:p>
    <w:p w14:paraId="42B330D7">
      <w:pPr>
        <w:pStyle w:val="16"/>
        <w:spacing w:line="360" w:lineRule="auto"/>
        <w:rPr>
          <w:rFonts w:hint="eastAsia" w:ascii="仿宋" w:hAnsi="仿宋" w:eastAsia="仿宋" w:cs="仿宋"/>
          <w:b/>
          <w:sz w:val="24"/>
          <w:highlight w:val="none"/>
          <w:u w:val="single"/>
        </w:rPr>
      </w:pPr>
      <w:r>
        <w:rPr>
          <w:rFonts w:hint="eastAsia" w:ascii="仿宋" w:hAnsi="仿宋" w:eastAsia="仿宋" w:cs="仿宋"/>
          <w:color w:val="auto"/>
          <w:sz w:val="24"/>
          <w:highlight w:val="none"/>
          <w:u w:val="single"/>
        </w:rPr>
        <w:t>注：1如</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对</w:t>
      </w:r>
      <w:r>
        <w:rPr>
          <w:rFonts w:hint="eastAsia" w:ascii="仿宋" w:hAnsi="仿宋" w:eastAsia="仿宋" w:cs="仿宋"/>
          <w:color w:val="auto"/>
          <w:sz w:val="24"/>
          <w:highlight w:val="none"/>
          <w:u w:val="single"/>
          <w:lang w:eastAsia="zh-CN"/>
        </w:rPr>
        <w:t>询价文件</w:t>
      </w:r>
      <w:r>
        <w:rPr>
          <w:rFonts w:hint="eastAsia" w:ascii="仿宋" w:hAnsi="仿宋" w:eastAsia="仿宋" w:cs="仿宋"/>
          <w:color w:val="auto"/>
          <w:sz w:val="24"/>
          <w:highlight w:val="none"/>
          <w:u w:val="single"/>
        </w:rPr>
        <w:t>技术</w:t>
      </w:r>
      <w:r>
        <w:rPr>
          <w:rFonts w:hint="eastAsia" w:ascii="仿宋" w:hAnsi="仿宋" w:eastAsia="仿宋" w:cs="仿宋"/>
          <w:color w:val="auto"/>
          <w:sz w:val="24"/>
          <w:highlight w:val="none"/>
          <w:u w:val="single"/>
          <w:lang w:val="en-US" w:eastAsia="zh-CN"/>
        </w:rPr>
        <w:t>部分</w:t>
      </w:r>
      <w:r>
        <w:rPr>
          <w:rFonts w:hint="eastAsia" w:ascii="仿宋" w:hAnsi="仿宋" w:eastAsia="仿宋" w:cs="仿宋"/>
          <w:color w:val="auto"/>
          <w:sz w:val="24"/>
          <w:highlight w:val="none"/>
          <w:u w:val="single"/>
        </w:rPr>
        <w:t>有任何负偏离，</w:t>
      </w:r>
      <w:r>
        <w:rPr>
          <w:rFonts w:hint="eastAsia" w:ascii="仿宋" w:hAnsi="仿宋" w:eastAsia="仿宋" w:cs="仿宋"/>
          <w:color w:val="auto"/>
          <w:sz w:val="24"/>
          <w:highlight w:val="none"/>
          <w:u w:val="single"/>
          <w:lang w:val="en-US" w:eastAsia="zh-CN"/>
        </w:rPr>
        <w:t>将否决其投标，</w:t>
      </w:r>
      <w:r>
        <w:rPr>
          <w:rFonts w:hint="eastAsia" w:ascii="仿宋" w:hAnsi="仿宋" w:eastAsia="仿宋" w:cs="仿宋"/>
          <w:b/>
          <w:sz w:val="24"/>
          <w:highlight w:val="none"/>
          <w:u w:val="single"/>
        </w:rPr>
        <w:t>若无</w:t>
      </w:r>
      <w:r>
        <w:rPr>
          <w:rFonts w:hint="eastAsia" w:ascii="仿宋" w:hAnsi="仿宋" w:eastAsia="仿宋" w:cs="仿宋"/>
          <w:b/>
          <w:sz w:val="24"/>
          <w:highlight w:val="none"/>
          <w:u w:val="single"/>
          <w:lang w:val="en-US" w:eastAsia="zh-CN"/>
        </w:rPr>
        <w:t>技术</w:t>
      </w:r>
      <w:r>
        <w:rPr>
          <w:rFonts w:hint="eastAsia" w:ascii="仿宋" w:hAnsi="仿宋" w:eastAsia="仿宋" w:cs="仿宋"/>
          <w:b/>
          <w:sz w:val="24"/>
          <w:highlight w:val="none"/>
          <w:u w:val="single"/>
        </w:rPr>
        <w:t>偏离，请只填写“无</w:t>
      </w:r>
      <w:r>
        <w:rPr>
          <w:rFonts w:hint="eastAsia" w:ascii="仿宋" w:hAnsi="仿宋" w:eastAsia="仿宋" w:cs="仿宋"/>
          <w:b/>
          <w:sz w:val="24"/>
          <w:highlight w:val="none"/>
          <w:u w:val="single"/>
          <w:lang w:val="en-US" w:eastAsia="zh-CN"/>
        </w:rPr>
        <w:t>技术</w:t>
      </w:r>
      <w:r>
        <w:rPr>
          <w:rFonts w:hint="eastAsia" w:ascii="仿宋" w:hAnsi="仿宋" w:eastAsia="仿宋" w:cs="仿宋"/>
          <w:b/>
          <w:sz w:val="24"/>
          <w:highlight w:val="none"/>
          <w:u w:val="single"/>
        </w:rPr>
        <w:t>偏离”。不提供上述表格的投标将被拒绝。</w:t>
      </w:r>
    </w:p>
    <w:p w14:paraId="472DE206">
      <w:pPr>
        <w:autoSpaceDE w:val="0"/>
        <w:autoSpaceDN w:val="0"/>
        <w:adjustRightInd w:val="0"/>
        <w:spacing w:line="480" w:lineRule="auto"/>
        <w:ind w:firstLine="420"/>
        <w:rPr>
          <w:rFonts w:hint="eastAsia" w:ascii="宋体" w:hAnsi="宋体"/>
          <w:sz w:val="24"/>
          <w:highlight w:val="none"/>
          <w:u w:val="single"/>
        </w:rPr>
      </w:pPr>
      <w:r>
        <w:rPr>
          <w:rFonts w:hint="eastAsia" w:ascii="仿宋" w:hAnsi="仿宋" w:eastAsia="仿宋" w:cs="仿宋"/>
          <w:sz w:val="24"/>
          <w:highlight w:val="none"/>
          <w:u w:val="single"/>
        </w:rPr>
        <w:t>2</w:t>
      </w:r>
      <w:r>
        <w:rPr>
          <w:rFonts w:hint="eastAsia" w:ascii="仿宋" w:hAnsi="仿宋" w:eastAsia="仿宋" w:cs="仿宋"/>
          <w:sz w:val="24"/>
          <w:highlight w:val="none"/>
          <w:u w:val="single"/>
          <w:lang w:eastAsia="zh-CN"/>
        </w:rPr>
        <w:t>供应商</w:t>
      </w:r>
      <w:r>
        <w:rPr>
          <w:rFonts w:hint="eastAsia" w:ascii="仿宋" w:hAnsi="仿宋" w:eastAsia="仿宋" w:cs="仿宋"/>
          <w:sz w:val="24"/>
          <w:highlight w:val="none"/>
          <w:u w:val="single"/>
        </w:rPr>
        <w:t>可调整上述表格。</w:t>
      </w:r>
    </w:p>
    <w:p w14:paraId="2449774F">
      <w:pPr>
        <w:jc w:val="both"/>
        <w:outlineLvl w:val="0"/>
        <w:rPr>
          <w:rFonts w:hint="eastAsia" w:ascii="仿宋" w:hAnsi="仿宋" w:eastAsia="仿宋" w:cs="仿宋"/>
          <w:b/>
          <w:sz w:val="36"/>
          <w:szCs w:val="36"/>
        </w:rPr>
      </w:pPr>
    </w:p>
    <w:p w14:paraId="5A394FF2">
      <w:pPr>
        <w:jc w:val="center"/>
        <w:outlineLvl w:val="0"/>
        <w:rPr>
          <w:rFonts w:hint="eastAsia" w:ascii="仿宋" w:hAnsi="仿宋" w:eastAsia="仿宋" w:cs="仿宋"/>
          <w:b/>
          <w:sz w:val="36"/>
          <w:szCs w:val="36"/>
        </w:rPr>
      </w:pPr>
    </w:p>
    <w:p w14:paraId="78C882EE">
      <w:pPr>
        <w:jc w:val="center"/>
        <w:outlineLvl w:val="0"/>
        <w:rPr>
          <w:rFonts w:hint="eastAsia" w:ascii="仿宋" w:hAnsi="仿宋" w:eastAsia="仿宋" w:cs="仿宋"/>
          <w:b/>
          <w:sz w:val="36"/>
          <w:szCs w:val="36"/>
        </w:rPr>
      </w:pPr>
      <w:bookmarkStart w:id="160" w:name="_Toc20538"/>
      <w:r>
        <w:rPr>
          <w:rFonts w:hint="eastAsia" w:ascii="仿宋" w:hAnsi="仿宋" w:eastAsia="仿宋" w:cs="仿宋"/>
          <w:b/>
          <w:sz w:val="36"/>
          <w:szCs w:val="36"/>
        </w:rPr>
        <w:t>第七章 合同条款及格式</w:t>
      </w:r>
      <w:bookmarkEnd w:id="158"/>
      <w:bookmarkEnd w:id="159"/>
      <w:bookmarkEnd w:id="160"/>
    </w:p>
    <w:p w14:paraId="2DA9A8F0">
      <w:pPr>
        <w:autoSpaceDE w:val="0"/>
        <w:autoSpaceDN w:val="0"/>
        <w:adjustRightInd w:val="0"/>
        <w:spacing w:line="560" w:lineRule="exact"/>
        <w:rPr>
          <w:rFonts w:hint="eastAsia" w:ascii="仿宋" w:hAnsi="仿宋" w:eastAsia="仿宋" w:cs="仿宋"/>
          <w:b/>
          <w:bCs/>
          <w:sz w:val="24"/>
          <w:szCs w:val="24"/>
          <w:lang w:val="zh-CN"/>
        </w:rPr>
      </w:pPr>
    </w:p>
    <w:p w14:paraId="49C8717F">
      <w:pPr>
        <w:pStyle w:val="4"/>
        <w:numPr>
          <w:ilvl w:val="2"/>
          <w:numId w:val="0"/>
        </w:numPr>
        <w:jc w:val="center"/>
        <w:rPr>
          <w:rFonts w:hint="eastAsia" w:ascii="仿宋" w:hAnsi="仿宋" w:eastAsia="仿宋" w:cs="仿宋"/>
          <w:sz w:val="28"/>
          <w:szCs w:val="28"/>
        </w:rPr>
      </w:pPr>
      <w:bookmarkStart w:id="161" w:name="_Toc21926"/>
      <w:bookmarkStart w:id="162" w:name="_Toc10564"/>
      <w:r>
        <w:rPr>
          <w:rFonts w:hint="eastAsia" w:ascii="仿宋" w:hAnsi="仿宋" w:eastAsia="仿宋" w:cs="仿宋"/>
          <w:sz w:val="28"/>
          <w:szCs w:val="28"/>
        </w:rPr>
        <w:t>政府采购合同条款及格式（供参考）</w:t>
      </w:r>
      <w:bookmarkEnd w:id="161"/>
      <w:bookmarkEnd w:id="162"/>
    </w:p>
    <w:p w14:paraId="5475FABD">
      <w:pPr>
        <w:pStyle w:val="5"/>
        <w:ind w:firstLine="400"/>
        <w:rPr>
          <w:rFonts w:hint="eastAsia" w:ascii="仿宋" w:hAnsi="仿宋" w:eastAsia="仿宋" w:cs="仿宋"/>
          <w:sz w:val="24"/>
          <w:szCs w:val="24"/>
        </w:rPr>
      </w:pPr>
    </w:p>
    <w:p w14:paraId="36271E3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合同编号：</w:t>
      </w:r>
    </w:p>
    <w:p w14:paraId="4B1FD49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签订地点： </w:t>
      </w:r>
    </w:p>
    <w:p w14:paraId="1A08B91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签订日期：</w:t>
      </w:r>
    </w:p>
    <w:p w14:paraId="2BA61A4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采购任务编号：</w:t>
      </w:r>
    </w:p>
    <w:p w14:paraId="70D4EF5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（需方）需求的“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（货物名称）经        以编号为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w:t>
      </w:r>
      <w:r>
        <w:rPr>
          <w:rFonts w:hint="eastAsia" w:ascii="仿宋" w:hAnsi="仿宋" w:eastAsia="仿宋" w:cs="仿宋"/>
          <w:bCs/>
          <w:sz w:val="24"/>
          <w:szCs w:val="24"/>
          <w:lang w:eastAsia="zh-CN"/>
        </w:rPr>
        <w:t>询价文件</w:t>
      </w:r>
      <w:r>
        <w:rPr>
          <w:rFonts w:hint="eastAsia" w:ascii="仿宋" w:hAnsi="仿宋" w:eastAsia="仿宋" w:cs="仿宋"/>
          <w:bCs/>
          <w:sz w:val="24"/>
          <w:szCs w:val="24"/>
        </w:rPr>
        <w:t>在国内公开招标，经评标委员会评定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（供方）（包号）为中标单位。供需双方按照《中华人民共和国合同法》和有关法律法规，遵循平等、自愿、公平和诚实信用原则，同意按照下面的条款和条件订立本合同，共同信守。</w:t>
      </w:r>
    </w:p>
    <w:p w14:paraId="1EF09E6C">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一、货物名称、品牌、规格、数量 </w:t>
      </w:r>
    </w:p>
    <w:tbl>
      <w:tblPr>
        <w:tblStyle w:val="41"/>
        <w:tblW w:w="93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3E3274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65F8CB3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1152" w:type="dxa"/>
            <w:vAlign w:val="center"/>
          </w:tcPr>
          <w:p w14:paraId="1D5A1A5C">
            <w:pPr>
              <w:keepNext w:val="0"/>
              <w:keepLines w:val="0"/>
              <w:widowControl/>
              <w:suppressLineNumbers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品牌</w:t>
            </w:r>
          </w:p>
        </w:tc>
        <w:tc>
          <w:tcPr>
            <w:tcW w:w="2520" w:type="dxa"/>
            <w:vAlign w:val="center"/>
          </w:tcPr>
          <w:p w14:paraId="05E3FFE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规格型号及配置</w:t>
            </w:r>
          </w:p>
        </w:tc>
        <w:tc>
          <w:tcPr>
            <w:tcW w:w="900" w:type="dxa"/>
            <w:vAlign w:val="center"/>
          </w:tcPr>
          <w:p w14:paraId="402BF47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D38E70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2004" w:type="dxa"/>
            <w:vAlign w:val="center"/>
          </w:tcPr>
          <w:p w14:paraId="0908645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小计金额(元)</w:t>
            </w:r>
          </w:p>
        </w:tc>
      </w:tr>
      <w:tr w14:paraId="6E98C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0D660B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00CD450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08C942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5E489FF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3304079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65DDF35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4D24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5F752F8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5F4A978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239375E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3212BAB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0E7D219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527B73A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BA63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655B132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0A6FEA3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22D32AF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0FDF293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1AC09D5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4B0129A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1CDC508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二、合同价款</w:t>
      </w:r>
    </w:p>
    <w:p w14:paraId="54D5925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2.1合同总价：人民币（大写）              元，（小写）            元。</w:t>
      </w:r>
    </w:p>
    <w:p w14:paraId="5968D0F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三、交货地点及交货时间</w:t>
      </w:r>
    </w:p>
    <w:p w14:paraId="07E9ED4C">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3.1交货地点</w:t>
      </w:r>
      <w:r>
        <w:rPr>
          <w:rFonts w:hint="eastAsia" w:ascii="仿宋" w:hAnsi="仿宋" w:eastAsia="仿宋" w:cs="仿宋"/>
          <w:b/>
          <w:sz w:val="24"/>
          <w:szCs w:val="24"/>
          <w:u w:val="single"/>
        </w:rPr>
        <w:t xml:space="preserve">：                </w:t>
      </w:r>
    </w:p>
    <w:p w14:paraId="11F25912">
      <w:pPr>
        <w:spacing w:line="360" w:lineRule="auto"/>
        <w:ind w:left="456" w:leftChars="228"/>
        <w:rPr>
          <w:rFonts w:hint="eastAsia" w:ascii="仿宋" w:hAnsi="仿宋" w:eastAsia="仿宋" w:cs="仿宋"/>
          <w:b/>
          <w:sz w:val="24"/>
          <w:szCs w:val="24"/>
          <w:u w:val="single"/>
        </w:rPr>
      </w:pPr>
      <w:r>
        <w:rPr>
          <w:rFonts w:hint="eastAsia" w:ascii="仿宋" w:hAnsi="仿宋" w:eastAsia="仿宋" w:cs="仿宋"/>
          <w:sz w:val="24"/>
          <w:szCs w:val="24"/>
        </w:rPr>
        <w:t>3.2交货时间：</w:t>
      </w:r>
      <w:r>
        <w:rPr>
          <w:rFonts w:hint="eastAsia" w:ascii="仿宋" w:hAnsi="仿宋" w:eastAsia="仿宋" w:cs="仿宋"/>
          <w:b/>
          <w:sz w:val="24"/>
          <w:szCs w:val="24"/>
          <w:u w:val="single"/>
        </w:rPr>
        <w:t>按合同约定执行。</w:t>
      </w:r>
    </w:p>
    <w:p w14:paraId="50AE3FAC">
      <w:pPr>
        <w:spacing w:line="360" w:lineRule="auto"/>
        <w:ind w:left="456" w:leftChars="228"/>
        <w:rPr>
          <w:rFonts w:hint="eastAsia" w:ascii="仿宋" w:hAnsi="仿宋" w:eastAsia="仿宋" w:cs="仿宋"/>
          <w:b/>
          <w:sz w:val="24"/>
          <w:szCs w:val="24"/>
        </w:rPr>
      </w:pPr>
      <w:r>
        <w:rPr>
          <w:rFonts w:hint="eastAsia" w:ascii="仿宋" w:hAnsi="仿宋" w:eastAsia="仿宋" w:cs="仿宋"/>
          <w:b/>
          <w:sz w:val="24"/>
          <w:szCs w:val="24"/>
        </w:rPr>
        <w:t xml:space="preserve">四、付款 </w:t>
      </w:r>
    </w:p>
    <w:p w14:paraId="5FEE5F81">
      <w:pPr>
        <w:spacing w:line="360" w:lineRule="auto"/>
        <w:ind w:left="456" w:leftChars="228"/>
        <w:rPr>
          <w:rFonts w:hint="eastAsia" w:ascii="仿宋" w:hAnsi="仿宋" w:eastAsia="仿宋" w:cs="仿宋"/>
          <w:b/>
          <w:sz w:val="24"/>
          <w:szCs w:val="24"/>
          <w:u w:val="single"/>
        </w:rPr>
      </w:pPr>
      <w:r>
        <w:rPr>
          <w:rFonts w:hint="eastAsia" w:ascii="仿宋" w:hAnsi="仿宋" w:eastAsia="仿宋" w:cs="仿宋"/>
          <w:b/>
          <w:sz w:val="24"/>
          <w:szCs w:val="24"/>
          <w:u w:val="single"/>
        </w:rPr>
        <w:t>按合同约定执行。</w:t>
      </w:r>
    </w:p>
    <w:p w14:paraId="485455D6">
      <w:pPr>
        <w:spacing w:line="360" w:lineRule="auto"/>
        <w:ind w:left="472"/>
        <w:rPr>
          <w:rFonts w:hint="eastAsia" w:ascii="仿宋" w:hAnsi="仿宋" w:eastAsia="仿宋" w:cs="仿宋"/>
          <w:b/>
          <w:sz w:val="24"/>
          <w:szCs w:val="24"/>
        </w:rPr>
      </w:pPr>
      <w:r>
        <w:rPr>
          <w:rFonts w:hint="eastAsia" w:ascii="仿宋" w:hAnsi="仿宋" w:eastAsia="仿宋" w:cs="仿宋"/>
          <w:b/>
          <w:sz w:val="24"/>
          <w:szCs w:val="24"/>
        </w:rPr>
        <w:t>五、施工</w:t>
      </w:r>
    </w:p>
    <w:p w14:paraId="2D0A200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六、验收（严格执行国家相关标准）</w:t>
      </w:r>
    </w:p>
    <w:p w14:paraId="06FBECA9">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七、知识产权及有关规定</w:t>
      </w:r>
    </w:p>
    <w:p w14:paraId="7862624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供方应保证需方在使用本合同项下的货物或其任何一部分时免受第三方提出侵犯其知识产权、商标权或工业设计权的起诉。如果发生此类问题，供方应负责交涉并承担一切费用和责任。</w:t>
      </w:r>
    </w:p>
    <w:p w14:paraId="549C0F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 供方应保证所供货物符合国家的有关规定。</w:t>
      </w:r>
    </w:p>
    <w:p w14:paraId="04364A8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八、伴随服务</w:t>
      </w:r>
    </w:p>
    <w:p w14:paraId="246498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8.1供方应提供所交付货物的全套技术文件资料，包括产品目录、图纸、操作手册、使用说明、维护手册和服务指南等。</w:t>
      </w:r>
    </w:p>
    <w:p w14:paraId="33846F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1495F3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8.3上述伴随服务的费用应包含在合同价中，不单独进行支付。</w:t>
      </w:r>
    </w:p>
    <w:p w14:paraId="679FE73F">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九、质量保证期及售后服务</w:t>
      </w:r>
    </w:p>
    <w:p w14:paraId="005D9A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9.1质量保证期及售后服务：详见供方在</w:t>
      </w:r>
      <w:r>
        <w:rPr>
          <w:rFonts w:hint="eastAsia" w:ascii="仿宋" w:hAnsi="仿宋" w:eastAsia="仿宋" w:cs="仿宋"/>
          <w:sz w:val="24"/>
          <w:szCs w:val="24"/>
          <w:lang w:eastAsia="zh-CN"/>
        </w:rPr>
        <w:t>响应文件</w:t>
      </w:r>
      <w:r>
        <w:rPr>
          <w:rFonts w:hint="eastAsia" w:ascii="仿宋" w:hAnsi="仿宋" w:eastAsia="仿宋" w:cs="仿宋"/>
          <w:sz w:val="24"/>
          <w:szCs w:val="24"/>
        </w:rPr>
        <w:t>中提交的售后服务承诺书和制造厂商的有关文件，如果上述文件有不一致之处，以对需方有利的为准。</w:t>
      </w:r>
    </w:p>
    <w:p w14:paraId="75AD89D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9.2质保期：1年。</w:t>
      </w:r>
    </w:p>
    <w:p w14:paraId="11DB562F">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十、质量保证</w:t>
      </w:r>
    </w:p>
    <w:p w14:paraId="071A990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4B1322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78C213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10.3在质量保证期内，供方在接到需方的通知后，应在本合同第八条约定的响应时间内,免费维修和/或更换有缺陷的货物或部件。</w:t>
      </w:r>
    </w:p>
    <w:p w14:paraId="688414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5C5CDF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十一、索赔</w:t>
      </w:r>
    </w:p>
    <w:p w14:paraId="6B05CD27">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11.1需方有权根据当地国家技术监督局、进出口商品检验局或其他具有法定资格的质检机构出具的检验证书向供方提出索赔。</w:t>
      </w:r>
    </w:p>
    <w:p w14:paraId="09BBC8E8">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11.2如果供方对缺陷负有责任而需方提出索赔，供方应按照需方同意的下列一种或多种方式解决索赔事宜：</w:t>
      </w:r>
    </w:p>
    <w:p w14:paraId="734EF3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5DB5C86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（2）根据货物低劣、损坏程度以及需方所遭受损失的金额，经过供需双方商定降低货物的价格。</w:t>
      </w:r>
    </w:p>
    <w:p w14:paraId="78E3E4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0515F3F5">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2C10C00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十二、供方履约延误</w:t>
      </w:r>
    </w:p>
    <w:p w14:paraId="07ADD8EB">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12.1 供方应按照合同规定的时间、地点交货和提供服务。</w:t>
      </w:r>
    </w:p>
    <w:p w14:paraId="735EBD80">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12.2 如供方无正当理由拖延交货或不按</w:t>
      </w:r>
      <w:r>
        <w:rPr>
          <w:rFonts w:hint="eastAsia" w:ascii="仿宋" w:hAnsi="仿宋" w:eastAsia="仿宋" w:cs="仿宋"/>
          <w:sz w:val="24"/>
          <w:szCs w:val="24"/>
          <w:lang w:eastAsia="zh-CN"/>
        </w:rPr>
        <w:t>响应文件</w:t>
      </w:r>
      <w:r>
        <w:rPr>
          <w:rFonts w:hint="eastAsia" w:ascii="仿宋" w:hAnsi="仿宋" w:eastAsia="仿宋" w:cs="仿宋"/>
          <w:sz w:val="24"/>
          <w:szCs w:val="24"/>
        </w:rPr>
        <w:t>提供服务，将受到以下制裁：没收履约保证金、加收误期赔偿和／或违约终止合同。</w:t>
      </w:r>
    </w:p>
    <w:p w14:paraId="5DFA35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32B7934C">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十三、误期赔偿</w:t>
      </w:r>
    </w:p>
    <w:p w14:paraId="4D96D1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2F0966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13.2误期赔偿费可从应付货款和/或履约保证金中扣除。</w:t>
      </w:r>
    </w:p>
    <w:p w14:paraId="65B790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13.3收取误期赔偿费不影响需方采取合同规定的其他补救措施的权利。</w:t>
      </w:r>
    </w:p>
    <w:p w14:paraId="2F347E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13.4供方如未能按本合同第九条规定进行售后服务，在收到需方县级远程办书面故障处理通知之日起一个月内仍未能解决故障，需方将按出现故障设备供货价格扣除质量保证金。</w:t>
      </w:r>
    </w:p>
    <w:p w14:paraId="1591C2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13.5在收取误期赔偿费期间，需方有权决定是否终止合同。</w:t>
      </w:r>
    </w:p>
    <w:p w14:paraId="662B84BC">
      <w:pPr>
        <w:widowControl w:val="0"/>
        <w:numPr>
          <w:ilvl w:val="0"/>
          <w:numId w:val="9"/>
        </w:num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履约保证金及质量保证金（按合同约定执行）</w:t>
      </w:r>
    </w:p>
    <w:p w14:paraId="497C6918">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十五、不可抗力</w:t>
      </w:r>
    </w:p>
    <w:p w14:paraId="518B433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15.1 如果供需双方因不可抗力而导致合同实施延误或不能履行合同义务，不应该承担误期赔偿或不能履行合同义务的责任。</w:t>
      </w:r>
    </w:p>
    <w:p w14:paraId="5399F4C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45F6A6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F8F4D0A">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十六、税费</w:t>
      </w:r>
    </w:p>
    <w:p w14:paraId="4D19EEF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16.1 根据现行法律规定对需方征收的与本合同有关的一切税费均由需方负担。</w:t>
      </w:r>
    </w:p>
    <w:p w14:paraId="165CD98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16.2 根据现行法律规定对供方征收的与本合同有关的一切税费均由供方负担。</w:t>
      </w:r>
    </w:p>
    <w:p w14:paraId="55F8B0C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 在中国境外发生的与执行本合同有关的一切税费均由供方负担。</w:t>
      </w:r>
    </w:p>
    <w:p w14:paraId="35599EBE">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十七、争端的解决</w:t>
      </w:r>
    </w:p>
    <w:p w14:paraId="48C0798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17.1 供需双方应通过友好协商，解决在执行本合同过程中所发生的或与本合同有关的一切争端。如从协商开始十（10）天内仍不能解决，可以向有关合同管理部门提请调解。</w:t>
      </w:r>
    </w:p>
    <w:p w14:paraId="14BFE8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如果调解不成，供需双方的任何一方可以向人民法院提起诉讼。诉讼由合同签订地人民法院管辖。</w:t>
      </w:r>
    </w:p>
    <w:p w14:paraId="71E3BD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17.3诉讼费除法院另有裁决外均由败诉方负担。</w:t>
      </w:r>
    </w:p>
    <w:p w14:paraId="14DA55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17.4在诉讼期间，除正在进行诉讼的部分外，本合同的其它部分应继续执行。</w:t>
      </w:r>
    </w:p>
    <w:p w14:paraId="25CBACB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十八、违约终止合同</w:t>
      </w:r>
    </w:p>
    <w:p w14:paraId="01A5954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18.1 在需方因供方违约而按合同约定采取的任何补救措施不受影响的情况下，需方可在下列情况下向供方发出书面通知，提出终止部分或全部合同。</w:t>
      </w:r>
    </w:p>
    <w:p w14:paraId="1C04049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（1）如果供方未能在合同规定的限期或需方同意延长的限期内提供部分或全部货物和服务。</w:t>
      </w:r>
    </w:p>
    <w:p w14:paraId="580B306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（2）如果供方未能履行合同规定的其它任何义务。</w:t>
      </w:r>
    </w:p>
    <w:p w14:paraId="35E7D5E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7D17EF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75673F1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十九、破产终止合同</w:t>
      </w:r>
    </w:p>
    <w:p w14:paraId="6CC627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19.1 如果供方破产或丧失清偿能力，需方可在任何时候以书面形式通知供方终止合同而不给供方补偿。该终止合同将不损害或影响需方已经采取或将要采取任何补救措施的权力。</w:t>
      </w:r>
    </w:p>
    <w:p w14:paraId="6538D0DE">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二十、合同转让和分包</w:t>
      </w:r>
    </w:p>
    <w:p w14:paraId="1895B0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20.1 供方不得部分转让和分包或全部转让和分包其应履行的合同义务。</w:t>
      </w:r>
    </w:p>
    <w:p w14:paraId="10BBF944">
      <w:pPr>
        <w:spacing w:line="360" w:lineRule="auto"/>
        <w:ind w:right="-76" w:rightChars="-38" w:firstLine="482" w:firstLineChars="200"/>
        <w:rPr>
          <w:rFonts w:hint="eastAsia" w:ascii="仿宋" w:hAnsi="仿宋" w:eastAsia="仿宋" w:cs="仿宋"/>
          <w:sz w:val="24"/>
          <w:szCs w:val="24"/>
        </w:rPr>
      </w:pPr>
      <w:r>
        <w:rPr>
          <w:rFonts w:hint="eastAsia" w:ascii="仿宋" w:hAnsi="仿宋" w:eastAsia="仿宋" w:cs="仿宋"/>
          <w:b/>
          <w:sz w:val="24"/>
          <w:szCs w:val="24"/>
        </w:rPr>
        <w:t>二十一、需要补充的合同条款</w:t>
      </w:r>
    </w:p>
    <w:p w14:paraId="05A7F88E">
      <w:pPr>
        <w:spacing w:line="360" w:lineRule="auto"/>
        <w:ind w:right="-76" w:rightChars="-38" w:firstLine="540" w:firstLineChars="225"/>
        <w:rPr>
          <w:rFonts w:hint="eastAsia" w:ascii="仿宋" w:hAnsi="仿宋" w:eastAsia="仿宋" w:cs="仿宋"/>
          <w:sz w:val="24"/>
          <w:szCs w:val="24"/>
        </w:rPr>
      </w:pPr>
      <w:r>
        <w:rPr>
          <w:rFonts w:hint="eastAsia" w:ascii="仿宋" w:hAnsi="仿宋" w:eastAsia="仿宋" w:cs="仿宋"/>
          <w:sz w:val="24"/>
          <w:szCs w:val="24"/>
        </w:rPr>
        <w:t>21.1 根据评标过程中或者商务谈判时商定的条款和条件在订立合同时标明。</w:t>
      </w:r>
    </w:p>
    <w:p w14:paraId="2684271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二十二、适用法律</w:t>
      </w:r>
    </w:p>
    <w:p w14:paraId="08E0378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本合同按照中华人民共和国的现行法律进行解释。</w:t>
      </w:r>
    </w:p>
    <w:p w14:paraId="11D159A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二十三、合同生效</w:t>
      </w:r>
    </w:p>
    <w:p w14:paraId="3B39DFD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23.1 本合同在供需双方法定代表人或其授权代理人签字并加盖公章并且采购方收到供方提交的履约保证金后生效。 </w:t>
      </w:r>
    </w:p>
    <w:p w14:paraId="6168BA48">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二十四、合同附件</w:t>
      </w:r>
    </w:p>
    <w:p w14:paraId="533C15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24.1下列文件构成本合同不可分割的组成部分，与本合同具有同等法律效力：</w:t>
      </w:r>
    </w:p>
    <w:p w14:paraId="761F01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询价文件</w:t>
      </w:r>
      <w:r>
        <w:rPr>
          <w:rFonts w:hint="eastAsia" w:ascii="仿宋" w:hAnsi="仿宋" w:eastAsia="仿宋" w:cs="仿宋"/>
          <w:sz w:val="24"/>
          <w:szCs w:val="24"/>
        </w:rPr>
        <w:t>及澄清、补充文件；</w:t>
      </w:r>
    </w:p>
    <w:p w14:paraId="01E1FA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2、供方的</w:t>
      </w:r>
      <w:r>
        <w:rPr>
          <w:rFonts w:hint="eastAsia" w:ascii="仿宋" w:hAnsi="仿宋" w:eastAsia="仿宋" w:cs="仿宋"/>
          <w:sz w:val="24"/>
          <w:szCs w:val="24"/>
          <w:lang w:eastAsia="zh-CN"/>
        </w:rPr>
        <w:t>响应文件</w:t>
      </w:r>
      <w:r>
        <w:rPr>
          <w:rFonts w:hint="eastAsia" w:ascii="仿宋" w:hAnsi="仿宋" w:eastAsia="仿宋" w:cs="仿宋"/>
          <w:sz w:val="24"/>
          <w:szCs w:val="24"/>
        </w:rPr>
        <w:t xml:space="preserve">、在投标期间的书面承诺文件和售后服务承诺书；        </w:t>
      </w:r>
    </w:p>
    <w:p w14:paraId="67D37B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3、产品样本、说明书、图纸（与合同配置不符之处，以合同为准）；</w:t>
      </w:r>
    </w:p>
    <w:p w14:paraId="17E152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4、中标通知书；</w:t>
      </w:r>
    </w:p>
    <w:p w14:paraId="501A49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5、吉林省省级政府采购验收报告单；</w:t>
      </w:r>
    </w:p>
    <w:p w14:paraId="3182F8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6、合同的其他附件：</w:t>
      </w:r>
    </w:p>
    <w:p w14:paraId="7869133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上述合同附件如果有不一致之处，以日期在后的和对需方有利的为准。</w:t>
      </w:r>
    </w:p>
    <w:p w14:paraId="13AF65FA">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二十五、合同修改</w:t>
      </w:r>
    </w:p>
    <w:p w14:paraId="30A7383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25.1除供需双方和采购方签署书面修改、补充协议，并成为本合同不可分割的一部分之外，本合同条件不得有任何变化或修改。</w:t>
      </w:r>
    </w:p>
    <w:p w14:paraId="71494980">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二十六、合同备案</w:t>
      </w:r>
    </w:p>
    <w:p w14:paraId="6B6426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26.1自本合同订立之日起七个工作日内，向本级政府采购监督管理部门备案。</w:t>
      </w:r>
    </w:p>
    <w:p w14:paraId="4B0B246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sz w:val="24"/>
          <w:szCs w:val="24"/>
        </w:rPr>
        <w:t>二十七、政府采购法对政府采购合同变更终止的规定：</w:t>
      </w:r>
      <w:r>
        <w:rPr>
          <w:rFonts w:hint="eastAsia" w:ascii="仿宋" w:hAnsi="仿宋" w:eastAsia="仿宋" w:cs="仿宋"/>
          <w:sz w:val="24"/>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19D60E7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需方：                                  供方：</w:t>
      </w:r>
    </w:p>
    <w:p w14:paraId="7E35AAA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地址：                                  地址：</w:t>
      </w:r>
    </w:p>
    <w:p w14:paraId="55D59BE0">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法定代表人 ：                           法定代表人 :              </w:t>
      </w:r>
    </w:p>
    <w:p w14:paraId="4F16BE82">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或授权委托人：                          或授权代理人：</w:t>
      </w:r>
    </w:p>
    <w:p w14:paraId="665F05BD">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签字日期：                              签字日期：</w:t>
      </w:r>
    </w:p>
    <w:p w14:paraId="17CAA4D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邮政编码：                              邮政编码：</w:t>
      </w:r>
    </w:p>
    <w:p w14:paraId="3EC0B7A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电话：                                  电话：</w:t>
      </w:r>
    </w:p>
    <w:p w14:paraId="67A062A6">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传真：                                  传真：</w:t>
      </w:r>
    </w:p>
    <w:p w14:paraId="5120204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联系人：                                联系人：</w:t>
      </w:r>
    </w:p>
    <w:p w14:paraId="1915B378">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开户银行：                              开户银行：</w:t>
      </w:r>
    </w:p>
    <w:p w14:paraId="6494C270">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帐户名称:                               帐户名称：</w:t>
      </w:r>
    </w:p>
    <w:p w14:paraId="63A2CB0F">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帐号：                                  帐号：</w:t>
      </w:r>
    </w:p>
    <w:p w14:paraId="5DEE5AE9">
      <w:pPr>
        <w:pStyle w:val="3"/>
        <w:jc w:val="center"/>
        <w:rPr>
          <w:rFonts w:hint="eastAsia" w:ascii="仿宋" w:hAnsi="仿宋" w:eastAsia="仿宋" w:cs="仿宋"/>
          <w:sz w:val="24"/>
          <w:szCs w:val="24"/>
        </w:rPr>
        <w:sectPr>
          <w:footerReference r:id="rId28" w:type="first"/>
          <w:headerReference r:id="rId26" w:type="default"/>
          <w:footerReference r:id="rId27" w:type="default"/>
          <w:pgSz w:w="11907" w:h="16840"/>
          <w:pgMar w:top="1701" w:right="927" w:bottom="851" w:left="1418" w:header="851" w:footer="992" w:gutter="0"/>
          <w:pgNumType w:fmt="decimal"/>
          <w:cols w:space="720" w:num="1"/>
          <w:titlePg/>
          <w:docGrid w:linePitch="312" w:charSpace="0"/>
        </w:sectPr>
      </w:pPr>
    </w:p>
    <w:p w14:paraId="152E0257">
      <w:pPr>
        <w:pStyle w:val="3"/>
        <w:jc w:val="center"/>
        <w:rPr>
          <w:rFonts w:hint="eastAsia" w:ascii="仿宋" w:hAnsi="仿宋" w:eastAsia="仿宋" w:cs="仿宋"/>
          <w:sz w:val="28"/>
          <w:szCs w:val="28"/>
        </w:rPr>
      </w:pPr>
      <w:bookmarkStart w:id="163" w:name="_Toc455213264"/>
      <w:bookmarkStart w:id="164" w:name="_Toc12715"/>
      <w:bookmarkStart w:id="165" w:name="_Toc32251"/>
      <w:bookmarkStart w:id="166" w:name="_Toc455213221"/>
      <w:bookmarkStart w:id="167" w:name="_Toc10367"/>
      <w:bookmarkStart w:id="168" w:name="_Toc30966"/>
      <w:bookmarkStart w:id="169" w:name="_Toc367975931"/>
      <w:r>
        <w:rPr>
          <w:rFonts w:hint="eastAsia" w:ascii="仿宋" w:hAnsi="仿宋" w:eastAsia="仿宋" w:cs="仿宋"/>
          <w:sz w:val="28"/>
          <w:szCs w:val="28"/>
        </w:rPr>
        <w:t>一、廉政合同</w:t>
      </w:r>
      <w:bookmarkEnd w:id="163"/>
      <w:bookmarkEnd w:id="164"/>
      <w:bookmarkEnd w:id="165"/>
      <w:bookmarkEnd w:id="166"/>
      <w:bookmarkEnd w:id="167"/>
      <w:bookmarkEnd w:id="168"/>
      <w:bookmarkEnd w:id="169"/>
    </w:p>
    <w:p w14:paraId="0001C6B7">
      <w:pPr>
        <w:spacing w:line="240" w:lineRule="exact"/>
        <w:jc w:val="center"/>
        <w:rPr>
          <w:rFonts w:hint="eastAsia" w:ascii="仿宋" w:hAnsi="仿宋" w:eastAsia="仿宋" w:cs="仿宋"/>
          <w:b/>
          <w:bCs/>
          <w:sz w:val="24"/>
          <w:szCs w:val="24"/>
        </w:rPr>
      </w:pPr>
    </w:p>
    <w:p w14:paraId="234D05C1">
      <w:pPr>
        <w:jc w:val="center"/>
        <w:rPr>
          <w:rFonts w:hint="eastAsia" w:ascii="仿宋" w:hAnsi="仿宋" w:eastAsia="仿宋" w:cs="仿宋"/>
          <w:sz w:val="24"/>
          <w:szCs w:val="24"/>
        </w:rPr>
      </w:pPr>
      <w:r>
        <w:rPr>
          <w:rFonts w:hint="eastAsia" w:ascii="仿宋" w:hAnsi="仿宋" w:eastAsia="仿宋" w:cs="仿宋"/>
          <w:sz w:val="24"/>
          <w:szCs w:val="24"/>
        </w:rPr>
        <w:t>（本格式编排在询价文件中，供供应商参考。）</w:t>
      </w:r>
    </w:p>
    <w:p w14:paraId="74A944D1">
      <w:pPr>
        <w:spacing w:line="240" w:lineRule="exact"/>
        <w:jc w:val="center"/>
        <w:rPr>
          <w:rFonts w:hint="eastAsia" w:ascii="仿宋" w:hAnsi="仿宋" w:eastAsia="仿宋" w:cs="仿宋"/>
          <w:b/>
          <w:bCs/>
          <w:sz w:val="24"/>
          <w:szCs w:val="24"/>
        </w:rPr>
      </w:pPr>
    </w:p>
    <w:p w14:paraId="3F0C8D30">
      <w:pPr>
        <w:spacing w:line="240" w:lineRule="exact"/>
        <w:jc w:val="center"/>
        <w:rPr>
          <w:rFonts w:hint="eastAsia" w:ascii="仿宋" w:hAnsi="仿宋" w:eastAsia="仿宋" w:cs="仿宋"/>
          <w:b/>
          <w:sz w:val="24"/>
          <w:szCs w:val="24"/>
        </w:rPr>
      </w:pPr>
    </w:p>
    <w:p w14:paraId="74367EE5">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根据国家有关工程建设、廉政建设的规定，为做好</w:t>
      </w:r>
      <w:r>
        <w:rPr>
          <w:rFonts w:hint="eastAsia" w:ascii="仿宋" w:hAnsi="仿宋" w:eastAsia="仿宋" w:cs="仿宋"/>
          <w:sz w:val="24"/>
          <w:szCs w:val="24"/>
          <w:u w:val="single"/>
        </w:rPr>
        <w:t xml:space="preserve">           </w:t>
      </w:r>
      <w:r>
        <w:rPr>
          <w:rFonts w:hint="eastAsia" w:ascii="仿宋" w:hAnsi="仿宋" w:eastAsia="仿宋" w:cs="仿宋"/>
          <w:sz w:val="24"/>
          <w:szCs w:val="24"/>
        </w:rPr>
        <w:t>项目招标过程中党风廉政建设，保证工程招标公开、公平、公正，保证建设资金的安全和有效使用以及投资效益，</w:t>
      </w:r>
      <w:r>
        <w:rPr>
          <w:rFonts w:hint="eastAsia" w:ascii="仿宋" w:hAnsi="仿宋" w:eastAsia="仿宋" w:cs="仿宋"/>
          <w:sz w:val="24"/>
          <w:szCs w:val="24"/>
          <w:u w:val="single"/>
        </w:rPr>
        <w:t xml:space="preserve">（委托人单位全称） </w:t>
      </w:r>
      <w:r>
        <w:rPr>
          <w:rFonts w:hint="eastAsia" w:ascii="仿宋" w:hAnsi="仿宋" w:eastAsia="仿宋" w:cs="仿宋"/>
          <w:sz w:val="24"/>
          <w:szCs w:val="24"/>
        </w:rPr>
        <w:t>（以下称甲方）与</w:t>
      </w:r>
      <w:r>
        <w:rPr>
          <w:rFonts w:hint="eastAsia" w:ascii="仿宋" w:hAnsi="仿宋" w:eastAsia="仿宋" w:cs="仿宋"/>
          <w:sz w:val="24"/>
          <w:szCs w:val="24"/>
          <w:u w:val="single"/>
        </w:rPr>
        <w:t xml:space="preserve">  （造价咨询机构全称）    </w:t>
      </w:r>
      <w:r>
        <w:rPr>
          <w:rFonts w:hint="eastAsia" w:ascii="仿宋" w:hAnsi="仿宋" w:eastAsia="仿宋" w:cs="仿宋"/>
          <w:sz w:val="24"/>
          <w:szCs w:val="24"/>
        </w:rPr>
        <w:t>（以下称乙方），特订立如下合同。</w:t>
      </w:r>
    </w:p>
    <w:p w14:paraId="72B8819F">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sz w:val="24"/>
          <w:szCs w:val="24"/>
        </w:rPr>
        <w:t xml:space="preserve">  甲乙双方的权利和义务</w:t>
      </w:r>
    </w:p>
    <w:p w14:paraId="1C73DDC4">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（一）严格遵守党和国家有关法律法规的有关规定。</w:t>
      </w:r>
    </w:p>
    <w:p w14:paraId="779896DE">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（二）严格执行本项目招标代理服务合同协议书，自觉按协议书办事。</w:t>
      </w:r>
    </w:p>
    <w:p w14:paraId="7D700408">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（三）双方的业务活动坚持公开、公正、诚信、透明的原则（除法律认定的商业秘密和合同文件另有规定之外），不得损害国家和集体利益，违反工程建设管理规章制度。</w:t>
      </w:r>
    </w:p>
    <w:p w14:paraId="0D15985A">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（四）建立健全廉政制度，开展廉政教育，设立廉政告示牌，公布举报电话，监督并认真查处违法违纪行为。</w:t>
      </w:r>
    </w:p>
    <w:p w14:paraId="32B048C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（五）发现对方在业务活动中有违反廉政规定的行为，有及时提醒对方纠正的权利和义务。</w:t>
      </w:r>
    </w:p>
    <w:p w14:paraId="282E67CB">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（六）发现对方严重违反本合同义务条款的行为，有向其上级有关部门举报、建议给予处理并要求告知处理结果的权利。</w:t>
      </w:r>
    </w:p>
    <w:p w14:paraId="07BB5FAC">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第二条</w:t>
      </w:r>
      <w:r>
        <w:rPr>
          <w:rFonts w:hint="eastAsia" w:ascii="仿宋" w:hAnsi="仿宋" w:eastAsia="仿宋" w:cs="仿宋"/>
          <w:sz w:val="24"/>
          <w:szCs w:val="24"/>
        </w:rPr>
        <w:t xml:space="preserve">  甲方的义务</w:t>
      </w:r>
    </w:p>
    <w:p w14:paraId="1085AA2D">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（一）甲方及其工作人员不得索要或接受乙方的礼金、有价证券和贵重物品，不得在乙方报销任何应由甲方或个人支付的费用等。</w:t>
      </w:r>
    </w:p>
    <w:p w14:paraId="14609D43">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（二）甲方工作人员不得参加乙方安排的超标准宴请和娱乐活动；不得接受乙方提供的通讯工具、交通工具和高档办公用品等。</w:t>
      </w:r>
    </w:p>
    <w:p w14:paraId="6FA62406">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（三）甲方及其工作人员不得要求或者接受乙方为其住房装修、婚丧嫁娶活动、配偶子女的工作安排以及出国出境、旅游等提供方便等。</w:t>
      </w:r>
    </w:p>
    <w:p w14:paraId="6CC17CE2">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（四）甲方工作人员的配偶、子女不得从事与甲方招标工作有关联的项目。</w:t>
      </w:r>
    </w:p>
    <w:p w14:paraId="18DF2EA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第三条</w:t>
      </w:r>
      <w:r>
        <w:rPr>
          <w:rFonts w:hint="eastAsia" w:ascii="仿宋" w:hAnsi="仿宋" w:eastAsia="仿宋" w:cs="仿宋"/>
          <w:sz w:val="24"/>
          <w:szCs w:val="24"/>
        </w:rPr>
        <w:t xml:space="preserve">  乙方义务</w:t>
      </w:r>
    </w:p>
    <w:p w14:paraId="4969E91D">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（一）乙方不得以任何理由向甲方及其工作人员行贿或馈赠礼金、有价证券、贵重礼品。</w:t>
      </w:r>
    </w:p>
    <w:p w14:paraId="4ECCBDA0">
      <w:pPr>
        <w:spacing w:line="500" w:lineRule="exact"/>
        <w:ind w:firstLine="450"/>
        <w:rPr>
          <w:rFonts w:hint="eastAsia" w:ascii="仿宋" w:hAnsi="仿宋" w:eastAsia="仿宋" w:cs="仿宋"/>
          <w:sz w:val="24"/>
          <w:szCs w:val="24"/>
        </w:rPr>
        <w:sectPr>
          <w:headerReference r:id="rId29" w:type="default"/>
          <w:footerReference r:id="rId30" w:type="default"/>
          <w:pgSz w:w="11910" w:h="16840"/>
          <w:pgMar w:top="1440" w:right="1080" w:bottom="1440" w:left="1080" w:header="0" w:footer="1329" w:gutter="0"/>
          <w:pgNumType w:fmt="decimal"/>
          <w:cols w:space="720" w:num="1"/>
        </w:sectPr>
      </w:pPr>
    </w:p>
    <w:p w14:paraId="2252258E">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（二）乙方不得以任何名义为甲方及其工作人员报销应由甲方单位或个人支付的任何费用。</w:t>
      </w:r>
    </w:p>
    <w:p w14:paraId="56B21263">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（三）乙方不得以任何理由安排甲方工作人员参加超标准宴请及娱乐活动。</w:t>
      </w:r>
    </w:p>
    <w:p w14:paraId="43498EF8">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（四）乙方不得为甲方单位和个人购置或提供通讯工具、交通工具和高档办公用品等。</w:t>
      </w:r>
    </w:p>
    <w:p w14:paraId="563432DA">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（五）乙方及其工作人员不得索取或接受被审计单位的礼金、有价证券和贵重物品，不得在被审计单位报销任何应由乙方或个人支付的费用。</w:t>
      </w:r>
    </w:p>
    <w:p w14:paraId="6F63CC7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（六）乙方及其工作人员必须严格按照相关法律法规规程办事，不得与被审计单位串通，损害甲方利益。</w:t>
      </w:r>
    </w:p>
    <w:p w14:paraId="3C2914D4">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sz w:val="24"/>
          <w:szCs w:val="24"/>
        </w:rPr>
        <w:t xml:space="preserve">  违约责任</w:t>
      </w:r>
    </w:p>
    <w:p w14:paraId="5CFA1402">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（一）甲方及其工作人员违反本合同第一、二条；按管理权限、依据有关规定，给予党纪、政纪或组织处理；涉嫌犯罪的，移交司法机关追究刑事责任；给乙方单位造成经济损失的，应予以赔偿。</w:t>
      </w:r>
    </w:p>
    <w:p w14:paraId="673D670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50A738A7">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第五条</w:t>
      </w:r>
      <w:r>
        <w:rPr>
          <w:rFonts w:hint="eastAsia" w:ascii="仿宋" w:hAnsi="仿宋" w:eastAsia="仿宋" w:cs="仿宋"/>
          <w:sz w:val="24"/>
          <w:szCs w:val="24"/>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0C4CA36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 xml:space="preserve">  本合同有效期为甲乙双方签署之日起至入围期限结束止。</w:t>
      </w:r>
    </w:p>
    <w:p w14:paraId="426252F6">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 xml:space="preserve">  本合同作为本招标服务入围合同协议书的附件，与服务委托协议书具有同等的法律效力，经合同双方签署立即生效。</w:t>
      </w:r>
    </w:p>
    <w:p w14:paraId="287E618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第八条</w:t>
      </w:r>
      <w:r>
        <w:rPr>
          <w:rFonts w:hint="eastAsia" w:ascii="仿宋" w:hAnsi="仿宋" w:eastAsia="仿宋" w:cs="仿宋"/>
          <w:sz w:val="24"/>
          <w:szCs w:val="24"/>
        </w:rPr>
        <w:t xml:space="preserve">  本合同甲、乙双方各执一份，送交双方监督单位一份。</w:t>
      </w:r>
    </w:p>
    <w:p w14:paraId="25354315">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甲方单位：</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乙方单位：</w:t>
      </w:r>
      <w:r>
        <w:rPr>
          <w:rFonts w:hint="eastAsia" w:ascii="仿宋" w:hAnsi="仿宋" w:eastAsia="仿宋" w:cs="仿宋"/>
          <w:sz w:val="24"/>
          <w:szCs w:val="24"/>
          <w:u w:val="single"/>
        </w:rPr>
        <w:t xml:space="preserve">                    （盖章）</w:t>
      </w:r>
    </w:p>
    <w:p w14:paraId="2DFC24A7">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p>
    <w:p w14:paraId="5089B776">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（签字）</w:t>
      </w:r>
    </w:p>
    <w:p w14:paraId="648A760A">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地址：</w:t>
      </w:r>
      <w:r>
        <w:rPr>
          <w:rFonts w:hint="eastAsia" w:ascii="仿宋" w:hAnsi="仿宋" w:eastAsia="仿宋" w:cs="仿宋"/>
          <w:sz w:val="24"/>
          <w:szCs w:val="24"/>
          <w:u w:val="single"/>
        </w:rPr>
        <w:t xml:space="preserve">                                </w:t>
      </w:r>
    </w:p>
    <w:p w14:paraId="7A172596">
      <w:pPr>
        <w:spacing w:line="440" w:lineRule="exact"/>
        <w:ind w:firstLine="600" w:firstLineChars="250"/>
        <w:rPr>
          <w:rFonts w:hint="eastAsia" w:ascii="仿宋" w:hAnsi="仿宋" w:eastAsia="仿宋" w:cs="仿宋"/>
          <w:sz w:val="24"/>
          <w:szCs w:val="24"/>
        </w:rPr>
        <w:sectPr>
          <w:footerReference r:id="rId31" w:type="default"/>
          <w:pgSz w:w="11910" w:h="16840"/>
          <w:pgMar w:top="1440" w:right="1080" w:bottom="1440" w:left="1080" w:header="0" w:footer="1329" w:gutter="0"/>
          <w:pgNumType w:fmt="decimal"/>
          <w:cols w:space="720" w:num="1"/>
        </w:sectPr>
      </w:pPr>
    </w:p>
    <w:p w14:paraId="4CE1694D">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14:paraId="3B8F7901">
      <w:pPr>
        <w:spacing w:line="440" w:lineRule="exact"/>
        <w:ind w:firstLine="2160" w:firstLineChars="9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705B03D">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甲方监督单位：                              乙方监督单位：</w:t>
      </w:r>
    </w:p>
    <w:p w14:paraId="626AD492">
      <w:pPr>
        <w:rPr>
          <w:rFonts w:hint="eastAsia" w:ascii="仿宋" w:hAnsi="仿宋" w:eastAsia="仿宋" w:cs="仿宋"/>
          <w:sz w:val="24"/>
          <w:szCs w:val="24"/>
        </w:rPr>
      </w:pPr>
    </w:p>
    <w:p w14:paraId="23A6C3F7">
      <w:pPr>
        <w:pStyle w:val="40"/>
        <w:rPr>
          <w:rFonts w:hint="eastAsia" w:ascii="仿宋" w:hAnsi="仿宋" w:eastAsia="仿宋" w:cs="仿宋"/>
          <w:sz w:val="24"/>
          <w:szCs w:val="24"/>
        </w:rPr>
      </w:pPr>
    </w:p>
    <w:p w14:paraId="3D651895">
      <w:pPr>
        <w:rPr>
          <w:rFonts w:hint="eastAsia" w:ascii="仿宋" w:hAnsi="仿宋" w:eastAsia="仿宋" w:cs="仿宋"/>
          <w:sz w:val="24"/>
          <w:szCs w:val="24"/>
        </w:rPr>
      </w:pPr>
    </w:p>
    <w:p w14:paraId="4BEF5277">
      <w:pPr>
        <w:rPr>
          <w:rFonts w:hint="eastAsia" w:ascii="仿宋" w:hAnsi="仿宋" w:eastAsia="仿宋" w:cs="仿宋"/>
          <w:b/>
          <w:color w:val="auto"/>
          <w:sz w:val="24"/>
          <w:szCs w:val="24"/>
          <w:highlight w:val="none"/>
        </w:rPr>
      </w:pPr>
    </w:p>
    <w:p w14:paraId="18DC0108">
      <w:pPr>
        <w:rPr>
          <w:rFonts w:hint="eastAsia" w:ascii="仿宋" w:hAnsi="仿宋" w:eastAsia="仿宋" w:cs="仿宋"/>
          <w:b/>
          <w:color w:val="auto"/>
          <w:sz w:val="24"/>
          <w:szCs w:val="24"/>
          <w:highlight w:val="none"/>
        </w:rPr>
      </w:pPr>
    </w:p>
    <w:p w14:paraId="14C9EF2A">
      <w:pPr>
        <w:rPr>
          <w:rFonts w:hint="eastAsia" w:ascii="仿宋" w:hAnsi="仿宋" w:eastAsia="仿宋" w:cs="仿宋"/>
          <w:b/>
          <w:color w:val="auto"/>
          <w:sz w:val="24"/>
          <w:szCs w:val="24"/>
          <w:highlight w:val="none"/>
        </w:rPr>
      </w:pPr>
    </w:p>
    <w:p w14:paraId="3A49C1EA">
      <w:pPr>
        <w:rPr>
          <w:rFonts w:hint="eastAsia" w:ascii="仿宋" w:hAnsi="仿宋" w:eastAsia="仿宋" w:cs="仿宋"/>
          <w:b/>
          <w:color w:val="auto"/>
          <w:sz w:val="24"/>
          <w:szCs w:val="24"/>
          <w:highlight w:val="none"/>
        </w:rPr>
      </w:pPr>
    </w:p>
    <w:p w14:paraId="164D98D9">
      <w:pPr>
        <w:rPr>
          <w:rFonts w:hint="eastAsia" w:ascii="仿宋" w:hAnsi="仿宋" w:eastAsia="仿宋" w:cs="仿宋"/>
          <w:b/>
          <w:color w:val="auto"/>
          <w:sz w:val="24"/>
          <w:szCs w:val="24"/>
          <w:highlight w:val="none"/>
        </w:rPr>
      </w:pPr>
    </w:p>
    <w:p w14:paraId="48869A48">
      <w:pPr>
        <w:rPr>
          <w:rFonts w:hint="eastAsia" w:ascii="仿宋" w:hAnsi="仿宋" w:eastAsia="仿宋" w:cs="仿宋"/>
          <w:b/>
          <w:color w:val="auto"/>
          <w:sz w:val="24"/>
          <w:szCs w:val="24"/>
          <w:highlight w:val="none"/>
        </w:rPr>
      </w:pPr>
    </w:p>
    <w:p w14:paraId="16A56B39">
      <w:pPr>
        <w:rPr>
          <w:rFonts w:hint="eastAsia" w:ascii="仿宋" w:hAnsi="仿宋" w:eastAsia="仿宋" w:cs="仿宋"/>
          <w:b/>
          <w:color w:val="auto"/>
          <w:sz w:val="24"/>
          <w:szCs w:val="24"/>
          <w:highlight w:val="none"/>
        </w:rPr>
      </w:pPr>
    </w:p>
    <w:p w14:paraId="4ED5A76F">
      <w:pPr>
        <w:rPr>
          <w:rFonts w:hint="eastAsia" w:ascii="仿宋" w:hAnsi="仿宋" w:eastAsia="仿宋" w:cs="仿宋"/>
          <w:b/>
          <w:color w:val="auto"/>
          <w:sz w:val="24"/>
          <w:szCs w:val="24"/>
          <w:highlight w:val="none"/>
        </w:rPr>
      </w:pPr>
    </w:p>
    <w:p w14:paraId="5F17248A">
      <w:pPr>
        <w:rPr>
          <w:rFonts w:hint="eastAsia" w:ascii="仿宋" w:hAnsi="仿宋" w:eastAsia="仿宋" w:cs="仿宋"/>
          <w:b/>
          <w:color w:val="auto"/>
          <w:sz w:val="24"/>
          <w:szCs w:val="24"/>
          <w:highlight w:val="none"/>
        </w:rPr>
      </w:pPr>
    </w:p>
    <w:p w14:paraId="2FB4A603">
      <w:pPr>
        <w:rPr>
          <w:rFonts w:hint="eastAsia" w:ascii="仿宋" w:hAnsi="仿宋" w:eastAsia="仿宋" w:cs="仿宋"/>
          <w:b/>
          <w:color w:val="auto"/>
          <w:sz w:val="24"/>
          <w:szCs w:val="24"/>
          <w:highlight w:val="none"/>
        </w:rPr>
      </w:pPr>
    </w:p>
    <w:p w14:paraId="74A4F1DB">
      <w:pPr>
        <w:rPr>
          <w:rFonts w:hint="eastAsia" w:ascii="仿宋" w:hAnsi="仿宋" w:eastAsia="仿宋" w:cs="仿宋"/>
          <w:b/>
          <w:color w:val="auto"/>
          <w:sz w:val="24"/>
          <w:szCs w:val="24"/>
          <w:highlight w:val="none"/>
        </w:rPr>
      </w:pPr>
    </w:p>
    <w:p w14:paraId="12BC92BA">
      <w:pPr>
        <w:rPr>
          <w:rFonts w:hint="eastAsia" w:ascii="仿宋" w:hAnsi="仿宋" w:eastAsia="仿宋" w:cs="仿宋"/>
          <w:b/>
          <w:color w:val="auto"/>
          <w:sz w:val="24"/>
          <w:szCs w:val="24"/>
          <w:highlight w:val="none"/>
        </w:rPr>
      </w:pPr>
    </w:p>
    <w:p w14:paraId="1A54DB14">
      <w:pPr>
        <w:rPr>
          <w:rFonts w:hint="eastAsia" w:ascii="仿宋" w:hAnsi="仿宋" w:eastAsia="仿宋" w:cs="仿宋"/>
          <w:b/>
          <w:color w:val="auto"/>
          <w:sz w:val="24"/>
          <w:szCs w:val="24"/>
          <w:highlight w:val="none"/>
        </w:rPr>
      </w:pPr>
    </w:p>
    <w:p w14:paraId="5004F50D">
      <w:pPr>
        <w:rPr>
          <w:rFonts w:hint="eastAsia" w:ascii="仿宋" w:hAnsi="仿宋" w:eastAsia="仿宋" w:cs="仿宋"/>
          <w:b/>
          <w:color w:val="auto"/>
          <w:sz w:val="24"/>
          <w:szCs w:val="24"/>
          <w:highlight w:val="none"/>
        </w:rPr>
      </w:pPr>
    </w:p>
    <w:p w14:paraId="6C7E7760">
      <w:pPr>
        <w:rPr>
          <w:rFonts w:hint="eastAsia" w:ascii="仿宋" w:hAnsi="仿宋" w:eastAsia="仿宋" w:cs="仿宋"/>
          <w:b/>
          <w:color w:val="auto"/>
          <w:sz w:val="24"/>
          <w:szCs w:val="24"/>
          <w:highlight w:val="none"/>
        </w:rPr>
      </w:pPr>
    </w:p>
    <w:p w14:paraId="5F1136A6">
      <w:pPr>
        <w:rPr>
          <w:rFonts w:hint="eastAsia" w:ascii="仿宋" w:hAnsi="仿宋" w:eastAsia="仿宋" w:cs="仿宋"/>
          <w:b/>
          <w:color w:val="auto"/>
          <w:sz w:val="24"/>
          <w:szCs w:val="24"/>
          <w:highlight w:val="none"/>
        </w:rPr>
      </w:pPr>
    </w:p>
    <w:p w14:paraId="32CFA50F">
      <w:pPr>
        <w:rPr>
          <w:rFonts w:hint="eastAsia" w:ascii="仿宋" w:hAnsi="仿宋" w:eastAsia="仿宋" w:cs="仿宋"/>
          <w:b/>
          <w:color w:val="auto"/>
          <w:sz w:val="24"/>
          <w:szCs w:val="24"/>
          <w:highlight w:val="none"/>
        </w:rPr>
      </w:pPr>
    </w:p>
    <w:p w14:paraId="27E92174">
      <w:pPr>
        <w:rPr>
          <w:rFonts w:hint="eastAsia" w:ascii="仿宋" w:hAnsi="仿宋" w:eastAsia="仿宋" w:cs="仿宋"/>
          <w:b/>
          <w:color w:val="auto"/>
          <w:sz w:val="24"/>
          <w:szCs w:val="24"/>
          <w:highlight w:val="none"/>
        </w:rPr>
      </w:pPr>
    </w:p>
    <w:p w14:paraId="36A04AD9">
      <w:pPr>
        <w:rPr>
          <w:rFonts w:hint="eastAsia" w:ascii="仿宋" w:hAnsi="仿宋" w:eastAsia="仿宋" w:cs="仿宋"/>
          <w:b/>
          <w:color w:val="auto"/>
          <w:sz w:val="24"/>
          <w:szCs w:val="24"/>
          <w:highlight w:val="none"/>
        </w:rPr>
      </w:pPr>
    </w:p>
    <w:p w14:paraId="7A46990F">
      <w:pPr>
        <w:rPr>
          <w:rFonts w:hint="eastAsia" w:ascii="仿宋" w:hAnsi="仿宋" w:eastAsia="仿宋" w:cs="仿宋"/>
          <w:b/>
          <w:color w:val="auto"/>
          <w:sz w:val="24"/>
          <w:szCs w:val="24"/>
          <w:highlight w:val="none"/>
        </w:rPr>
      </w:pPr>
    </w:p>
    <w:p w14:paraId="657FE247">
      <w:pPr>
        <w:rPr>
          <w:rFonts w:hint="eastAsia" w:ascii="仿宋" w:hAnsi="仿宋" w:eastAsia="仿宋" w:cs="仿宋"/>
          <w:b/>
          <w:color w:val="auto"/>
          <w:sz w:val="24"/>
          <w:szCs w:val="24"/>
          <w:highlight w:val="none"/>
        </w:rPr>
      </w:pPr>
    </w:p>
    <w:p w14:paraId="7713E3BE">
      <w:pPr>
        <w:rPr>
          <w:rFonts w:hint="eastAsia" w:ascii="仿宋" w:hAnsi="仿宋" w:eastAsia="仿宋" w:cs="仿宋"/>
          <w:b/>
          <w:color w:val="auto"/>
          <w:sz w:val="24"/>
          <w:szCs w:val="24"/>
          <w:highlight w:val="none"/>
        </w:rPr>
      </w:pPr>
    </w:p>
    <w:p w14:paraId="0A8EFBD2">
      <w:pPr>
        <w:rPr>
          <w:rFonts w:hint="eastAsia" w:ascii="仿宋" w:hAnsi="仿宋" w:eastAsia="仿宋" w:cs="仿宋"/>
          <w:b/>
          <w:color w:val="auto"/>
          <w:sz w:val="24"/>
          <w:szCs w:val="24"/>
          <w:highlight w:val="none"/>
        </w:rPr>
      </w:pPr>
    </w:p>
    <w:p w14:paraId="6BBAE614">
      <w:pPr>
        <w:rPr>
          <w:rFonts w:hint="eastAsia" w:ascii="仿宋" w:hAnsi="仿宋" w:eastAsia="仿宋" w:cs="仿宋"/>
          <w:b/>
          <w:color w:val="auto"/>
          <w:sz w:val="24"/>
          <w:szCs w:val="24"/>
          <w:highlight w:val="none"/>
        </w:rPr>
      </w:pPr>
    </w:p>
    <w:p w14:paraId="5DBE4B11">
      <w:pPr>
        <w:rPr>
          <w:rFonts w:hint="eastAsia" w:ascii="仿宋" w:hAnsi="仿宋" w:eastAsia="仿宋" w:cs="仿宋"/>
          <w:b/>
          <w:color w:val="auto"/>
          <w:sz w:val="24"/>
          <w:szCs w:val="24"/>
          <w:highlight w:val="none"/>
        </w:rPr>
      </w:pPr>
    </w:p>
    <w:p w14:paraId="536DA606">
      <w:pPr>
        <w:rPr>
          <w:rFonts w:hint="eastAsia" w:ascii="仿宋" w:hAnsi="仿宋" w:eastAsia="仿宋" w:cs="仿宋"/>
          <w:b/>
          <w:color w:val="auto"/>
          <w:sz w:val="24"/>
          <w:szCs w:val="24"/>
          <w:highlight w:val="none"/>
        </w:rPr>
      </w:pPr>
    </w:p>
    <w:p w14:paraId="59A1EAFD">
      <w:pPr>
        <w:rPr>
          <w:rFonts w:hint="eastAsia" w:ascii="仿宋" w:hAnsi="仿宋" w:eastAsia="仿宋" w:cs="仿宋"/>
          <w:b/>
          <w:color w:val="auto"/>
          <w:sz w:val="24"/>
          <w:szCs w:val="24"/>
          <w:highlight w:val="none"/>
        </w:rPr>
      </w:pPr>
    </w:p>
    <w:p w14:paraId="312E33A3">
      <w:pPr>
        <w:rPr>
          <w:rFonts w:hint="eastAsia" w:ascii="仿宋" w:hAnsi="仿宋" w:eastAsia="仿宋" w:cs="仿宋"/>
          <w:b/>
          <w:color w:val="auto"/>
          <w:sz w:val="24"/>
          <w:szCs w:val="24"/>
          <w:highlight w:val="none"/>
        </w:rPr>
      </w:pPr>
    </w:p>
    <w:p w14:paraId="7FEE4660">
      <w:pPr>
        <w:rPr>
          <w:rFonts w:hint="eastAsia" w:ascii="仿宋" w:hAnsi="仿宋" w:eastAsia="仿宋" w:cs="仿宋"/>
          <w:b/>
          <w:color w:val="auto"/>
          <w:sz w:val="24"/>
          <w:szCs w:val="24"/>
          <w:highlight w:val="none"/>
        </w:rPr>
      </w:pPr>
    </w:p>
    <w:p w14:paraId="2E3240C4">
      <w:pPr>
        <w:rPr>
          <w:rFonts w:hint="eastAsia" w:ascii="仿宋" w:hAnsi="仿宋" w:eastAsia="仿宋" w:cs="仿宋"/>
          <w:b/>
          <w:color w:val="auto"/>
          <w:sz w:val="24"/>
          <w:szCs w:val="24"/>
          <w:highlight w:val="none"/>
        </w:rPr>
      </w:pPr>
    </w:p>
    <w:p w14:paraId="35556689">
      <w:pPr>
        <w:rPr>
          <w:rFonts w:hint="eastAsia" w:ascii="仿宋" w:hAnsi="仿宋" w:eastAsia="仿宋" w:cs="仿宋"/>
          <w:b/>
          <w:color w:val="auto"/>
          <w:sz w:val="24"/>
          <w:szCs w:val="24"/>
          <w:highlight w:val="none"/>
        </w:rPr>
      </w:pPr>
    </w:p>
    <w:p w14:paraId="52D1F086">
      <w:pPr>
        <w:rPr>
          <w:rFonts w:hint="eastAsia" w:ascii="仿宋" w:hAnsi="仿宋" w:eastAsia="仿宋" w:cs="仿宋"/>
          <w:b/>
          <w:color w:val="auto"/>
          <w:sz w:val="24"/>
          <w:szCs w:val="24"/>
          <w:highlight w:val="none"/>
        </w:rPr>
      </w:pPr>
    </w:p>
    <w:p w14:paraId="4A36272D">
      <w:pPr>
        <w:rPr>
          <w:rFonts w:hint="eastAsia" w:ascii="仿宋" w:hAnsi="仿宋" w:eastAsia="仿宋" w:cs="仿宋"/>
          <w:b/>
          <w:color w:val="auto"/>
          <w:sz w:val="24"/>
          <w:szCs w:val="24"/>
          <w:highlight w:val="none"/>
        </w:rPr>
      </w:pPr>
    </w:p>
    <w:p w14:paraId="097D1122">
      <w:pPr>
        <w:rPr>
          <w:rFonts w:hint="eastAsia" w:ascii="仿宋" w:hAnsi="仿宋" w:eastAsia="仿宋" w:cs="仿宋"/>
          <w:b/>
          <w:color w:val="auto"/>
          <w:sz w:val="24"/>
          <w:szCs w:val="24"/>
          <w:highlight w:val="none"/>
        </w:rPr>
      </w:pPr>
    </w:p>
    <w:p w14:paraId="381367CE">
      <w:pPr>
        <w:rPr>
          <w:rFonts w:hint="eastAsia" w:ascii="仿宋" w:hAnsi="仿宋" w:eastAsia="仿宋" w:cs="仿宋"/>
          <w:b/>
          <w:color w:val="auto"/>
          <w:sz w:val="24"/>
          <w:szCs w:val="24"/>
          <w:highlight w:val="none"/>
        </w:rPr>
      </w:pPr>
    </w:p>
    <w:p w14:paraId="57919462">
      <w:pPr>
        <w:rPr>
          <w:rFonts w:hint="eastAsia" w:ascii="仿宋" w:hAnsi="仿宋" w:eastAsia="仿宋" w:cs="仿宋"/>
          <w:b/>
          <w:color w:val="auto"/>
          <w:sz w:val="24"/>
          <w:szCs w:val="24"/>
          <w:highlight w:val="none"/>
        </w:rPr>
        <w:sectPr>
          <w:footerReference r:id="rId32" w:type="default"/>
          <w:pgSz w:w="11910" w:h="16840"/>
          <w:pgMar w:top="1440" w:right="1080" w:bottom="1440" w:left="1080" w:header="0" w:footer="1329" w:gutter="0"/>
          <w:pgNumType w:fmt="decimal"/>
          <w:cols w:space="720" w:num="1"/>
        </w:sectPr>
      </w:pPr>
    </w:p>
    <w:p w14:paraId="6C4B5FC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14:paraId="7386AECB">
      <w:pPr>
        <w:keepNext w:val="0"/>
        <w:keepLines w:val="0"/>
        <w:widowControl/>
        <w:shd w:val="clear" w:color="auto" w:fill="FFFFFF"/>
        <w:adjustRightInd w:val="0"/>
        <w:snapToGrid w:val="0"/>
        <w:spacing w:before="0" w:after="0" w:line="360" w:lineRule="auto"/>
        <w:jc w:val="center"/>
        <w:outlineLvl w:val="9"/>
        <w:rPr>
          <w:rFonts w:hint="eastAsia" w:ascii="仿宋" w:hAnsi="仿宋" w:eastAsia="仿宋" w:cs="仿宋"/>
          <w:color w:val="auto"/>
          <w:spacing w:val="7"/>
          <w:sz w:val="24"/>
          <w:szCs w:val="24"/>
          <w:highlight w:val="none"/>
        </w:rPr>
      </w:pPr>
      <w:bookmarkStart w:id="170" w:name="_Toc63327628"/>
      <w:r>
        <w:rPr>
          <w:rStyle w:val="44"/>
          <w:rFonts w:hint="eastAsia" w:ascii="仿宋" w:hAnsi="仿宋" w:eastAsia="仿宋" w:cs="仿宋"/>
          <w:b w:val="0"/>
          <w:bCs w:val="0"/>
          <w:color w:val="auto"/>
          <w:spacing w:val="7"/>
          <w:sz w:val="24"/>
          <w:szCs w:val="24"/>
          <w:highlight w:val="none"/>
          <w:shd w:val="clear" w:color="auto" w:fill="FFFFFF"/>
        </w:rPr>
        <w:t>关于印发《政府采购促进中小企业发展管理办法》的通知</w:t>
      </w:r>
      <w:bookmarkEnd w:id="170"/>
    </w:p>
    <w:p w14:paraId="1196343D">
      <w:pPr>
        <w:pStyle w:val="36"/>
        <w:shd w:val="clear" w:color="auto" w:fill="FFFFFF"/>
        <w:adjustRightInd w:val="0"/>
        <w:snapToGrid w:val="0"/>
        <w:spacing w:before="0" w:beforeAutospacing="0" w:after="0" w:afterAutospacing="0" w:line="360" w:lineRule="auto"/>
        <w:jc w:val="center"/>
        <w:rPr>
          <w:rStyle w:val="44"/>
          <w:rFonts w:hint="eastAsia" w:ascii="仿宋" w:hAnsi="仿宋" w:eastAsia="仿宋" w:cs="仿宋"/>
          <w:color w:val="auto"/>
          <w:spacing w:val="7"/>
          <w:sz w:val="24"/>
          <w:szCs w:val="24"/>
          <w:highlight w:val="none"/>
          <w:shd w:val="clear" w:color="auto" w:fill="FFFFFF"/>
        </w:rPr>
      </w:pPr>
      <w:r>
        <w:rPr>
          <w:rStyle w:val="44"/>
          <w:rFonts w:hint="eastAsia" w:ascii="仿宋" w:hAnsi="仿宋" w:eastAsia="仿宋" w:cs="仿宋"/>
          <w:color w:val="auto"/>
          <w:spacing w:val="7"/>
          <w:sz w:val="24"/>
          <w:szCs w:val="24"/>
          <w:highlight w:val="none"/>
          <w:shd w:val="clear" w:color="auto" w:fill="FFFFFF"/>
        </w:rPr>
        <w:t>财库[2020]46号</w:t>
      </w:r>
    </w:p>
    <w:p w14:paraId="0C9E4371">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各中央预算单位办公厅（室），各省、自治区、直辖市、计划单列市财政厅（局）、工业和信息化主管部门，新疆生产建设兵团财政局、工业和信息化主管部门：</w:t>
      </w:r>
    </w:p>
    <w:p w14:paraId="0DEE4DD7">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CC0D094">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附件：政府采购促进中小企业发展管理办法</w:t>
      </w:r>
    </w:p>
    <w:p w14:paraId="67CCACA3">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 财  政  部</w:t>
      </w:r>
    </w:p>
    <w:p w14:paraId="51ADF959">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工业和信息化部</w:t>
      </w:r>
    </w:p>
    <w:p w14:paraId="5329ED15">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2020年12月18日</w:t>
      </w:r>
    </w:p>
    <w:p w14:paraId="4D726B58">
      <w:pPr>
        <w:keepNext w:val="0"/>
        <w:keepLines w:val="0"/>
        <w:widowControl/>
        <w:shd w:val="clear" w:color="auto" w:fill="FFFFFF"/>
        <w:adjustRightInd w:val="0"/>
        <w:snapToGrid w:val="0"/>
        <w:spacing w:before="0" w:after="0" w:line="360" w:lineRule="auto"/>
        <w:jc w:val="center"/>
        <w:outlineLvl w:val="9"/>
        <w:rPr>
          <w:rStyle w:val="44"/>
          <w:rFonts w:hint="eastAsia" w:ascii="仿宋" w:hAnsi="仿宋" w:eastAsia="仿宋" w:cs="仿宋"/>
          <w:b w:val="0"/>
          <w:bCs w:val="0"/>
          <w:color w:val="auto"/>
          <w:spacing w:val="7"/>
          <w:sz w:val="24"/>
          <w:szCs w:val="24"/>
          <w:highlight w:val="none"/>
          <w:shd w:val="clear" w:color="auto" w:fill="FFFFFF"/>
        </w:rPr>
      </w:pPr>
      <w:bookmarkStart w:id="171" w:name="_Toc63327629"/>
      <w:r>
        <w:rPr>
          <w:rStyle w:val="44"/>
          <w:rFonts w:hint="eastAsia" w:ascii="仿宋" w:hAnsi="仿宋" w:eastAsia="仿宋" w:cs="仿宋"/>
          <w:b w:val="0"/>
          <w:bCs w:val="0"/>
          <w:color w:val="auto"/>
          <w:spacing w:val="7"/>
          <w:sz w:val="24"/>
          <w:szCs w:val="24"/>
          <w:highlight w:val="none"/>
          <w:shd w:val="clear" w:color="auto" w:fill="FFFFFF"/>
        </w:rPr>
        <w:t>政府采购促进中小企业发展管理办法</w:t>
      </w:r>
      <w:bookmarkEnd w:id="171"/>
    </w:p>
    <w:p w14:paraId="41A9FDDC">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第一条　</w:t>
      </w:r>
      <w:r>
        <w:rPr>
          <w:rFonts w:hint="eastAsia" w:ascii="仿宋" w:hAnsi="仿宋" w:eastAsia="仿宋" w:cs="仿宋"/>
          <w:color w:val="auto"/>
          <w:spacing w:val="7"/>
          <w:sz w:val="24"/>
          <w:szCs w:val="24"/>
          <w:highlight w:val="none"/>
        </w:rPr>
        <w:t>为了发挥政府采购的政策功能，促进中小企业健康发展，根据《中华人民共和国政府采购法》、《中华人民共和国中小企业促进法》等有关法律法规，制定本办法。</w:t>
      </w:r>
    </w:p>
    <w:p w14:paraId="69FCD4C0">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第二条　</w:t>
      </w:r>
      <w:r>
        <w:rPr>
          <w:rFonts w:hint="eastAsia" w:ascii="仿宋" w:hAnsi="仿宋" w:eastAsia="仿宋" w:cs="仿宋"/>
          <w:color w:val="auto"/>
          <w:spacing w:val="7"/>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A47149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符合中小企业划分标准的个体工商户，在政府采购活动中视同中小企业。</w:t>
      </w:r>
    </w:p>
    <w:p w14:paraId="2E556375">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第三条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在政府采购活动中应当通过加强采购需求管理，落实预留采购份额、价格评审优惠、优先采购等措施，提高中小企业在政府采购中的份额，支持中小企业发展。</w:t>
      </w:r>
    </w:p>
    <w:p w14:paraId="672B13C1">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第四条　</w:t>
      </w:r>
      <w:r>
        <w:rPr>
          <w:rFonts w:hint="eastAsia" w:ascii="仿宋" w:hAnsi="仿宋" w:eastAsia="仿宋" w:cs="仿宋"/>
          <w:color w:val="auto"/>
          <w:spacing w:val="7"/>
          <w:sz w:val="24"/>
          <w:szCs w:val="24"/>
          <w:highlight w:val="none"/>
        </w:rPr>
        <w:t>在政府采购活动中，</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提供的货物、工程或者服务符合下列情形的，享受本办法规定的中小企业扶持政策：</w:t>
      </w:r>
    </w:p>
    <w:p w14:paraId="6B595BF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（一）在货物采购项目中，货物由中小企业制造，即货物由中小企业生产且使用该中小企业商号或者注册商标；</w:t>
      </w:r>
    </w:p>
    <w:p w14:paraId="0505E2F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（二）在工程采购项目中，工程由中小企业承建，即工程施工单位为中小企业；</w:t>
      </w:r>
    </w:p>
    <w:p w14:paraId="270C286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（三）在服务采购项目中，服务由中小企业承接，即提供服务的人员为中小企业依照《中华人民共和国劳动合同法》订立劳动合同的从业人员。</w:t>
      </w:r>
    </w:p>
    <w:p w14:paraId="7B22105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在货物采购项目中，</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提供的货物既有中小企业制造货物，也有大型企业制造货物的，不享受本办法规定的中小企业扶持政策。</w:t>
      </w:r>
    </w:p>
    <w:p w14:paraId="60EC21E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以联合体形式参加政府采购活动，联合体各方均为中小企业的，联合体视同中小企业。其中，联合体各方均为小微企业的，联合体视同小微企业。</w:t>
      </w:r>
    </w:p>
    <w:p w14:paraId="5929D41D">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pacing w:val="7"/>
          <w:sz w:val="24"/>
          <w:szCs w:val="24"/>
          <w:highlight w:val="none"/>
        </w:rPr>
        <w:sectPr>
          <w:footerReference r:id="rId33" w:type="default"/>
          <w:pgSz w:w="11910" w:h="16840"/>
          <w:pgMar w:top="1440" w:right="1080" w:bottom="1440" w:left="1080" w:header="0" w:footer="1329" w:gutter="0"/>
          <w:pgNumType w:fmt="decimal"/>
          <w:cols w:space="720" w:num="1"/>
        </w:sectPr>
      </w:pPr>
      <w:r>
        <w:rPr>
          <w:rStyle w:val="44"/>
          <w:rFonts w:hint="eastAsia" w:ascii="仿宋" w:hAnsi="仿宋" w:eastAsia="仿宋" w:cs="仿宋"/>
          <w:color w:val="auto"/>
          <w:spacing w:val="7"/>
          <w:sz w:val="24"/>
          <w:szCs w:val="24"/>
          <w:highlight w:val="none"/>
        </w:rPr>
        <w:t>第五条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在政府采购活动中应当合理确定采购项目的采购需求，不得以企业注册资本、资产总额、营业收入、从业人员、利润、纳税额等规模条件和财务指标作为</w:t>
      </w:r>
    </w:p>
    <w:p w14:paraId="57089733">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的资格要求或者评审因素，不得在企业股权结构、经营年限等方面对中小企业实行差别待遇或者歧视待遇。</w:t>
      </w:r>
    </w:p>
    <w:p w14:paraId="27F26E61">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第六条</w:t>
      </w:r>
      <w:r>
        <w:rPr>
          <w:rFonts w:hint="eastAsia" w:ascii="仿宋" w:hAnsi="仿宋" w:eastAsia="仿宋" w:cs="仿宋"/>
          <w:color w:val="auto"/>
          <w:spacing w:val="7"/>
          <w:sz w:val="24"/>
          <w:szCs w:val="24"/>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EACC59E">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符合下列情形之一的，可不专门面向中小企业预留采购份额：</w:t>
      </w:r>
    </w:p>
    <w:p w14:paraId="412C7036">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（一）法律法规和国家有关政策明确规定优先或者应当面向事业单位、社会组织等非企业主体采购的；</w:t>
      </w:r>
    </w:p>
    <w:p w14:paraId="0047FD7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（二）因确需使用不可替代的专利、专有技术，基础设施限制，或者提供特定公共服务等原因，只能从中小企业之外的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处采购的；</w:t>
      </w:r>
    </w:p>
    <w:p w14:paraId="509AEA5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（三）按照本办法规定预留采购份额无法确保充分供应、充分竞争，或者存在可能影响政府采购目标实现的情形；</w:t>
      </w:r>
    </w:p>
    <w:p w14:paraId="20D93AAF">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（四）框架协议采购项目；</w:t>
      </w:r>
    </w:p>
    <w:p w14:paraId="1B5489C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（五）省级以上人民政府财政部门规定的其他情形。</w:t>
      </w:r>
    </w:p>
    <w:p w14:paraId="1A02A19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除上述情形外，其他均为适宜由中小企业提供的情形。</w:t>
      </w:r>
    </w:p>
    <w:p w14:paraId="03A8AAAD">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第七条　</w:t>
      </w:r>
      <w:r>
        <w:rPr>
          <w:rFonts w:hint="eastAsia" w:ascii="仿宋" w:hAnsi="仿宋" w:eastAsia="仿宋" w:cs="仿宋"/>
          <w:color w:val="auto"/>
          <w:spacing w:val="7"/>
          <w:sz w:val="24"/>
          <w:szCs w:val="24"/>
          <w:highlight w:val="none"/>
        </w:rPr>
        <w:t>采购限额标准以上，200万元以下的货物和服务采购项目、400万元以下的工程采购项目，适宜由中小企业提供的，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应当专门面向中小企业采购。</w:t>
      </w:r>
    </w:p>
    <w:p w14:paraId="5F20AE99">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第八条</w:t>
      </w:r>
      <w:r>
        <w:rPr>
          <w:rFonts w:hint="eastAsia" w:ascii="仿宋" w:hAnsi="仿宋" w:eastAsia="仿宋" w:cs="仿宋"/>
          <w:color w:val="auto"/>
          <w:spacing w:val="7"/>
          <w:sz w:val="24"/>
          <w:szCs w:val="24"/>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F86CD0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（一）将采购项目整体或者设置采购包专门面向中小企业采购；</w:t>
      </w:r>
    </w:p>
    <w:p w14:paraId="07D039F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（二）要求</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以联合体形式参加采购活动，且联合体中中小企业承担的部分达到一定比例；</w:t>
      </w:r>
    </w:p>
    <w:p w14:paraId="6642B2F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（三）要求获得采购合同的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将采购项目中的一定比例分包给一家或者多家中小企业。</w:t>
      </w:r>
    </w:p>
    <w:p w14:paraId="538F99F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组成联合体或者接受分包合同的中小企业与联合体内其他企业、分包企业之间不得存在直接控股、管理关系。</w:t>
      </w:r>
    </w:p>
    <w:p w14:paraId="3D65C960">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第九条　</w:t>
      </w:r>
      <w:r>
        <w:rPr>
          <w:rFonts w:hint="eastAsia" w:ascii="仿宋" w:hAnsi="仿宋" w:eastAsia="仿宋" w:cs="仿宋"/>
          <w:color w:val="auto"/>
          <w:spacing w:val="7"/>
          <w:sz w:val="24"/>
          <w:szCs w:val="24"/>
          <w:highlight w:val="none"/>
        </w:rPr>
        <w:t>对于经主管预算单位统筹后未预留份额专门面向中小企业采购的采购项目，以及预留份额项目中的非预留部分采购包，</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26DB756">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sectPr>
          <w:footerReference r:id="rId34" w:type="default"/>
          <w:pgSz w:w="11910" w:h="16840"/>
          <w:pgMar w:top="1440" w:right="1080" w:bottom="1440" w:left="1080" w:header="0" w:footer="1329" w:gutter="0"/>
          <w:pgNumType w:fmt="decimal"/>
          <w:cols w:space="720" w:num="1"/>
        </w:sectPr>
      </w:pPr>
      <w:r>
        <w:rPr>
          <w:rFonts w:hint="eastAsia" w:ascii="仿宋" w:hAnsi="仿宋" w:eastAsia="仿宋" w:cs="仿宋"/>
          <w:color w:val="auto"/>
          <w:spacing w:val="7"/>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w:t>
      </w:r>
    </w:p>
    <w:p w14:paraId="70FCD1F9">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分包的小微企业与联合体内其他企业、分包企业之间存在直接控股、管理关系的，不享受价格扣除优惠政策。</w:t>
      </w:r>
    </w:p>
    <w:p w14:paraId="6E76D796">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价格扣除比例或者价格分加分比例对小型企业和微型企业同等对待，不作区分。具体采购项目的价格扣除比例或者价格分加分比例，由</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根据采购标的相关行业平均利润率、市场竞争状况等，在本办法规定的幅度内确定。</w:t>
      </w:r>
    </w:p>
    <w:p w14:paraId="66FA8BF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应当严格按照本办法规定和主管预算单位制定的预留采购份额具体方案开展采购活动。预留份额的采购项目或者采购包，通过发布公告方式邀请</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后，符合资格条件的中小企业数量不足3家的，应当中止采购活动，视同未预留份额的采购项目或者采购包，按照本办法第九条有关规定重新组织采购活动。</w:t>
      </w:r>
    </w:p>
    <w:p w14:paraId="2F40F3F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第十一条　</w:t>
      </w:r>
      <w:r>
        <w:rPr>
          <w:rFonts w:hint="eastAsia" w:ascii="仿宋" w:hAnsi="仿宋" w:eastAsia="仿宋" w:cs="仿宋"/>
          <w:color w:val="auto"/>
          <w:spacing w:val="7"/>
          <w:sz w:val="24"/>
          <w:szCs w:val="24"/>
          <w:highlight w:val="none"/>
        </w:rPr>
        <w:t>中小企业参加政府采购活动，应当出具本办法规定的《中小企业声明函》（附1），否则不得享受相关中小企业扶持政策。任何单位和个人不得要求</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提供《中小企业声明函》之外的中小企业身份证明文件。</w:t>
      </w:r>
    </w:p>
    <w:p w14:paraId="3485F1E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pacing w:val="7"/>
          <w:sz w:val="24"/>
          <w:szCs w:val="24"/>
          <w:highlight w:val="none"/>
        </w:rPr>
      </w:pPr>
      <w:r>
        <w:rPr>
          <w:rStyle w:val="44"/>
          <w:rFonts w:hint="eastAsia" w:ascii="仿宋" w:hAnsi="仿宋" w:eastAsia="仿宋" w:cs="仿宋"/>
          <w:color w:val="auto"/>
          <w:spacing w:val="7"/>
          <w:sz w:val="24"/>
          <w:szCs w:val="24"/>
          <w:highlight w:val="none"/>
        </w:rPr>
        <w:t>第十二条　</w:t>
      </w:r>
      <w:r>
        <w:rPr>
          <w:rFonts w:hint="eastAsia" w:ascii="仿宋" w:hAnsi="仿宋" w:eastAsia="仿宋" w:cs="仿宋"/>
          <w:color w:val="auto"/>
          <w:spacing w:val="7"/>
          <w:sz w:val="24"/>
          <w:szCs w:val="24"/>
          <w:highlight w:val="none"/>
        </w:rPr>
        <w:t>采购项目涉及中小企业采购的，采购文件应当明确以下内容：</w:t>
      </w:r>
    </w:p>
    <w:p w14:paraId="0995874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（一）预留份额的采购项目或者采购包，明确该项目或相关采购包专门面向中小企业采购，以及相关标的及预算金额；</w:t>
      </w:r>
    </w:p>
    <w:p w14:paraId="2904890F">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（二）要求以联合体形式参加或者合同分包的，明确联合协议或者分包意向协议中中小企业合同金额应当达到的比例，并作为</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资格条件；</w:t>
      </w:r>
    </w:p>
    <w:p w14:paraId="742CA63C">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（三）非预留份额的采购项目或者采购包，明确有关价格扣除比例或者价格分加分比例；</w:t>
      </w:r>
    </w:p>
    <w:p w14:paraId="7CF887F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（四）规定依据本办法规定享受扶持政策获得政府采购合同的，小微企业不得将合同分包给大中型企业，中型企业不得将合同分包给大型企业；</w:t>
      </w:r>
    </w:p>
    <w:p w14:paraId="75D8505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认为具备相关条件的，明确对中小企业在资金支付期限、预付款比例等方面的优惠措施；</w:t>
      </w:r>
    </w:p>
    <w:p w14:paraId="05E8D3A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（六）明确采购标的对应的中小企业划分标准所属行业；</w:t>
      </w:r>
    </w:p>
    <w:p w14:paraId="6EE38E8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（七）法律法规和省级以上人民政府财政部门规定的其他事项。</w:t>
      </w:r>
    </w:p>
    <w:p w14:paraId="2BC3BC3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第十三条　</w:t>
      </w:r>
      <w:r>
        <w:rPr>
          <w:rFonts w:hint="eastAsia" w:ascii="仿宋" w:hAnsi="仿宋" w:eastAsia="仿宋" w:cs="仿宋"/>
          <w:color w:val="auto"/>
          <w:spacing w:val="7"/>
          <w:sz w:val="24"/>
          <w:szCs w:val="24"/>
          <w:highlight w:val="none"/>
        </w:rPr>
        <w:t>中标、成交</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享受本办法规定的中小企业扶持政策的，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应当随中标、成交结果公开中标、成交</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的《中小企业声明函》。</w:t>
      </w:r>
    </w:p>
    <w:p w14:paraId="36B22D5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适用招标投标法的政府采购工程建设项目，应当在公示中标候选人时公开中标候选人的《中小企业声明函》。</w:t>
      </w:r>
    </w:p>
    <w:p w14:paraId="738F5DC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第十四条</w:t>
      </w:r>
      <w:r>
        <w:rPr>
          <w:rFonts w:hint="eastAsia" w:ascii="仿宋" w:hAnsi="仿宋" w:eastAsia="仿宋" w:cs="仿宋"/>
          <w:color w:val="auto"/>
          <w:spacing w:val="7"/>
          <w:sz w:val="24"/>
          <w:szCs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AA1702B">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第十五条　</w:t>
      </w:r>
      <w:r>
        <w:rPr>
          <w:rFonts w:hint="eastAsia" w:ascii="仿宋" w:hAnsi="仿宋" w:eastAsia="仿宋" w:cs="仿宋"/>
          <w:color w:val="auto"/>
          <w:spacing w:val="7"/>
          <w:sz w:val="24"/>
          <w:szCs w:val="24"/>
          <w:highlight w:val="none"/>
        </w:rPr>
        <w:t>鼓励各地区、各部门在采购活动中允许中小企业引入信用担保手段，为中小企业在投标（响应）保证、履约保证等方面提供专业化服务。鼓励中小企业依法合规通过政府采购合同融资。</w:t>
      </w:r>
    </w:p>
    <w:p w14:paraId="78988C76">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第十六条　</w:t>
      </w:r>
      <w:r>
        <w:rPr>
          <w:rFonts w:hint="eastAsia" w:ascii="仿宋" w:hAnsi="仿宋" w:eastAsia="仿宋" w:cs="仿宋"/>
          <w:color w:val="auto"/>
          <w:spacing w:val="7"/>
          <w:sz w:val="24"/>
          <w:szCs w:val="24"/>
          <w:highlight w:val="none"/>
        </w:rPr>
        <w:t>政府采购监督检查、投诉处理及政府采购行政处罚中对中小企业的认定，由货物制造商或者工程、服务</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注册登记所在地的县级以上人民政府中小企业主管部门负责。</w:t>
      </w:r>
    </w:p>
    <w:p w14:paraId="488792B1">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sectPr>
          <w:footerReference r:id="rId35" w:type="default"/>
          <w:pgSz w:w="11910" w:h="16840"/>
          <w:pgMar w:top="1440" w:right="1080" w:bottom="1440" w:left="1080" w:header="0" w:footer="1329" w:gutter="0"/>
          <w:pgNumType w:fmt="decimal"/>
          <w:cols w:space="720" w:num="1"/>
        </w:sectPr>
      </w:pPr>
    </w:p>
    <w:p w14:paraId="533C261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中小企业主管部门应当在收到财政部门或者有关招标投标行政监督部门关于协助开展中小企业认定函后10个工作日内做出书面答复。</w:t>
      </w:r>
    </w:p>
    <w:p w14:paraId="5DAFDA8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第十七条　</w:t>
      </w:r>
      <w:r>
        <w:rPr>
          <w:rFonts w:hint="eastAsia" w:ascii="仿宋" w:hAnsi="仿宋" w:eastAsia="仿宋" w:cs="仿宋"/>
          <w:color w:val="auto"/>
          <w:spacing w:val="7"/>
          <w:sz w:val="24"/>
          <w:szCs w:val="24"/>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7A8AC553">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第十八条　</w:t>
      </w:r>
      <w:r>
        <w:rPr>
          <w:rFonts w:hint="eastAsia" w:ascii="仿宋" w:hAnsi="仿宋" w:eastAsia="仿宋" w:cs="仿宋"/>
          <w:color w:val="auto"/>
          <w:spacing w:val="7"/>
          <w:sz w:val="24"/>
          <w:szCs w:val="24"/>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494A285">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第十九条</w:t>
      </w:r>
      <w:r>
        <w:rPr>
          <w:rFonts w:hint="eastAsia" w:ascii="仿宋" w:hAnsi="仿宋" w:eastAsia="仿宋" w:cs="仿宋"/>
          <w:color w:val="auto"/>
          <w:spacing w:val="7"/>
          <w:sz w:val="24"/>
          <w:szCs w:val="24"/>
          <w:highlight w:val="none"/>
        </w:rPr>
        <w:t>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未按本办法规定为中小企业预留采购份额，</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未按照本办法规定要求实施价格扣除或者价格分加分的，属于未按照规定执行政府采购政策，依照《中华人民共和国政府采购法》等国家有关规定追究法律责任。</w:t>
      </w:r>
    </w:p>
    <w:p w14:paraId="5C5C8BF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第二十条</w:t>
      </w:r>
      <w:r>
        <w:rPr>
          <w:rFonts w:hint="eastAsia" w:ascii="仿宋" w:hAnsi="仿宋" w:eastAsia="仿宋" w:cs="仿宋"/>
          <w:color w:val="auto"/>
          <w:spacing w:val="7"/>
          <w:sz w:val="24"/>
          <w:szCs w:val="24"/>
          <w:highlight w:val="none"/>
        </w:rPr>
        <w:t>　</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按照本办法规定提供声明函内容不实的，属于提供虚假材料谋取中标、成交，依照《中华人民共和国政府采购法》等国家有关规定追究相应责任。</w:t>
      </w:r>
    </w:p>
    <w:p w14:paraId="06A74DA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适用招标投标法的政府采购工程建设项目，</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按照本办法规定提供声明函内容不实的，属于弄虚作假骗取中标，依照《中华人民共和国招标投标法》等国家有关规定追究相应责任。</w:t>
      </w:r>
    </w:p>
    <w:p w14:paraId="2DE49302">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第二十一条　</w:t>
      </w:r>
      <w:r>
        <w:rPr>
          <w:rFonts w:hint="eastAsia" w:ascii="仿宋" w:hAnsi="仿宋" w:eastAsia="仿宋" w:cs="仿宋"/>
          <w:color w:val="auto"/>
          <w:spacing w:val="7"/>
          <w:sz w:val="24"/>
          <w:szCs w:val="24"/>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9832F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第二十二条</w:t>
      </w:r>
      <w:r>
        <w:rPr>
          <w:rFonts w:hint="eastAsia" w:ascii="仿宋" w:hAnsi="仿宋" w:eastAsia="仿宋" w:cs="仿宋"/>
          <w:color w:val="auto"/>
          <w:spacing w:val="7"/>
          <w:sz w:val="24"/>
          <w:szCs w:val="24"/>
          <w:highlight w:val="none"/>
        </w:rPr>
        <w:t>　对外援助项目、国家相关资格或者资质管理制度另有规定的项目，不适用本办法。</w:t>
      </w:r>
    </w:p>
    <w:p w14:paraId="364D359D">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第二十三条　</w:t>
      </w:r>
      <w:r>
        <w:rPr>
          <w:rFonts w:hint="eastAsia" w:ascii="仿宋" w:hAnsi="仿宋" w:eastAsia="仿宋" w:cs="仿宋"/>
          <w:color w:val="auto"/>
          <w:spacing w:val="7"/>
          <w:sz w:val="24"/>
          <w:szCs w:val="24"/>
          <w:highlight w:val="none"/>
        </w:rPr>
        <w:t>关于视同中小企业的其他主体的政府采购扶持政策，由财政部会同有关部门另行规定。</w:t>
      </w:r>
    </w:p>
    <w:p w14:paraId="6A89DB2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第二十四条</w:t>
      </w:r>
      <w:r>
        <w:rPr>
          <w:rFonts w:hint="eastAsia" w:ascii="仿宋" w:hAnsi="仿宋" w:eastAsia="仿宋" w:cs="仿宋"/>
          <w:color w:val="auto"/>
          <w:spacing w:val="7"/>
          <w:sz w:val="24"/>
          <w:szCs w:val="24"/>
          <w:highlight w:val="none"/>
        </w:rPr>
        <w:t>　省级财政部门可以会同中小企业主管部门根据本办法的规定制定具体实施办法。</w:t>
      </w:r>
    </w:p>
    <w:p w14:paraId="6C3C6169">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第二十五条</w:t>
      </w:r>
      <w:r>
        <w:rPr>
          <w:rFonts w:hint="eastAsia" w:ascii="仿宋" w:hAnsi="仿宋" w:eastAsia="仿宋" w:cs="仿宋"/>
          <w:color w:val="auto"/>
          <w:spacing w:val="7"/>
          <w:sz w:val="24"/>
          <w:szCs w:val="24"/>
          <w:highlight w:val="none"/>
        </w:rPr>
        <w:t>　本办法自2021年1月1日起施行。《财政部工业和信息化部关于印发〈政府采购促进中小企业发展暂行办法〉的通知》（财库﹝2011﹞181号）同时废止。</w:t>
      </w:r>
    </w:p>
    <w:p w14:paraId="68FC9AD7">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附：</w:t>
      </w:r>
    </w:p>
    <w:p w14:paraId="350EA41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1.中小企业声明函</w:t>
      </w:r>
    </w:p>
    <w:p w14:paraId="376B4F08">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2.面向中小企业预留项目执行情况公告</w:t>
      </w:r>
    </w:p>
    <w:p w14:paraId="04C3526C">
      <w:pPr>
        <w:adjustRightInd w:val="0"/>
        <w:snapToGrid w:val="0"/>
        <w:spacing w:line="300" w:lineRule="auto"/>
        <w:rPr>
          <w:rFonts w:hint="eastAsia" w:ascii="仿宋" w:hAnsi="仿宋" w:eastAsia="仿宋" w:cs="仿宋"/>
          <w:color w:val="auto"/>
          <w:sz w:val="24"/>
          <w:szCs w:val="24"/>
          <w:highlight w:val="none"/>
        </w:rPr>
        <w:sectPr>
          <w:footerReference r:id="rId36" w:type="default"/>
          <w:pgSz w:w="11910" w:h="16840"/>
          <w:pgMar w:top="1440" w:right="1080" w:bottom="1440" w:left="1080" w:header="0" w:footer="1329" w:gutter="0"/>
          <w:pgNumType w:fmt="decimal"/>
          <w:cols w:space="720" w:num="1"/>
        </w:sectPr>
      </w:pPr>
      <w:r>
        <w:rPr>
          <w:rFonts w:hint="eastAsia" w:ascii="仿宋" w:hAnsi="仿宋" w:eastAsia="仿宋" w:cs="仿宋"/>
          <w:color w:val="auto"/>
          <w:sz w:val="24"/>
          <w:szCs w:val="24"/>
          <w:highlight w:val="none"/>
        </w:rPr>
        <mc:AlternateContent>
          <mc:Choice Requires="wps">
            <w:drawing>
              <wp:inline distT="0" distB="0" distL="114300" distR="114300">
                <wp:extent cx="304800" cy="30480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6517A735"/>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zJZ00gAAAAMBAAAPAAAAAAAAAAEAIAAA&#10;ACIAAABkcnMvZG93bnJldi54bWxQSwECFAAUAAAACACHTuJAi/Yv3RICAAAqBAAADgAAAAAAAAAB&#10;ACAAAAAhAQAAZHJzL2Uyb0RvYy54bWxQSwUGAAAAAAYABgBZAQAApQUAAAAA&#10;">
                <v:fill on="f" focussize="0,0"/>
                <v:stroke on="f"/>
                <v:imagedata o:title=""/>
                <o:lock v:ext="edit" aspectratio="t"/>
                <v:textbox>
                  <w:txbxContent>
                    <w:p w14:paraId="6517A735"/>
                  </w:txbxContent>
                </v:textbox>
                <w10:wrap type="none"/>
                <w10:anchorlock/>
              </v:rect>
            </w:pict>
          </mc:Fallback>
        </mc:AlternateContent>
      </w:r>
    </w:p>
    <w:p w14:paraId="2231DD77">
      <w:pPr>
        <w:spacing w:line="360" w:lineRule="auto"/>
        <w:ind w:firstLine="487" w:firstLineChars="20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关于促进残疾人就业政府采购政策的通知</w:t>
      </w:r>
    </w:p>
    <w:p w14:paraId="563012D5">
      <w:pPr>
        <w:pStyle w:val="36"/>
        <w:spacing w:before="0" w:beforeAutospacing="0" w:after="0" w:afterAutospacing="0" w:line="360" w:lineRule="auto"/>
        <w:ind w:firstLine="480" w:firstLineChars="200"/>
        <w:jc w:val="center"/>
        <w:rPr>
          <w:rFonts w:hint="eastAsia" w:ascii="仿宋" w:hAnsi="仿宋" w:eastAsia="仿宋" w:cs="仿宋"/>
          <w:b/>
          <w:color w:val="auto"/>
          <w:kern w:val="2"/>
          <w:sz w:val="24"/>
          <w:szCs w:val="24"/>
          <w:highlight w:val="none"/>
        </w:rPr>
      </w:pPr>
      <w:bookmarkStart w:id="172" w:name="sendNo"/>
      <w:r>
        <w:rPr>
          <w:rFonts w:hint="eastAsia" w:ascii="仿宋" w:hAnsi="仿宋" w:eastAsia="仿宋" w:cs="仿宋"/>
          <w:color w:val="auto"/>
          <w:kern w:val="2"/>
          <w:sz w:val="24"/>
          <w:szCs w:val="24"/>
          <w:highlight w:val="none"/>
        </w:rPr>
        <w:t>财库〔</w:t>
      </w:r>
      <w:bookmarkEnd w:id="172"/>
      <w:r>
        <w:rPr>
          <w:rFonts w:hint="eastAsia" w:ascii="仿宋" w:hAnsi="仿宋" w:eastAsia="仿宋" w:cs="仿宋"/>
          <w:color w:val="auto"/>
          <w:kern w:val="2"/>
          <w:sz w:val="24"/>
          <w:szCs w:val="24"/>
          <w:highlight w:val="none"/>
        </w:rPr>
        <w:t>2017〕141号</w:t>
      </w:r>
    </w:p>
    <w:p w14:paraId="481916D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bookmarkStart w:id="173"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73"/>
      <w:r>
        <w:rPr>
          <w:rFonts w:hint="eastAsia" w:ascii="仿宋" w:hAnsi="仿宋" w:eastAsia="仿宋" w:cs="仿宋"/>
          <w:color w:val="auto"/>
          <w:sz w:val="24"/>
          <w:szCs w:val="24"/>
          <w:highlight w:val="none"/>
          <w:shd w:val="clear" w:color="auto" w:fill="FFFFFF"/>
        </w:rPr>
        <w:t>：</w:t>
      </w:r>
    </w:p>
    <w:p w14:paraId="72D0ECAF">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7ECD6FD9">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一、享受政府采购支持政策的残疾人福利性单位应当同时满足以下条件：</w:t>
      </w:r>
    </w:p>
    <w:p w14:paraId="1411B5C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（一）安置的残疾人占本单位在职职工人数的比例不低于25%（含25%），并且安置的残疾人人数不少于10人（含10人）；</w:t>
      </w:r>
    </w:p>
    <w:p w14:paraId="350FADB6">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（二）依法与安置的每位残疾人签订了一年以上（含一年）的劳动合同或服务协议；</w:t>
      </w:r>
    </w:p>
    <w:p w14:paraId="714F4591">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（三）为安置的每位残疾人按月足额缴纳了基本养老保险、基本医疗保险、失业保险、工伤保险和生育保险等社会保险费；</w:t>
      </w:r>
    </w:p>
    <w:p w14:paraId="65F65A1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（四）通过银行等金融机构向安置的每位残疾人，按月支付了不低于单位所在区县适用的经省级人民政府批准的月最低工资标准的工资；</w:t>
      </w:r>
    </w:p>
    <w:p w14:paraId="333BC0FA">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0D6C5357">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0910BA">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61B961D">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中标、成交</w:t>
      </w: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为残疾人福利性单位的，</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或者其委托的</w:t>
      </w:r>
      <w:r>
        <w:rPr>
          <w:rFonts w:hint="eastAsia" w:ascii="仿宋" w:hAnsi="仿宋" w:eastAsia="仿宋" w:cs="仿宋"/>
          <w:color w:val="auto"/>
          <w:sz w:val="24"/>
          <w:szCs w:val="24"/>
          <w:highlight w:val="none"/>
          <w:shd w:val="clear" w:color="auto" w:fill="FFFFFF"/>
          <w:lang w:eastAsia="zh-CN"/>
        </w:rPr>
        <w:t>招标代理机构</w:t>
      </w:r>
      <w:r>
        <w:rPr>
          <w:rFonts w:hint="eastAsia" w:ascii="仿宋" w:hAnsi="仿宋" w:eastAsia="仿宋" w:cs="仿宋"/>
          <w:color w:val="auto"/>
          <w:sz w:val="24"/>
          <w:szCs w:val="24"/>
          <w:highlight w:val="none"/>
          <w:shd w:val="clear" w:color="auto" w:fill="FFFFFF"/>
        </w:rPr>
        <w:t>应当随中标、成交结果同时公告其《残疾人福利性单位声明函》，接受社会监督。</w:t>
      </w:r>
    </w:p>
    <w:p w14:paraId="26CA2E38">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提供的《残疾人福利性单位声明函》与事实不符的，依照《政府采购法》第七十七条第一款的规定追究法律责任。</w:t>
      </w:r>
    </w:p>
    <w:p w14:paraId="497304CD">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shd w:val="clear" w:color="auto" w:fill="FFFFFF"/>
        </w:rPr>
        <w:sectPr>
          <w:footerReference r:id="rId38" w:type="first"/>
          <w:footerReference r:id="rId37" w:type="default"/>
          <w:pgSz w:w="11906" w:h="16838"/>
          <w:pgMar w:top="1440" w:right="1080" w:bottom="1440" w:left="1080" w:header="720" w:footer="720" w:gutter="0"/>
          <w:pgNumType w:fmt="decimal"/>
          <w:cols w:space="720" w:num="1"/>
          <w:titlePg/>
        </w:sectPr>
      </w:pPr>
    </w:p>
    <w:p w14:paraId="31E5DCC7">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ACEE9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采购公开招标数额标准以上的货物或者服务，因落实促进残疾人就业政策的需要，依法履行有关报批程序后，可采用公开招标以外的采购方式。</w:t>
      </w:r>
    </w:p>
    <w:p w14:paraId="2B9ECAB1">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优先选择残疾人福利性单位的产品。</w:t>
      </w:r>
    </w:p>
    <w:p w14:paraId="19EF06D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CCF66F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七、本通知自2017年10月1日起执行。</w:t>
      </w:r>
    </w:p>
    <w:p w14:paraId="114FE3C7">
      <w:pPr>
        <w:pStyle w:val="36"/>
        <w:spacing w:before="0" w:beforeAutospacing="0" w:after="0" w:afterAutospacing="0"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财政部民政部中国残疾人联合会</w:t>
      </w:r>
    </w:p>
    <w:p w14:paraId="7EE2F97B">
      <w:pPr>
        <w:spacing w:line="312" w:lineRule="auto"/>
        <w:jc w:val="center"/>
        <w:rPr>
          <w:rFonts w:hint="eastAsia" w:ascii="仿宋" w:hAnsi="仿宋" w:eastAsia="仿宋" w:cs="仿宋"/>
          <w:b/>
          <w:color w:val="auto"/>
          <w:sz w:val="24"/>
          <w:szCs w:val="24"/>
          <w:highlight w:val="none"/>
        </w:rPr>
        <w:sectPr>
          <w:footerReference r:id="rId40" w:type="first"/>
          <w:footerReference r:id="rId39" w:type="default"/>
          <w:pgSz w:w="11906" w:h="16838"/>
          <w:pgMar w:top="1440" w:right="1080" w:bottom="1440" w:left="1080" w:header="720" w:footer="720" w:gutter="0"/>
          <w:pgNumType w:fmt="decimal"/>
          <w:cols w:space="720" w:num="1"/>
          <w:titlePg/>
        </w:sectPr>
      </w:pPr>
    </w:p>
    <w:p w14:paraId="12C89666">
      <w:pPr>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财政部司法部关于政府采购支持监狱企业发展有关问题的通知</w:t>
      </w:r>
    </w:p>
    <w:p w14:paraId="14A999C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财库〔2014〕68号</w:t>
      </w:r>
    </w:p>
    <w:p w14:paraId="1D5BD7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B176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7E7F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A019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B1420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E6C0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2F8A67B1">
      <w:pPr>
        <w:spacing w:line="360" w:lineRule="auto"/>
        <w:ind w:firstLine="480" w:firstLineChars="200"/>
        <w:rPr>
          <w:rFonts w:hint="eastAsia" w:ascii="仿宋" w:hAnsi="仿宋" w:eastAsia="仿宋" w:cs="仿宋"/>
          <w:color w:val="auto"/>
          <w:sz w:val="24"/>
          <w:szCs w:val="24"/>
          <w:highlight w:val="none"/>
        </w:rPr>
        <w:sectPr>
          <w:footerReference r:id="rId42" w:type="first"/>
          <w:footerReference r:id="rId41" w:type="default"/>
          <w:pgSz w:w="11906" w:h="16838"/>
          <w:pgMar w:top="1440" w:right="1080" w:bottom="1440" w:left="1080" w:header="720" w:footer="720" w:gutter="0"/>
          <w:pgNumType w:fmt="decimal"/>
          <w:cols w:space="720" w:num="1"/>
        </w:sectPr>
      </w:pPr>
      <w:r>
        <w:rPr>
          <w:rFonts w:hint="eastAsia" w:ascii="仿宋" w:hAnsi="仿宋" w:eastAsia="仿宋" w:cs="仿宋"/>
          <w:color w:val="auto"/>
          <w:sz w:val="24"/>
          <w:szCs w:val="24"/>
          <w:highlight w:val="none"/>
        </w:rPr>
        <w:t>五、各地区、各部门要高度重视，加强组织管理和监督，做好政府采购支持监狱企业发展的相关工作。有关部门要加强监管，确保面向监狱企业采购的工作依法依规进行。各监狱企业</w:t>
      </w:r>
    </w:p>
    <w:p w14:paraId="458A71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要不断提高监狱企业产品的质量和服务水平，为做好监狱企业产品政府采购工作提供有力保障。</w:t>
      </w:r>
    </w:p>
    <w:p w14:paraId="078F9B45">
      <w:pPr>
        <w:spacing w:line="360" w:lineRule="auto"/>
        <w:jc w:val="right"/>
        <w:rPr>
          <w:rFonts w:hint="eastAsia" w:ascii="仿宋" w:hAnsi="仿宋" w:eastAsia="仿宋" w:cs="仿宋"/>
          <w:color w:val="auto"/>
          <w:sz w:val="24"/>
          <w:szCs w:val="24"/>
          <w:highlight w:val="none"/>
        </w:rPr>
      </w:pPr>
    </w:p>
    <w:p w14:paraId="17142ECC">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中华人民共和国财政部</w:t>
      </w:r>
    </w:p>
    <w:p w14:paraId="17687ECE">
      <w:pPr>
        <w:ind w:right="-62" w:rightChars="-31"/>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中华人民共和国司法部</w:t>
      </w:r>
    </w:p>
    <w:p w14:paraId="5A5F389D">
      <w:pPr>
        <w:ind w:right="-62" w:rightChars="-31"/>
        <w:jc w:val="center"/>
        <w:rPr>
          <w:rFonts w:hint="eastAsia" w:ascii="仿宋" w:hAnsi="仿宋" w:eastAsia="仿宋" w:cs="仿宋"/>
          <w:b/>
          <w:color w:val="auto"/>
          <w:sz w:val="24"/>
          <w:szCs w:val="24"/>
          <w:highlight w:val="none"/>
        </w:rPr>
      </w:pPr>
    </w:p>
    <w:p w14:paraId="568BC8AE">
      <w:pPr>
        <w:ind w:right="-62" w:rightChars="-31"/>
        <w:jc w:val="center"/>
        <w:rPr>
          <w:rFonts w:hint="eastAsia" w:ascii="仿宋" w:hAnsi="仿宋" w:eastAsia="仿宋" w:cs="仿宋"/>
          <w:b/>
          <w:color w:val="auto"/>
          <w:sz w:val="24"/>
          <w:szCs w:val="24"/>
          <w:highlight w:val="none"/>
        </w:rPr>
      </w:pPr>
    </w:p>
    <w:p w14:paraId="3159B2E3">
      <w:pPr>
        <w:ind w:right="-62" w:rightChars="-31"/>
        <w:jc w:val="center"/>
        <w:rPr>
          <w:rFonts w:hint="eastAsia" w:ascii="仿宋" w:hAnsi="仿宋" w:eastAsia="仿宋" w:cs="仿宋"/>
          <w:b/>
          <w:color w:val="auto"/>
          <w:sz w:val="24"/>
          <w:szCs w:val="24"/>
          <w:highlight w:val="none"/>
        </w:rPr>
      </w:pPr>
    </w:p>
    <w:p w14:paraId="20912C0E">
      <w:pPr>
        <w:ind w:right="-62" w:rightChars="-31"/>
        <w:jc w:val="center"/>
        <w:rPr>
          <w:rFonts w:hint="eastAsia" w:ascii="仿宋" w:hAnsi="仿宋" w:eastAsia="仿宋" w:cs="仿宋"/>
          <w:b/>
          <w:color w:val="auto"/>
          <w:sz w:val="24"/>
          <w:szCs w:val="24"/>
          <w:highlight w:val="none"/>
        </w:rPr>
      </w:pPr>
    </w:p>
    <w:p w14:paraId="113B525A">
      <w:pPr>
        <w:ind w:right="-62" w:rightChars="-31"/>
        <w:jc w:val="center"/>
        <w:rPr>
          <w:rFonts w:hint="eastAsia" w:ascii="仿宋" w:hAnsi="仿宋" w:eastAsia="仿宋" w:cs="仿宋"/>
          <w:b/>
          <w:color w:val="auto"/>
          <w:sz w:val="24"/>
          <w:szCs w:val="24"/>
          <w:highlight w:val="none"/>
        </w:rPr>
      </w:pPr>
    </w:p>
    <w:p w14:paraId="0D640C93">
      <w:pPr>
        <w:ind w:right="-62" w:rightChars="-31"/>
        <w:jc w:val="center"/>
        <w:rPr>
          <w:rFonts w:hint="eastAsia" w:ascii="仿宋" w:hAnsi="仿宋" w:eastAsia="仿宋" w:cs="仿宋"/>
          <w:b/>
          <w:color w:val="auto"/>
          <w:sz w:val="24"/>
          <w:szCs w:val="24"/>
          <w:highlight w:val="none"/>
        </w:rPr>
      </w:pPr>
    </w:p>
    <w:p w14:paraId="2DE9B48F">
      <w:pPr>
        <w:ind w:right="-62" w:rightChars="-31"/>
        <w:jc w:val="center"/>
        <w:rPr>
          <w:rFonts w:hint="eastAsia" w:ascii="仿宋" w:hAnsi="仿宋" w:eastAsia="仿宋" w:cs="仿宋"/>
          <w:b/>
          <w:color w:val="auto"/>
          <w:sz w:val="24"/>
          <w:szCs w:val="24"/>
          <w:highlight w:val="none"/>
        </w:rPr>
      </w:pPr>
    </w:p>
    <w:p w14:paraId="4549938A">
      <w:pPr>
        <w:ind w:right="-62" w:rightChars="-31"/>
        <w:jc w:val="center"/>
        <w:rPr>
          <w:rFonts w:hint="eastAsia" w:ascii="仿宋" w:hAnsi="仿宋" w:eastAsia="仿宋" w:cs="仿宋"/>
          <w:b/>
          <w:color w:val="auto"/>
          <w:sz w:val="24"/>
          <w:szCs w:val="24"/>
          <w:highlight w:val="none"/>
        </w:rPr>
      </w:pPr>
    </w:p>
    <w:p w14:paraId="12DBCFAA">
      <w:pPr>
        <w:ind w:right="-62" w:rightChars="-31"/>
        <w:jc w:val="center"/>
        <w:rPr>
          <w:rFonts w:hint="eastAsia" w:ascii="仿宋" w:hAnsi="仿宋" w:eastAsia="仿宋" w:cs="仿宋"/>
          <w:b/>
          <w:color w:val="auto"/>
          <w:sz w:val="24"/>
          <w:szCs w:val="24"/>
          <w:highlight w:val="none"/>
        </w:rPr>
      </w:pPr>
    </w:p>
    <w:p w14:paraId="39885194">
      <w:pPr>
        <w:ind w:right="-62" w:rightChars="-31"/>
        <w:jc w:val="center"/>
        <w:rPr>
          <w:rFonts w:hint="eastAsia" w:ascii="仿宋" w:hAnsi="仿宋" w:eastAsia="仿宋" w:cs="仿宋"/>
          <w:b/>
          <w:color w:val="auto"/>
          <w:sz w:val="24"/>
          <w:szCs w:val="24"/>
          <w:highlight w:val="none"/>
        </w:rPr>
      </w:pPr>
    </w:p>
    <w:p w14:paraId="68B42426">
      <w:pPr>
        <w:ind w:right="-62" w:rightChars="-31"/>
        <w:jc w:val="center"/>
        <w:rPr>
          <w:rFonts w:hint="eastAsia" w:ascii="仿宋" w:hAnsi="仿宋" w:eastAsia="仿宋" w:cs="仿宋"/>
          <w:b/>
          <w:color w:val="auto"/>
          <w:sz w:val="24"/>
          <w:szCs w:val="24"/>
          <w:highlight w:val="none"/>
        </w:rPr>
      </w:pPr>
    </w:p>
    <w:p w14:paraId="0570887F">
      <w:pPr>
        <w:ind w:right="-62" w:rightChars="-31"/>
        <w:jc w:val="center"/>
        <w:rPr>
          <w:rFonts w:hint="eastAsia" w:ascii="仿宋" w:hAnsi="仿宋" w:eastAsia="仿宋" w:cs="仿宋"/>
          <w:b/>
          <w:color w:val="auto"/>
          <w:sz w:val="24"/>
          <w:szCs w:val="24"/>
          <w:highlight w:val="none"/>
        </w:rPr>
      </w:pPr>
    </w:p>
    <w:p w14:paraId="42501236">
      <w:pPr>
        <w:ind w:right="-62" w:rightChars="-31"/>
        <w:jc w:val="center"/>
        <w:rPr>
          <w:rFonts w:hint="eastAsia" w:ascii="仿宋" w:hAnsi="仿宋" w:eastAsia="仿宋" w:cs="仿宋"/>
          <w:b/>
          <w:color w:val="auto"/>
          <w:sz w:val="24"/>
          <w:szCs w:val="24"/>
          <w:highlight w:val="none"/>
        </w:rPr>
      </w:pPr>
    </w:p>
    <w:p w14:paraId="01AA9525">
      <w:pPr>
        <w:ind w:right="-62" w:rightChars="-31"/>
        <w:jc w:val="center"/>
        <w:rPr>
          <w:rFonts w:hint="eastAsia" w:ascii="仿宋" w:hAnsi="仿宋" w:eastAsia="仿宋" w:cs="仿宋"/>
          <w:b/>
          <w:color w:val="auto"/>
          <w:sz w:val="24"/>
          <w:szCs w:val="24"/>
          <w:highlight w:val="none"/>
        </w:rPr>
      </w:pPr>
    </w:p>
    <w:p w14:paraId="43332BC4">
      <w:pPr>
        <w:ind w:right="-62" w:rightChars="-31"/>
        <w:jc w:val="center"/>
        <w:rPr>
          <w:rFonts w:hint="eastAsia" w:ascii="仿宋" w:hAnsi="仿宋" w:eastAsia="仿宋" w:cs="仿宋"/>
          <w:b/>
          <w:color w:val="auto"/>
          <w:sz w:val="24"/>
          <w:szCs w:val="24"/>
          <w:highlight w:val="none"/>
        </w:rPr>
      </w:pPr>
    </w:p>
    <w:p w14:paraId="120F7305">
      <w:pPr>
        <w:ind w:right="-62" w:rightChars="-31"/>
        <w:jc w:val="center"/>
        <w:rPr>
          <w:rFonts w:hint="eastAsia" w:ascii="仿宋" w:hAnsi="仿宋" w:eastAsia="仿宋" w:cs="仿宋"/>
          <w:b/>
          <w:color w:val="auto"/>
          <w:sz w:val="24"/>
          <w:szCs w:val="24"/>
          <w:highlight w:val="none"/>
        </w:rPr>
      </w:pPr>
    </w:p>
    <w:p w14:paraId="4C18D8AC">
      <w:pPr>
        <w:ind w:right="-62" w:rightChars="-31"/>
        <w:jc w:val="center"/>
        <w:rPr>
          <w:rFonts w:hint="eastAsia" w:ascii="仿宋" w:hAnsi="仿宋" w:eastAsia="仿宋" w:cs="仿宋"/>
          <w:b/>
          <w:color w:val="auto"/>
          <w:sz w:val="24"/>
          <w:szCs w:val="24"/>
          <w:highlight w:val="none"/>
        </w:rPr>
      </w:pPr>
    </w:p>
    <w:p w14:paraId="158EB911">
      <w:pPr>
        <w:ind w:right="-62" w:rightChars="-31"/>
        <w:jc w:val="center"/>
        <w:rPr>
          <w:rFonts w:hint="eastAsia" w:ascii="仿宋" w:hAnsi="仿宋" w:eastAsia="仿宋" w:cs="仿宋"/>
          <w:b/>
          <w:color w:val="auto"/>
          <w:sz w:val="24"/>
          <w:szCs w:val="24"/>
          <w:highlight w:val="none"/>
        </w:rPr>
      </w:pPr>
    </w:p>
    <w:p w14:paraId="0476FB0A">
      <w:pPr>
        <w:ind w:right="-62" w:rightChars="-31"/>
        <w:jc w:val="center"/>
        <w:rPr>
          <w:rFonts w:hint="eastAsia" w:ascii="仿宋" w:hAnsi="仿宋" w:eastAsia="仿宋" w:cs="仿宋"/>
          <w:b/>
          <w:color w:val="auto"/>
          <w:sz w:val="24"/>
          <w:szCs w:val="24"/>
          <w:highlight w:val="none"/>
        </w:rPr>
      </w:pPr>
    </w:p>
    <w:p w14:paraId="0AC8AE51">
      <w:pPr>
        <w:ind w:right="-62" w:rightChars="-31"/>
        <w:jc w:val="center"/>
        <w:rPr>
          <w:rFonts w:hint="eastAsia" w:ascii="仿宋" w:hAnsi="仿宋" w:eastAsia="仿宋" w:cs="仿宋"/>
          <w:b/>
          <w:color w:val="auto"/>
          <w:sz w:val="24"/>
          <w:szCs w:val="24"/>
          <w:highlight w:val="none"/>
        </w:rPr>
      </w:pPr>
    </w:p>
    <w:p w14:paraId="775D9258">
      <w:pPr>
        <w:ind w:right="-62" w:rightChars="-31"/>
        <w:jc w:val="center"/>
        <w:rPr>
          <w:rFonts w:hint="eastAsia" w:ascii="仿宋" w:hAnsi="仿宋" w:eastAsia="仿宋" w:cs="仿宋"/>
          <w:b/>
          <w:color w:val="auto"/>
          <w:sz w:val="24"/>
          <w:szCs w:val="24"/>
          <w:highlight w:val="none"/>
        </w:rPr>
      </w:pPr>
    </w:p>
    <w:p w14:paraId="1131FC83">
      <w:pPr>
        <w:ind w:right="-62" w:rightChars="-31"/>
        <w:jc w:val="center"/>
        <w:rPr>
          <w:rFonts w:hint="eastAsia" w:ascii="仿宋" w:hAnsi="仿宋" w:eastAsia="仿宋" w:cs="仿宋"/>
          <w:b/>
          <w:color w:val="auto"/>
          <w:sz w:val="24"/>
          <w:szCs w:val="24"/>
          <w:highlight w:val="none"/>
        </w:rPr>
      </w:pPr>
    </w:p>
    <w:p w14:paraId="79E249CF">
      <w:pPr>
        <w:ind w:right="-62" w:rightChars="-31"/>
        <w:jc w:val="center"/>
        <w:rPr>
          <w:rFonts w:hint="eastAsia" w:ascii="仿宋" w:hAnsi="仿宋" w:eastAsia="仿宋" w:cs="仿宋"/>
          <w:b/>
          <w:color w:val="auto"/>
          <w:sz w:val="24"/>
          <w:szCs w:val="24"/>
          <w:highlight w:val="none"/>
        </w:rPr>
      </w:pPr>
    </w:p>
    <w:p w14:paraId="5BF643C5">
      <w:pPr>
        <w:ind w:right="-62" w:rightChars="-31"/>
        <w:jc w:val="center"/>
        <w:rPr>
          <w:rFonts w:hint="eastAsia" w:ascii="仿宋" w:hAnsi="仿宋" w:eastAsia="仿宋" w:cs="仿宋"/>
          <w:b/>
          <w:color w:val="auto"/>
          <w:sz w:val="24"/>
          <w:szCs w:val="24"/>
          <w:highlight w:val="none"/>
        </w:rPr>
      </w:pPr>
    </w:p>
    <w:p w14:paraId="7B8E54CC">
      <w:pPr>
        <w:ind w:right="-62" w:rightChars="-31"/>
        <w:jc w:val="center"/>
        <w:rPr>
          <w:rFonts w:hint="eastAsia" w:ascii="仿宋" w:hAnsi="仿宋" w:eastAsia="仿宋" w:cs="仿宋"/>
          <w:b/>
          <w:color w:val="auto"/>
          <w:sz w:val="24"/>
          <w:szCs w:val="24"/>
          <w:highlight w:val="none"/>
        </w:rPr>
      </w:pPr>
    </w:p>
    <w:p w14:paraId="0B453A01">
      <w:pPr>
        <w:ind w:right="-62" w:rightChars="-31"/>
        <w:jc w:val="center"/>
        <w:rPr>
          <w:rFonts w:hint="eastAsia" w:ascii="仿宋" w:hAnsi="仿宋" w:eastAsia="仿宋" w:cs="仿宋"/>
          <w:b/>
          <w:color w:val="auto"/>
          <w:sz w:val="24"/>
          <w:szCs w:val="24"/>
          <w:highlight w:val="none"/>
        </w:rPr>
      </w:pPr>
    </w:p>
    <w:p w14:paraId="6EC88A7F">
      <w:pPr>
        <w:ind w:right="-62" w:rightChars="-31"/>
        <w:jc w:val="center"/>
        <w:rPr>
          <w:rFonts w:hint="eastAsia" w:ascii="仿宋" w:hAnsi="仿宋" w:eastAsia="仿宋" w:cs="仿宋"/>
          <w:b/>
          <w:color w:val="auto"/>
          <w:sz w:val="24"/>
          <w:szCs w:val="24"/>
          <w:highlight w:val="none"/>
        </w:rPr>
      </w:pPr>
    </w:p>
    <w:p w14:paraId="19445F82">
      <w:pPr>
        <w:ind w:right="-62" w:rightChars="-31"/>
        <w:jc w:val="center"/>
        <w:rPr>
          <w:rFonts w:hint="eastAsia" w:ascii="仿宋" w:hAnsi="仿宋" w:eastAsia="仿宋" w:cs="仿宋"/>
          <w:b/>
          <w:color w:val="auto"/>
          <w:sz w:val="24"/>
          <w:szCs w:val="24"/>
          <w:highlight w:val="none"/>
        </w:rPr>
      </w:pPr>
    </w:p>
    <w:p w14:paraId="59EB4B98">
      <w:pPr>
        <w:ind w:right="-62" w:rightChars="-31"/>
        <w:jc w:val="center"/>
        <w:rPr>
          <w:rFonts w:hint="eastAsia" w:ascii="仿宋" w:hAnsi="仿宋" w:eastAsia="仿宋" w:cs="仿宋"/>
          <w:b/>
          <w:color w:val="auto"/>
          <w:sz w:val="24"/>
          <w:szCs w:val="24"/>
          <w:highlight w:val="none"/>
        </w:rPr>
      </w:pPr>
    </w:p>
    <w:p w14:paraId="17CC161A">
      <w:pPr>
        <w:ind w:right="-62" w:rightChars="-31"/>
        <w:jc w:val="center"/>
        <w:rPr>
          <w:rFonts w:hint="eastAsia" w:ascii="仿宋" w:hAnsi="仿宋" w:eastAsia="仿宋" w:cs="仿宋"/>
          <w:b/>
          <w:color w:val="auto"/>
          <w:sz w:val="24"/>
          <w:szCs w:val="24"/>
          <w:highlight w:val="none"/>
        </w:rPr>
      </w:pPr>
    </w:p>
    <w:p w14:paraId="5E1CCA8E">
      <w:pPr>
        <w:ind w:right="-62" w:rightChars="-31"/>
        <w:jc w:val="center"/>
        <w:rPr>
          <w:rFonts w:hint="eastAsia" w:ascii="仿宋" w:hAnsi="仿宋" w:eastAsia="仿宋" w:cs="仿宋"/>
          <w:b/>
          <w:color w:val="auto"/>
          <w:sz w:val="24"/>
          <w:szCs w:val="24"/>
          <w:highlight w:val="none"/>
        </w:rPr>
      </w:pPr>
    </w:p>
    <w:p w14:paraId="29A72930">
      <w:pPr>
        <w:ind w:right="-62" w:rightChars="-31"/>
        <w:jc w:val="center"/>
        <w:rPr>
          <w:rFonts w:hint="eastAsia" w:ascii="仿宋" w:hAnsi="仿宋" w:eastAsia="仿宋" w:cs="仿宋"/>
          <w:b/>
          <w:color w:val="auto"/>
          <w:sz w:val="24"/>
          <w:szCs w:val="24"/>
          <w:highlight w:val="none"/>
        </w:rPr>
      </w:pPr>
    </w:p>
    <w:p w14:paraId="3D7545A9">
      <w:pPr>
        <w:ind w:right="-62" w:rightChars="-31"/>
        <w:jc w:val="center"/>
        <w:rPr>
          <w:rFonts w:hint="eastAsia" w:ascii="仿宋" w:hAnsi="仿宋" w:eastAsia="仿宋" w:cs="仿宋"/>
          <w:b/>
          <w:color w:val="auto"/>
          <w:sz w:val="24"/>
          <w:szCs w:val="24"/>
          <w:highlight w:val="none"/>
        </w:rPr>
      </w:pPr>
    </w:p>
    <w:p w14:paraId="53D6C1B9">
      <w:pPr>
        <w:ind w:right="-62" w:rightChars="-31"/>
        <w:jc w:val="center"/>
        <w:rPr>
          <w:rFonts w:hint="eastAsia" w:ascii="仿宋" w:hAnsi="仿宋" w:eastAsia="仿宋" w:cs="仿宋"/>
          <w:b/>
          <w:color w:val="auto"/>
          <w:sz w:val="24"/>
          <w:szCs w:val="24"/>
          <w:highlight w:val="none"/>
        </w:rPr>
      </w:pPr>
    </w:p>
    <w:p w14:paraId="06145FF4">
      <w:pPr>
        <w:ind w:right="-62" w:rightChars="-31"/>
        <w:jc w:val="center"/>
        <w:rPr>
          <w:rFonts w:hint="eastAsia" w:ascii="仿宋" w:hAnsi="仿宋" w:eastAsia="仿宋" w:cs="仿宋"/>
          <w:b/>
          <w:color w:val="auto"/>
          <w:sz w:val="24"/>
          <w:szCs w:val="24"/>
          <w:highlight w:val="none"/>
        </w:rPr>
      </w:pPr>
    </w:p>
    <w:p w14:paraId="241A6B12">
      <w:pPr>
        <w:ind w:right="-62" w:rightChars="-31"/>
        <w:jc w:val="center"/>
        <w:rPr>
          <w:rFonts w:hint="eastAsia" w:ascii="仿宋" w:hAnsi="仿宋" w:eastAsia="仿宋" w:cs="仿宋"/>
          <w:b/>
          <w:color w:val="auto"/>
          <w:sz w:val="24"/>
          <w:szCs w:val="24"/>
          <w:highlight w:val="none"/>
        </w:rPr>
      </w:pPr>
    </w:p>
    <w:p w14:paraId="16AB8BB0">
      <w:pPr>
        <w:ind w:right="-62" w:rightChars="-31"/>
        <w:jc w:val="center"/>
        <w:rPr>
          <w:rFonts w:hint="eastAsia" w:ascii="仿宋" w:hAnsi="仿宋" w:eastAsia="仿宋" w:cs="仿宋"/>
          <w:b/>
          <w:color w:val="auto"/>
          <w:sz w:val="24"/>
          <w:szCs w:val="24"/>
          <w:highlight w:val="none"/>
        </w:rPr>
      </w:pPr>
    </w:p>
    <w:p w14:paraId="7813343E">
      <w:pPr>
        <w:ind w:right="-62" w:rightChars="-3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中小企业划型标准</w:t>
      </w:r>
    </w:p>
    <w:tbl>
      <w:tblPr>
        <w:tblStyle w:val="41"/>
        <w:tblpPr w:leftFromText="180" w:rightFromText="180" w:vertAnchor="text" w:horzAnchor="page" w:tblpXSpec="center" w:tblpY="500"/>
        <w:tblOverlap w:val="never"/>
        <w:tblW w:w="9097" w:type="dxa"/>
        <w:jc w:val="center"/>
        <w:tblLayout w:type="fixed"/>
        <w:tblCellMar>
          <w:top w:w="0" w:type="dxa"/>
          <w:left w:w="108" w:type="dxa"/>
          <w:bottom w:w="0" w:type="dxa"/>
          <w:right w:w="108" w:type="dxa"/>
        </w:tblCellMar>
      </w:tblPr>
      <w:tblGrid>
        <w:gridCol w:w="304"/>
        <w:gridCol w:w="1226"/>
        <w:gridCol w:w="751"/>
        <w:gridCol w:w="577"/>
        <w:gridCol w:w="598"/>
        <w:gridCol w:w="695"/>
        <w:gridCol w:w="590"/>
        <w:gridCol w:w="635"/>
        <w:gridCol w:w="695"/>
        <w:gridCol w:w="601"/>
        <w:gridCol w:w="637"/>
        <w:gridCol w:w="695"/>
        <w:gridCol w:w="551"/>
        <w:gridCol w:w="542"/>
      </w:tblGrid>
      <w:tr w14:paraId="4753CAE3">
        <w:tblPrEx>
          <w:tblCellMar>
            <w:top w:w="0" w:type="dxa"/>
            <w:left w:w="108" w:type="dxa"/>
            <w:bottom w:w="0" w:type="dxa"/>
            <w:right w:w="108" w:type="dxa"/>
          </w:tblCellMar>
        </w:tblPrEx>
        <w:trPr>
          <w:trHeight w:val="378" w:hRule="atLeast"/>
          <w:tblHeader/>
          <w:jc w:val="center"/>
        </w:trPr>
        <w:tc>
          <w:tcPr>
            <w:tcW w:w="304" w:type="dxa"/>
            <w:vMerge w:val="restart"/>
            <w:tcBorders>
              <w:top w:val="single" w:color="auto" w:sz="4" w:space="0"/>
              <w:left w:val="single" w:color="auto" w:sz="4" w:space="0"/>
              <w:right w:val="single" w:color="auto" w:sz="4" w:space="0"/>
            </w:tcBorders>
            <w:noWrap w:val="0"/>
            <w:vAlign w:val="center"/>
          </w:tcPr>
          <w:p w14:paraId="4F80BFD4">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26" w:type="dxa"/>
            <w:vMerge w:val="restart"/>
            <w:tcBorders>
              <w:top w:val="single" w:color="auto" w:sz="4" w:space="0"/>
              <w:left w:val="nil"/>
              <w:right w:val="single" w:color="auto" w:sz="4" w:space="0"/>
            </w:tcBorders>
            <w:noWrap w:val="0"/>
            <w:vAlign w:val="center"/>
          </w:tcPr>
          <w:p w14:paraId="5353DE1C">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w:t>
            </w:r>
          </w:p>
        </w:tc>
        <w:tc>
          <w:tcPr>
            <w:tcW w:w="1926" w:type="dxa"/>
            <w:gridSpan w:val="3"/>
            <w:tcBorders>
              <w:top w:val="single" w:color="auto" w:sz="4" w:space="0"/>
              <w:left w:val="nil"/>
              <w:bottom w:val="single" w:color="auto" w:sz="4" w:space="0"/>
              <w:right w:val="single" w:color="auto" w:sz="4" w:space="0"/>
            </w:tcBorders>
            <w:noWrap w:val="0"/>
            <w:vAlign w:val="center"/>
          </w:tcPr>
          <w:p w14:paraId="26E0896E">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大型企业</w:t>
            </w:r>
          </w:p>
        </w:tc>
        <w:tc>
          <w:tcPr>
            <w:tcW w:w="1920" w:type="dxa"/>
            <w:gridSpan w:val="3"/>
            <w:tcBorders>
              <w:top w:val="single" w:color="auto" w:sz="4" w:space="0"/>
              <w:left w:val="nil"/>
              <w:bottom w:val="single" w:color="auto" w:sz="4" w:space="0"/>
              <w:right w:val="single" w:color="auto" w:sz="4" w:space="0"/>
            </w:tcBorders>
            <w:noWrap w:val="0"/>
            <w:vAlign w:val="center"/>
          </w:tcPr>
          <w:p w14:paraId="7875A71B">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中型企业</w:t>
            </w:r>
          </w:p>
        </w:tc>
        <w:tc>
          <w:tcPr>
            <w:tcW w:w="1933" w:type="dxa"/>
            <w:gridSpan w:val="3"/>
            <w:tcBorders>
              <w:top w:val="single" w:color="auto" w:sz="4" w:space="0"/>
              <w:left w:val="nil"/>
              <w:bottom w:val="single" w:color="auto" w:sz="4" w:space="0"/>
              <w:right w:val="single" w:color="auto" w:sz="4" w:space="0"/>
            </w:tcBorders>
            <w:noWrap w:val="0"/>
            <w:vAlign w:val="center"/>
          </w:tcPr>
          <w:p w14:paraId="7DFC285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小型企业</w:t>
            </w:r>
          </w:p>
        </w:tc>
        <w:tc>
          <w:tcPr>
            <w:tcW w:w="1788" w:type="dxa"/>
            <w:gridSpan w:val="3"/>
            <w:tcBorders>
              <w:top w:val="single" w:color="auto" w:sz="4" w:space="0"/>
              <w:left w:val="nil"/>
              <w:bottom w:val="single" w:color="auto" w:sz="4" w:space="0"/>
              <w:right w:val="single" w:color="auto" w:sz="4" w:space="0"/>
            </w:tcBorders>
            <w:noWrap w:val="0"/>
            <w:vAlign w:val="center"/>
          </w:tcPr>
          <w:p w14:paraId="269EF6E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微型企业</w:t>
            </w:r>
          </w:p>
        </w:tc>
      </w:tr>
      <w:tr w14:paraId="295AD372">
        <w:tblPrEx>
          <w:tblCellMar>
            <w:top w:w="0" w:type="dxa"/>
            <w:left w:w="108" w:type="dxa"/>
            <w:bottom w:w="0" w:type="dxa"/>
            <w:right w:w="108" w:type="dxa"/>
          </w:tblCellMar>
        </w:tblPrEx>
        <w:trPr>
          <w:trHeight w:val="1781" w:hRule="atLeast"/>
          <w:tblHeader/>
          <w:jc w:val="center"/>
        </w:trPr>
        <w:tc>
          <w:tcPr>
            <w:tcW w:w="304" w:type="dxa"/>
            <w:vMerge w:val="continue"/>
            <w:tcBorders>
              <w:left w:val="single" w:color="auto" w:sz="4" w:space="0"/>
              <w:bottom w:val="single" w:color="auto" w:sz="4" w:space="0"/>
              <w:right w:val="single" w:color="auto" w:sz="4" w:space="0"/>
            </w:tcBorders>
            <w:noWrap w:val="0"/>
            <w:vAlign w:val="center"/>
          </w:tcPr>
          <w:p w14:paraId="18B4DB0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p>
        </w:tc>
        <w:tc>
          <w:tcPr>
            <w:tcW w:w="1226" w:type="dxa"/>
            <w:vMerge w:val="continue"/>
            <w:tcBorders>
              <w:left w:val="nil"/>
              <w:bottom w:val="single" w:color="auto" w:sz="4" w:space="0"/>
              <w:right w:val="single" w:color="auto" w:sz="4" w:space="0"/>
            </w:tcBorders>
            <w:noWrap w:val="0"/>
            <w:vAlign w:val="center"/>
          </w:tcPr>
          <w:p w14:paraId="6BAE9DE1">
            <w:pPr>
              <w:keepNext w:val="0"/>
              <w:keepLines w:val="0"/>
              <w:widowControl/>
              <w:suppressLineNumbers w:val="0"/>
              <w:spacing w:before="0" w:beforeAutospacing="0" w:after="0" w:afterAutospacing="0"/>
              <w:ind w:left="-46" w:leftChars="-23" w:right="-62" w:rightChars="-31"/>
              <w:jc w:val="left"/>
              <w:rPr>
                <w:rFonts w:hint="eastAsia" w:ascii="仿宋" w:hAnsi="仿宋" w:eastAsia="仿宋" w:cs="仿宋"/>
                <w:b/>
                <w:color w:val="auto"/>
                <w:kern w:val="0"/>
                <w:sz w:val="24"/>
                <w:szCs w:val="24"/>
                <w:highlight w:val="none"/>
              </w:rPr>
            </w:pPr>
          </w:p>
        </w:tc>
        <w:tc>
          <w:tcPr>
            <w:tcW w:w="751" w:type="dxa"/>
            <w:tcBorders>
              <w:top w:val="nil"/>
              <w:left w:val="nil"/>
              <w:bottom w:val="single" w:color="auto" w:sz="4" w:space="0"/>
              <w:right w:val="single" w:color="auto" w:sz="4" w:space="0"/>
            </w:tcBorders>
            <w:noWrap w:val="0"/>
            <w:vAlign w:val="center"/>
          </w:tcPr>
          <w:p w14:paraId="0B45626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7E197C4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77" w:type="dxa"/>
            <w:tcBorders>
              <w:top w:val="nil"/>
              <w:left w:val="nil"/>
              <w:bottom w:val="single" w:color="auto" w:sz="4" w:space="0"/>
              <w:right w:val="single" w:color="auto" w:sz="4" w:space="0"/>
            </w:tcBorders>
            <w:noWrap w:val="0"/>
            <w:vAlign w:val="center"/>
          </w:tcPr>
          <w:p w14:paraId="5265AC4E">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8218ED4">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598" w:type="dxa"/>
            <w:tcBorders>
              <w:top w:val="nil"/>
              <w:left w:val="nil"/>
              <w:bottom w:val="single" w:color="auto" w:sz="4" w:space="0"/>
              <w:right w:val="single" w:color="auto" w:sz="4" w:space="0"/>
            </w:tcBorders>
            <w:noWrap w:val="0"/>
            <w:vAlign w:val="center"/>
          </w:tcPr>
          <w:p w14:paraId="6A907A0A">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4E9B2C9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26FEB11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098AC545">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90" w:type="dxa"/>
            <w:tcBorders>
              <w:top w:val="nil"/>
              <w:left w:val="nil"/>
              <w:bottom w:val="single" w:color="auto" w:sz="4" w:space="0"/>
              <w:right w:val="single" w:color="auto" w:sz="4" w:space="0"/>
            </w:tcBorders>
            <w:noWrap w:val="0"/>
            <w:vAlign w:val="center"/>
          </w:tcPr>
          <w:p w14:paraId="11B40C5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33388497">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635" w:type="dxa"/>
            <w:tcBorders>
              <w:top w:val="nil"/>
              <w:left w:val="nil"/>
              <w:bottom w:val="single" w:color="auto" w:sz="4" w:space="0"/>
              <w:right w:val="single" w:color="auto" w:sz="4" w:space="0"/>
            </w:tcBorders>
            <w:noWrap w:val="0"/>
            <w:vAlign w:val="center"/>
          </w:tcPr>
          <w:p w14:paraId="66B390AB">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145570DF">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19F0ECC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3CB2A40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01" w:type="dxa"/>
            <w:tcBorders>
              <w:top w:val="nil"/>
              <w:left w:val="nil"/>
              <w:bottom w:val="single" w:color="auto" w:sz="4" w:space="0"/>
              <w:right w:val="single" w:color="auto" w:sz="4" w:space="0"/>
            </w:tcBorders>
            <w:noWrap w:val="0"/>
            <w:vAlign w:val="center"/>
          </w:tcPr>
          <w:p w14:paraId="19DE18D3">
            <w:pPr>
              <w:keepNext w:val="0"/>
              <w:keepLines w:val="0"/>
              <w:widowControl/>
              <w:suppressLineNumbers w:val="0"/>
              <w:spacing w:before="0" w:beforeAutospacing="0" w:after="0" w:afterAutospacing="0"/>
              <w:ind w:left="144" w:leftChars="-23" w:right="-62" w:rightChars="-31" w:hanging="190" w:hangingChars="79"/>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EBD382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637" w:type="dxa"/>
            <w:tcBorders>
              <w:top w:val="nil"/>
              <w:left w:val="nil"/>
              <w:bottom w:val="single" w:color="auto" w:sz="4" w:space="0"/>
              <w:right w:val="single" w:color="auto" w:sz="4" w:space="0"/>
            </w:tcBorders>
            <w:noWrap w:val="0"/>
            <w:vAlign w:val="center"/>
          </w:tcPr>
          <w:p w14:paraId="29819CBA">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3A4C0AAC">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169EEA4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22023181">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51" w:type="dxa"/>
            <w:tcBorders>
              <w:top w:val="nil"/>
              <w:left w:val="nil"/>
              <w:bottom w:val="single" w:color="auto" w:sz="4" w:space="0"/>
              <w:right w:val="single" w:color="auto" w:sz="4" w:space="0"/>
            </w:tcBorders>
            <w:noWrap w:val="0"/>
            <w:vAlign w:val="center"/>
          </w:tcPr>
          <w:p w14:paraId="1B0E35C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E91BE50">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542" w:type="dxa"/>
            <w:tcBorders>
              <w:top w:val="nil"/>
              <w:left w:val="nil"/>
              <w:bottom w:val="single" w:color="auto" w:sz="4" w:space="0"/>
              <w:right w:val="single" w:color="auto" w:sz="4" w:space="0"/>
            </w:tcBorders>
            <w:noWrap w:val="0"/>
            <w:vAlign w:val="center"/>
          </w:tcPr>
          <w:p w14:paraId="483458D3">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315EB84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r>
      <w:tr w14:paraId="1FD35D94">
        <w:tblPrEx>
          <w:tblCellMar>
            <w:top w:w="0" w:type="dxa"/>
            <w:left w:w="108" w:type="dxa"/>
            <w:bottom w:w="0" w:type="dxa"/>
            <w:right w:w="108" w:type="dxa"/>
          </w:tblCellMar>
        </w:tblPrEx>
        <w:trPr>
          <w:trHeight w:val="735" w:hRule="atLeast"/>
          <w:jc w:val="center"/>
        </w:trPr>
        <w:tc>
          <w:tcPr>
            <w:tcW w:w="304" w:type="dxa"/>
            <w:tcBorders>
              <w:top w:val="single" w:color="auto" w:sz="4" w:space="0"/>
              <w:left w:val="single" w:color="auto" w:sz="4" w:space="0"/>
              <w:bottom w:val="single" w:color="auto" w:sz="4" w:space="0"/>
              <w:right w:val="single" w:color="auto" w:sz="4" w:space="0"/>
            </w:tcBorders>
            <w:noWrap w:val="0"/>
            <w:vAlign w:val="center"/>
          </w:tcPr>
          <w:p w14:paraId="2899B75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226" w:type="dxa"/>
            <w:tcBorders>
              <w:top w:val="single" w:color="auto" w:sz="4" w:space="0"/>
              <w:left w:val="nil"/>
              <w:bottom w:val="single" w:color="auto" w:sz="4" w:space="0"/>
              <w:right w:val="single" w:color="auto" w:sz="4" w:space="0"/>
            </w:tcBorders>
            <w:noWrap w:val="0"/>
            <w:vAlign w:val="center"/>
          </w:tcPr>
          <w:p w14:paraId="5771890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农、林、牧、渔业</w:t>
            </w:r>
          </w:p>
        </w:tc>
        <w:tc>
          <w:tcPr>
            <w:tcW w:w="751" w:type="dxa"/>
            <w:tcBorders>
              <w:top w:val="single" w:color="auto" w:sz="4" w:space="0"/>
              <w:left w:val="nil"/>
              <w:bottom w:val="single" w:color="auto" w:sz="4" w:space="0"/>
              <w:right w:val="single" w:color="auto" w:sz="4" w:space="0"/>
            </w:tcBorders>
            <w:noWrap w:val="0"/>
            <w:vAlign w:val="center"/>
          </w:tcPr>
          <w:p w14:paraId="0774746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w:t>
            </w:r>
          </w:p>
        </w:tc>
        <w:tc>
          <w:tcPr>
            <w:tcW w:w="577" w:type="dxa"/>
            <w:tcBorders>
              <w:top w:val="nil"/>
              <w:left w:val="nil"/>
              <w:bottom w:val="single" w:color="auto" w:sz="4" w:space="0"/>
              <w:right w:val="single" w:color="auto" w:sz="4" w:space="0"/>
            </w:tcBorders>
            <w:noWrap w:val="0"/>
            <w:vAlign w:val="center"/>
          </w:tcPr>
          <w:p w14:paraId="0DAF96D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060DBED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94E1B5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90" w:type="dxa"/>
            <w:tcBorders>
              <w:top w:val="nil"/>
              <w:left w:val="nil"/>
              <w:bottom w:val="single" w:color="auto" w:sz="4" w:space="0"/>
              <w:right w:val="single" w:color="auto" w:sz="4" w:space="0"/>
            </w:tcBorders>
            <w:noWrap w:val="0"/>
            <w:vAlign w:val="center"/>
          </w:tcPr>
          <w:p w14:paraId="4DAAE77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4889A1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D6D590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01" w:type="dxa"/>
            <w:tcBorders>
              <w:top w:val="nil"/>
              <w:left w:val="nil"/>
              <w:bottom w:val="single" w:color="auto" w:sz="4" w:space="0"/>
              <w:right w:val="single" w:color="auto" w:sz="4" w:space="0"/>
            </w:tcBorders>
            <w:noWrap w:val="0"/>
            <w:vAlign w:val="center"/>
          </w:tcPr>
          <w:p w14:paraId="487F32A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39F67E1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5F98D6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551" w:type="dxa"/>
            <w:tcBorders>
              <w:top w:val="nil"/>
              <w:left w:val="nil"/>
              <w:bottom w:val="single" w:color="auto" w:sz="4" w:space="0"/>
              <w:right w:val="single" w:color="auto" w:sz="4" w:space="0"/>
            </w:tcBorders>
            <w:noWrap w:val="0"/>
            <w:vAlign w:val="center"/>
          </w:tcPr>
          <w:p w14:paraId="7722BF6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0B0B87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8A98C35">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6F907C3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226" w:type="dxa"/>
            <w:tcBorders>
              <w:top w:val="nil"/>
              <w:left w:val="nil"/>
              <w:bottom w:val="single" w:color="auto" w:sz="4" w:space="0"/>
              <w:right w:val="single" w:color="auto" w:sz="4" w:space="0"/>
            </w:tcBorders>
            <w:noWrap w:val="0"/>
            <w:vAlign w:val="center"/>
          </w:tcPr>
          <w:p w14:paraId="0F9F1BC2">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工业</w:t>
            </w:r>
          </w:p>
        </w:tc>
        <w:tc>
          <w:tcPr>
            <w:tcW w:w="751" w:type="dxa"/>
            <w:tcBorders>
              <w:top w:val="nil"/>
              <w:left w:val="nil"/>
              <w:bottom w:val="single" w:color="auto" w:sz="4" w:space="0"/>
              <w:right w:val="single" w:color="auto" w:sz="4" w:space="0"/>
            </w:tcBorders>
            <w:noWrap w:val="0"/>
            <w:vAlign w:val="center"/>
          </w:tcPr>
          <w:p w14:paraId="2AF4F4D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≥40000</w:t>
            </w:r>
          </w:p>
        </w:tc>
        <w:tc>
          <w:tcPr>
            <w:tcW w:w="577" w:type="dxa"/>
            <w:tcBorders>
              <w:top w:val="nil"/>
              <w:left w:val="nil"/>
              <w:bottom w:val="single" w:color="auto" w:sz="4" w:space="0"/>
              <w:right w:val="single" w:color="auto" w:sz="4" w:space="0"/>
            </w:tcBorders>
            <w:noWrap w:val="0"/>
            <w:vAlign w:val="center"/>
          </w:tcPr>
          <w:p w14:paraId="6430343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60EC420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3198F4C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5F1D766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7DFB449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A75DF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01" w:type="dxa"/>
            <w:tcBorders>
              <w:top w:val="nil"/>
              <w:left w:val="nil"/>
              <w:bottom w:val="single" w:color="auto" w:sz="4" w:space="0"/>
              <w:right w:val="single" w:color="auto" w:sz="4" w:space="0"/>
            </w:tcBorders>
            <w:noWrap w:val="0"/>
            <w:vAlign w:val="center"/>
          </w:tcPr>
          <w:p w14:paraId="1D9C0F0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399332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8B7B6B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51" w:type="dxa"/>
            <w:tcBorders>
              <w:top w:val="nil"/>
              <w:left w:val="nil"/>
              <w:bottom w:val="single" w:color="auto" w:sz="4" w:space="0"/>
              <w:right w:val="single" w:color="auto" w:sz="4" w:space="0"/>
            </w:tcBorders>
            <w:noWrap w:val="0"/>
            <w:vAlign w:val="center"/>
          </w:tcPr>
          <w:p w14:paraId="43D538B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24801DD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ED2E15D">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7A20296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226" w:type="dxa"/>
            <w:tcBorders>
              <w:top w:val="nil"/>
              <w:left w:val="nil"/>
              <w:bottom w:val="single" w:color="auto" w:sz="4" w:space="0"/>
              <w:right w:val="single" w:color="auto" w:sz="4" w:space="0"/>
            </w:tcBorders>
            <w:noWrap w:val="0"/>
            <w:vAlign w:val="center"/>
          </w:tcPr>
          <w:p w14:paraId="1EC91856">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建筑业</w:t>
            </w:r>
          </w:p>
        </w:tc>
        <w:tc>
          <w:tcPr>
            <w:tcW w:w="751" w:type="dxa"/>
            <w:tcBorders>
              <w:top w:val="nil"/>
              <w:left w:val="nil"/>
              <w:bottom w:val="single" w:color="auto" w:sz="4" w:space="0"/>
              <w:right w:val="single" w:color="auto" w:sz="4" w:space="0"/>
            </w:tcBorders>
            <w:noWrap w:val="0"/>
            <w:vAlign w:val="center"/>
          </w:tcPr>
          <w:p w14:paraId="5B16F78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≥80000</w:t>
            </w:r>
          </w:p>
        </w:tc>
        <w:tc>
          <w:tcPr>
            <w:tcW w:w="577" w:type="dxa"/>
            <w:tcBorders>
              <w:top w:val="nil"/>
              <w:left w:val="nil"/>
              <w:bottom w:val="single" w:color="auto" w:sz="4" w:space="0"/>
              <w:right w:val="single" w:color="auto" w:sz="4" w:space="0"/>
            </w:tcBorders>
            <w:noWrap w:val="0"/>
            <w:vAlign w:val="center"/>
          </w:tcPr>
          <w:p w14:paraId="1717768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1E35EDC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≥80000</w:t>
            </w:r>
          </w:p>
        </w:tc>
        <w:tc>
          <w:tcPr>
            <w:tcW w:w="695" w:type="dxa"/>
            <w:tcBorders>
              <w:top w:val="nil"/>
              <w:left w:val="nil"/>
              <w:bottom w:val="single" w:color="auto" w:sz="4" w:space="0"/>
              <w:right w:val="single" w:color="auto" w:sz="4" w:space="0"/>
            </w:tcBorders>
            <w:noWrap w:val="0"/>
            <w:vAlign w:val="center"/>
          </w:tcPr>
          <w:p w14:paraId="142AABF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90" w:type="dxa"/>
            <w:tcBorders>
              <w:top w:val="nil"/>
              <w:left w:val="nil"/>
              <w:bottom w:val="single" w:color="auto" w:sz="4" w:space="0"/>
              <w:right w:val="single" w:color="auto" w:sz="4" w:space="0"/>
            </w:tcBorders>
            <w:noWrap w:val="0"/>
            <w:vAlign w:val="center"/>
          </w:tcPr>
          <w:p w14:paraId="701D0FE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03D994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695" w:type="dxa"/>
            <w:tcBorders>
              <w:top w:val="nil"/>
              <w:left w:val="nil"/>
              <w:bottom w:val="single" w:color="auto" w:sz="4" w:space="0"/>
              <w:right w:val="single" w:color="auto" w:sz="4" w:space="0"/>
            </w:tcBorders>
            <w:noWrap w:val="0"/>
            <w:vAlign w:val="center"/>
          </w:tcPr>
          <w:p w14:paraId="63824FF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01" w:type="dxa"/>
            <w:tcBorders>
              <w:top w:val="nil"/>
              <w:left w:val="nil"/>
              <w:bottom w:val="single" w:color="auto" w:sz="4" w:space="0"/>
              <w:right w:val="single" w:color="auto" w:sz="4" w:space="0"/>
            </w:tcBorders>
            <w:noWrap w:val="0"/>
            <w:vAlign w:val="center"/>
          </w:tcPr>
          <w:p w14:paraId="6DEA42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4276949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95" w:type="dxa"/>
            <w:tcBorders>
              <w:top w:val="nil"/>
              <w:left w:val="nil"/>
              <w:bottom w:val="single" w:color="auto" w:sz="4" w:space="0"/>
              <w:right w:val="single" w:color="auto" w:sz="4" w:space="0"/>
            </w:tcBorders>
            <w:noWrap w:val="0"/>
            <w:vAlign w:val="center"/>
          </w:tcPr>
          <w:p w14:paraId="08E63E2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51" w:type="dxa"/>
            <w:tcBorders>
              <w:top w:val="nil"/>
              <w:left w:val="nil"/>
              <w:bottom w:val="single" w:color="auto" w:sz="4" w:space="0"/>
              <w:right w:val="single" w:color="auto" w:sz="4" w:space="0"/>
            </w:tcBorders>
            <w:noWrap w:val="0"/>
            <w:vAlign w:val="center"/>
          </w:tcPr>
          <w:p w14:paraId="75FD905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36F4646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r>
      <w:tr w14:paraId="73D4166A">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4BF8F6B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p>
        </w:tc>
        <w:tc>
          <w:tcPr>
            <w:tcW w:w="1226" w:type="dxa"/>
            <w:tcBorders>
              <w:top w:val="nil"/>
              <w:left w:val="nil"/>
              <w:bottom w:val="single" w:color="auto" w:sz="4" w:space="0"/>
              <w:right w:val="single" w:color="auto" w:sz="4" w:space="0"/>
            </w:tcBorders>
            <w:noWrap w:val="0"/>
            <w:vAlign w:val="center"/>
          </w:tcPr>
          <w:p w14:paraId="77F94D64">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批发业</w:t>
            </w:r>
          </w:p>
        </w:tc>
        <w:tc>
          <w:tcPr>
            <w:tcW w:w="751" w:type="dxa"/>
            <w:tcBorders>
              <w:top w:val="nil"/>
              <w:left w:val="nil"/>
              <w:bottom w:val="single" w:color="auto" w:sz="4" w:space="0"/>
              <w:right w:val="single" w:color="auto" w:sz="4" w:space="0"/>
            </w:tcBorders>
            <w:noWrap w:val="0"/>
            <w:vAlign w:val="center"/>
          </w:tcPr>
          <w:p w14:paraId="1C9F98B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≥40000</w:t>
            </w:r>
          </w:p>
        </w:tc>
        <w:tc>
          <w:tcPr>
            <w:tcW w:w="577" w:type="dxa"/>
            <w:tcBorders>
              <w:top w:val="nil"/>
              <w:left w:val="nil"/>
              <w:bottom w:val="single" w:color="auto" w:sz="4" w:space="0"/>
              <w:right w:val="single" w:color="auto" w:sz="4" w:space="0"/>
            </w:tcBorders>
            <w:noWrap w:val="0"/>
            <w:vAlign w:val="center"/>
          </w:tcPr>
          <w:p w14:paraId="1657632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98" w:type="dxa"/>
            <w:tcBorders>
              <w:top w:val="nil"/>
              <w:left w:val="nil"/>
              <w:bottom w:val="single" w:color="auto" w:sz="4" w:space="0"/>
              <w:right w:val="single" w:color="auto" w:sz="4" w:space="0"/>
            </w:tcBorders>
            <w:noWrap w:val="0"/>
            <w:vAlign w:val="center"/>
          </w:tcPr>
          <w:p w14:paraId="3297D63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0531983">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90" w:type="dxa"/>
            <w:tcBorders>
              <w:top w:val="nil"/>
              <w:left w:val="nil"/>
              <w:bottom w:val="single" w:color="auto" w:sz="4" w:space="0"/>
              <w:right w:val="single" w:color="auto" w:sz="4" w:space="0"/>
            </w:tcBorders>
            <w:noWrap w:val="0"/>
            <w:vAlign w:val="center"/>
          </w:tcPr>
          <w:p w14:paraId="2EAB178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5" w:type="dxa"/>
            <w:tcBorders>
              <w:top w:val="nil"/>
              <w:left w:val="nil"/>
              <w:bottom w:val="single" w:color="auto" w:sz="4" w:space="0"/>
              <w:right w:val="single" w:color="auto" w:sz="4" w:space="0"/>
            </w:tcBorders>
            <w:noWrap w:val="0"/>
            <w:vAlign w:val="center"/>
          </w:tcPr>
          <w:p w14:paraId="4B2669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4D5297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601" w:type="dxa"/>
            <w:tcBorders>
              <w:top w:val="nil"/>
              <w:left w:val="nil"/>
              <w:bottom w:val="single" w:color="auto" w:sz="4" w:space="0"/>
              <w:right w:val="single" w:color="auto" w:sz="4" w:space="0"/>
            </w:tcBorders>
            <w:noWrap w:val="0"/>
            <w:vAlign w:val="center"/>
          </w:tcPr>
          <w:p w14:paraId="4D37321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715AAEA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6DEBBC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51" w:type="dxa"/>
            <w:tcBorders>
              <w:top w:val="nil"/>
              <w:left w:val="nil"/>
              <w:bottom w:val="single" w:color="auto" w:sz="4" w:space="0"/>
              <w:right w:val="single" w:color="auto" w:sz="4" w:space="0"/>
            </w:tcBorders>
            <w:noWrap w:val="0"/>
            <w:vAlign w:val="center"/>
          </w:tcPr>
          <w:p w14:paraId="062E7AE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542" w:type="dxa"/>
            <w:tcBorders>
              <w:top w:val="nil"/>
              <w:left w:val="nil"/>
              <w:bottom w:val="single" w:color="auto" w:sz="4" w:space="0"/>
              <w:right w:val="single" w:color="auto" w:sz="4" w:space="0"/>
            </w:tcBorders>
            <w:noWrap w:val="0"/>
            <w:vAlign w:val="center"/>
          </w:tcPr>
          <w:p w14:paraId="488FA02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41512DF">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3EF9C38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w:t>
            </w:r>
          </w:p>
        </w:tc>
        <w:tc>
          <w:tcPr>
            <w:tcW w:w="1226" w:type="dxa"/>
            <w:tcBorders>
              <w:top w:val="nil"/>
              <w:left w:val="nil"/>
              <w:bottom w:val="single" w:color="auto" w:sz="4" w:space="0"/>
              <w:right w:val="single" w:color="auto" w:sz="4" w:space="0"/>
            </w:tcBorders>
            <w:noWrap w:val="0"/>
            <w:vAlign w:val="center"/>
          </w:tcPr>
          <w:p w14:paraId="2C1FCC8A">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零售业</w:t>
            </w:r>
          </w:p>
        </w:tc>
        <w:tc>
          <w:tcPr>
            <w:tcW w:w="751" w:type="dxa"/>
            <w:tcBorders>
              <w:top w:val="nil"/>
              <w:left w:val="nil"/>
              <w:bottom w:val="single" w:color="auto" w:sz="4" w:space="0"/>
              <w:right w:val="single" w:color="auto" w:sz="4" w:space="0"/>
            </w:tcBorders>
            <w:noWrap w:val="0"/>
            <w:vAlign w:val="center"/>
          </w:tcPr>
          <w:p w14:paraId="3431B37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w:t>
            </w:r>
          </w:p>
        </w:tc>
        <w:tc>
          <w:tcPr>
            <w:tcW w:w="577" w:type="dxa"/>
            <w:tcBorders>
              <w:top w:val="nil"/>
              <w:left w:val="nil"/>
              <w:bottom w:val="single" w:color="auto" w:sz="4" w:space="0"/>
              <w:right w:val="single" w:color="auto" w:sz="4" w:space="0"/>
            </w:tcBorders>
            <w:noWrap w:val="0"/>
            <w:vAlign w:val="center"/>
          </w:tcPr>
          <w:p w14:paraId="7A494E9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549A6DD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649A0F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90" w:type="dxa"/>
            <w:tcBorders>
              <w:top w:val="nil"/>
              <w:left w:val="nil"/>
              <w:bottom w:val="single" w:color="auto" w:sz="4" w:space="0"/>
              <w:right w:val="single" w:color="auto" w:sz="4" w:space="0"/>
            </w:tcBorders>
            <w:noWrap w:val="0"/>
            <w:vAlign w:val="center"/>
          </w:tcPr>
          <w:p w14:paraId="4A6BE4B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35" w:type="dxa"/>
            <w:tcBorders>
              <w:top w:val="nil"/>
              <w:left w:val="nil"/>
              <w:bottom w:val="single" w:color="auto" w:sz="4" w:space="0"/>
              <w:right w:val="single" w:color="auto" w:sz="4" w:space="0"/>
            </w:tcBorders>
            <w:noWrap w:val="0"/>
            <w:vAlign w:val="center"/>
          </w:tcPr>
          <w:p w14:paraId="06918E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49512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1940D43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66525A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9A7C14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06C1E2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46B0679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DCDC547">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4750304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p>
        </w:tc>
        <w:tc>
          <w:tcPr>
            <w:tcW w:w="1226" w:type="dxa"/>
            <w:tcBorders>
              <w:top w:val="nil"/>
              <w:left w:val="nil"/>
              <w:bottom w:val="single" w:color="auto" w:sz="4" w:space="0"/>
              <w:right w:val="single" w:color="auto" w:sz="4" w:space="0"/>
            </w:tcBorders>
            <w:noWrap w:val="0"/>
            <w:vAlign w:val="center"/>
          </w:tcPr>
          <w:p w14:paraId="6FD5D94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交通运输业</w:t>
            </w:r>
          </w:p>
        </w:tc>
        <w:tc>
          <w:tcPr>
            <w:tcW w:w="751" w:type="dxa"/>
            <w:tcBorders>
              <w:top w:val="nil"/>
              <w:left w:val="nil"/>
              <w:bottom w:val="single" w:color="auto" w:sz="4" w:space="0"/>
              <w:right w:val="single" w:color="auto" w:sz="4" w:space="0"/>
            </w:tcBorders>
            <w:noWrap w:val="0"/>
            <w:vAlign w:val="center"/>
          </w:tcPr>
          <w:p w14:paraId="5E53D00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32465E4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62C07B1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034C1F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w:t>
            </w:r>
          </w:p>
        </w:tc>
        <w:tc>
          <w:tcPr>
            <w:tcW w:w="590" w:type="dxa"/>
            <w:tcBorders>
              <w:top w:val="nil"/>
              <w:left w:val="nil"/>
              <w:bottom w:val="single" w:color="auto" w:sz="4" w:space="0"/>
              <w:right w:val="single" w:color="auto" w:sz="4" w:space="0"/>
            </w:tcBorders>
            <w:noWrap w:val="0"/>
            <w:vAlign w:val="center"/>
          </w:tcPr>
          <w:p w14:paraId="3CD5E55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7CDCF94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E590D5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601" w:type="dxa"/>
            <w:tcBorders>
              <w:top w:val="nil"/>
              <w:left w:val="nil"/>
              <w:bottom w:val="single" w:color="auto" w:sz="4" w:space="0"/>
              <w:right w:val="single" w:color="auto" w:sz="4" w:space="0"/>
            </w:tcBorders>
            <w:noWrap w:val="0"/>
            <w:vAlign w:val="center"/>
          </w:tcPr>
          <w:p w14:paraId="4A8619A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5FFAC61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0A0D96F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51" w:type="dxa"/>
            <w:tcBorders>
              <w:top w:val="nil"/>
              <w:left w:val="nil"/>
              <w:bottom w:val="single" w:color="auto" w:sz="4" w:space="0"/>
              <w:right w:val="single" w:color="auto" w:sz="4" w:space="0"/>
            </w:tcBorders>
            <w:noWrap w:val="0"/>
            <w:vAlign w:val="center"/>
          </w:tcPr>
          <w:p w14:paraId="56BF6D4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3D94160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BBC3BA8">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5922B91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w:t>
            </w:r>
          </w:p>
        </w:tc>
        <w:tc>
          <w:tcPr>
            <w:tcW w:w="1226" w:type="dxa"/>
            <w:tcBorders>
              <w:top w:val="nil"/>
              <w:left w:val="nil"/>
              <w:bottom w:val="single" w:color="auto" w:sz="4" w:space="0"/>
              <w:right w:val="single" w:color="auto" w:sz="4" w:space="0"/>
            </w:tcBorders>
            <w:noWrap w:val="0"/>
            <w:vAlign w:val="center"/>
          </w:tcPr>
          <w:p w14:paraId="182FC783">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仓储业</w:t>
            </w:r>
          </w:p>
        </w:tc>
        <w:tc>
          <w:tcPr>
            <w:tcW w:w="751" w:type="dxa"/>
            <w:tcBorders>
              <w:top w:val="nil"/>
              <w:left w:val="nil"/>
              <w:bottom w:val="single" w:color="auto" w:sz="4" w:space="0"/>
              <w:right w:val="single" w:color="auto" w:sz="4" w:space="0"/>
            </w:tcBorders>
            <w:noWrap w:val="0"/>
            <w:vAlign w:val="center"/>
          </w:tcPr>
          <w:p w14:paraId="4EDA189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259A8DD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98" w:type="dxa"/>
            <w:tcBorders>
              <w:top w:val="nil"/>
              <w:left w:val="nil"/>
              <w:bottom w:val="single" w:color="auto" w:sz="4" w:space="0"/>
              <w:right w:val="single" w:color="auto" w:sz="4" w:space="0"/>
            </w:tcBorders>
            <w:noWrap w:val="0"/>
            <w:vAlign w:val="center"/>
          </w:tcPr>
          <w:p w14:paraId="3420625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0D39F4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15009AE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7551329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D12F43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3F6B88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143506F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9F3F7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53FCE1E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1188E4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D9C0146">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2B05AE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w:t>
            </w:r>
          </w:p>
        </w:tc>
        <w:tc>
          <w:tcPr>
            <w:tcW w:w="1226" w:type="dxa"/>
            <w:tcBorders>
              <w:top w:val="nil"/>
              <w:left w:val="nil"/>
              <w:bottom w:val="single" w:color="auto" w:sz="4" w:space="0"/>
              <w:right w:val="single" w:color="auto" w:sz="4" w:space="0"/>
            </w:tcBorders>
            <w:noWrap w:val="0"/>
            <w:vAlign w:val="center"/>
          </w:tcPr>
          <w:p w14:paraId="5CB71F8F">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邮政业</w:t>
            </w:r>
          </w:p>
        </w:tc>
        <w:tc>
          <w:tcPr>
            <w:tcW w:w="751" w:type="dxa"/>
            <w:tcBorders>
              <w:top w:val="nil"/>
              <w:left w:val="nil"/>
              <w:bottom w:val="single" w:color="auto" w:sz="4" w:space="0"/>
              <w:right w:val="single" w:color="auto" w:sz="4" w:space="0"/>
            </w:tcBorders>
            <w:noWrap w:val="0"/>
            <w:vAlign w:val="center"/>
          </w:tcPr>
          <w:p w14:paraId="3DC0AE8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5773CE8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5FB6610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98D4D3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51E8D82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188F5FA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5686CB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252935C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05BD5A0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FBB7D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7CF07DF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1A2A4A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C4CB125">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1CF268C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w:t>
            </w:r>
          </w:p>
        </w:tc>
        <w:tc>
          <w:tcPr>
            <w:tcW w:w="1226" w:type="dxa"/>
            <w:tcBorders>
              <w:top w:val="nil"/>
              <w:left w:val="nil"/>
              <w:bottom w:val="single" w:color="auto" w:sz="4" w:space="0"/>
              <w:right w:val="single" w:color="auto" w:sz="4" w:space="0"/>
            </w:tcBorders>
            <w:noWrap w:val="0"/>
            <w:vAlign w:val="center"/>
          </w:tcPr>
          <w:p w14:paraId="6CDDE8DC">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住宿业</w:t>
            </w:r>
          </w:p>
        </w:tc>
        <w:tc>
          <w:tcPr>
            <w:tcW w:w="751" w:type="dxa"/>
            <w:tcBorders>
              <w:top w:val="nil"/>
              <w:left w:val="nil"/>
              <w:bottom w:val="single" w:color="auto" w:sz="4" w:space="0"/>
              <w:right w:val="single" w:color="auto" w:sz="4" w:space="0"/>
            </w:tcBorders>
            <w:noWrap w:val="0"/>
            <w:vAlign w:val="center"/>
          </w:tcPr>
          <w:p w14:paraId="7413030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6C6B748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6E8376F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ECD8BB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01EFFAF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049122B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217D38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707B629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4352599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912E02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5CFDEA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429E1A8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453B933">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76BB5B7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w:t>
            </w:r>
          </w:p>
        </w:tc>
        <w:tc>
          <w:tcPr>
            <w:tcW w:w="1226" w:type="dxa"/>
            <w:tcBorders>
              <w:top w:val="nil"/>
              <w:left w:val="nil"/>
              <w:bottom w:val="single" w:color="auto" w:sz="4" w:space="0"/>
              <w:right w:val="single" w:color="auto" w:sz="4" w:space="0"/>
            </w:tcBorders>
            <w:noWrap w:val="0"/>
            <w:vAlign w:val="center"/>
          </w:tcPr>
          <w:p w14:paraId="2CE96E3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餐饮业</w:t>
            </w:r>
          </w:p>
        </w:tc>
        <w:tc>
          <w:tcPr>
            <w:tcW w:w="751" w:type="dxa"/>
            <w:tcBorders>
              <w:top w:val="nil"/>
              <w:left w:val="nil"/>
              <w:bottom w:val="single" w:color="auto" w:sz="4" w:space="0"/>
              <w:right w:val="single" w:color="auto" w:sz="4" w:space="0"/>
            </w:tcBorders>
            <w:noWrap w:val="0"/>
            <w:vAlign w:val="center"/>
          </w:tcPr>
          <w:p w14:paraId="7235B47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67D7196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2612FF4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71F47F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30CF935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3D70AE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EB603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32BCD05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7AE8BA0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3843D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2682ACD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57AA51A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65FF487">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01A0C15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w:t>
            </w:r>
          </w:p>
        </w:tc>
        <w:tc>
          <w:tcPr>
            <w:tcW w:w="1226" w:type="dxa"/>
            <w:tcBorders>
              <w:top w:val="nil"/>
              <w:left w:val="nil"/>
              <w:bottom w:val="single" w:color="auto" w:sz="4" w:space="0"/>
              <w:right w:val="single" w:color="auto" w:sz="4" w:space="0"/>
            </w:tcBorders>
            <w:noWrap w:val="0"/>
            <w:vAlign w:val="center"/>
          </w:tcPr>
          <w:p w14:paraId="10C3D31A">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信息传输业</w:t>
            </w:r>
          </w:p>
        </w:tc>
        <w:tc>
          <w:tcPr>
            <w:tcW w:w="751" w:type="dxa"/>
            <w:tcBorders>
              <w:top w:val="nil"/>
              <w:left w:val="nil"/>
              <w:bottom w:val="single" w:color="auto" w:sz="4" w:space="0"/>
              <w:right w:val="single" w:color="auto" w:sz="4" w:space="0"/>
            </w:tcBorders>
            <w:noWrap w:val="0"/>
            <w:vAlign w:val="center"/>
          </w:tcPr>
          <w:p w14:paraId="311CCCD3">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≥100000</w:t>
            </w:r>
          </w:p>
        </w:tc>
        <w:tc>
          <w:tcPr>
            <w:tcW w:w="577" w:type="dxa"/>
            <w:tcBorders>
              <w:top w:val="nil"/>
              <w:left w:val="nil"/>
              <w:bottom w:val="single" w:color="auto" w:sz="4" w:space="0"/>
              <w:right w:val="single" w:color="auto" w:sz="4" w:space="0"/>
            </w:tcBorders>
            <w:noWrap w:val="0"/>
            <w:vAlign w:val="center"/>
          </w:tcPr>
          <w:p w14:paraId="797B9FD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8" w:type="dxa"/>
            <w:tcBorders>
              <w:top w:val="nil"/>
              <w:left w:val="nil"/>
              <w:bottom w:val="single" w:color="auto" w:sz="4" w:space="0"/>
              <w:right w:val="single" w:color="auto" w:sz="4" w:space="0"/>
            </w:tcBorders>
            <w:noWrap w:val="0"/>
            <w:vAlign w:val="center"/>
          </w:tcPr>
          <w:p w14:paraId="2F3819C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30E033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631340B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4B38CA6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3713E37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0625917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2946B30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218664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1AF1839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0514F9F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D596F31">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3A05A6D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w:t>
            </w:r>
          </w:p>
        </w:tc>
        <w:tc>
          <w:tcPr>
            <w:tcW w:w="1226" w:type="dxa"/>
            <w:tcBorders>
              <w:top w:val="nil"/>
              <w:left w:val="nil"/>
              <w:bottom w:val="single" w:color="auto" w:sz="4" w:space="0"/>
              <w:right w:val="single" w:color="auto" w:sz="4" w:space="0"/>
            </w:tcBorders>
            <w:noWrap w:val="0"/>
            <w:vAlign w:val="center"/>
          </w:tcPr>
          <w:p w14:paraId="6DE4061F">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软件和信息技术货物业</w:t>
            </w:r>
          </w:p>
        </w:tc>
        <w:tc>
          <w:tcPr>
            <w:tcW w:w="751" w:type="dxa"/>
            <w:tcBorders>
              <w:top w:val="nil"/>
              <w:left w:val="nil"/>
              <w:bottom w:val="single" w:color="auto" w:sz="4" w:space="0"/>
              <w:right w:val="single" w:color="auto" w:sz="4" w:space="0"/>
            </w:tcBorders>
            <w:noWrap w:val="0"/>
            <w:vAlign w:val="center"/>
          </w:tcPr>
          <w:p w14:paraId="22A6E6F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5D7600A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476A2BA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25EE54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245497D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67671B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2CB0A8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01" w:type="dxa"/>
            <w:tcBorders>
              <w:top w:val="nil"/>
              <w:left w:val="nil"/>
              <w:bottom w:val="single" w:color="auto" w:sz="4" w:space="0"/>
              <w:right w:val="single" w:color="auto" w:sz="4" w:space="0"/>
            </w:tcBorders>
            <w:noWrap w:val="0"/>
            <w:vAlign w:val="center"/>
          </w:tcPr>
          <w:p w14:paraId="11BD8A7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261DD9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038D1C9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551" w:type="dxa"/>
            <w:tcBorders>
              <w:top w:val="nil"/>
              <w:left w:val="nil"/>
              <w:bottom w:val="single" w:color="auto" w:sz="4" w:space="0"/>
              <w:right w:val="single" w:color="auto" w:sz="4" w:space="0"/>
            </w:tcBorders>
            <w:noWrap w:val="0"/>
            <w:vAlign w:val="center"/>
          </w:tcPr>
          <w:p w14:paraId="300384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3D7B65A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6BEE85F">
        <w:tblPrEx>
          <w:tblCellMar>
            <w:top w:w="0" w:type="dxa"/>
            <w:left w:w="108" w:type="dxa"/>
            <w:bottom w:w="0" w:type="dxa"/>
            <w:right w:w="108" w:type="dxa"/>
          </w:tblCellMar>
        </w:tblPrEx>
        <w:trPr>
          <w:trHeight w:val="1486" w:hRule="atLeast"/>
          <w:jc w:val="center"/>
        </w:trPr>
        <w:tc>
          <w:tcPr>
            <w:tcW w:w="304" w:type="dxa"/>
            <w:tcBorders>
              <w:top w:val="nil"/>
              <w:left w:val="single" w:color="auto" w:sz="4" w:space="0"/>
              <w:bottom w:val="single" w:color="auto" w:sz="4" w:space="0"/>
              <w:right w:val="single" w:color="auto" w:sz="4" w:space="0"/>
            </w:tcBorders>
            <w:noWrap w:val="0"/>
            <w:vAlign w:val="center"/>
          </w:tcPr>
          <w:p w14:paraId="359B6BA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w:t>
            </w:r>
          </w:p>
        </w:tc>
        <w:tc>
          <w:tcPr>
            <w:tcW w:w="1226" w:type="dxa"/>
            <w:tcBorders>
              <w:top w:val="nil"/>
              <w:left w:val="nil"/>
              <w:bottom w:val="single" w:color="auto" w:sz="4" w:space="0"/>
              <w:right w:val="single" w:color="auto" w:sz="4" w:space="0"/>
            </w:tcBorders>
            <w:noWrap w:val="0"/>
            <w:vAlign w:val="center"/>
          </w:tcPr>
          <w:p w14:paraId="712D654D">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房地产开发经验</w:t>
            </w:r>
          </w:p>
        </w:tc>
        <w:tc>
          <w:tcPr>
            <w:tcW w:w="751" w:type="dxa"/>
            <w:tcBorders>
              <w:top w:val="nil"/>
              <w:left w:val="nil"/>
              <w:bottom w:val="single" w:color="auto" w:sz="4" w:space="0"/>
              <w:right w:val="single" w:color="auto" w:sz="4" w:space="0"/>
            </w:tcBorders>
            <w:noWrap w:val="0"/>
            <w:vAlign w:val="center"/>
          </w:tcPr>
          <w:p w14:paraId="4D905AF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≥200000</w:t>
            </w:r>
          </w:p>
        </w:tc>
        <w:tc>
          <w:tcPr>
            <w:tcW w:w="577" w:type="dxa"/>
            <w:tcBorders>
              <w:top w:val="nil"/>
              <w:left w:val="nil"/>
              <w:bottom w:val="single" w:color="auto" w:sz="4" w:space="0"/>
              <w:right w:val="single" w:color="auto" w:sz="4" w:space="0"/>
            </w:tcBorders>
            <w:noWrap w:val="0"/>
            <w:vAlign w:val="center"/>
          </w:tcPr>
          <w:p w14:paraId="33FB39C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2196DD4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或,≥10000</w:t>
            </w:r>
          </w:p>
        </w:tc>
        <w:tc>
          <w:tcPr>
            <w:tcW w:w="695" w:type="dxa"/>
            <w:tcBorders>
              <w:top w:val="nil"/>
              <w:left w:val="nil"/>
              <w:bottom w:val="single" w:color="auto" w:sz="4" w:space="0"/>
              <w:right w:val="single" w:color="auto" w:sz="4" w:space="0"/>
            </w:tcBorders>
            <w:noWrap w:val="0"/>
            <w:vAlign w:val="center"/>
          </w:tcPr>
          <w:p w14:paraId="2662954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7CB87BA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638579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且,≥5000</w:t>
            </w:r>
          </w:p>
        </w:tc>
        <w:tc>
          <w:tcPr>
            <w:tcW w:w="695" w:type="dxa"/>
            <w:tcBorders>
              <w:top w:val="nil"/>
              <w:left w:val="nil"/>
              <w:bottom w:val="single" w:color="auto" w:sz="4" w:space="0"/>
              <w:right w:val="single" w:color="auto" w:sz="4" w:space="0"/>
            </w:tcBorders>
            <w:noWrap w:val="0"/>
            <w:vAlign w:val="center"/>
          </w:tcPr>
          <w:p w14:paraId="7FBF5AD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4CADF72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293563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且,≥2000</w:t>
            </w:r>
          </w:p>
        </w:tc>
        <w:tc>
          <w:tcPr>
            <w:tcW w:w="695" w:type="dxa"/>
            <w:tcBorders>
              <w:top w:val="nil"/>
              <w:left w:val="nil"/>
              <w:bottom w:val="single" w:color="auto" w:sz="4" w:space="0"/>
              <w:right w:val="single" w:color="auto" w:sz="4" w:space="0"/>
            </w:tcBorders>
            <w:noWrap w:val="0"/>
            <w:vAlign w:val="center"/>
          </w:tcPr>
          <w:p w14:paraId="0D3639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49AE5A6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2941017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或,＜2000</w:t>
            </w:r>
          </w:p>
        </w:tc>
      </w:tr>
      <w:tr w14:paraId="32B6F9FC">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166AE0B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w:t>
            </w:r>
          </w:p>
        </w:tc>
        <w:tc>
          <w:tcPr>
            <w:tcW w:w="1226" w:type="dxa"/>
            <w:tcBorders>
              <w:top w:val="nil"/>
              <w:left w:val="nil"/>
              <w:bottom w:val="single" w:color="auto" w:sz="4" w:space="0"/>
              <w:right w:val="single" w:color="auto" w:sz="4" w:space="0"/>
            </w:tcBorders>
            <w:noWrap w:val="0"/>
            <w:vAlign w:val="center"/>
          </w:tcPr>
          <w:p w14:paraId="1E20B7A6">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物业管理</w:t>
            </w:r>
          </w:p>
        </w:tc>
        <w:tc>
          <w:tcPr>
            <w:tcW w:w="751" w:type="dxa"/>
            <w:tcBorders>
              <w:top w:val="nil"/>
              <w:left w:val="nil"/>
              <w:bottom w:val="single" w:color="auto" w:sz="4" w:space="0"/>
              <w:right w:val="single" w:color="auto" w:sz="4" w:space="0"/>
            </w:tcBorders>
            <w:noWrap w:val="0"/>
            <w:vAlign w:val="center"/>
          </w:tcPr>
          <w:p w14:paraId="79774BE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77" w:type="dxa"/>
            <w:tcBorders>
              <w:top w:val="nil"/>
              <w:left w:val="nil"/>
              <w:bottom w:val="single" w:color="auto" w:sz="4" w:space="0"/>
              <w:right w:val="single" w:color="auto" w:sz="4" w:space="0"/>
            </w:tcBorders>
            <w:noWrap w:val="0"/>
            <w:vAlign w:val="center"/>
          </w:tcPr>
          <w:p w14:paraId="1F1DDA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757664A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B0128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4DAFE0F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0596F7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6BEB7F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601" w:type="dxa"/>
            <w:tcBorders>
              <w:top w:val="nil"/>
              <w:left w:val="nil"/>
              <w:bottom w:val="single" w:color="auto" w:sz="4" w:space="0"/>
              <w:right w:val="single" w:color="auto" w:sz="4" w:space="0"/>
            </w:tcBorders>
            <w:noWrap w:val="0"/>
            <w:vAlign w:val="center"/>
          </w:tcPr>
          <w:p w14:paraId="4301EA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7" w:type="dxa"/>
            <w:tcBorders>
              <w:top w:val="nil"/>
              <w:left w:val="nil"/>
              <w:bottom w:val="single" w:color="auto" w:sz="4" w:space="0"/>
              <w:right w:val="single" w:color="auto" w:sz="4" w:space="0"/>
            </w:tcBorders>
            <w:noWrap w:val="0"/>
            <w:vAlign w:val="center"/>
          </w:tcPr>
          <w:p w14:paraId="14802E9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68156D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51" w:type="dxa"/>
            <w:tcBorders>
              <w:top w:val="nil"/>
              <w:left w:val="nil"/>
              <w:bottom w:val="single" w:color="auto" w:sz="4" w:space="0"/>
              <w:right w:val="single" w:color="auto" w:sz="4" w:space="0"/>
            </w:tcBorders>
            <w:noWrap w:val="0"/>
            <w:vAlign w:val="center"/>
          </w:tcPr>
          <w:p w14:paraId="674BB7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42" w:type="dxa"/>
            <w:tcBorders>
              <w:top w:val="nil"/>
              <w:left w:val="nil"/>
              <w:bottom w:val="single" w:color="auto" w:sz="4" w:space="0"/>
              <w:right w:val="single" w:color="auto" w:sz="4" w:space="0"/>
            </w:tcBorders>
            <w:noWrap w:val="0"/>
            <w:vAlign w:val="center"/>
          </w:tcPr>
          <w:p w14:paraId="6DCF0F9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D90E441">
        <w:tblPrEx>
          <w:tblCellMar>
            <w:top w:w="0" w:type="dxa"/>
            <w:left w:w="108" w:type="dxa"/>
            <w:bottom w:w="0" w:type="dxa"/>
            <w:right w:w="108" w:type="dxa"/>
          </w:tblCellMar>
        </w:tblPrEx>
        <w:trPr>
          <w:trHeight w:val="1486" w:hRule="atLeast"/>
          <w:jc w:val="center"/>
        </w:trPr>
        <w:tc>
          <w:tcPr>
            <w:tcW w:w="304" w:type="dxa"/>
            <w:tcBorders>
              <w:top w:val="nil"/>
              <w:left w:val="single" w:color="auto" w:sz="4" w:space="0"/>
              <w:bottom w:val="single" w:color="auto" w:sz="4" w:space="0"/>
              <w:right w:val="single" w:color="auto" w:sz="4" w:space="0"/>
            </w:tcBorders>
            <w:noWrap w:val="0"/>
            <w:vAlign w:val="center"/>
          </w:tcPr>
          <w:p w14:paraId="5B728DA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w:t>
            </w:r>
          </w:p>
        </w:tc>
        <w:tc>
          <w:tcPr>
            <w:tcW w:w="1226" w:type="dxa"/>
            <w:tcBorders>
              <w:top w:val="nil"/>
              <w:left w:val="nil"/>
              <w:bottom w:val="single" w:color="auto" w:sz="4" w:space="0"/>
              <w:right w:val="single" w:color="auto" w:sz="4" w:space="0"/>
            </w:tcBorders>
            <w:noWrap w:val="0"/>
            <w:vAlign w:val="center"/>
          </w:tcPr>
          <w:p w14:paraId="1807EED4">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租赁和商务货物业</w:t>
            </w:r>
          </w:p>
        </w:tc>
        <w:tc>
          <w:tcPr>
            <w:tcW w:w="751" w:type="dxa"/>
            <w:tcBorders>
              <w:top w:val="nil"/>
              <w:left w:val="nil"/>
              <w:bottom w:val="single" w:color="auto" w:sz="4" w:space="0"/>
              <w:right w:val="single" w:color="auto" w:sz="4" w:space="0"/>
            </w:tcBorders>
            <w:noWrap w:val="0"/>
            <w:vAlign w:val="center"/>
          </w:tcPr>
          <w:p w14:paraId="05C555C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77" w:type="dxa"/>
            <w:tcBorders>
              <w:top w:val="nil"/>
              <w:left w:val="nil"/>
              <w:bottom w:val="single" w:color="auto" w:sz="4" w:space="0"/>
              <w:right w:val="single" w:color="auto" w:sz="4" w:space="0"/>
            </w:tcBorders>
            <w:noWrap w:val="0"/>
            <w:vAlign w:val="center"/>
          </w:tcPr>
          <w:p w14:paraId="149D844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5325DD7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或,≥120000</w:t>
            </w:r>
          </w:p>
        </w:tc>
        <w:tc>
          <w:tcPr>
            <w:tcW w:w="695" w:type="dxa"/>
            <w:tcBorders>
              <w:top w:val="nil"/>
              <w:left w:val="nil"/>
              <w:bottom w:val="single" w:color="auto" w:sz="4" w:space="0"/>
              <w:right w:val="single" w:color="auto" w:sz="4" w:space="0"/>
            </w:tcBorders>
            <w:noWrap w:val="0"/>
            <w:vAlign w:val="center"/>
          </w:tcPr>
          <w:p w14:paraId="462475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0" w:type="dxa"/>
            <w:tcBorders>
              <w:top w:val="nil"/>
              <w:left w:val="nil"/>
              <w:bottom w:val="single" w:color="auto" w:sz="4" w:space="0"/>
              <w:right w:val="single" w:color="auto" w:sz="4" w:space="0"/>
            </w:tcBorders>
            <w:noWrap w:val="0"/>
            <w:vAlign w:val="center"/>
          </w:tcPr>
          <w:p w14:paraId="47F880B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35867F2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且,≥8000</w:t>
            </w:r>
          </w:p>
        </w:tc>
        <w:tc>
          <w:tcPr>
            <w:tcW w:w="695" w:type="dxa"/>
            <w:tcBorders>
              <w:top w:val="nil"/>
              <w:left w:val="nil"/>
              <w:bottom w:val="single" w:color="auto" w:sz="4" w:space="0"/>
              <w:right w:val="single" w:color="auto" w:sz="4" w:space="0"/>
            </w:tcBorders>
            <w:noWrap w:val="0"/>
            <w:vAlign w:val="center"/>
          </w:tcPr>
          <w:p w14:paraId="47C15CF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1" w:type="dxa"/>
            <w:tcBorders>
              <w:top w:val="nil"/>
              <w:left w:val="nil"/>
              <w:bottom w:val="single" w:color="auto" w:sz="4" w:space="0"/>
              <w:right w:val="single" w:color="auto" w:sz="4" w:space="0"/>
            </w:tcBorders>
            <w:noWrap w:val="0"/>
            <w:vAlign w:val="center"/>
          </w:tcPr>
          <w:p w14:paraId="24E1F38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457F8A4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且,≥100</w:t>
            </w:r>
          </w:p>
        </w:tc>
        <w:tc>
          <w:tcPr>
            <w:tcW w:w="695" w:type="dxa"/>
            <w:tcBorders>
              <w:top w:val="nil"/>
              <w:left w:val="nil"/>
              <w:bottom w:val="single" w:color="auto" w:sz="4" w:space="0"/>
              <w:right w:val="single" w:color="auto" w:sz="4" w:space="0"/>
            </w:tcBorders>
            <w:noWrap w:val="0"/>
            <w:vAlign w:val="center"/>
          </w:tcPr>
          <w:p w14:paraId="09D972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1" w:type="dxa"/>
            <w:tcBorders>
              <w:top w:val="nil"/>
              <w:left w:val="nil"/>
              <w:bottom w:val="single" w:color="auto" w:sz="4" w:space="0"/>
              <w:right w:val="single" w:color="auto" w:sz="4" w:space="0"/>
            </w:tcBorders>
            <w:noWrap w:val="0"/>
            <w:vAlign w:val="center"/>
          </w:tcPr>
          <w:p w14:paraId="6022D37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208ECF2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或,＜100</w:t>
            </w:r>
          </w:p>
        </w:tc>
      </w:tr>
      <w:tr w14:paraId="44509B9A">
        <w:tblPrEx>
          <w:tblCellMar>
            <w:top w:w="0" w:type="dxa"/>
            <w:left w:w="108" w:type="dxa"/>
            <w:bottom w:w="0" w:type="dxa"/>
            <w:right w:w="108" w:type="dxa"/>
          </w:tblCellMar>
        </w:tblPrEx>
        <w:trPr>
          <w:trHeight w:val="756" w:hRule="atLeast"/>
          <w:jc w:val="center"/>
        </w:trPr>
        <w:tc>
          <w:tcPr>
            <w:tcW w:w="304" w:type="dxa"/>
            <w:tcBorders>
              <w:top w:val="nil"/>
              <w:left w:val="single" w:color="auto" w:sz="4" w:space="0"/>
              <w:bottom w:val="single" w:color="auto" w:sz="4" w:space="0"/>
              <w:right w:val="single" w:color="auto" w:sz="4" w:space="0"/>
            </w:tcBorders>
            <w:noWrap w:val="0"/>
            <w:vAlign w:val="center"/>
          </w:tcPr>
          <w:p w14:paraId="088803E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w:t>
            </w:r>
          </w:p>
        </w:tc>
        <w:tc>
          <w:tcPr>
            <w:tcW w:w="1226" w:type="dxa"/>
            <w:tcBorders>
              <w:top w:val="nil"/>
              <w:left w:val="nil"/>
              <w:bottom w:val="single" w:color="auto" w:sz="4" w:space="0"/>
              <w:right w:val="single" w:color="auto" w:sz="4" w:space="0"/>
            </w:tcBorders>
            <w:noWrap w:val="0"/>
            <w:vAlign w:val="center"/>
          </w:tcPr>
          <w:p w14:paraId="405122D1">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其他未列明行业</w:t>
            </w:r>
          </w:p>
        </w:tc>
        <w:tc>
          <w:tcPr>
            <w:tcW w:w="751" w:type="dxa"/>
            <w:tcBorders>
              <w:top w:val="nil"/>
              <w:left w:val="nil"/>
              <w:bottom w:val="single" w:color="auto" w:sz="4" w:space="0"/>
              <w:right w:val="single" w:color="auto" w:sz="4" w:space="0"/>
            </w:tcBorders>
            <w:noWrap w:val="0"/>
            <w:vAlign w:val="center"/>
          </w:tcPr>
          <w:p w14:paraId="05E77F7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77" w:type="dxa"/>
            <w:tcBorders>
              <w:top w:val="nil"/>
              <w:left w:val="nil"/>
              <w:bottom w:val="single" w:color="auto" w:sz="4" w:space="0"/>
              <w:right w:val="single" w:color="auto" w:sz="4" w:space="0"/>
            </w:tcBorders>
            <w:noWrap w:val="0"/>
            <w:vAlign w:val="center"/>
          </w:tcPr>
          <w:p w14:paraId="12C8654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47437FF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771F7E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0" w:type="dxa"/>
            <w:tcBorders>
              <w:top w:val="nil"/>
              <w:left w:val="nil"/>
              <w:bottom w:val="single" w:color="auto" w:sz="4" w:space="0"/>
              <w:right w:val="single" w:color="auto" w:sz="4" w:space="0"/>
            </w:tcBorders>
            <w:noWrap w:val="0"/>
            <w:vAlign w:val="center"/>
          </w:tcPr>
          <w:p w14:paraId="7E0AAD1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60727E8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D05135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1" w:type="dxa"/>
            <w:tcBorders>
              <w:top w:val="nil"/>
              <w:left w:val="nil"/>
              <w:bottom w:val="single" w:color="auto" w:sz="4" w:space="0"/>
              <w:right w:val="single" w:color="auto" w:sz="4" w:space="0"/>
            </w:tcBorders>
            <w:noWrap w:val="0"/>
            <w:vAlign w:val="center"/>
          </w:tcPr>
          <w:p w14:paraId="7CD967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5D3518C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3ECD1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1" w:type="dxa"/>
            <w:tcBorders>
              <w:top w:val="nil"/>
              <w:left w:val="nil"/>
              <w:bottom w:val="single" w:color="auto" w:sz="4" w:space="0"/>
              <w:right w:val="single" w:color="auto" w:sz="4" w:space="0"/>
            </w:tcBorders>
            <w:noWrap w:val="0"/>
            <w:vAlign w:val="center"/>
          </w:tcPr>
          <w:p w14:paraId="023D953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69CAEDA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1B5D76B9">
      <w:pPr>
        <w:rPr>
          <w:rFonts w:hint="eastAsia" w:ascii="仿宋" w:hAnsi="仿宋" w:eastAsia="仿宋" w:cs="仿宋"/>
          <w:sz w:val="24"/>
          <w:szCs w:val="24"/>
        </w:rPr>
      </w:pPr>
    </w:p>
    <w:sectPr>
      <w:footerReference r:id="rId44" w:type="first"/>
      <w:footerReference r:id="rId43" w:type="default"/>
      <w:pgSz w:w="11907" w:h="16840"/>
      <w:pgMar w:top="1701" w:right="1134" w:bottom="85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18D5BA-2F8A-4DC9-B8A8-1F1706149810}"/>
  </w:font>
  <w:font w:name="黑体">
    <w:panose1 w:val="02010609060101010101"/>
    <w:charset w:val="86"/>
    <w:family w:val="auto"/>
    <w:pitch w:val="default"/>
    <w:sig w:usb0="800002BF" w:usb1="38CF7CFA" w:usb2="00000016" w:usb3="00000000" w:csb0="00040001" w:csb1="00000000"/>
    <w:embedRegular r:id="rId2" w:fontKey="{69EAFADE-351F-4D7B-9C77-8B78A2CC67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84410AD-BBE6-45AE-BF86-D7FB1F2D2FFB}"/>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042A389A-B5EF-45D4-9B17-7BD240C1A5F7}"/>
  </w:font>
  <w:font w:name="华文中宋">
    <w:panose1 w:val="02010600040101010101"/>
    <w:charset w:val="86"/>
    <w:family w:val="auto"/>
    <w:pitch w:val="default"/>
    <w:sig w:usb0="00000287" w:usb1="080F0000" w:usb2="00000000" w:usb3="00000000" w:csb0="0004009F" w:csb1="DFD70000"/>
    <w:embedRegular r:id="rId5" w:fontKey="{48C45CD8-2A6A-40B1-B7ED-54B9FCA10EBA}"/>
  </w:font>
  <w:font w:name="Wingdings 2">
    <w:panose1 w:val="05020102010507070707"/>
    <w:charset w:val="00"/>
    <w:family w:val="auto"/>
    <w:pitch w:val="default"/>
    <w:sig w:usb0="00000000" w:usb1="00000000" w:usb2="00000000" w:usb3="00000000" w:csb0="80000000" w:csb1="00000000"/>
    <w:embedRegular r:id="rId6" w:fontKey="{E16BB8DC-538A-41D2-93C5-24B70F3B1694}"/>
  </w:font>
  <w:font w:name="Museo Sans For Dell">
    <w:altName w:val="Times New Roman"/>
    <w:panose1 w:val="00000000000000000000"/>
    <w:charset w:val="00"/>
    <w:family w:val="auto"/>
    <w:pitch w:val="default"/>
    <w:sig w:usb0="00000000" w:usb1="00000000" w:usb2="00000000" w:usb3="00000000" w:csb0="00000093" w:csb1="00000000"/>
    <w:embedRegular r:id="rId7" w:fontKey="{AC124235-731B-4B03-95D2-236DF6E4F3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106F">
    <w:pPr>
      <w:pStyle w:val="27"/>
      <w:jc w:val="center"/>
    </w:pPr>
  </w:p>
  <w:p w14:paraId="5E5D5E5D">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B221">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78032">
                          <w:pPr>
                            <w:pStyle w:val="2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CB78032">
                    <w:pPr>
                      <w:pStyle w:val="2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03E9">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6370">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28B2F">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428B2F">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14:paraId="17749890">
    <w:pPr>
      <w:pStyle w:val="2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17EF">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D1445">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4D1445">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14:paraId="6E646A86">
    <w:pPr>
      <w:pStyle w:val="2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ECAB">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0DA5">
                          <w:pPr>
                            <w:pStyle w:val="27"/>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13D0DA5">
                    <w:pPr>
                      <w:pStyle w:val="27"/>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p w14:paraId="607B85AD">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DDE4">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9E38D">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8F9E38D">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74CC3E64">
    <w:pPr>
      <w:pStyle w:val="27"/>
      <w:tabs>
        <w:tab w:val="left" w:pos="4305"/>
        <w:tab w:val="center" w:pos="448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2A57">
    <w:pPr>
      <w:pStyle w:val="1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0EF3A">
                          <w:pPr>
                            <w:pStyle w:val="2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C10EF3A">
                    <w:pPr>
                      <w:pStyle w:val="2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FAD0">
    <w:pPr>
      <w:pStyle w:val="1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63E78">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8D63E78">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776C">
    <w:pPr>
      <w:pStyle w:val="16"/>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D88B6">
                          <w:pPr>
                            <w:pStyle w:val="2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A6D88B6">
                    <w:pPr>
                      <w:pStyle w:val="2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66FB">
    <w:pPr>
      <w:pStyle w:val="16"/>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72DEA">
                          <w:pPr>
                            <w:pStyle w:val="2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672DEA">
                    <w:pPr>
                      <w:pStyle w:val="2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932F">
    <w:pPr>
      <w:pStyle w:val="27"/>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DC64">
    <w:pPr>
      <w:pStyle w:val="16"/>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6DDDE">
                          <w:pPr>
                            <w:pStyle w:val="2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E6DDDE">
                    <w:pPr>
                      <w:pStyle w:val="2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FDB5">
    <w:pPr>
      <w:pStyle w:val="16"/>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93BD5">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EA93BD5">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1A90">
    <w:pPr>
      <w:pStyle w:val="16"/>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0A9AF">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2E0A9AF">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760E">
    <w:pPr>
      <w:pStyle w:val="1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053D29">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D053D29">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FD64">
    <w:pPr>
      <w:pStyle w:val="27"/>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562A">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168562A">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515F89E8">
    <w:pPr>
      <w:pStyle w:val="27"/>
      <w:tabs>
        <w:tab w:val="left" w:pos="4305"/>
        <w:tab w:val="center" w:pos="448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CC1A">
    <w:pPr>
      <w:pStyle w:val="16"/>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1D3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B191D35">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AA6C">
    <w:pPr>
      <w:pStyle w:val="27"/>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31867">
                          <w:pPr>
                            <w:pStyle w:val="2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2031867">
                    <w:pPr>
                      <w:pStyle w:val="27"/>
                    </w:pPr>
                    <w:r>
                      <w:fldChar w:fldCharType="begin"/>
                    </w:r>
                    <w:r>
                      <w:instrText xml:space="preserve"> PAGE  \* MERGEFORMAT </w:instrText>
                    </w:r>
                    <w:r>
                      <w:fldChar w:fldCharType="separate"/>
                    </w:r>
                    <w:r>
                      <w:t>64</w:t>
                    </w:r>
                    <w:r>
                      <w:fldChar w:fldCharType="end"/>
                    </w:r>
                  </w:p>
                </w:txbxContent>
              </v:textbox>
            </v:shape>
          </w:pict>
        </mc:Fallback>
      </mc:AlternateContent>
    </w:r>
  </w:p>
  <w:p w14:paraId="270B6593">
    <w:pPr>
      <w:pStyle w:val="27"/>
      <w:tabs>
        <w:tab w:val="left" w:pos="4305"/>
        <w:tab w:val="center" w:pos="448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39DA">
    <w:pPr>
      <w:pStyle w:val="16"/>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2EFD8">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2C2EFD8">
                    <w:pPr>
                      <w:pStyle w:val="2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6369">
    <w:pPr>
      <w:pStyle w:val="27"/>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53F2B">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9453F2B">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362A67A2">
    <w:pPr>
      <w:pStyle w:val="27"/>
      <w:tabs>
        <w:tab w:val="left" w:pos="4305"/>
        <w:tab w:val="center" w:pos="448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7B86">
    <w:pPr>
      <w:pStyle w:val="16"/>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224B">
                          <w:pPr>
                            <w:pStyle w:val="2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3BA224B">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C2D1">
    <w:pPr>
      <w:pStyle w:val="27"/>
      <w:jc w:val="center"/>
    </w:pPr>
  </w:p>
  <w:p w14:paraId="67D11426">
    <w:pPr>
      <w:pStyle w:val="2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1DCD">
    <w:pPr>
      <w:pStyle w:val="27"/>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AFE23">
                          <w:pPr>
                            <w:pStyle w:val="2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21AFE23">
                    <w:pPr>
                      <w:pStyle w:val="27"/>
                    </w:pPr>
                    <w:r>
                      <w:fldChar w:fldCharType="begin"/>
                    </w:r>
                    <w:r>
                      <w:instrText xml:space="preserve"> PAGE  \* MERGEFORMAT </w:instrText>
                    </w:r>
                    <w:r>
                      <w:fldChar w:fldCharType="separate"/>
                    </w:r>
                    <w:r>
                      <w:t>68</w:t>
                    </w:r>
                    <w:r>
                      <w:fldChar w:fldCharType="end"/>
                    </w:r>
                  </w:p>
                </w:txbxContent>
              </v:textbox>
            </v:shape>
          </w:pict>
        </mc:Fallback>
      </mc:AlternateContent>
    </w:r>
  </w:p>
  <w:p w14:paraId="6B602FD4">
    <w:pPr>
      <w:pStyle w:val="27"/>
      <w:tabs>
        <w:tab w:val="left" w:pos="4305"/>
        <w:tab w:val="center" w:pos="448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E047">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2979">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EF2C3">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78EF2C3">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3688D80A">
    <w:pPr>
      <w:pStyle w:val="2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1F87">
    <w:pPr>
      <w:pStyle w:val="27"/>
      <w:tabs>
        <w:tab w:val="left" w:pos="6965"/>
        <w:tab w:val="clear" w:pos="4153"/>
      </w:tabs>
    </w:pPr>
    <w:bookmarkStart w:id="175" w:name="DocumentMarkings1FooterEvenPages"/>
    <w:r>
      <w:rPr>
        <w:rFonts w:hint="eastAsia" w:ascii="Arial" w:hAnsi="Arial" w:cs="Arial"/>
        <w:color w:val="AAAAAA"/>
        <w:sz w:val="20"/>
      </w:rPr>
      <w:tab/>
    </w:r>
  </w:p>
  <w:bookmarkEnd w:id="175"/>
  <w:p w14:paraId="4EB78D71">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B003">
    <w:pPr>
      <w:pStyle w:val="27"/>
      <w:rPr>
        <w:rFonts w:ascii="Museo Sans For Dell" w:hAnsi="Museo Sans For Dell"/>
        <w:b/>
        <w:color w:val="AAAAAA"/>
        <w:sz w:val="17"/>
      </w:rPr>
    </w:pPr>
    <w:bookmarkStart w:id="174" w:name="aliashClassificationFoot1FooterFirstPage"/>
    <w:r>
      <w:rPr>
        <w:rFonts w:ascii="Museo Sans For Dell" w:hAnsi="Museo Sans For Dell"/>
        <w:b/>
        <w:color w:val="AAAAAA"/>
        <w:sz w:val="17"/>
      </w:rPr>
      <w:t xml:space="preserve">         </w:t>
    </w:r>
  </w:p>
  <w:bookmarkEnd w:id="174"/>
  <w:p w14:paraId="475D4013">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FCDC">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BB275">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0BB275">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9C77">
    <w:pPr>
      <w:pStyle w:val="27"/>
    </w:pPr>
    <w:r>
      <w:rPr>
        <w:rFonts w:ascii="Museo Sans For Dell" w:hAnsi="Museo Sans For Dell"/>
        <w:b/>
        <w:color w:val="AAAAAA"/>
        <w:sz w:val="17"/>
      </w:rPr>
      <w:t xml:space="preserve">      </w:t>
    </w:r>
    <w:bookmarkStart w:id="176" w:name="DocumentMarkings2FooterEvenPages"/>
  </w:p>
  <w:bookmarkEnd w:id="176"/>
  <w:p w14:paraId="6680949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2DB2">
    <w:pPr>
      <w:pStyle w:val="28"/>
      <w:pBdr>
        <w:bottom w:val="none" w:color="auto" w:sz="0" w:space="0"/>
      </w:pBdr>
      <w:jc w:val="left"/>
      <w:rPr>
        <w:sz w:val="15"/>
        <w:szCs w:val="15"/>
        <w:u w:val="single"/>
      </w:rPr>
    </w:pPr>
    <w:r>
      <w:rPr>
        <w:rFonts w:hint="eastAsia"/>
        <w:sz w:val="15"/>
        <w:szCs w:val="15"/>
        <w:u w:val="single"/>
      </w:rPr>
      <w:t xml:space="preserve">                                              中科高盛咨询集团有限公司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5132">
    <w:pPr>
      <w:pStyle w:val="2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A800">
    <w:pPr>
      <w:rPr>
        <w:sz w:val="15"/>
        <w:szCs w:val="15"/>
        <w:u w:val="single"/>
      </w:rPr>
    </w:pPr>
    <w:r>
      <w:rPr>
        <w:rFonts w:hint="eastAsia"/>
        <w:sz w:val="15"/>
        <w:szCs w:val="15"/>
        <w:u w:val="single"/>
      </w:rPr>
      <w:t xml:space="preserve">                                                 中科高盛咨询集团有限公司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AC62">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6358">
    <w:pPr>
      <w:pStyle w:val="28"/>
      <w:pBdr>
        <w:bottom w:val="none" w:color="auto" w:sz="0" w:space="0"/>
      </w:pBdr>
      <w:jc w:val="right"/>
      <w:rPr>
        <w:sz w:val="15"/>
        <w:szCs w:val="15"/>
        <w:u w:val="single"/>
      </w:rPr>
    </w:pPr>
    <w:r>
      <w:rPr>
        <w:rFonts w:hint="eastAsia"/>
        <w:sz w:val="15"/>
        <w:szCs w:val="15"/>
        <w:u w:val="single"/>
      </w:rPr>
      <w:t xml:space="preserve">                                                                                              吉林省万泰工程咨询有限公司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909D">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641B">
    <w:pPr>
      <w:pStyle w:val="2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B18C">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03E7">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5CD">
    <w:pPr>
      <w:pStyle w:val="2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2D06">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1D97">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7B8FB"/>
    <w:multiLevelType w:val="singleLevel"/>
    <w:tmpl w:val="AB77B8FB"/>
    <w:lvl w:ilvl="0" w:tentative="0">
      <w:start w:val="1"/>
      <w:numFmt w:val="chineseCounting"/>
      <w:suff w:val="space"/>
      <w:lvlText w:val="第%1部分"/>
      <w:lvlJc w:val="left"/>
      <w:rPr>
        <w:rFonts w:hint="eastAsia"/>
      </w:rPr>
    </w:lvl>
  </w:abstractNum>
  <w:abstractNum w:abstractNumId="1">
    <w:nsid w:val="0000000D"/>
    <w:multiLevelType w:val="multilevel"/>
    <w:tmpl w:val="0000000D"/>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0000000E"/>
    <w:multiLevelType w:val="multilevel"/>
    <w:tmpl w:val="0000000E"/>
    <w:lvl w:ilvl="0" w:tentative="0">
      <w:start w:val="1"/>
      <w:numFmt w:val="none"/>
      <w:pStyle w:val="5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7750356"/>
    <w:multiLevelType w:val="singleLevel"/>
    <w:tmpl w:val="07750356"/>
    <w:lvl w:ilvl="0" w:tentative="0">
      <w:start w:val="1"/>
      <w:numFmt w:val="chineseCounting"/>
      <w:suff w:val="nothing"/>
      <w:lvlText w:val="%1、"/>
      <w:lvlJc w:val="left"/>
      <w:pPr>
        <w:ind w:left="540" w:leftChars="0" w:firstLine="0" w:firstLineChars="0"/>
      </w:pPr>
      <w:rPr>
        <w:rFonts w:hint="eastAsia"/>
      </w:rPr>
    </w:lvl>
  </w:abstractNum>
  <w:abstractNum w:abstractNumId="4">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F8B4D48"/>
    <w:multiLevelType w:val="multilevel"/>
    <w:tmpl w:val="4F8B4D4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0F8549"/>
    <w:multiLevelType w:val="singleLevel"/>
    <w:tmpl w:val="550F8549"/>
    <w:lvl w:ilvl="0" w:tentative="0">
      <w:start w:val="2"/>
      <w:numFmt w:val="decimal"/>
      <w:suff w:val="nothing"/>
      <w:lvlText w:val="（%1）"/>
      <w:lvlJc w:val="left"/>
    </w:lvl>
  </w:abstractNum>
  <w:abstractNum w:abstractNumId="7">
    <w:nsid w:val="55B18279"/>
    <w:multiLevelType w:val="singleLevel"/>
    <w:tmpl w:val="55B18279"/>
    <w:lvl w:ilvl="0" w:tentative="0">
      <w:start w:val="14"/>
      <w:numFmt w:val="chineseCounting"/>
      <w:suff w:val="nothing"/>
      <w:lvlText w:val="%1、"/>
      <w:lvlJc w:val="left"/>
    </w:lvl>
  </w:abstractNum>
  <w:abstractNum w:abstractNumId="8">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8"/>
  </w:num>
  <w:num w:numId="4">
    <w:abstractNumId w:val="0"/>
  </w:num>
  <w:num w:numId="5">
    <w:abstractNumId w:val="3"/>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YTZhNjgwNjkxZTJlNjA3MTNlNmY3NDc2MzVkMjkifQ=="/>
  </w:docVars>
  <w:rsids>
    <w:rsidRoot w:val="00782DD6"/>
    <w:rsid w:val="00010790"/>
    <w:rsid w:val="0004466D"/>
    <w:rsid w:val="000455BC"/>
    <w:rsid w:val="000466AD"/>
    <w:rsid w:val="00050E08"/>
    <w:rsid w:val="00062474"/>
    <w:rsid w:val="00066A06"/>
    <w:rsid w:val="0007422F"/>
    <w:rsid w:val="000773A1"/>
    <w:rsid w:val="0008357E"/>
    <w:rsid w:val="0009086A"/>
    <w:rsid w:val="00090E99"/>
    <w:rsid w:val="00093A79"/>
    <w:rsid w:val="000979E8"/>
    <w:rsid w:val="000B0A41"/>
    <w:rsid w:val="000C08D6"/>
    <w:rsid w:val="000C7E89"/>
    <w:rsid w:val="000D3CB6"/>
    <w:rsid w:val="000F0B32"/>
    <w:rsid w:val="00105DE9"/>
    <w:rsid w:val="001165CB"/>
    <w:rsid w:val="00143B59"/>
    <w:rsid w:val="00156811"/>
    <w:rsid w:val="001676C2"/>
    <w:rsid w:val="00170D0A"/>
    <w:rsid w:val="00175F70"/>
    <w:rsid w:val="001B0E2E"/>
    <w:rsid w:val="001B76B7"/>
    <w:rsid w:val="001C59CE"/>
    <w:rsid w:val="001D25E3"/>
    <w:rsid w:val="002026F6"/>
    <w:rsid w:val="002078C7"/>
    <w:rsid w:val="002126C1"/>
    <w:rsid w:val="00216B96"/>
    <w:rsid w:val="00217326"/>
    <w:rsid w:val="002262DA"/>
    <w:rsid w:val="00227511"/>
    <w:rsid w:val="002341AA"/>
    <w:rsid w:val="00237B50"/>
    <w:rsid w:val="00242D56"/>
    <w:rsid w:val="00261990"/>
    <w:rsid w:val="002658E5"/>
    <w:rsid w:val="00272565"/>
    <w:rsid w:val="0027579D"/>
    <w:rsid w:val="00293A50"/>
    <w:rsid w:val="002945B3"/>
    <w:rsid w:val="002A61AE"/>
    <w:rsid w:val="002B0939"/>
    <w:rsid w:val="002C1B0E"/>
    <w:rsid w:val="002D347E"/>
    <w:rsid w:val="002D5F78"/>
    <w:rsid w:val="002D601F"/>
    <w:rsid w:val="002D6935"/>
    <w:rsid w:val="002E08B1"/>
    <w:rsid w:val="002E2B30"/>
    <w:rsid w:val="002E735A"/>
    <w:rsid w:val="002F11BD"/>
    <w:rsid w:val="002F1FD3"/>
    <w:rsid w:val="002F4E67"/>
    <w:rsid w:val="002F52B3"/>
    <w:rsid w:val="002F6BAE"/>
    <w:rsid w:val="003011A5"/>
    <w:rsid w:val="003016EB"/>
    <w:rsid w:val="00301E93"/>
    <w:rsid w:val="00323924"/>
    <w:rsid w:val="00323D35"/>
    <w:rsid w:val="00324AD7"/>
    <w:rsid w:val="00332736"/>
    <w:rsid w:val="00345275"/>
    <w:rsid w:val="0035010D"/>
    <w:rsid w:val="00372549"/>
    <w:rsid w:val="00382FE2"/>
    <w:rsid w:val="003900B0"/>
    <w:rsid w:val="003C1943"/>
    <w:rsid w:val="003C7A2A"/>
    <w:rsid w:val="003F64CA"/>
    <w:rsid w:val="003F75C9"/>
    <w:rsid w:val="00402FF8"/>
    <w:rsid w:val="00414085"/>
    <w:rsid w:val="00414B28"/>
    <w:rsid w:val="0042376D"/>
    <w:rsid w:val="00431A17"/>
    <w:rsid w:val="0043694C"/>
    <w:rsid w:val="00440CA4"/>
    <w:rsid w:val="00452450"/>
    <w:rsid w:val="00457DC3"/>
    <w:rsid w:val="00463604"/>
    <w:rsid w:val="0047130B"/>
    <w:rsid w:val="00472EAC"/>
    <w:rsid w:val="004C46A7"/>
    <w:rsid w:val="004C4B3C"/>
    <w:rsid w:val="004C70B0"/>
    <w:rsid w:val="004D0A2B"/>
    <w:rsid w:val="004D2DD0"/>
    <w:rsid w:val="004D5A64"/>
    <w:rsid w:val="004E4F95"/>
    <w:rsid w:val="00500288"/>
    <w:rsid w:val="00504E24"/>
    <w:rsid w:val="0051380A"/>
    <w:rsid w:val="00513DD9"/>
    <w:rsid w:val="00515692"/>
    <w:rsid w:val="00526497"/>
    <w:rsid w:val="00550408"/>
    <w:rsid w:val="00557300"/>
    <w:rsid w:val="0056552D"/>
    <w:rsid w:val="00573656"/>
    <w:rsid w:val="00586738"/>
    <w:rsid w:val="00595702"/>
    <w:rsid w:val="00596BD0"/>
    <w:rsid w:val="005A15FB"/>
    <w:rsid w:val="005A1A2D"/>
    <w:rsid w:val="005C6068"/>
    <w:rsid w:val="005D2E22"/>
    <w:rsid w:val="005E08D7"/>
    <w:rsid w:val="005E63A5"/>
    <w:rsid w:val="005F1CE4"/>
    <w:rsid w:val="005F5B16"/>
    <w:rsid w:val="00600A95"/>
    <w:rsid w:val="00603136"/>
    <w:rsid w:val="00604A0C"/>
    <w:rsid w:val="006130BA"/>
    <w:rsid w:val="0064223F"/>
    <w:rsid w:val="00647299"/>
    <w:rsid w:val="00660C59"/>
    <w:rsid w:val="006637CC"/>
    <w:rsid w:val="00671FAE"/>
    <w:rsid w:val="006A5B45"/>
    <w:rsid w:val="006A6D08"/>
    <w:rsid w:val="006A6EA3"/>
    <w:rsid w:val="006C53A7"/>
    <w:rsid w:val="006C651A"/>
    <w:rsid w:val="006D584F"/>
    <w:rsid w:val="006E3589"/>
    <w:rsid w:val="006F7F56"/>
    <w:rsid w:val="00701E53"/>
    <w:rsid w:val="00725189"/>
    <w:rsid w:val="00726DE2"/>
    <w:rsid w:val="00743180"/>
    <w:rsid w:val="00755032"/>
    <w:rsid w:val="0075684B"/>
    <w:rsid w:val="00760E35"/>
    <w:rsid w:val="00780A0A"/>
    <w:rsid w:val="00782DD6"/>
    <w:rsid w:val="00787609"/>
    <w:rsid w:val="007A275F"/>
    <w:rsid w:val="007A43C4"/>
    <w:rsid w:val="007A5C1B"/>
    <w:rsid w:val="007C7E15"/>
    <w:rsid w:val="007D10E4"/>
    <w:rsid w:val="007D21BC"/>
    <w:rsid w:val="007E2736"/>
    <w:rsid w:val="00800596"/>
    <w:rsid w:val="0080290D"/>
    <w:rsid w:val="00822B78"/>
    <w:rsid w:val="00826BDF"/>
    <w:rsid w:val="00832F65"/>
    <w:rsid w:val="0083392A"/>
    <w:rsid w:val="00843C9B"/>
    <w:rsid w:val="00855E08"/>
    <w:rsid w:val="008708CD"/>
    <w:rsid w:val="00880923"/>
    <w:rsid w:val="008B0447"/>
    <w:rsid w:val="008C1731"/>
    <w:rsid w:val="008C7B04"/>
    <w:rsid w:val="008D6C03"/>
    <w:rsid w:val="008E4C7E"/>
    <w:rsid w:val="00906019"/>
    <w:rsid w:val="0091290A"/>
    <w:rsid w:val="00921B94"/>
    <w:rsid w:val="00923969"/>
    <w:rsid w:val="0092669D"/>
    <w:rsid w:val="00941779"/>
    <w:rsid w:val="00942561"/>
    <w:rsid w:val="00943076"/>
    <w:rsid w:val="009637BB"/>
    <w:rsid w:val="00963E6A"/>
    <w:rsid w:val="0096796C"/>
    <w:rsid w:val="00975824"/>
    <w:rsid w:val="009759CD"/>
    <w:rsid w:val="00985D0A"/>
    <w:rsid w:val="00986B6F"/>
    <w:rsid w:val="00987462"/>
    <w:rsid w:val="009A01DA"/>
    <w:rsid w:val="009B446E"/>
    <w:rsid w:val="009B7FA4"/>
    <w:rsid w:val="009C281B"/>
    <w:rsid w:val="009E2EC8"/>
    <w:rsid w:val="009E79B5"/>
    <w:rsid w:val="009E7ED7"/>
    <w:rsid w:val="009F04CF"/>
    <w:rsid w:val="009F1EDC"/>
    <w:rsid w:val="00A27C47"/>
    <w:rsid w:val="00A31C1E"/>
    <w:rsid w:val="00A45C7E"/>
    <w:rsid w:val="00A5226E"/>
    <w:rsid w:val="00A632B7"/>
    <w:rsid w:val="00A75E67"/>
    <w:rsid w:val="00A93CFA"/>
    <w:rsid w:val="00A96425"/>
    <w:rsid w:val="00AB55CB"/>
    <w:rsid w:val="00AB5749"/>
    <w:rsid w:val="00AB6DC3"/>
    <w:rsid w:val="00AC0DD2"/>
    <w:rsid w:val="00AC44CB"/>
    <w:rsid w:val="00AC6082"/>
    <w:rsid w:val="00AC7407"/>
    <w:rsid w:val="00AD062E"/>
    <w:rsid w:val="00AD106A"/>
    <w:rsid w:val="00AD18B6"/>
    <w:rsid w:val="00AD3E97"/>
    <w:rsid w:val="00AD40F2"/>
    <w:rsid w:val="00AD47FF"/>
    <w:rsid w:val="00AD7490"/>
    <w:rsid w:val="00AF3403"/>
    <w:rsid w:val="00B025A4"/>
    <w:rsid w:val="00B24A42"/>
    <w:rsid w:val="00B24E3F"/>
    <w:rsid w:val="00B633FE"/>
    <w:rsid w:val="00B675E7"/>
    <w:rsid w:val="00B72A95"/>
    <w:rsid w:val="00B8365D"/>
    <w:rsid w:val="00B849B6"/>
    <w:rsid w:val="00B85F87"/>
    <w:rsid w:val="00B920C6"/>
    <w:rsid w:val="00BA1840"/>
    <w:rsid w:val="00BD6B4E"/>
    <w:rsid w:val="00BF1303"/>
    <w:rsid w:val="00C003EB"/>
    <w:rsid w:val="00C00E93"/>
    <w:rsid w:val="00C0387E"/>
    <w:rsid w:val="00C056AF"/>
    <w:rsid w:val="00C103F3"/>
    <w:rsid w:val="00C11AEC"/>
    <w:rsid w:val="00C12411"/>
    <w:rsid w:val="00C14CBB"/>
    <w:rsid w:val="00C14DCA"/>
    <w:rsid w:val="00C26E58"/>
    <w:rsid w:val="00C36BC5"/>
    <w:rsid w:val="00C51BE8"/>
    <w:rsid w:val="00C5323D"/>
    <w:rsid w:val="00C53AF5"/>
    <w:rsid w:val="00C64538"/>
    <w:rsid w:val="00C64A5E"/>
    <w:rsid w:val="00C762D1"/>
    <w:rsid w:val="00C800B6"/>
    <w:rsid w:val="00C8327E"/>
    <w:rsid w:val="00C85244"/>
    <w:rsid w:val="00CA2FE1"/>
    <w:rsid w:val="00CA624B"/>
    <w:rsid w:val="00CC395A"/>
    <w:rsid w:val="00CC3978"/>
    <w:rsid w:val="00CC7B57"/>
    <w:rsid w:val="00CD1A9D"/>
    <w:rsid w:val="00CD3A98"/>
    <w:rsid w:val="00CD4C2D"/>
    <w:rsid w:val="00CE08AF"/>
    <w:rsid w:val="00CF00CD"/>
    <w:rsid w:val="00CF1A1C"/>
    <w:rsid w:val="00D03F79"/>
    <w:rsid w:val="00D119E9"/>
    <w:rsid w:val="00D12F1D"/>
    <w:rsid w:val="00D50226"/>
    <w:rsid w:val="00D51153"/>
    <w:rsid w:val="00D6692D"/>
    <w:rsid w:val="00D70C7D"/>
    <w:rsid w:val="00D72AF1"/>
    <w:rsid w:val="00D72E7D"/>
    <w:rsid w:val="00DA6FBB"/>
    <w:rsid w:val="00DB176E"/>
    <w:rsid w:val="00DB1C79"/>
    <w:rsid w:val="00DB32EE"/>
    <w:rsid w:val="00DB7AB0"/>
    <w:rsid w:val="00DC0B36"/>
    <w:rsid w:val="00DC0E3D"/>
    <w:rsid w:val="00DC1180"/>
    <w:rsid w:val="00DC2BB6"/>
    <w:rsid w:val="00DC2EDC"/>
    <w:rsid w:val="00DD7C4E"/>
    <w:rsid w:val="00DE1242"/>
    <w:rsid w:val="00DE62A2"/>
    <w:rsid w:val="00DE7464"/>
    <w:rsid w:val="00DF0437"/>
    <w:rsid w:val="00DF4A45"/>
    <w:rsid w:val="00E14037"/>
    <w:rsid w:val="00E324DA"/>
    <w:rsid w:val="00E333DF"/>
    <w:rsid w:val="00E43352"/>
    <w:rsid w:val="00E44E51"/>
    <w:rsid w:val="00E56216"/>
    <w:rsid w:val="00E62561"/>
    <w:rsid w:val="00E64FAC"/>
    <w:rsid w:val="00E7053D"/>
    <w:rsid w:val="00E71CE8"/>
    <w:rsid w:val="00E8085B"/>
    <w:rsid w:val="00E84221"/>
    <w:rsid w:val="00E9333C"/>
    <w:rsid w:val="00EB1602"/>
    <w:rsid w:val="00EC1A0C"/>
    <w:rsid w:val="00EC2E05"/>
    <w:rsid w:val="00ED3269"/>
    <w:rsid w:val="00ED67B7"/>
    <w:rsid w:val="00EF2B2F"/>
    <w:rsid w:val="00F1358C"/>
    <w:rsid w:val="00F25FFF"/>
    <w:rsid w:val="00F41462"/>
    <w:rsid w:val="00F44F4A"/>
    <w:rsid w:val="00F52BFE"/>
    <w:rsid w:val="00F70226"/>
    <w:rsid w:val="00F81C42"/>
    <w:rsid w:val="00F852C2"/>
    <w:rsid w:val="00F8786E"/>
    <w:rsid w:val="00F879F1"/>
    <w:rsid w:val="00F9095D"/>
    <w:rsid w:val="00F90DFD"/>
    <w:rsid w:val="00FB1180"/>
    <w:rsid w:val="00FB17E6"/>
    <w:rsid w:val="00FB2465"/>
    <w:rsid w:val="00FB3AB4"/>
    <w:rsid w:val="00FB45BF"/>
    <w:rsid w:val="00FC2842"/>
    <w:rsid w:val="00FC37B8"/>
    <w:rsid w:val="00FD29D8"/>
    <w:rsid w:val="00FD5E07"/>
    <w:rsid w:val="00FE2338"/>
    <w:rsid w:val="00FF0136"/>
    <w:rsid w:val="00FF47C1"/>
    <w:rsid w:val="00FF4917"/>
    <w:rsid w:val="00FF4C13"/>
    <w:rsid w:val="01E858D7"/>
    <w:rsid w:val="02762DAC"/>
    <w:rsid w:val="027738A5"/>
    <w:rsid w:val="03015E2D"/>
    <w:rsid w:val="03361E7B"/>
    <w:rsid w:val="03AF6630"/>
    <w:rsid w:val="03B57D41"/>
    <w:rsid w:val="04116802"/>
    <w:rsid w:val="044249F9"/>
    <w:rsid w:val="0446786C"/>
    <w:rsid w:val="04A412FE"/>
    <w:rsid w:val="04CC3FDA"/>
    <w:rsid w:val="04F92C1D"/>
    <w:rsid w:val="08765A23"/>
    <w:rsid w:val="094D43A8"/>
    <w:rsid w:val="0AF14B90"/>
    <w:rsid w:val="0AFC4EB9"/>
    <w:rsid w:val="0B585F36"/>
    <w:rsid w:val="0BC806A1"/>
    <w:rsid w:val="0C246E0A"/>
    <w:rsid w:val="0C64790B"/>
    <w:rsid w:val="0CFE4B25"/>
    <w:rsid w:val="0D567632"/>
    <w:rsid w:val="0E310944"/>
    <w:rsid w:val="0E7D650B"/>
    <w:rsid w:val="0E8F1FF4"/>
    <w:rsid w:val="0E921C72"/>
    <w:rsid w:val="0EAD1148"/>
    <w:rsid w:val="0FBF6436"/>
    <w:rsid w:val="0FE34475"/>
    <w:rsid w:val="0FFD0A63"/>
    <w:rsid w:val="10752BE1"/>
    <w:rsid w:val="10EB4D8E"/>
    <w:rsid w:val="111927A7"/>
    <w:rsid w:val="11426D65"/>
    <w:rsid w:val="11ED64B0"/>
    <w:rsid w:val="155A65F2"/>
    <w:rsid w:val="15A1320B"/>
    <w:rsid w:val="15B120C0"/>
    <w:rsid w:val="161318D7"/>
    <w:rsid w:val="16343FD3"/>
    <w:rsid w:val="168129A1"/>
    <w:rsid w:val="16DD2774"/>
    <w:rsid w:val="170729AD"/>
    <w:rsid w:val="17076161"/>
    <w:rsid w:val="182E76A4"/>
    <w:rsid w:val="191676CF"/>
    <w:rsid w:val="198F3E56"/>
    <w:rsid w:val="19923584"/>
    <w:rsid w:val="19C76E6F"/>
    <w:rsid w:val="1A0432C5"/>
    <w:rsid w:val="1A40722A"/>
    <w:rsid w:val="1A601CC4"/>
    <w:rsid w:val="1AB33F16"/>
    <w:rsid w:val="1AF5570C"/>
    <w:rsid w:val="1B0C30DD"/>
    <w:rsid w:val="1B451CB4"/>
    <w:rsid w:val="1B8D1861"/>
    <w:rsid w:val="1BAA4380"/>
    <w:rsid w:val="1BBE2448"/>
    <w:rsid w:val="1C2B1920"/>
    <w:rsid w:val="1C78070F"/>
    <w:rsid w:val="1C986D48"/>
    <w:rsid w:val="1CBF59AA"/>
    <w:rsid w:val="1D1C3424"/>
    <w:rsid w:val="201354B2"/>
    <w:rsid w:val="210E5018"/>
    <w:rsid w:val="22355D10"/>
    <w:rsid w:val="22F26A16"/>
    <w:rsid w:val="23B46D79"/>
    <w:rsid w:val="24F85058"/>
    <w:rsid w:val="25B22329"/>
    <w:rsid w:val="267D1E1F"/>
    <w:rsid w:val="269F6EF4"/>
    <w:rsid w:val="26CA480F"/>
    <w:rsid w:val="28110486"/>
    <w:rsid w:val="28152D76"/>
    <w:rsid w:val="28160C56"/>
    <w:rsid w:val="28395FCB"/>
    <w:rsid w:val="28940EFC"/>
    <w:rsid w:val="29E8288F"/>
    <w:rsid w:val="2B5C7BE7"/>
    <w:rsid w:val="2C457E56"/>
    <w:rsid w:val="2C6E0619"/>
    <w:rsid w:val="2E8B571B"/>
    <w:rsid w:val="2F1C5505"/>
    <w:rsid w:val="2FC26357"/>
    <w:rsid w:val="30034A1B"/>
    <w:rsid w:val="303504CF"/>
    <w:rsid w:val="3067044E"/>
    <w:rsid w:val="312B2DC0"/>
    <w:rsid w:val="32A0338A"/>
    <w:rsid w:val="32C078F6"/>
    <w:rsid w:val="33B02C3A"/>
    <w:rsid w:val="34047063"/>
    <w:rsid w:val="351567E0"/>
    <w:rsid w:val="36735D7C"/>
    <w:rsid w:val="367E2FA6"/>
    <w:rsid w:val="37744438"/>
    <w:rsid w:val="387B6DD8"/>
    <w:rsid w:val="392C7A52"/>
    <w:rsid w:val="39FE6E31"/>
    <w:rsid w:val="3A47437E"/>
    <w:rsid w:val="3ABD0AA8"/>
    <w:rsid w:val="3AED0046"/>
    <w:rsid w:val="3CA80D4B"/>
    <w:rsid w:val="3CE34F1E"/>
    <w:rsid w:val="3D4B2519"/>
    <w:rsid w:val="3E453825"/>
    <w:rsid w:val="3F403ABF"/>
    <w:rsid w:val="3FB562AB"/>
    <w:rsid w:val="408E5B37"/>
    <w:rsid w:val="40A20D0E"/>
    <w:rsid w:val="41464EDE"/>
    <w:rsid w:val="420A5433"/>
    <w:rsid w:val="425C078A"/>
    <w:rsid w:val="42D22DA1"/>
    <w:rsid w:val="42FF0582"/>
    <w:rsid w:val="43902CA4"/>
    <w:rsid w:val="44AF35A3"/>
    <w:rsid w:val="455B4E77"/>
    <w:rsid w:val="46963186"/>
    <w:rsid w:val="478C7274"/>
    <w:rsid w:val="48B04A64"/>
    <w:rsid w:val="4938481F"/>
    <w:rsid w:val="49E527DC"/>
    <w:rsid w:val="4AA8056C"/>
    <w:rsid w:val="4B47200B"/>
    <w:rsid w:val="4BFE70C6"/>
    <w:rsid w:val="4C7D0360"/>
    <w:rsid w:val="4DCF4535"/>
    <w:rsid w:val="4DD057D7"/>
    <w:rsid w:val="4E4D6592"/>
    <w:rsid w:val="4F7C5417"/>
    <w:rsid w:val="508E68D2"/>
    <w:rsid w:val="50E8280B"/>
    <w:rsid w:val="52B45442"/>
    <w:rsid w:val="530F6373"/>
    <w:rsid w:val="533B1C60"/>
    <w:rsid w:val="538246A5"/>
    <w:rsid w:val="53A1236A"/>
    <w:rsid w:val="53E4708C"/>
    <w:rsid w:val="545831D1"/>
    <w:rsid w:val="54682F37"/>
    <w:rsid w:val="558863B8"/>
    <w:rsid w:val="56A01B10"/>
    <w:rsid w:val="56EF7B27"/>
    <w:rsid w:val="570830BB"/>
    <w:rsid w:val="57AD21A3"/>
    <w:rsid w:val="57D61D52"/>
    <w:rsid w:val="58FB4470"/>
    <w:rsid w:val="590B32D8"/>
    <w:rsid w:val="59517531"/>
    <w:rsid w:val="595E63BA"/>
    <w:rsid w:val="59D172CC"/>
    <w:rsid w:val="59DF7E92"/>
    <w:rsid w:val="5A9F1A5E"/>
    <w:rsid w:val="5ECC57D9"/>
    <w:rsid w:val="5F0D3934"/>
    <w:rsid w:val="5FC84272"/>
    <w:rsid w:val="5FCD4BEF"/>
    <w:rsid w:val="60B62E5B"/>
    <w:rsid w:val="61C12C13"/>
    <w:rsid w:val="61F71336"/>
    <w:rsid w:val="625F693A"/>
    <w:rsid w:val="62C533A6"/>
    <w:rsid w:val="6324507A"/>
    <w:rsid w:val="641D0273"/>
    <w:rsid w:val="64515AAA"/>
    <w:rsid w:val="64AD1ECE"/>
    <w:rsid w:val="65A25428"/>
    <w:rsid w:val="662F3058"/>
    <w:rsid w:val="66996E60"/>
    <w:rsid w:val="676854FD"/>
    <w:rsid w:val="6788052F"/>
    <w:rsid w:val="681E099B"/>
    <w:rsid w:val="688449CD"/>
    <w:rsid w:val="691F628F"/>
    <w:rsid w:val="693B7250"/>
    <w:rsid w:val="69641593"/>
    <w:rsid w:val="698676AB"/>
    <w:rsid w:val="6A1C2A3B"/>
    <w:rsid w:val="6A204DBF"/>
    <w:rsid w:val="6B081968"/>
    <w:rsid w:val="6C4654D1"/>
    <w:rsid w:val="6E3A33B0"/>
    <w:rsid w:val="6EBA5A25"/>
    <w:rsid w:val="6EDC2901"/>
    <w:rsid w:val="6F6077C8"/>
    <w:rsid w:val="70AC3E7D"/>
    <w:rsid w:val="70F24F65"/>
    <w:rsid w:val="714F25CA"/>
    <w:rsid w:val="728826EB"/>
    <w:rsid w:val="72C70705"/>
    <w:rsid w:val="72C77159"/>
    <w:rsid w:val="72FA3E8F"/>
    <w:rsid w:val="7340695A"/>
    <w:rsid w:val="734E00E3"/>
    <w:rsid w:val="73B80D87"/>
    <w:rsid w:val="73BF0AA1"/>
    <w:rsid w:val="73DC2D02"/>
    <w:rsid w:val="755D1455"/>
    <w:rsid w:val="758B3778"/>
    <w:rsid w:val="76162D5F"/>
    <w:rsid w:val="7687747D"/>
    <w:rsid w:val="76891ACD"/>
    <w:rsid w:val="780E4529"/>
    <w:rsid w:val="783D1617"/>
    <w:rsid w:val="7867229E"/>
    <w:rsid w:val="788061CA"/>
    <w:rsid w:val="78A87B7F"/>
    <w:rsid w:val="78DB3D16"/>
    <w:rsid w:val="78F41CD4"/>
    <w:rsid w:val="79D458C2"/>
    <w:rsid w:val="7A325E93"/>
    <w:rsid w:val="7A50393D"/>
    <w:rsid w:val="7A5E0B9A"/>
    <w:rsid w:val="7A895A66"/>
    <w:rsid w:val="7AC25CD2"/>
    <w:rsid w:val="7B0F1BD3"/>
    <w:rsid w:val="7BD85ADC"/>
    <w:rsid w:val="7BDD662E"/>
    <w:rsid w:val="7C3E0F37"/>
    <w:rsid w:val="7D124C42"/>
    <w:rsid w:val="7D1E6604"/>
    <w:rsid w:val="7ED86B06"/>
    <w:rsid w:val="7EE42A51"/>
    <w:rsid w:val="7EE70AFC"/>
    <w:rsid w:val="7EF85057"/>
    <w:rsid w:val="7FC07F8E"/>
    <w:rsid w:val="7FE548D8"/>
    <w:rsid w:val="7FE5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3"/>
    <w:qFormat/>
    <w:uiPriority w:val="0"/>
    <w:pPr>
      <w:keepNext/>
      <w:numPr>
        <w:ilvl w:val="0"/>
        <w:numId w:val="1"/>
      </w:numPr>
      <w:jc w:val="center"/>
      <w:outlineLvl w:val="0"/>
    </w:pPr>
    <w:rPr>
      <w:rFonts w:ascii="黑体" w:hAnsi="宋体" w:eastAsia="黑体"/>
      <w:sz w:val="52"/>
    </w:rPr>
  </w:style>
  <w:style w:type="paragraph" w:styleId="3">
    <w:name w:val="heading 2"/>
    <w:basedOn w:val="1"/>
    <w:next w:val="1"/>
    <w:link w:val="58"/>
    <w:qFormat/>
    <w:uiPriority w:val="0"/>
    <w:pPr>
      <w:keepNext/>
      <w:keepLines/>
      <w:spacing w:before="260" w:after="260"/>
      <w:outlineLvl w:val="1"/>
    </w:pPr>
    <w:rPr>
      <w:rFonts w:ascii="Arial" w:hAnsi="Arial" w:eastAsia="黑体"/>
      <w:b/>
      <w:bCs/>
      <w:sz w:val="32"/>
      <w:szCs w:val="32"/>
    </w:rPr>
  </w:style>
  <w:style w:type="paragraph" w:styleId="4">
    <w:name w:val="heading 3"/>
    <w:basedOn w:val="1"/>
    <w:next w:val="5"/>
    <w:link w:val="66"/>
    <w:qFormat/>
    <w:uiPriority w:val="0"/>
    <w:pPr>
      <w:keepNext/>
      <w:keepLines/>
      <w:numPr>
        <w:ilvl w:val="2"/>
        <w:numId w:val="1"/>
      </w:numPr>
      <w:spacing w:before="120" w:after="120" w:line="360" w:lineRule="auto"/>
      <w:jc w:val="center"/>
      <w:outlineLvl w:val="2"/>
    </w:pPr>
    <w:rPr>
      <w:b/>
      <w:sz w:val="32"/>
    </w:rPr>
  </w:style>
  <w:style w:type="paragraph" w:styleId="6">
    <w:name w:val="heading 4"/>
    <w:basedOn w:val="1"/>
    <w:next w:val="1"/>
    <w:link w:val="67"/>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after="290" w:line="374" w:lineRule="auto"/>
      <w:outlineLvl w:val="4"/>
    </w:pPr>
    <w:rPr>
      <w:b/>
      <w:bCs/>
      <w:sz w:val="28"/>
      <w:szCs w:val="28"/>
    </w:rPr>
  </w:style>
  <w:style w:type="paragraph" w:styleId="8">
    <w:name w:val="heading 6"/>
    <w:basedOn w:val="1"/>
    <w:next w:val="1"/>
    <w:link w:val="69"/>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1"/>
    <w:link w:val="70"/>
    <w:qFormat/>
    <w:uiPriority w:val="0"/>
    <w:pPr>
      <w:keepNext/>
      <w:keepLines/>
      <w:numPr>
        <w:ilvl w:val="6"/>
        <w:numId w:val="1"/>
      </w:numPr>
      <w:spacing w:before="240" w:after="64" w:line="317" w:lineRule="auto"/>
      <w:outlineLvl w:val="6"/>
    </w:pPr>
    <w:rPr>
      <w:b/>
      <w:bCs/>
      <w:sz w:val="24"/>
      <w:szCs w:val="24"/>
    </w:rPr>
  </w:style>
  <w:style w:type="paragraph" w:styleId="10">
    <w:name w:val="heading 8"/>
    <w:basedOn w:val="1"/>
    <w:next w:val="1"/>
    <w:link w:val="7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link w:val="72"/>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2">
    <w:name w:val="toc 7"/>
    <w:basedOn w:val="1"/>
    <w:next w:val="1"/>
    <w:semiHidden/>
    <w:qFormat/>
    <w:uiPriority w:val="0"/>
    <w:pPr>
      <w:ind w:left="1200"/>
    </w:pPr>
    <w:rPr>
      <w:sz w:val="18"/>
      <w:szCs w:val="18"/>
    </w:rPr>
  </w:style>
  <w:style w:type="paragraph" w:styleId="13">
    <w:name w:val="table of authorities"/>
    <w:basedOn w:val="1"/>
    <w:next w:val="1"/>
    <w:unhideWhenUsed/>
    <w:qFormat/>
    <w:uiPriority w:val="0"/>
    <w:pPr>
      <w:ind w:left="420" w:leftChars="200"/>
    </w:pPr>
  </w:style>
  <w:style w:type="paragraph" w:styleId="14">
    <w:name w:val="Document Map"/>
    <w:basedOn w:val="1"/>
    <w:link w:val="93"/>
    <w:qFormat/>
    <w:uiPriority w:val="0"/>
    <w:pPr>
      <w:shd w:val="clear" w:color="auto" w:fill="000080"/>
    </w:pPr>
  </w:style>
  <w:style w:type="paragraph" w:styleId="15">
    <w:name w:val="annotation text"/>
    <w:basedOn w:val="1"/>
    <w:link w:val="98"/>
    <w:qFormat/>
    <w:uiPriority w:val="0"/>
    <w:pPr>
      <w:widowControl w:val="0"/>
      <w:adjustRightInd w:val="0"/>
      <w:spacing w:line="360" w:lineRule="atLeast"/>
      <w:textAlignment w:val="baseline"/>
    </w:pPr>
    <w:rPr>
      <w:sz w:val="24"/>
    </w:rPr>
  </w:style>
  <w:style w:type="paragraph" w:styleId="16">
    <w:name w:val="Body Text"/>
    <w:basedOn w:val="1"/>
    <w:next w:val="1"/>
    <w:link w:val="94"/>
    <w:unhideWhenUsed/>
    <w:qFormat/>
    <w:uiPriority w:val="0"/>
    <w:pPr>
      <w:spacing w:after="120"/>
    </w:pPr>
  </w:style>
  <w:style w:type="paragraph" w:styleId="17">
    <w:name w:val="Body Text Indent"/>
    <w:basedOn w:val="1"/>
    <w:next w:val="1"/>
    <w:link w:val="96"/>
    <w:qFormat/>
    <w:uiPriority w:val="0"/>
    <w:pPr>
      <w:spacing w:after="120"/>
      <w:ind w:left="420" w:leftChars="200"/>
    </w:pPr>
  </w:style>
  <w:style w:type="paragraph" w:styleId="18">
    <w:name w:val="List 2"/>
    <w:basedOn w:val="1"/>
    <w:qFormat/>
    <w:uiPriority w:val="0"/>
    <w:pPr>
      <w:widowControl w:val="0"/>
      <w:autoSpaceDE w:val="0"/>
      <w:autoSpaceDN w:val="0"/>
      <w:adjustRightInd w:val="0"/>
      <w:ind w:left="840" w:hanging="420"/>
    </w:pPr>
    <w:rPr>
      <w:rFonts w:ascii="宋体"/>
    </w:rPr>
  </w:style>
  <w:style w:type="paragraph" w:styleId="19">
    <w:name w:val="Block Text"/>
    <w:basedOn w:val="1"/>
    <w:qFormat/>
    <w:uiPriority w:val="0"/>
    <w:pPr>
      <w:widowControl w:val="0"/>
      <w:adjustRightInd w:val="0"/>
      <w:ind w:left="420" w:right="33"/>
      <w:textAlignment w:val="baseline"/>
    </w:pPr>
    <w:rPr>
      <w:sz w:val="24"/>
    </w:rPr>
  </w:style>
  <w:style w:type="paragraph" w:styleId="20">
    <w:name w:val="toc 5"/>
    <w:basedOn w:val="1"/>
    <w:next w:val="1"/>
    <w:semiHidden/>
    <w:qFormat/>
    <w:uiPriority w:val="0"/>
    <w:pPr>
      <w:ind w:left="800"/>
    </w:pPr>
    <w:rPr>
      <w:sz w:val="18"/>
      <w:szCs w:val="18"/>
    </w:rPr>
  </w:style>
  <w:style w:type="paragraph" w:styleId="21">
    <w:name w:val="toc 3"/>
    <w:basedOn w:val="1"/>
    <w:next w:val="1"/>
    <w:qFormat/>
    <w:uiPriority w:val="39"/>
    <w:pPr>
      <w:ind w:left="400"/>
    </w:pPr>
    <w:rPr>
      <w:i/>
      <w:iCs/>
    </w:rPr>
  </w:style>
  <w:style w:type="paragraph" w:styleId="22">
    <w:name w:val="Plain Text"/>
    <w:basedOn w:val="1"/>
    <w:link w:val="137"/>
    <w:qFormat/>
    <w:uiPriority w:val="0"/>
    <w:pPr>
      <w:widowControl w:val="0"/>
      <w:jc w:val="both"/>
    </w:pPr>
    <w:rPr>
      <w:rFonts w:ascii="宋体" w:hAnsi="Courier New"/>
      <w:kern w:val="2"/>
      <w:sz w:val="21"/>
    </w:rPr>
  </w:style>
  <w:style w:type="paragraph" w:styleId="23">
    <w:name w:val="toc 8"/>
    <w:basedOn w:val="1"/>
    <w:next w:val="1"/>
    <w:semiHidden/>
    <w:qFormat/>
    <w:uiPriority w:val="0"/>
    <w:pPr>
      <w:ind w:left="1400"/>
    </w:pPr>
    <w:rPr>
      <w:sz w:val="18"/>
      <w:szCs w:val="18"/>
    </w:rPr>
  </w:style>
  <w:style w:type="paragraph" w:styleId="24">
    <w:name w:val="Date"/>
    <w:basedOn w:val="1"/>
    <w:next w:val="1"/>
    <w:link w:val="86"/>
    <w:qFormat/>
    <w:uiPriority w:val="0"/>
    <w:pPr>
      <w:widowControl w:val="0"/>
      <w:jc w:val="both"/>
    </w:pPr>
    <w:rPr>
      <w:kern w:val="2"/>
      <w:sz w:val="24"/>
    </w:rPr>
  </w:style>
  <w:style w:type="paragraph" w:styleId="25">
    <w:name w:val="Body Text Indent 2"/>
    <w:basedOn w:val="1"/>
    <w:link w:val="88"/>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6">
    <w:name w:val="Balloon Text"/>
    <w:basedOn w:val="1"/>
    <w:link w:val="99"/>
    <w:qFormat/>
    <w:uiPriority w:val="0"/>
    <w:rPr>
      <w:sz w:val="18"/>
      <w:szCs w:val="18"/>
    </w:rPr>
  </w:style>
  <w:style w:type="paragraph" w:styleId="27">
    <w:name w:val="footer"/>
    <w:basedOn w:val="1"/>
    <w:link w:val="65"/>
    <w:unhideWhenUsed/>
    <w:qFormat/>
    <w:uiPriority w:val="99"/>
    <w:pPr>
      <w:tabs>
        <w:tab w:val="center" w:pos="4153"/>
        <w:tab w:val="right" w:pos="8306"/>
      </w:tabs>
      <w:snapToGrid w:val="0"/>
    </w:pPr>
    <w:rPr>
      <w:sz w:val="18"/>
      <w:szCs w:val="18"/>
    </w:rPr>
  </w:style>
  <w:style w:type="paragraph" w:styleId="28">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b/>
      <w:bCs/>
      <w:caps/>
    </w:rPr>
  </w:style>
  <w:style w:type="paragraph" w:styleId="30">
    <w:name w:val="toc 4"/>
    <w:basedOn w:val="1"/>
    <w:next w:val="1"/>
    <w:qFormat/>
    <w:uiPriority w:val="0"/>
    <w:pPr>
      <w:ind w:left="600"/>
    </w:pPr>
    <w:rPr>
      <w:sz w:val="18"/>
      <w:szCs w:val="18"/>
    </w:rPr>
  </w:style>
  <w:style w:type="paragraph" w:styleId="31">
    <w:name w:val="Subtitle"/>
    <w:basedOn w:val="1"/>
    <w:next w:val="1"/>
    <w:link w:val="85"/>
    <w:qFormat/>
    <w:uiPriority w:val="0"/>
    <w:pPr>
      <w:spacing w:before="240" w:after="60" w:line="312" w:lineRule="auto"/>
      <w:jc w:val="center"/>
      <w:outlineLvl w:val="1"/>
    </w:pPr>
    <w:rPr>
      <w:rFonts w:ascii="Cambria" w:hAnsi="Cambria" w:eastAsia="黑体"/>
      <w:b/>
      <w:bCs/>
      <w:kern w:val="28"/>
      <w:sz w:val="28"/>
      <w:szCs w:val="32"/>
    </w:rPr>
  </w:style>
  <w:style w:type="paragraph" w:styleId="32">
    <w:name w:val="toc 6"/>
    <w:basedOn w:val="1"/>
    <w:next w:val="1"/>
    <w:semiHidden/>
    <w:qFormat/>
    <w:uiPriority w:val="0"/>
    <w:pPr>
      <w:ind w:left="1000"/>
    </w:pPr>
    <w:rPr>
      <w:sz w:val="18"/>
      <w:szCs w:val="18"/>
    </w:rPr>
  </w:style>
  <w:style w:type="paragraph" w:styleId="33">
    <w:name w:val="Body Text Indent 3"/>
    <w:basedOn w:val="1"/>
    <w:link w:val="87"/>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4">
    <w:name w:val="toc 2"/>
    <w:basedOn w:val="1"/>
    <w:next w:val="1"/>
    <w:qFormat/>
    <w:uiPriority w:val="39"/>
    <w:pPr>
      <w:ind w:left="200"/>
    </w:pPr>
    <w:rPr>
      <w:smallCaps/>
    </w:rPr>
  </w:style>
  <w:style w:type="paragraph" w:styleId="35">
    <w:name w:val="toc 9"/>
    <w:basedOn w:val="1"/>
    <w:next w:val="1"/>
    <w:semiHidden/>
    <w:qFormat/>
    <w:uiPriority w:val="0"/>
    <w:pPr>
      <w:ind w:left="1600"/>
    </w:pPr>
    <w:rPr>
      <w:sz w:val="18"/>
      <w:szCs w:val="18"/>
    </w:rPr>
  </w:style>
  <w:style w:type="paragraph" w:styleId="36">
    <w:name w:val="Normal (Web)"/>
    <w:basedOn w:val="1"/>
    <w:qFormat/>
    <w:uiPriority w:val="99"/>
    <w:pPr>
      <w:spacing w:before="100" w:beforeAutospacing="1" w:after="100" w:afterAutospacing="1"/>
    </w:pPr>
    <w:rPr>
      <w:rFonts w:ascii="宋体" w:hAnsi="宋体" w:cs="宋体"/>
      <w:sz w:val="24"/>
      <w:szCs w:val="24"/>
    </w:rPr>
  </w:style>
  <w:style w:type="paragraph" w:styleId="37">
    <w:name w:val="Title"/>
    <w:basedOn w:val="1"/>
    <w:link w:val="84"/>
    <w:qFormat/>
    <w:uiPriority w:val="0"/>
    <w:pPr>
      <w:spacing w:before="240" w:after="60"/>
      <w:jc w:val="center"/>
      <w:outlineLvl w:val="0"/>
    </w:pPr>
    <w:rPr>
      <w:rFonts w:ascii="Arial" w:hAnsi="Arial" w:cs="Arial"/>
      <w:b/>
      <w:bCs/>
      <w:sz w:val="44"/>
      <w:szCs w:val="32"/>
    </w:rPr>
  </w:style>
  <w:style w:type="paragraph" w:styleId="38">
    <w:name w:val="annotation subject"/>
    <w:basedOn w:val="15"/>
    <w:next w:val="15"/>
    <w:link w:val="110"/>
    <w:unhideWhenUsed/>
    <w:qFormat/>
    <w:uiPriority w:val="99"/>
    <w:pPr>
      <w:widowControl/>
      <w:adjustRightInd/>
      <w:spacing w:line="240" w:lineRule="auto"/>
      <w:textAlignment w:val="auto"/>
    </w:pPr>
    <w:rPr>
      <w:b/>
      <w:bCs/>
      <w:sz w:val="20"/>
    </w:rPr>
  </w:style>
  <w:style w:type="paragraph" w:styleId="39">
    <w:name w:val="Body Text First Indent"/>
    <w:basedOn w:val="16"/>
    <w:link w:val="95"/>
    <w:qFormat/>
    <w:uiPriority w:val="0"/>
    <w:pPr>
      <w:ind w:firstLine="420" w:firstLineChars="100"/>
    </w:pPr>
  </w:style>
  <w:style w:type="paragraph" w:styleId="40">
    <w:name w:val="Body Text First Indent 2"/>
    <w:basedOn w:val="17"/>
    <w:next w:val="1"/>
    <w:unhideWhenUsed/>
    <w:qFormat/>
    <w:uiPriority w:val="99"/>
    <w:pPr>
      <w:tabs>
        <w:tab w:val="left" w:pos="360"/>
      </w:tabs>
      <w:ind w:firstLine="420"/>
    </w:pPr>
    <w:rPr>
      <w:sz w:val="24"/>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20"/>
  </w:style>
  <w:style w:type="character" w:styleId="48">
    <w:name w:val="HTML Definition"/>
    <w:basedOn w:val="43"/>
    <w:semiHidden/>
    <w:unhideWhenUsed/>
    <w:qFormat/>
    <w:uiPriority w:val="99"/>
  </w:style>
  <w:style w:type="character" w:styleId="49">
    <w:name w:val="HTML Typewriter"/>
    <w:basedOn w:val="43"/>
    <w:semiHidden/>
    <w:unhideWhenUsed/>
    <w:qFormat/>
    <w:uiPriority w:val="99"/>
    <w:rPr>
      <w:rFonts w:ascii="Courier New" w:hAnsi="Courier New"/>
      <w:sz w:val="24"/>
      <w:szCs w:val="24"/>
    </w:rPr>
  </w:style>
  <w:style w:type="character" w:styleId="50">
    <w:name w:val="HTML Acronym"/>
    <w:basedOn w:val="43"/>
    <w:semiHidden/>
    <w:unhideWhenUsed/>
    <w:qFormat/>
    <w:uiPriority w:val="99"/>
  </w:style>
  <w:style w:type="character" w:styleId="51">
    <w:name w:val="HTML Variable"/>
    <w:basedOn w:val="43"/>
    <w:semiHidden/>
    <w:unhideWhenUsed/>
    <w:qFormat/>
    <w:uiPriority w:val="99"/>
  </w:style>
  <w:style w:type="character" w:styleId="52">
    <w:name w:val="Hyperlink"/>
    <w:qFormat/>
    <w:uiPriority w:val="99"/>
    <w:rPr>
      <w:color w:val="0000FF"/>
      <w:u w:val="single"/>
    </w:rPr>
  </w:style>
  <w:style w:type="character" w:styleId="53">
    <w:name w:val="HTML Code"/>
    <w:basedOn w:val="43"/>
    <w:semiHidden/>
    <w:unhideWhenUsed/>
    <w:qFormat/>
    <w:uiPriority w:val="99"/>
    <w:rPr>
      <w:rFonts w:hint="eastAsia" w:ascii="Arial" w:hAnsi="Arial" w:cs="Arial"/>
      <w:sz w:val="24"/>
      <w:szCs w:val="24"/>
    </w:rPr>
  </w:style>
  <w:style w:type="character" w:styleId="54">
    <w:name w:val="annotation reference"/>
    <w:unhideWhenUsed/>
    <w:qFormat/>
    <w:uiPriority w:val="99"/>
    <w:rPr>
      <w:sz w:val="21"/>
      <w:szCs w:val="21"/>
    </w:rPr>
  </w:style>
  <w:style w:type="character" w:styleId="55">
    <w:name w:val="HTML Cite"/>
    <w:basedOn w:val="43"/>
    <w:semiHidden/>
    <w:unhideWhenUsed/>
    <w:qFormat/>
    <w:uiPriority w:val="99"/>
  </w:style>
  <w:style w:type="character" w:styleId="56">
    <w:name w:val="HTML Keyboard"/>
    <w:basedOn w:val="43"/>
    <w:semiHidden/>
    <w:unhideWhenUsed/>
    <w:qFormat/>
    <w:uiPriority w:val="99"/>
    <w:rPr>
      <w:rFonts w:ascii="Courier New" w:hAnsi="Courier New"/>
      <w:sz w:val="24"/>
      <w:szCs w:val="24"/>
    </w:rPr>
  </w:style>
  <w:style w:type="character" w:styleId="57">
    <w:name w:val="HTML Sample"/>
    <w:basedOn w:val="43"/>
    <w:semiHidden/>
    <w:unhideWhenUsed/>
    <w:qFormat/>
    <w:uiPriority w:val="99"/>
    <w:rPr>
      <w:rFonts w:ascii="Courier New" w:hAnsi="Courier New"/>
      <w:sz w:val="24"/>
      <w:szCs w:val="24"/>
    </w:rPr>
  </w:style>
  <w:style w:type="character" w:customStyle="1" w:styleId="58">
    <w:name w:val="标题 2 Char"/>
    <w:basedOn w:val="43"/>
    <w:link w:val="3"/>
    <w:qFormat/>
    <w:uiPriority w:val="0"/>
    <w:rPr>
      <w:rFonts w:ascii="Arial" w:hAnsi="Arial" w:eastAsia="黑体" w:cs="Times New Roman"/>
      <w:b/>
      <w:bCs/>
      <w:kern w:val="0"/>
      <w:sz w:val="32"/>
      <w:szCs w:val="32"/>
    </w:rPr>
  </w:style>
  <w:style w:type="paragraph" w:customStyle="1" w:styleId="59">
    <w:name w:val="首行缩进"/>
    <w:basedOn w:val="1"/>
    <w:qFormat/>
    <w:uiPriority w:val="0"/>
    <w:pPr>
      <w:numPr>
        <w:ilvl w:val="0"/>
        <w:numId w:val="2"/>
      </w:numPr>
      <w:spacing w:line="360" w:lineRule="auto"/>
    </w:pPr>
    <w:rPr>
      <w:rFonts w:eastAsia="仿宋_GB2312"/>
    </w:rPr>
  </w:style>
  <w:style w:type="paragraph" w:customStyle="1" w:styleId="60">
    <w:name w:val="章节题目"/>
    <w:basedOn w:val="61"/>
    <w:next w:val="1"/>
    <w:qFormat/>
    <w:uiPriority w:val="0"/>
    <w:pPr>
      <w:spacing w:line="540" w:lineRule="atLeast"/>
      <w:ind w:right="2160"/>
    </w:pPr>
    <w:rPr>
      <w:spacing w:val="-40"/>
      <w:sz w:val="60"/>
    </w:rPr>
  </w:style>
  <w:style w:type="paragraph" w:customStyle="1" w:styleId="61">
    <w:name w:val="基准标题"/>
    <w:basedOn w:val="1"/>
    <w:next w:val="16"/>
    <w:qFormat/>
    <w:uiPriority w:val="0"/>
    <w:pPr>
      <w:keepNext/>
      <w:keepLines/>
      <w:spacing w:line="220" w:lineRule="atLeast"/>
    </w:pPr>
    <w:rPr>
      <w:spacing w:val="-4"/>
      <w:kern w:val="28"/>
      <w:sz w:val="22"/>
    </w:rPr>
  </w:style>
  <w:style w:type="paragraph" w:customStyle="1" w:styleId="6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63">
    <w:name w:val="标题 1 Char"/>
    <w:basedOn w:val="43"/>
    <w:link w:val="2"/>
    <w:qFormat/>
    <w:uiPriority w:val="0"/>
    <w:rPr>
      <w:rFonts w:ascii="黑体" w:hAnsi="宋体" w:eastAsia="黑体" w:cs="Times New Roman"/>
      <w:kern w:val="0"/>
      <w:sz w:val="52"/>
      <w:szCs w:val="20"/>
    </w:rPr>
  </w:style>
  <w:style w:type="character" w:customStyle="1" w:styleId="64">
    <w:name w:val="页眉 Char"/>
    <w:basedOn w:val="43"/>
    <w:link w:val="28"/>
    <w:qFormat/>
    <w:uiPriority w:val="99"/>
    <w:rPr>
      <w:sz w:val="18"/>
      <w:szCs w:val="18"/>
    </w:rPr>
  </w:style>
  <w:style w:type="character" w:customStyle="1" w:styleId="65">
    <w:name w:val="页脚 Char"/>
    <w:basedOn w:val="43"/>
    <w:link w:val="27"/>
    <w:qFormat/>
    <w:uiPriority w:val="99"/>
    <w:rPr>
      <w:sz w:val="18"/>
      <w:szCs w:val="18"/>
    </w:rPr>
  </w:style>
  <w:style w:type="character" w:customStyle="1" w:styleId="66">
    <w:name w:val="标题 3 Char"/>
    <w:basedOn w:val="43"/>
    <w:link w:val="4"/>
    <w:qFormat/>
    <w:uiPriority w:val="0"/>
    <w:rPr>
      <w:rFonts w:ascii="Times New Roman" w:hAnsi="Times New Roman" w:eastAsia="宋体" w:cs="Times New Roman"/>
      <w:b/>
      <w:kern w:val="0"/>
      <w:sz w:val="32"/>
      <w:szCs w:val="20"/>
    </w:rPr>
  </w:style>
  <w:style w:type="character" w:customStyle="1" w:styleId="67">
    <w:name w:val="标题 4 Char"/>
    <w:basedOn w:val="43"/>
    <w:link w:val="6"/>
    <w:qFormat/>
    <w:uiPriority w:val="0"/>
    <w:rPr>
      <w:rFonts w:ascii="Arial" w:hAnsi="Arial" w:eastAsia="黑体" w:cs="Times New Roman"/>
      <w:b/>
      <w:bCs/>
      <w:kern w:val="0"/>
      <w:sz w:val="28"/>
      <w:szCs w:val="28"/>
    </w:rPr>
  </w:style>
  <w:style w:type="character" w:customStyle="1" w:styleId="68">
    <w:name w:val="标题 5 Char"/>
    <w:basedOn w:val="43"/>
    <w:link w:val="7"/>
    <w:qFormat/>
    <w:uiPriority w:val="0"/>
    <w:rPr>
      <w:rFonts w:ascii="Times New Roman" w:hAnsi="Times New Roman" w:eastAsia="宋体" w:cs="Times New Roman"/>
      <w:b/>
      <w:bCs/>
      <w:kern w:val="0"/>
      <w:sz w:val="28"/>
      <w:szCs w:val="28"/>
    </w:rPr>
  </w:style>
  <w:style w:type="character" w:customStyle="1" w:styleId="69">
    <w:name w:val="标题 6 Char"/>
    <w:basedOn w:val="43"/>
    <w:link w:val="8"/>
    <w:qFormat/>
    <w:uiPriority w:val="0"/>
    <w:rPr>
      <w:rFonts w:ascii="Arial" w:hAnsi="Arial" w:eastAsia="黑体" w:cs="Times New Roman"/>
      <w:b/>
      <w:bCs/>
      <w:kern w:val="0"/>
      <w:sz w:val="24"/>
      <w:szCs w:val="24"/>
    </w:rPr>
  </w:style>
  <w:style w:type="character" w:customStyle="1" w:styleId="70">
    <w:name w:val="标题 7 Char"/>
    <w:basedOn w:val="43"/>
    <w:link w:val="9"/>
    <w:qFormat/>
    <w:uiPriority w:val="0"/>
    <w:rPr>
      <w:rFonts w:ascii="Times New Roman" w:hAnsi="Times New Roman" w:eastAsia="宋体" w:cs="Times New Roman"/>
      <w:b/>
      <w:bCs/>
      <w:kern w:val="0"/>
      <w:sz w:val="24"/>
      <w:szCs w:val="24"/>
    </w:rPr>
  </w:style>
  <w:style w:type="character" w:customStyle="1" w:styleId="71">
    <w:name w:val="标题 8 Char"/>
    <w:basedOn w:val="43"/>
    <w:link w:val="10"/>
    <w:qFormat/>
    <w:uiPriority w:val="0"/>
    <w:rPr>
      <w:rFonts w:ascii="Arial" w:hAnsi="Arial" w:eastAsia="黑体" w:cs="Times New Roman"/>
      <w:kern w:val="0"/>
      <w:sz w:val="24"/>
      <w:szCs w:val="24"/>
    </w:rPr>
  </w:style>
  <w:style w:type="character" w:customStyle="1" w:styleId="72">
    <w:name w:val="标题 9 Char"/>
    <w:basedOn w:val="43"/>
    <w:link w:val="11"/>
    <w:qFormat/>
    <w:uiPriority w:val="0"/>
    <w:rPr>
      <w:rFonts w:ascii="Arial" w:hAnsi="Arial" w:eastAsia="黑体" w:cs="Times New Roman"/>
      <w:kern w:val="0"/>
      <w:szCs w:val="21"/>
    </w:rPr>
  </w:style>
  <w:style w:type="character" w:customStyle="1" w:styleId="73">
    <w:name w:val="无间隔 Char"/>
    <w:link w:val="74"/>
    <w:qFormat/>
    <w:uiPriority w:val="1"/>
    <w:rPr>
      <w:rFonts w:ascii="Calibri" w:hAnsi="Calibri"/>
      <w:sz w:val="22"/>
    </w:rPr>
  </w:style>
  <w:style w:type="paragraph" w:styleId="74">
    <w:name w:val="No Spacing"/>
    <w:link w:val="73"/>
    <w:qFormat/>
    <w:uiPriority w:val="1"/>
    <w:rPr>
      <w:rFonts w:ascii="Calibri" w:hAnsi="Calibri" w:eastAsiaTheme="minorEastAsia" w:cstheme="minorBidi"/>
      <w:kern w:val="2"/>
      <w:sz w:val="22"/>
      <w:szCs w:val="22"/>
      <w:lang w:val="en-US" w:eastAsia="zh-CN" w:bidi="ar-SA"/>
    </w:rPr>
  </w:style>
  <w:style w:type="character" w:customStyle="1" w:styleId="75">
    <w:name w:val="apple-converted-space"/>
    <w:basedOn w:val="43"/>
    <w:qFormat/>
    <w:uiPriority w:val="0"/>
  </w:style>
  <w:style w:type="character" w:customStyle="1" w:styleId="76">
    <w:name w:val="sn2 Char"/>
    <w:link w:val="77"/>
    <w:qFormat/>
    <w:uiPriority w:val="0"/>
    <w:rPr>
      <w:rFonts w:ascii="宋体" w:hAnsi="宋体" w:eastAsia="宋体"/>
      <w:b/>
      <w:sz w:val="28"/>
      <w:szCs w:val="28"/>
    </w:rPr>
  </w:style>
  <w:style w:type="paragraph" w:customStyle="1" w:styleId="77">
    <w:name w:val="sn2"/>
    <w:basedOn w:val="1"/>
    <w:link w:val="76"/>
    <w:qFormat/>
    <w:uiPriority w:val="0"/>
    <w:pPr>
      <w:widowControl w:val="0"/>
      <w:spacing w:before="156" w:beforeLines="50" w:after="156" w:afterLines="50"/>
    </w:pPr>
    <w:rPr>
      <w:rFonts w:ascii="宋体" w:hAnsi="宋体" w:cstheme="minorBidi"/>
      <w:b/>
      <w:kern w:val="2"/>
      <w:sz w:val="28"/>
      <w:szCs w:val="28"/>
    </w:rPr>
  </w:style>
  <w:style w:type="character" w:customStyle="1" w:styleId="78">
    <w:name w:val="正文文本 Char"/>
    <w:basedOn w:val="43"/>
    <w:qFormat/>
    <w:uiPriority w:val="0"/>
  </w:style>
  <w:style w:type="paragraph" w:customStyle="1" w:styleId="79">
    <w:name w:val="一标1"/>
    <w:basedOn w:val="2"/>
    <w:qFormat/>
    <w:uiPriority w:val="0"/>
    <w:pPr>
      <w:snapToGrid w:val="0"/>
      <w:outlineLvl w:val="1"/>
    </w:pPr>
    <w:rPr>
      <w:rFonts w:ascii="宋体"/>
      <w:b/>
      <w:color w:val="000000"/>
      <w:sz w:val="32"/>
      <w:szCs w:val="32"/>
    </w:rPr>
  </w:style>
  <w:style w:type="paragraph" w:customStyle="1" w:styleId="80">
    <w:name w:val="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81">
    <w:name w:val="二级条标题"/>
    <w:basedOn w:val="82"/>
    <w:next w:val="1"/>
    <w:qFormat/>
    <w:uiPriority w:val="0"/>
    <w:pPr>
      <w:numPr>
        <w:ilvl w:val="3"/>
      </w:numPr>
      <w:outlineLvl w:val="3"/>
    </w:pPr>
  </w:style>
  <w:style w:type="paragraph" w:customStyle="1" w:styleId="82">
    <w:name w:val="一级条标题"/>
    <w:basedOn w:val="83"/>
    <w:next w:val="1"/>
    <w:qFormat/>
    <w:uiPriority w:val="0"/>
    <w:pPr>
      <w:numPr>
        <w:ilvl w:val="2"/>
      </w:numPr>
      <w:spacing w:before="0" w:beforeLines="0" w:after="0" w:afterLines="0"/>
      <w:outlineLvl w:val="2"/>
    </w:pPr>
  </w:style>
  <w:style w:type="paragraph" w:customStyle="1" w:styleId="83">
    <w:name w:val="章标题"/>
    <w:next w:val="1"/>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84">
    <w:name w:val="标题 Char"/>
    <w:basedOn w:val="43"/>
    <w:link w:val="37"/>
    <w:qFormat/>
    <w:uiPriority w:val="0"/>
    <w:rPr>
      <w:rFonts w:ascii="Arial" w:hAnsi="Arial" w:eastAsia="宋体" w:cs="Arial"/>
      <w:b/>
      <w:bCs/>
      <w:kern w:val="0"/>
      <w:sz w:val="44"/>
      <w:szCs w:val="32"/>
    </w:rPr>
  </w:style>
  <w:style w:type="character" w:customStyle="1" w:styleId="85">
    <w:name w:val="副标题 Char"/>
    <w:basedOn w:val="43"/>
    <w:link w:val="31"/>
    <w:qFormat/>
    <w:uiPriority w:val="0"/>
    <w:rPr>
      <w:rFonts w:ascii="Cambria" w:hAnsi="Cambria" w:eastAsia="黑体" w:cs="Times New Roman"/>
      <w:b/>
      <w:bCs/>
      <w:kern w:val="28"/>
      <w:sz w:val="28"/>
      <w:szCs w:val="32"/>
    </w:rPr>
  </w:style>
  <w:style w:type="character" w:customStyle="1" w:styleId="86">
    <w:name w:val="日期 Char"/>
    <w:basedOn w:val="43"/>
    <w:link w:val="24"/>
    <w:qFormat/>
    <w:uiPriority w:val="0"/>
    <w:rPr>
      <w:rFonts w:ascii="Times New Roman" w:hAnsi="Times New Roman" w:eastAsia="宋体" w:cs="Times New Roman"/>
      <w:sz w:val="24"/>
      <w:szCs w:val="20"/>
    </w:rPr>
  </w:style>
  <w:style w:type="character" w:customStyle="1" w:styleId="87">
    <w:name w:val="正文文本缩进 3 Char"/>
    <w:basedOn w:val="43"/>
    <w:link w:val="33"/>
    <w:qFormat/>
    <w:uiPriority w:val="0"/>
    <w:rPr>
      <w:rFonts w:ascii="宋体" w:hAnsi="MS Sans Serif" w:eastAsia="宋体" w:cs="Times New Roman"/>
      <w:color w:val="000000"/>
      <w:kern w:val="0"/>
      <w:sz w:val="24"/>
      <w:szCs w:val="20"/>
    </w:rPr>
  </w:style>
  <w:style w:type="character" w:customStyle="1" w:styleId="88">
    <w:name w:val="正文文本缩进 2 Char"/>
    <w:basedOn w:val="43"/>
    <w:link w:val="25"/>
    <w:qFormat/>
    <w:uiPriority w:val="0"/>
    <w:rPr>
      <w:rFonts w:ascii="宋体" w:hAnsi="MS Sans Serif" w:eastAsia="宋体" w:cs="Times New Roman"/>
      <w:spacing w:val="12"/>
      <w:kern w:val="0"/>
      <w:sz w:val="24"/>
      <w:szCs w:val="20"/>
    </w:rPr>
  </w:style>
  <w:style w:type="paragraph" w:customStyle="1" w:styleId="89">
    <w:name w:val="Char Char Char1 Char"/>
    <w:basedOn w:val="1"/>
    <w:qFormat/>
    <w:uiPriority w:val="0"/>
    <w:pPr>
      <w:widowControl w:val="0"/>
      <w:jc w:val="both"/>
    </w:pPr>
    <w:rPr>
      <w:kern w:val="2"/>
      <w:sz w:val="21"/>
      <w:szCs w:val="24"/>
    </w:rPr>
  </w:style>
  <w:style w:type="paragraph" w:customStyle="1" w:styleId="90">
    <w:name w:val="三级条标题"/>
    <w:basedOn w:val="81"/>
    <w:next w:val="1"/>
    <w:qFormat/>
    <w:uiPriority w:val="0"/>
    <w:pPr>
      <w:numPr>
        <w:ilvl w:val="4"/>
      </w:numPr>
      <w:outlineLvl w:val="4"/>
    </w:pPr>
  </w:style>
  <w:style w:type="paragraph" w:customStyle="1" w:styleId="91">
    <w:name w:val="四级条标题"/>
    <w:basedOn w:val="90"/>
    <w:next w:val="1"/>
    <w:qFormat/>
    <w:uiPriority w:val="0"/>
    <w:pPr>
      <w:numPr>
        <w:ilvl w:val="5"/>
      </w:numPr>
      <w:outlineLvl w:val="5"/>
    </w:pPr>
  </w:style>
  <w:style w:type="paragraph" w:customStyle="1" w:styleId="92">
    <w:name w:val="2 Char Char Char Char"/>
    <w:basedOn w:val="1"/>
    <w:qFormat/>
    <w:uiPriority w:val="0"/>
    <w:pPr>
      <w:spacing w:after="160" w:line="240" w:lineRule="exact"/>
    </w:pPr>
    <w:rPr>
      <w:kern w:val="2"/>
      <w:sz w:val="21"/>
      <w:szCs w:val="24"/>
    </w:rPr>
  </w:style>
  <w:style w:type="character" w:customStyle="1" w:styleId="93">
    <w:name w:val="文档结构图 Char"/>
    <w:basedOn w:val="43"/>
    <w:link w:val="14"/>
    <w:qFormat/>
    <w:uiPriority w:val="0"/>
    <w:rPr>
      <w:rFonts w:ascii="Times New Roman" w:hAnsi="Times New Roman" w:eastAsia="宋体" w:cs="Times New Roman"/>
      <w:kern w:val="0"/>
      <w:sz w:val="20"/>
      <w:szCs w:val="20"/>
      <w:shd w:val="clear" w:color="auto" w:fill="000080"/>
    </w:rPr>
  </w:style>
  <w:style w:type="character" w:customStyle="1" w:styleId="94">
    <w:name w:val="正文文本 Char1"/>
    <w:basedOn w:val="43"/>
    <w:link w:val="16"/>
    <w:semiHidden/>
    <w:qFormat/>
    <w:uiPriority w:val="99"/>
    <w:rPr>
      <w:rFonts w:ascii="Times New Roman" w:hAnsi="Times New Roman" w:eastAsia="宋体" w:cs="Times New Roman"/>
      <w:kern w:val="0"/>
      <w:sz w:val="20"/>
      <w:szCs w:val="20"/>
    </w:rPr>
  </w:style>
  <w:style w:type="character" w:customStyle="1" w:styleId="95">
    <w:name w:val="正文首行缩进 Char"/>
    <w:basedOn w:val="94"/>
    <w:link w:val="39"/>
    <w:qFormat/>
    <w:uiPriority w:val="0"/>
    <w:rPr>
      <w:rFonts w:ascii="Times New Roman" w:hAnsi="Times New Roman" w:eastAsia="宋体" w:cs="Times New Roman"/>
      <w:kern w:val="0"/>
      <w:sz w:val="20"/>
      <w:szCs w:val="20"/>
    </w:rPr>
  </w:style>
  <w:style w:type="character" w:customStyle="1" w:styleId="96">
    <w:name w:val="正文文本缩进 Char"/>
    <w:basedOn w:val="43"/>
    <w:link w:val="17"/>
    <w:qFormat/>
    <w:uiPriority w:val="0"/>
    <w:rPr>
      <w:rFonts w:ascii="Times New Roman" w:hAnsi="Times New Roman" w:eastAsia="宋体" w:cs="Times New Roman"/>
      <w:kern w:val="0"/>
      <w:sz w:val="20"/>
      <w:szCs w:val="20"/>
    </w:rPr>
  </w:style>
  <w:style w:type="character" w:customStyle="1" w:styleId="97">
    <w:name w:val="纯文本 Char"/>
    <w:basedOn w:val="43"/>
    <w:link w:val="22"/>
    <w:qFormat/>
    <w:uiPriority w:val="0"/>
    <w:rPr>
      <w:rFonts w:ascii="宋体" w:hAnsi="Courier New" w:eastAsia="宋体" w:cs="Times New Roman"/>
      <w:szCs w:val="20"/>
    </w:rPr>
  </w:style>
  <w:style w:type="character" w:customStyle="1" w:styleId="98">
    <w:name w:val="批注文字 Char"/>
    <w:basedOn w:val="43"/>
    <w:link w:val="15"/>
    <w:qFormat/>
    <w:uiPriority w:val="0"/>
    <w:rPr>
      <w:rFonts w:ascii="Times New Roman" w:hAnsi="Times New Roman" w:eastAsia="宋体" w:cs="Times New Roman"/>
      <w:kern w:val="0"/>
      <w:sz w:val="24"/>
      <w:szCs w:val="20"/>
    </w:rPr>
  </w:style>
  <w:style w:type="character" w:customStyle="1" w:styleId="99">
    <w:name w:val="批注框文本 Char"/>
    <w:basedOn w:val="43"/>
    <w:link w:val="26"/>
    <w:qFormat/>
    <w:uiPriority w:val="0"/>
    <w:rPr>
      <w:rFonts w:ascii="Times New Roman" w:hAnsi="Times New Roman" w:eastAsia="宋体" w:cs="Times New Roman"/>
      <w:kern w:val="0"/>
      <w:sz w:val="18"/>
      <w:szCs w:val="18"/>
    </w:rPr>
  </w:style>
  <w:style w:type="paragraph" w:customStyle="1" w:styleId="100">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10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五级条标题"/>
    <w:basedOn w:val="91"/>
    <w:next w:val="1"/>
    <w:qFormat/>
    <w:uiPriority w:val="0"/>
    <w:pPr>
      <w:numPr>
        <w:ilvl w:val="6"/>
      </w:numPr>
      <w:outlineLvl w:val="6"/>
    </w:pPr>
  </w:style>
  <w:style w:type="paragraph" w:customStyle="1" w:styleId="103">
    <w:name w:val="Char Char Char Char1"/>
    <w:basedOn w:val="1"/>
    <w:qFormat/>
    <w:uiPriority w:val="0"/>
    <w:pPr>
      <w:widowControl w:val="0"/>
      <w:jc w:val="both"/>
    </w:pPr>
    <w:rPr>
      <w:rFonts w:ascii="宋体"/>
      <w:kern w:val="2"/>
      <w:sz w:val="24"/>
      <w:szCs w:val="24"/>
    </w:rPr>
  </w:style>
  <w:style w:type="paragraph" w:customStyle="1" w:styleId="104">
    <w:name w:val="一标2中"/>
    <w:basedOn w:val="2"/>
    <w:qFormat/>
    <w:uiPriority w:val="0"/>
    <w:rPr>
      <w:rFonts w:ascii="宋体" w:eastAsia="宋体"/>
      <w:b/>
      <w:sz w:val="30"/>
      <w:szCs w:val="30"/>
    </w:rPr>
  </w:style>
  <w:style w:type="paragraph" w:customStyle="1" w:styleId="105">
    <w:name w:val="一标2左a"/>
    <w:basedOn w:val="1"/>
    <w:qFormat/>
    <w:uiPriority w:val="0"/>
    <w:pPr>
      <w:spacing w:line="400" w:lineRule="exact"/>
    </w:pPr>
    <w:rPr>
      <w:rFonts w:ascii="宋体" w:hAnsi="宋体"/>
      <w:b/>
      <w:sz w:val="24"/>
    </w:rPr>
  </w:style>
  <w:style w:type="paragraph" w:customStyle="1" w:styleId="106">
    <w:name w:val="普通(网站)1"/>
    <w:basedOn w:val="1"/>
    <w:qFormat/>
    <w:uiPriority w:val="0"/>
    <w:pPr>
      <w:spacing w:before="100" w:beforeAutospacing="1" w:after="100" w:afterAutospacing="1"/>
    </w:pPr>
    <w:rPr>
      <w:rFonts w:ascii="宋体" w:hAnsi="宋体" w:cs="宋体"/>
      <w:sz w:val="24"/>
    </w:rPr>
  </w:style>
  <w:style w:type="paragraph" w:customStyle="1" w:styleId="107">
    <w:name w:val="TOC 标题1"/>
    <w:basedOn w:val="2"/>
    <w:next w:val="1"/>
    <w:qFormat/>
    <w:uiPriority w:val="39"/>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0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09">
    <w:name w:val="列出段落1"/>
    <w:basedOn w:val="1"/>
    <w:qFormat/>
    <w:uiPriority w:val="34"/>
    <w:pPr>
      <w:widowControl w:val="0"/>
      <w:ind w:firstLine="200" w:firstLineChars="200"/>
      <w:jc w:val="both"/>
    </w:pPr>
    <w:rPr>
      <w:rFonts w:ascii="Calibri" w:hAnsi="Calibri"/>
      <w:kern w:val="2"/>
      <w:sz w:val="21"/>
      <w:szCs w:val="24"/>
    </w:rPr>
  </w:style>
  <w:style w:type="character" w:customStyle="1" w:styleId="110">
    <w:name w:val="批注主题 Char"/>
    <w:basedOn w:val="98"/>
    <w:link w:val="38"/>
    <w:semiHidden/>
    <w:qFormat/>
    <w:uiPriority w:val="99"/>
    <w:rPr>
      <w:rFonts w:ascii="Times New Roman" w:hAnsi="Times New Roman" w:eastAsia="宋体" w:cs="Times New Roman"/>
      <w:b/>
      <w:bCs/>
      <w:kern w:val="0"/>
      <w:sz w:val="20"/>
      <w:szCs w:val="20"/>
    </w:rPr>
  </w:style>
  <w:style w:type="paragraph" w:styleId="111">
    <w:name w:val="List Paragraph"/>
    <w:basedOn w:val="1"/>
    <w:qFormat/>
    <w:uiPriority w:val="0"/>
    <w:pPr>
      <w:ind w:firstLine="420" w:firstLineChars="200"/>
    </w:pPr>
  </w:style>
  <w:style w:type="character" w:customStyle="1" w:styleId="112">
    <w:name w:val="user"/>
    <w:basedOn w:val="43"/>
    <w:qFormat/>
    <w:uiPriority w:val="0"/>
    <w:rPr>
      <w:b/>
    </w:rPr>
  </w:style>
  <w:style w:type="character" w:customStyle="1" w:styleId="113">
    <w:name w:val="widgetbtn"/>
    <w:basedOn w:val="43"/>
    <w:qFormat/>
    <w:uiPriority w:val="0"/>
  </w:style>
  <w:style w:type="character" w:customStyle="1" w:styleId="114">
    <w:name w:val="cdropright"/>
    <w:basedOn w:val="43"/>
    <w:qFormat/>
    <w:uiPriority w:val="0"/>
  </w:style>
  <w:style w:type="character" w:customStyle="1" w:styleId="115">
    <w:name w:val="cdropleft"/>
    <w:basedOn w:val="43"/>
    <w:qFormat/>
    <w:uiPriority w:val="0"/>
  </w:style>
  <w:style w:type="character" w:customStyle="1" w:styleId="116">
    <w:name w:val="UP标题3 Char Char"/>
    <w:link w:val="117"/>
    <w:qFormat/>
    <w:uiPriority w:val="0"/>
    <w:rPr>
      <w:rFonts w:ascii="黑体" w:eastAsia="黑体"/>
      <w:sz w:val="28"/>
      <w:szCs w:val="20"/>
    </w:rPr>
  </w:style>
  <w:style w:type="paragraph" w:customStyle="1" w:styleId="117">
    <w:name w:val="UP标题3"/>
    <w:basedOn w:val="1"/>
    <w:link w:val="116"/>
    <w:qFormat/>
    <w:uiPriority w:val="0"/>
    <w:pPr>
      <w:spacing w:line="360" w:lineRule="auto"/>
      <w:ind w:firstLine="149" w:firstLineChars="149"/>
    </w:pPr>
    <w:rPr>
      <w:rFonts w:ascii="黑体" w:eastAsia="黑体"/>
      <w:sz w:val="28"/>
    </w:rPr>
  </w:style>
  <w:style w:type="character" w:customStyle="1" w:styleId="118">
    <w:name w:val="widget-btn-left-h"/>
    <w:basedOn w:val="43"/>
    <w:qFormat/>
    <w:uiPriority w:val="0"/>
  </w:style>
  <w:style w:type="character" w:customStyle="1" w:styleId="119">
    <w:name w:val="c6ui-widget-btn-single"/>
    <w:basedOn w:val="43"/>
    <w:qFormat/>
    <w:uiPriority w:val="0"/>
  </w:style>
  <w:style w:type="character" w:customStyle="1" w:styleId="120">
    <w:name w:val="c6ui-widget-btn-single1"/>
    <w:basedOn w:val="43"/>
    <w:qFormat/>
    <w:uiPriority w:val="0"/>
  </w:style>
  <w:style w:type="character" w:customStyle="1" w:styleId="121">
    <w:name w:val="widget-btn-plus-h"/>
    <w:basedOn w:val="43"/>
    <w:qFormat/>
    <w:uiPriority w:val="0"/>
  </w:style>
  <w:style w:type="character" w:customStyle="1" w:styleId="122">
    <w:name w:val="tab_title"/>
    <w:basedOn w:val="43"/>
    <w:qFormat/>
    <w:uiPriority w:val="0"/>
    <w:rPr>
      <w:color w:val="FFFFFF"/>
    </w:rPr>
  </w:style>
  <w:style w:type="character" w:customStyle="1" w:styleId="123">
    <w:name w:val="tab_title1"/>
    <w:basedOn w:val="43"/>
    <w:qFormat/>
    <w:uiPriority w:val="0"/>
    <w:rPr>
      <w:b/>
      <w:color w:val="333333"/>
    </w:rPr>
  </w:style>
  <w:style w:type="character" w:customStyle="1" w:styleId="124">
    <w:name w:val="tab_close"/>
    <w:basedOn w:val="43"/>
    <w:qFormat/>
    <w:uiPriority w:val="0"/>
    <w:rPr>
      <w:vanish/>
      <w:color w:val="FFFFFF"/>
    </w:rPr>
  </w:style>
  <w:style w:type="character" w:customStyle="1" w:styleId="125">
    <w:name w:val="tab_close1"/>
    <w:basedOn w:val="43"/>
    <w:qFormat/>
    <w:uiPriority w:val="0"/>
    <w:rPr>
      <w:b/>
      <w:color w:val="333333"/>
    </w:rPr>
  </w:style>
  <w:style w:type="character" w:customStyle="1" w:styleId="126">
    <w:name w:val="widget-btn-left-c"/>
    <w:basedOn w:val="43"/>
    <w:qFormat/>
    <w:uiPriority w:val="0"/>
  </w:style>
  <w:style w:type="character" w:customStyle="1" w:styleId="127">
    <w:name w:val="c6ui-widget-btn-single-h"/>
    <w:basedOn w:val="43"/>
    <w:qFormat/>
    <w:uiPriority w:val="0"/>
  </w:style>
  <w:style w:type="character" w:customStyle="1" w:styleId="128">
    <w:name w:val="widget-btn-left"/>
    <w:basedOn w:val="43"/>
    <w:qFormat/>
    <w:uiPriority w:val="0"/>
    <w:rPr>
      <w:color w:val="FFFFFF"/>
    </w:rPr>
  </w:style>
  <w:style w:type="character" w:customStyle="1" w:styleId="129">
    <w:name w:val="widget-btn-plus-c"/>
    <w:basedOn w:val="43"/>
    <w:qFormat/>
    <w:uiPriority w:val="0"/>
  </w:style>
  <w:style w:type="character" w:customStyle="1" w:styleId="130">
    <w:name w:val="widget-btn-plus"/>
    <w:basedOn w:val="43"/>
    <w:qFormat/>
    <w:uiPriority w:val="0"/>
  </w:style>
  <w:style w:type="character" w:customStyle="1" w:styleId="131">
    <w:name w:val="c6ui-widget-btn-single-c"/>
    <w:basedOn w:val="43"/>
    <w:qFormat/>
    <w:uiPriority w:val="0"/>
  </w:style>
  <w:style w:type="character" w:customStyle="1" w:styleId="132">
    <w:name w:val="r4"/>
    <w:basedOn w:val="43"/>
    <w:qFormat/>
    <w:uiPriority w:val="0"/>
  </w:style>
  <w:style w:type="character" w:customStyle="1" w:styleId="133">
    <w:name w:val="triangle"/>
    <w:basedOn w:val="43"/>
    <w:qFormat/>
    <w:uiPriority w:val="0"/>
    <w:rPr>
      <w:sz w:val="1"/>
      <w:szCs w:val="1"/>
    </w:rPr>
  </w:style>
  <w:style w:type="character" w:customStyle="1" w:styleId="134">
    <w:name w:val="m"/>
    <w:basedOn w:val="43"/>
    <w:qFormat/>
    <w:uiPriority w:val="0"/>
  </w:style>
  <w:style w:type="character" w:customStyle="1" w:styleId="135">
    <w:name w:val="active6"/>
    <w:basedOn w:val="43"/>
    <w:qFormat/>
    <w:uiPriority w:val="0"/>
    <w:rPr>
      <w:b/>
    </w:rPr>
  </w:style>
  <w:style w:type="paragraph" w:customStyle="1" w:styleId="136">
    <w:name w:val="È±Ê¡ÎÄ±¾"/>
    <w:basedOn w:val="1"/>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default" w:ascii="Times New Roman" w:hAnsi="Times New Roman" w:eastAsia="宋体" w:cs="Times New Roman"/>
      <w:kern w:val="0"/>
      <w:sz w:val="24"/>
      <w:szCs w:val="20"/>
      <w:lang w:val="en-US" w:eastAsia="zh-CN" w:bidi="ar"/>
    </w:rPr>
  </w:style>
  <w:style w:type="character" w:customStyle="1" w:styleId="137">
    <w:name w:val="纯文本 Char1"/>
    <w:basedOn w:val="43"/>
    <w:link w:val="22"/>
    <w:qFormat/>
    <w:uiPriority w:val="0"/>
    <w:rPr>
      <w:rFonts w:hint="eastAsia" w:ascii="宋体" w:hAnsi="Courier New" w:eastAsia="宋体" w:cs="宋体"/>
      <w:kern w:val="2"/>
      <w:sz w:val="24"/>
    </w:rPr>
  </w:style>
  <w:style w:type="character" w:customStyle="1" w:styleId="138">
    <w:name w:val="last-child"/>
    <w:basedOn w:val="43"/>
    <w:qFormat/>
    <w:uiPriority w:val="0"/>
  </w:style>
  <w:style w:type="character" w:customStyle="1" w:styleId="139">
    <w:name w:val="font51"/>
    <w:basedOn w:val="43"/>
    <w:qFormat/>
    <w:uiPriority w:val="0"/>
    <w:rPr>
      <w:rFonts w:hint="eastAsia" w:ascii="楷体" w:hAnsi="楷体" w:eastAsia="楷体" w:cs="楷体"/>
      <w:color w:val="000000"/>
      <w:sz w:val="24"/>
      <w:szCs w:val="24"/>
      <w:u w:val="none"/>
    </w:rPr>
  </w:style>
  <w:style w:type="character" w:customStyle="1" w:styleId="140">
    <w:name w:val="font71"/>
    <w:basedOn w:val="43"/>
    <w:qFormat/>
    <w:uiPriority w:val="0"/>
    <w:rPr>
      <w:rFonts w:hint="eastAsia" w:ascii="楷体" w:hAnsi="楷体" w:eastAsia="楷体" w:cs="楷体"/>
      <w:color w:val="000000"/>
      <w:sz w:val="24"/>
      <w:szCs w:val="24"/>
      <w:u w:val="none"/>
    </w:rPr>
  </w:style>
  <w:style w:type="character" w:customStyle="1" w:styleId="141">
    <w:name w:val="font81"/>
    <w:basedOn w:val="4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jpeg"/><Relationship Id="rId45" Type="http://schemas.openxmlformats.org/officeDocument/2006/relationships/theme" Target="theme/theme1.xml"/><Relationship Id="rId44" Type="http://schemas.openxmlformats.org/officeDocument/2006/relationships/footer" Target="footer30.xml"/><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header" Target="header2.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13248</Words>
  <Characters>14226</Characters>
  <Lines>233</Lines>
  <Paragraphs>65</Paragraphs>
  <TotalTime>7</TotalTime>
  <ScaleCrop>false</ScaleCrop>
  <LinksUpToDate>false</LinksUpToDate>
  <CharactersWithSpaces>14989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2018-10-29T07:53:00Z</dcterms:created>
  <dc:creator>Administrator</dc:creator>
  <cp:lastModifiedBy>W</cp:lastModifiedBy>
  <cp:lastPrinted>2017-11-28T05:32:00Z</cp:lastPrinted>
  <dcterms:modified xsi:type="dcterms:W3CDTF">2024-12-18T08:20:00Z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3207E4A211D84FEBBA28BA93D1A51589_13</vt:lpwstr>
  </property>
</Properties>
</file>