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324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spacing w:val="0"/>
          <w:sz w:val="32"/>
          <w:szCs w:val="32"/>
        </w:rPr>
      </w:pPr>
      <w:bookmarkStart w:id="0" w:name="_Toc35393813"/>
      <w:r>
        <w:rPr>
          <w:rFonts w:hint="eastAsia" w:ascii="宋体" w:hAnsi="宋体" w:eastAsia="宋体" w:cs="宋体"/>
          <w:i w:val="0"/>
          <w:iCs w:val="0"/>
          <w:caps w:val="0"/>
          <w:spacing w:val="0"/>
          <w:sz w:val="32"/>
          <w:szCs w:val="32"/>
        </w:rPr>
        <w:t>桦甸市第三实验幼儿园幼儿园玩教具等设施设备项目</w:t>
      </w:r>
    </w:p>
    <w:p w14:paraId="6848B50E">
      <w:pPr>
        <w:pStyle w:val="2"/>
        <w:tabs>
          <w:tab w:val="left" w:pos="0"/>
        </w:tabs>
        <w:autoSpaceDE w:val="0"/>
        <w:autoSpaceDN w:val="0"/>
        <w:adjustRightInd w:val="0"/>
        <w:spacing w:before="0" w:after="0"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rPr>
        <w:t>更正公告</w:t>
      </w:r>
      <w:bookmarkEnd w:id="0"/>
      <w:r>
        <w:rPr>
          <w:rFonts w:hint="eastAsia" w:ascii="宋体" w:hAnsi="宋体" w:eastAsia="宋体" w:cs="宋体"/>
          <w:sz w:val="32"/>
          <w:szCs w:val="32"/>
          <w:lang w:val="en-US" w:eastAsia="zh-CN"/>
        </w:rPr>
        <w:t>2</w:t>
      </w:r>
    </w:p>
    <w:p w14:paraId="2C24626B">
      <w:pPr>
        <w:pageBreakBefore w:val="0"/>
        <w:kinsoku/>
        <w:wordWrap/>
        <w:overflowPunct/>
        <w:topLinePunct w:val="0"/>
        <w:autoSpaceDE/>
        <w:autoSpaceDN/>
        <w:bidi w:val="0"/>
        <w:adjustRightInd/>
        <w:snapToGrid/>
        <w:spacing w:before="0" w:after="0" w:line="360" w:lineRule="auto"/>
        <w:ind w:firstLine="482" w:firstLineChars="200"/>
        <w:outlineLvl w:val="9"/>
        <w:rPr>
          <w:rFonts w:hint="eastAsia" w:ascii="宋体" w:hAnsi="宋体" w:eastAsia="宋体" w:cs="宋体"/>
          <w:b/>
          <w:bCs w:val="0"/>
          <w:sz w:val="24"/>
          <w:szCs w:val="24"/>
        </w:rPr>
      </w:pPr>
      <w:bookmarkStart w:id="1" w:name="_Toc35393814"/>
      <w:bookmarkStart w:id="2" w:name="_Toc28359027"/>
      <w:bookmarkStart w:id="3" w:name="_Toc35393645"/>
      <w:bookmarkStart w:id="4" w:name="_Toc28359104"/>
    </w:p>
    <w:p w14:paraId="7648ACC8">
      <w:pPr>
        <w:pageBreakBefore w:val="0"/>
        <w:kinsoku/>
        <w:wordWrap/>
        <w:overflowPunct/>
        <w:topLinePunct w:val="0"/>
        <w:autoSpaceDE/>
        <w:autoSpaceDN/>
        <w:bidi w:val="0"/>
        <w:adjustRightInd/>
        <w:snapToGrid/>
        <w:spacing w:before="0" w:after="0" w:line="360" w:lineRule="auto"/>
        <w:ind w:firstLine="482" w:firstLineChars="200"/>
        <w:outlineLvl w:val="9"/>
        <w:rPr>
          <w:rFonts w:hint="eastAsia" w:ascii="宋体" w:hAnsi="宋体" w:eastAsia="宋体" w:cs="宋体"/>
          <w:b/>
          <w:bCs w:val="0"/>
          <w:sz w:val="24"/>
          <w:szCs w:val="24"/>
        </w:rPr>
      </w:pPr>
      <w:r>
        <w:rPr>
          <w:rFonts w:hint="eastAsia" w:ascii="宋体" w:hAnsi="宋体" w:eastAsia="宋体" w:cs="宋体"/>
          <w:b/>
          <w:bCs w:val="0"/>
          <w:sz w:val="24"/>
          <w:szCs w:val="24"/>
        </w:rPr>
        <w:t>一、项目基本情况</w:t>
      </w:r>
      <w:bookmarkEnd w:id="1"/>
      <w:bookmarkEnd w:id="2"/>
      <w:bookmarkEnd w:id="3"/>
      <w:bookmarkEnd w:id="4"/>
    </w:p>
    <w:p w14:paraId="3CF45A43">
      <w:pPr>
        <w:pageBreakBefore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b w:val="0"/>
          <w:bCs w:val="0"/>
          <w:i w:val="0"/>
          <w:iCs w:val="0"/>
          <w:caps w:val="0"/>
          <w:spacing w:val="0"/>
          <w:sz w:val="21"/>
          <w:szCs w:val="21"/>
        </w:rPr>
      </w:pPr>
      <w:r>
        <w:rPr>
          <w:rFonts w:hint="eastAsia" w:ascii="宋体" w:hAnsi="宋体" w:eastAsia="宋体" w:cs="宋体"/>
          <w:sz w:val="21"/>
          <w:szCs w:val="21"/>
        </w:rPr>
        <w:t>原公告的采购项目编号：</w:t>
      </w:r>
      <w:r>
        <w:rPr>
          <w:rFonts w:hint="eastAsia" w:ascii="宋体" w:hAnsi="宋体" w:eastAsia="宋体" w:cs="宋体"/>
          <w:b w:val="0"/>
          <w:bCs w:val="0"/>
          <w:i w:val="0"/>
          <w:iCs w:val="0"/>
          <w:caps w:val="0"/>
          <w:spacing w:val="0"/>
          <w:sz w:val="21"/>
          <w:szCs w:val="21"/>
        </w:rPr>
        <w:t>采购计划-[2024]-00183号-ZYJK-[2024]-0801</w:t>
      </w:r>
    </w:p>
    <w:p w14:paraId="093C3B3B">
      <w:pPr>
        <w:pageBreakBefore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原公告的采购项目名称：桦甸市第三实验幼儿园幼儿园玩教具等设施设备项目</w:t>
      </w:r>
    </w:p>
    <w:p w14:paraId="10DC66FB">
      <w:pPr>
        <w:pageBreakBefore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首次公告日期</w:t>
      </w:r>
      <w:r>
        <w:rPr>
          <w:rFonts w:hint="eastAsia" w:ascii="宋体" w:hAnsi="宋体" w:eastAsia="宋体" w:cs="宋体"/>
          <w:sz w:val="21"/>
          <w:szCs w:val="21"/>
          <w:u w:val="none"/>
        </w:rPr>
        <w:t>：2024年08月06日　　　</w:t>
      </w:r>
    </w:p>
    <w:p w14:paraId="6B19305C">
      <w:pPr>
        <w:pageBreakBefore w:val="0"/>
        <w:kinsoku/>
        <w:wordWrap/>
        <w:overflowPunct/>
        <w:topLinePunct w:val="0"/>
        <w:autoSpaceDE/>
        <w:autoSpaceDN/>
        <w:bidi w:val="0"/>
        <w:adjustRightInd/>
        <w:snapToGrid/>
        <w:spacing w:before="0" w:after="0" w:line="360" w:lineRule="auto"/>
        <w:ind w:firstLine="482" w:firstLineChars="200"/>
        <w:outlineLvl w:val="9"/>
        <w:rPr>
          <w:rFonts w:hint="eastAsia" w:ascii="宋体" w:hAnsi="宋体" w:eastAsia="宋体" w:cs="宋体"/>
          <w:b/>
          <w:bCs w:val="0"/>
          <w:sz w:val="24"/>
          <w:szCs w:val="24"/>
        </w:rPr>
      </w:pPr>
      <w:bookmarkStart w:id="5" w:name="_Toc28359028"/>
      <w:bookmarkStart w:id="6" w:name="_Toc35393815"/>
      <w:bookmarkStart w:id="7" w:name="_Toc35393646"/>
      <w:bookmarkStart w:id="8" w:name="_Toc28359105"/>
      <w:r>
        <w:rPr>
          <w:rFonts w:hint="eastAsia" w:ascii="宋体" w:hAnsi="宋体" w:eastAsia="宋体" w:cs="宋体"/>
          <w:b/>
          <w:bCs w:val="0"/>
          <w:sz w:val="24"/>
          <w:szCs w:val="24"/>
        </w:rPr>
        <w:t>二、更正信息</w:t>
      </w:r>
      <w:bookmarkEnd w:id="5"/>
      <w:bookmarkEnd w:id="6"/>
      <w:bookmarkEnd w:id="7"/>
      <w:bookmarkEnd w:id="8"/>
    </w:p>
    <w:p w14:paraId="2ECAFACA">
      <w:pPr>
        <w:pageBreakBefore w:val="0"/>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更正事项：</w:t>
      </w:r>
      <w:r>
        <w:rPr>
          <w:rFonts w:hint="eastAsia" w:ascii="宋体" w:hAnsi="宋体" w:cs="宋体"/>
          <w:sz w:val="24"/>
          <w:szCs w:val="24"/>
          <w:lang w:eastAsia="zh-CN"/>
        </w:rPr>
        <w:t>□</w:t>
      </w:r>
      <w:r>
        <w:rPr>
          <w:rFonts w:hint="eastAsia" w:ascii="宋体" w:hAnsi="宋体" w:eastAsia="宋体" w:cs="宋体"/>
          <w:sz w:val="24"/>
          <w:szCs w:val="24"/>
        </w:rPr>
        <w:t xml:space="preserve">采购公告 </w:t>
      </w:r>
      <w:r>
        <w:rPr>
          <w:rFonts w:hint="eastAsia" w:ascii="宋体" w:hAnsi="宋体" w:cs="宋体"/>
          <w:sz w:val="24"/>
          <w:szCs w:val="24"/>
          <w:lang w:eastAsia="zh-CN"/>
        </w:rPr>
        <w:t>☑</w:t>
      </w:r>
      <w:r>
        <w:rPr>
          <w:rFonts w:hint="eastAsia" w:ascii="宋体" w:hAnsi="宋体" w:eastAsia="宋体" w:cs="宋体"/>
          <w:sz w:val="24"/>
          <w:szCs w:val="24"/>
        </w:rPr>
        <w:t xml:space="preserve">采购文件 □采购结果     </w:t>
      </w:r>
    </w:p>
    <w:p w14:paraId="2E784C3B">
      <w:pPr>
        <w:pageBreakBefore w:val="0"/>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更正内容：</w:t>
      </w:r>
    </w:p>
    <w:p w14:paraId="2A869DF6">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招标文件中</w:t>
      </w:r>
      <w:r>
        <w:rPr>
          <w:rFonts w:hint="eastAsia" w:ascii="宋体" w:hAnsi="宋体" w:cs="宋体"/>
          <w:bCs/>
          <w:color w:val="auto"/>
          <w:sz w:val="21"/>
          <w:szCs w:val="21"/>
          <w:highlight w:val="none"/>
        </w:rPr>
        <w:t>供应商须近二年（2021年至今）完成过类似业绩</w:t>
      </w:r>
      <w:r>
        <w:rPr>
          <w:rFonts w:hint="eastAsia" w:ascii="宋体" w:hAnsi="宋体" w:cs="宋体"/>
          <w:bCs/>
          <w:color w:val="auto"/>
          <w:sz w:val="21"/>
          <w:szCs w:val="21"/>
          <w:highlight w:val="none"/>
          <w:lang w:eastAsia="zh-CN"/>
        </w:rPr>
        <w:t>更正为</w:t>
      </w:r>
      <w:r>
        <w:rPr>
          <w:rFonts w:hint="eastAsia" w:ascii="宋体" w:hAnsi="宋体" w:cs="宋体"/>
          <w:bCs/>
          <w:color w:val="auto"/>
          <w:sz w:val="21"/>
          <w:szCs w:val="21"/>
          <w:highlight w:val="none"/>
        </w:rPr>
        <w:t>供应商须近</w:t>
      </w:r>
      <w:r>
        <w:rPr>
          <w:rFonts w:hint="eastAsia" w:ascii="宋体" w:hAnsi="宋体" w:cs="宋体"/>
          <w:bCs/>
          <w:color w:val="auto"/>
          <w:sz w:val="21"/>
          <w:szCs w:val="21"/>
          <w:highlight w:val="none"/>
          <w:lang w:eastAsia="zh-CN"/>
        </w:rPr>
        <w:t>三</w:t>
      </w:r>
      <w:r>
        <w:rPr>
          <w:rFonts w:hint="eastAsia" w:ascii="宋体" w:hAnsi="宋体" w:cs="宋体"/>
          <w:bCs/>
          <w:color w:val="auto"/>
          <w:sz w:val="21"/>
          <w:szCs w:val="21"/>
          <w:highlight w:val="none"/>
        </w:rPr>
        <w:t>年（2021年至今）完成过类似业绩</w:t>
      </w:r>
      <w:r>
        <w:rPr>
          <w:rFonts w:hint="eastAsia" w:ascii="宋体" w:hAnsi="宋体" w:cs="宋体"/>
          <w:bCs/>
          <w:color w:val="auto"/>
          <w:sz w:val="21"/>
          <w:szCs w:val="21"/>
          <w:highlight w:val="none"/>
          <w:lang w:eastAsia="zh-CN"/>
        </w:rPr>
        <w:t>。</w:t>
      </w:r>
    </w:p>
    <w:p w14:paraId="404BDEA6">
      <w:pPr>
        <w:keepNext w:val="0"/>
        <w:keepLines w:val="0"/>
        <w:pageBreakBefore w:val="0"/>
        <w:widowControl w:val="0"/>
        <w:kinsoku/>
        <w:overflowPunct/>
        <w:topLinePunct w:val="0"/>
        <w:autoSpaceDE w:val="0"/>
        <w:autoSpaceDN/>
        <w:bidi w:val="0"/>
        <w:adjustRightInd/>
        <w:snapToGrid/>
        <w:spacing w:line="360" w:lineRule="auto"/>
        <w:ind w:firstLine="420" w:firstLineChars="200"/>
        <w:textAlignment w:val="auto"/>
        <w:outlineLvl w:val="9"/>
        <w:rPr>
          <w:rFonts w:hint="eastAsia" w:ascii="宋体" w:hAnsi="宋体" w:cs="宋体"/>
          <w:color w:val="auto"/>
          <w:kern w:val="0"/>
          <w:sz w:val="21"/>
          <w:szCs w:val="21"/>
          <w:highlight w:val="none"/>
          <w:lang w:bidi="ar"/>
        </w:rPr>
      </w:pPr>
      <w:r>
        <w:rPr>
          <w:rFonts w:hint="eastAsia" w:ascii="宋体" w:hAnsi="宋体" w:cs="宋体"/>
          <w:color w:val="000000" w:themeColor="text1"/>
          <w:sz w:val="21"/>
          <w:szCs w:val="21"/>
          <w:lang w:val="en-US" w:eastAsia="zh-CN"/>
          <w14:textFill>
            <w14:solidFill>
              <w14:schemeClr w14:val="tx1"/>
            </w14:solidFill>
          </w14:textFill>
        </w:rPr>
        <w:t>2、原开标时间</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2024</w:t>
      </w:r>
      <w:r>
        <w:rPr>
          <w:rFonts w:hint="eastAsia" w:ascii="宋体" w:hAnsi="宋体" w:cs="宋体"/>
          <w:color w:val="auto"/>
          <w:kern w:val="0"/>
          <w:sz w:val="21"/>
          <w:szCs w:val="21"/>
          <w:highlight w:val="none"/>
          <w:lang w:bidi="ar"/>
        </w:rPr>
        <w:t>年</w:t>
      </w:r>
      <w:r>
        <w:rPr>
          <w:rFonts w:hint="eastAsia" w:ascii="宋体" w:hAnsi="宋体" w:cs="宋体"/>
          <w:color w:val="auto"/>
          <w:kern w:val="0"/>
          <w:sz w:val="21"/>
          <w:szCs w:val="21"/>
          <w:highlight w:val="none"/>
          <w:lang w:val="en-US" w:eastAsia="zh-CN" w:bidi="ar"/>
        </w:rPr>
        <w:t>08</w:t>
      </w:r>
      <w:r>
        <w:rPr>
          <w:rFonts w:hint="eastAsia" w:ascii="宋体" w:hAnsi="宋体" w:cs="宋体"/>
          <w:color w:val="auto"/>
          <w:kern w:val="0"/>
          <w:sz w:val="21"/>
          <w:szCs w:val="21"/>
          <w:highlight w:val="none"/>
          <w:lang w:bidi="ar"/>
        </w:rPr>
        <w:t>月</w:t>
      </w:r>
      <w:r>
        <w:rPr>
          <w:rFonts w:hint="eastAsia" w:ascii="宋体" w:hAnsi="宋体" w:cs="宋体"/>
          <w:color w:val="auto"/>
          <w:kern w:val="0"/>
          <w:sz w:val="21"/>
          <w:szCs w:val="21"/>
          <w:highlight w:val="none"/>
          <w:lang w:val="en-US" w:eastAsia="zh-CN" w:bidi="ar"/>
        </w:rPr>
        <w:t>29</w:t>
      </w:r>
      <w:r>
        <w:rPr>
          <w:rFonts w:hint="eastAsia" w:ascii="宋体" w:hAnsi="宋体" w:cs="宋体"/>
          <w:color w:val="auto"/>
          <w:kern w:val="0"/>
          <w:sz w:val="21"/>
          <w:szCs w:val="21"/>
          <w:highlight w:val="none"/>
          <w:lang w:bidi="ar"/>
        </w:rPr>
        <w:t>日</w:t>
      </w:r>
      <w:r>
        <w:rPr>
          <w:rFonts w:hint="eastAsia" w:ascii="宋体" w:hAnsi="宋体" w:cs="宋体"/>
          <w:color w:val="auto"/>
          <w:kern w:val="0"/>
          <w:sz w:val="21"/>
          <w:szCs w:val="21"/>
          <w:highlight w:val="none"/>
          <w:lang w:val="en-US" w:eastAsia="zh-CN" w:bidi="ar"/>
        </w:rPr>
        <w:t>09时30</w:t>
      </w:r>
      <w:r>
        <w:rPr>
          <w:rFonts w:hint="eastAsia" w:ascii="宋体" w:hAnsi="宋体" w:cs="宋体"/>
          <w:color w:val="auto"/>
          <w:kern w:val="0"/>
          <w:sz w:val="21"/>
          <w:szCs w:val="21"/>
          <w:highlight w:val="none"/>
          <w:lang w:bidi="ar"/>
        </w:rPr>
        <w:t>分（北京时间）</w:t>
      </w:r>
    </w:p>
    <w:p w14:paraId="5C589B40">
      <w:pPr>
        <w:keepNext w:val="0"/>
        <w:keepLines w:val="0"/>
        <w:pageBreakBefore w:val="0"/>
        <w:widowControl w:val="0"/>
        <w:kinsoku/>
        <w:overflowPunct/>
        <w:topLinePunct w:val="0"/>
        <w:autoSpaceDE w:val="0"/>
        <w:autoSpaceDN/>
        <w:bidi w:val="0"/>
        <w:adjustRightInd/>
        <w:snapToGrid/>
        <w:spacing w:line="360" w:lineRule="auto"/>
        <w:ind w:firstLine="420" w:firstLineChars="200"/>
        <w:textAlignment w:val="auto"/>
        <w:outlineLvl w:val="9"/>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eastAsia="zh-CN" w:bidi="ar"/>
        </w:rPr>
        <w:t>现变更为：</w:t>
      </w:r>
      <w:r>
        <w:rPr>
          <w:rFonts w:hint="eastAsia" w:ascii="宋体" w:hAnsi="宋体" w:cs="宋体"/>
          <w:b w:val="0"/>
          <w:bCs w:val="0"/>
          <w:color w:val="auto"/>
          <w:kern w:val="0"/>
          <w:sz w:val="21"/>
          <w:szCs w:val="21"/>
          <w:highlight w:val="none"/>
          <w:lang w:val="en-US" w:eastAsia="zh-CN" w:bidi="ar"/>
        </w:rPr>
        <w:t>2024</w:t>
      </w:r>
      <w:r>
        <w:rPr>
          <w:rFonts w:hint="eastAsia" w:ascii="宋体" w:hAnsi="宋体" w:cs="宋体"/>
          <w:b w:val="0"/>
          <w:bCs w:val="0"/>
          <w:color w:val="auto"/>
          <w:kern w:val="0"/>
          <w:sz w:val="21"/>
          <w:szCs w:val="21"/>
          <w:highlight w:val="none"/>
          <w:lang w:bidi="ar"/>
        </w:rPr>
        <w:t>年</w:t>
      </w:r>
      <w:r>
        <w:rPr>
          <w:rFonts w:hint="eastAsia" w:ascii="宋体" w:hAnsi="宋体" w:cs="宋体"/>
          <w:b w:val="0"/>
          <w:bCs w:val="0"/>
          <w:color w:val="auto"/>
          <w:kern w:val="0"/>
          <w:sz w:val="21"/>
          <w:szCs w:val="21"/>
          <w:highlight w:val="none"/>
          <w:lang w:val="en-US" w:eastAsia="zh-CN" w:bidi="ar"/>
        </w:rPr>
        <w:t>09</w:t>
      </w:r>
      <w:r>
        <w:rPr>
          <w:rFonts w:hint="eastAsia" w:ascii="宋体" w:hAnsi="宋体" w:cs="宋体"/>
          <w:b w:val="0"/>
          <w:bCs w:val="0"/>
          <w:color w:val="auto"/>
          <w:kern w:val="0"/>
          <w:sz w:val="21"/>
          <w:szCs w:val="21"/>
          <w:highlight w:val="none"/>
          <w:lang w:bidi="ar"/>
        </w:rPr>
        <w:t>月</w:t>
      </w:r>
      <w:r>
        <w:rPr>
          <w:rFonts w:hint="eastAsia" w:ascii="宋体" w:hAnsi="宋体" w:cs="宋体"/>
          <w:b w:val="0"/>
          <w:bCs w:val="0"/>
          <w:color w:val="auto"/>
          <w:kern w:val="0"/>
          <w:sz w:val="21"/>
          <w:szCs w:val="21"/>
          <w:highlight w:val="none"/>
          <w:lang w:val="en-US" w:eastAsia="zh-CN" w:bidi="ar"/>
        </w:rPr>
        <w:t>09</w:t>
      </w:r>
      <w:r>
        <w:rPr>
          <w:rFonts w:hint="eastAsia" w:ascii="宋体" w:hAnsi="宋体" w:cs="宋体"/>
          <w:b w:val="0"/>
          <w:bCs w:val="0"/>
          <w:color w:val="auto"/>
          <w:kern w:val="0"/>
          <w:sz w:val="21"/>
          <w:szCs w:val="21"/>
          <w:highlight w:val="none"/>
          <w:lang w:bidi="ar"/>
        </w:rPr>
        <w:t>日</w:t>
      </w:r>
      <w:r>
        <w:rPr>
          <w:rFonts w:hint="eastAsia" w:ascii="宋体" w:hAnsi="宋体" w:cs="宋体"/>
          <w:b w:val="0"/>
          <w:bCs w:val="0"/>
          <w:color w:val="auto"/>
          <w:kern w:val="0"/>
          <w:sz w:val="21"/>
          <w:szCs w:val="21"/>
          <w:highlight w:val="none"/>
          <w:lang w:val="en-US" w:eastAsia="zh-CN" w:bidi="ar"/>
        </w:rPr>
        <w:t>09时30</w:t>
      </w:r>
      <w:r>
        <w:rPr>
          <w:rFonts w:hint="eastAsia" w:ascii="宋体" w:hAnsi="宋体" w:cs="宋体"/>
          <w:b w:val="0"/>
          <w:bCs w:val="0"/>
          <w:color w:val="auto"/>
          <w:kern w:val="0"/>
          <w:sz w:val="21"/>
          <w:szCs w:val="21"/>
          <w:highlight w:val="none"/>
          <w:lang w:bidi="ar"/>
        </w:rPr>
        <w:t>分（北京时间）</w:t>
      </w:r>
    </w:p>
    <w:p w14:paraId="27CA7C3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sz w:val="21"/>
          <w:szCs w:val="21"/>
          <w:highlight w:val="none"/>
          <w:lang w:val="en-US" w:eastAsia="zh-CN"/>
        </w:rPr>
        <w:t>采购需求附件一：序号1-12的</w:t>
      </w:r>
      <w:r>
        <w:rPr>
          <w:rFonts w:hint="eastAsia" w:ascii="宋体" w:hAnsi="宋体" w:cs="宋体"/>
          <w:sz w:val="21"/>
          <w:szCs w:val="21"/>
          <w:highlight w:val="none"/>
          <w:lang w:val="en-US" w:eastAsia="zh-CN"/>
        </w:rPr>
        <w:t>中提供</w:t>
      </w:r>
      <w:r>
        <w:rPr>
          <w:rFonts w:hint="eastAsia" w:ascii="宋体" w:hAnsi="宋体" w:eastAsia="宋体" w:cs="宋体"/>
          <w:sz w:val="21"/>
          <w:szCs w:val="21"/>
          <w:highlight w:val="none"/>
          <w:lang w:val="en-US" w:eastAsia="zh-CN"/>
        </w:rPr>
        <w:t>附件二：</w:t>
      </w:r>
      <w:r>
        <w:rPr>
          <w:rFonts w:hint="eastAsia" w:ascii="宋体" w:hAnsi="宋体" w:cs="宋体"/>
          <w:color w:val="000000" w:themeColor="text1"/>
          <w:sz w:val="21"/>
          <w:szCs w:val="21"/>
          <w:highlight w:val="none"/>
          <w:lang w:val="en-US" w:eastAsia="zh-CN"/>
          <w14:textFill>
            <w14:solidFill>
              <w14:schemeClr w14:val="tx1"/>
            </w14:solidFill>
          </w14:textFill>
        </w:rPr>
        <w:t>桦甸市第三实验幼儿园现状图。</w:t>
      </w:r>
    </w:p>
    <w:p w14:paraId="749C602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采购需求附件一：</w:t>
      </w:r>
      <w:r>
        <w:rPr>
          <w:rFonts w:hint="eastAsia" w:ascii="宋体" w:hAnsi="宋体" w:eastAsia="宋体" w:cs="宋体"/>
          <w:color w:val="000000" w:themeColor="text1"/>
          <w:sz w:val="21"/>
          <w:szCs w:val="21"/>
          <w:highlight w:val="none"/>
          <w:lang w:val="en-US" w:eastAsia="zh-CN"/>
          <w14:textFill>
            <w14:solidFill>
              <w14:schemeClr w14:val="tx1"/>
            </w14:solidFill>
          </w14:textFill>
        </w:rPr>
        <w:t>序号18-360至18-512</w:t>
      </w:r>
      <w:r>
        <w:rPr>
          <w:rFonts w:hint="eastAsia" w:ascii="宋体" w:hAnsi="宋体" w:cs="宋体"/>
          <w:color w:val="000000" w:themeColor="text1"/>
          <w:sz w:val="21"/>
          <w:szCs w:val="21"/>
          <w:highlight w:val="none"/>
          <w:lang w:val="en-US" w:eastAsia="zh-CN"/>
          <w14:textFill>
            <w14:solidFill>
              <w14:schemeClr w14:val="tx1"/>
            </w14:solidFill>
          </w14:textFill>
        </w:rPr>
        <w:t>、19-339至19-491、20-379至20-531、23-7至23-177</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b/>
          <w:bCs/>
          <w:i w:val="0"/>
          <w:iCs w:val="0"/>
          <w:color w:val="000000"/>
          <w:kern w:val="0"/>
          <w:sz w:val="21"/>
          <w:szCs w:val="21"/>
          <w:highlight w:val="none"/>
          <w:u w:val="none"/>
          <w:lang w:val="en-US" w:eastAsia="zh-CN" w:bidi="ar"/>
        </w:rPr>
        <w:t>型号规格及采购需求</w:t>
      </w:r>
      <w:r>
        <w:rPr>
          <w:rFonts w:hint="eastAsia" w:ascii="宋体" w:hAnsi="宋体" w:cs="宋体"/>
          <w:b/>
          <w:bCs/>
          <w:i w:val="0"/>
          <w:iCs w:val="0"/>
          <w:color w:val="000000"/>
          <w:kern w:val="0"/>
          <w:sz w:val="21"/>
          <w:szCs w:val="21"/>
          <w:highlight w:val="none"/>
          <w:u w:val="none"/>
          <w:lang w:val="en-US" w:eastAsia="zh-CN" w:bidi="ar"/>
        </w:rPr>
        <w:t>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全部删除。</w:t>
      </w:r>
    </w:p>
    <w:p w14:paraId="6E39584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、采购需求附件一：</w:t>
      </w:r>
      <w:r>
        <w:rPr>
          <w:rFonts w:hint="eastAsia" w:ascii="宋体" w:hAnsi="宋体" w:eastAsia="宋体" w:cs="宋体"/>
          <w:color w:val="000000" w:themeColor="text1"/>
          <w:sz w:val="21"/>
          <w:szCs w:val="21"/>
          <w:highlight w:val="none"/>
          <w:lang w:val="en-US" w:eastAsia="zh-CN"/>
          <w14:textFill>
            <w14:solidFill>
              <w14:schemeClr w14:val="tx1"/>
            </w14:solidFill>
          </w14:textFill>
        </w:rPr>
        <w:t>序号15-50</w:t>
      </w:r>
      <w:r>
        <w:rPr>
          <w:rFonts w:hint="eastAsia" w:ascii="宋体" w:hAnsi="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型号规格及采购需求</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i w:val="0"/>
          <w:iCs w:val="0"/>
          <w:color w:val="000000"/>
          <w:kern w:val="0"/>
          <w:sz w:val="21"/>
          <w:szCs w:val="21"/>
          <w:highlight w:val="none"/>
          <w:u w:val="none"/>
          <w:lang w:val="en-US" w:eastAsia="zh-CN" w:bidi="ar"/>
        </w:rPr>
        <w:t>净重 Net Weight：毛重 Gross Weight：22KG尺寸 Dimensions：430x340x88mm</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的内容删除。</w:t>
      </w:r>
    </w:p>
    <w:p w14:paraId="79DA42D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、采购需求附件一：</w:t>
      </w:r>
      <w:r>
        <w:rPr>
          <w:rFonts w:hint="eastAsia" w:ascii="宋体" w:hAnsi="宋体" w:eastAsia="宋体" w:cs="宋体"/>
          <w:color w:val="000000" w:themeColor="text1"/>
          <w:sz w:val="21"/>
          <w:szCs w:val="21"/>
          <w:highlight w:val="none"/>
          <w:lang w:val="en-US" w:eastAsia="zh-CN"/>
          <w14:textFill>
            <w14:solidFill>
              <w14:schemeClr w14:val="tx1"/>
            </w14:solidFill>
          </w14:textFill>
        </w:rPr>
        <w:t>序号15-50中</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型号规格及采购需求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i w:val="0"/>
          <w:iCs w:val="0"/>
          <w:color w:val="000000"/>
          <w:kern w:val="0"/>
          <w:sz w:val="21"/>
          <w:szCs w:val="21"/>
          <w:highlight w:val="none"/>
          <w:u w:val="none"/>
          <w:lang w:val="en-US" w:eastAsia="zh-CN" w:bidi="ar"/>
        </w:rPr>
        <w:t>尺寸：长483mm*高44mm*宽157mm  净重：3KG  总重量：3.4KG的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内容删除。</w:t>
      </w:r>
    </w:p>
    <w:p w14:paraId="1B74913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outlineLvl w:val="9"/>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sz w:val="21"/>
          <w:szCs w:val="21"/>
          <w:highlight w:val="none"/>
          <w:lang w:val="en-US" w:eastAsia="zh-CN"/>
        </w:rPr>
        <w:t>采购需求附件一：</w:t>
      </w:r>
      <w:r>
        <w:rPr>
          <w:rFonts w:hint="eastAsia" w:ascii="宋体" w:hAnsi="宋体" w:eastAsia="宋体" w:cs="宋体"/>
          <w:color w:val="000000" w:themeColor="text1"/>
          <w:sz w:val="21"/>
          <w:szCs w:val="21"/>
          <w:highlight w:val="none"/>
          <w:lang w:val="en-US" w:eastAsia="zh-CN"/>
          <w14:textFill>
            <w14:solidFill>
              <w14:schemeClr w14:val="tx1"/>
            </w14:solidFill>
          </w14:textFill>
        </w:rPr>
        <w:t>序号17-63、18-533、18-534中</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型号规格及采购需求中尺寸的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单位是</w:t>
      </w:r>
      <w:r>
        <w:rPr>
          <w:rFonts w:hint="eastAsia" w:ascii="宋体" w:hAnsi="宋体" w:eastAsia="宋体" w:cs="宋体"/>
          <w:b w:val="0"/>
          <w:bCs w:val="0"/>
          <w:i w:val="0"/>
          <w:iCs w:val="0"/>
          <w:color w:val="000000"/>
          <w:kern w:val="0"/>
          <w:sz w:val="21"/>
          <w:szCs w:val="21"/>
          <w:highlight w:val="none"/>
          <w:u w:val="none"/>
          <w:lang w:val="en-US" w:eastAsia="zh-CN" w:bidi="ar"/>
        </w:rPr>
        <w:t>cm</w:t>
      </w:r>
      <w:r>
        <w:rPr>
          <w:rFonts w:hint="eastAsia" w:ascii="宋体" w:hAnsi="宋体" w:cs="宋体"/>
          <w:b w:val="0"/>
          <w:bCs w:val="0"/>
          <w:i w:val="0"/>
          <w:iCs w:val="0"/>
          <w:color w:val="000000"/>
          <w:kern w:val="0"/>
          <w:sz w:val="21"/>
          <w:szCs w:val="21"/>
          <w:highlight w:val="none"/>
          <w:u w:val="none"/>
          <w:lang w:val="en-US" w:eastAsia="zh-CN" w:bidi="ar"/>
        </w:rPr>
        <w:t>。</w:t>
      </w:r>
    </w:p>
    <w:p w14:paraId="004D99F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outlineLvl w:val="9"/>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sz w:val="21"/>
          <w:szCs w:val="21"/>
          <w:highlight w:val="none"/>
          <w:lang w:val="en-US" w:eastAsia="zh-CN"/>
        </w:rPr>
        <w:t>采购需求附件一：</w:t>
      </w:r>
      <w:r>
        <w:rPr>
          <w:rFonts w:hint="eastAsia" w:ascii="宋体" w:hAnsi="宋体" w:eastAsia="宋体" w:cs="宋体"/>
          <w:color w:val="000000" w:themeColor="text1"/>
          <w:sz w:val="21"/>
          <w:szCs w:val="21"/>
          <w:highlight w:val="none"/>
          <w:lang w:val="en-US" w:eastAsia="zh-CN"/>
          <w14:textFill>
            <w14:solidFill>
              <w14:schemeClr w14:val="tx1"/>
            </w14:solidFill>
          </w14:textFill>
        </w:rPr>
        <w:t>序号17-4、17-10、17-13、17-25、17-31、17-34、17-37、17-39；21、22-1、22-2中</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型号规格及采购需求中材质</w:t>
      </w:r>
      <w:r>
        <w:rPr>
          <w:rFonts w:hint="eastAsia" w:ascii="宋体" w:hAnsi="宋体" w:cs="宋体"/>
          <w:b/>
          <w:bCs/>
          <w:color w:val="000000" w:themeColor="text1"/>
          <w:sz w:val="21"/>
          <w:szCs w:val="21"/>
          <w:highlight w:val="none"/>
          <w:lang w:val="en-US" w:eastAsia="zh-CN"/>
          <w14:textFill>
            <w14:solidFill>
              <w14:schemeClr w14:val="tx1"/>
            </w14:solidFill>
          </w14:textFill>
        </w:rPr>
        <w:t>如下：</w:t>
      </w:r>
    </w:p>
    <w:p w14:paraId="312A7A0F">
      <w:pPr>
        <w:rPr>
          <w:rFonts w:hint="eastAsia" w:ascii="宋体" w:hAnsi="宋体" w:cs="宋体"/>
          <w:b/>
          <w:bCs/>
          <w:color w:val="000000" w:themeColor="text1"/>
          <w:sz w:val="21"/>
          <w:szCs w:val="21"/>
          <w:highlight w:val="green"/>
          <w:lang w:val="en-US" w:eastAsia="zh-CN"/>
          <w14:textFill>
            <w14:solidFill>
              <w14:schemeClr w14:val="tx1"/>
            </w14:solidFill>
          </w14:textFill>
        </w:rPr>
      </w:pPr>
      <w:r>
        <w:rPr>
          <w:rFonts w:hint="eastAsia" w:ascii="宋体" w:hAnsi="宋体" w:cs="宋体"/>
          <w:b/>
          <w:bCs/>
          <w:color w:val="000000" w:themeColor="text1"/>
          <w:sz w:val="21"/>
          <w:szCs w:val="21"/>
          <w:highlight w:val="green"/>
          <w:lang w:val="en-US" w:eastAsia="zh-CN"/>
          <w14:textFill>
            <w14:solidFill>
              <w14:schemeClr w14:val="tx1"/>
            </w14:solidFill>
          </w14:textFill>
        </w:rPr>
        <w:br w:type="page"/>
      </w:r>
    </w:p>
    <w:tbl>
      <w:tblPr>
        <w:tblStyle w:val="10"/>
        <w:tblW w:w="886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3780"/>
        <w:gridCol w:w="720"/>
        <w:gridCol w:w="1380"/>
      </w:tblGrid>
      <w:tr w14:paraId="638B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D8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33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BC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型号规格及采购需求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3B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sz w:val="21"/>
                <w:szCs w:val="21"/>
                <w:u w:val="none"/>
                <w:lang w:val="en-US" w:eastAsia="zh-CN"/>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DA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sz w:val="21"/>
                <w:szCs w:val="21"/>
                <w:u w:val="none"/>
                <w:lang w:val="en-US" w:eastAsia="zh-CN"/>
              </w:rPr>
              <w:t>单位</w:t>
            </w:r>
          </w:p>
        </w:tc>
      </w:tr>
      <w:tr w14:paraId="60F9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1A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8F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木工教室-工具区-U型锯锯条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7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长15cm，螺旋锯齿，U型锯适用锯条。</w:t>
            </w:r>
            <w:r>
              <w:rPr>
                <w:rFonts w:hint="eastAsia" w:ascii="宋体" w:hAnsi="宋体" w:eastAsia="宋体" w:cs="宋体"/>
                <w:b/>
                <w:bCs/>
                <w:i w:val="0"/>
                <w:iCs w:val="0"/>
                <w:color w:val="000000"/>
                <w:kern w:val="0"/>
                <w:sz w:val="21"/>
                <w:szCs w:val="21"/>
                <w:u w:val="none"/>
                <w:lang w:val="en-US" w:eastAsia="zh-CN" w:bidi="ar"/>
              </w:rPr>
              <w:t>材质为不锈钢。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D9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2A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根</w:t>
            </w:r>
          </w:p>
        </w:tc>
      </w:tr>
      <w:tr w14:paraId="6AA5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11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D2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木工教室-工具区-鸟刨</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6E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总长260mm左右，刀片刀口宽30mm，刨刀长5cm,宽3cm。</w:t>
            </w:r>
          </w:p>
          <w:p w14:paraId="65E759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材质为不锈钢。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7F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B5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r>
      <w:tr w14:paraId="5A79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1D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1D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木工教室-工具区-钻头八件套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94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三尖钻头8件套,从3mm--10mm，规格齐全。</w:t>
            </w:r>
          </w:p>
          <w:p w14:paraId="7DB5D96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材质为硬质合金。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4F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AC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14:paraId="7C26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A8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17-25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F0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木工教室-工具区-木工笔</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71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长17.5cm，红杆黑芯，椭圆形截面，专业级木工铅笔。</w:t>
            </w:r>
            <w:r>
              <w:rPr>
                <w:rFonts w:hint="eastAsia" w:ascii="宋体" w:hAnsi="宋体" w:eastAsia="宋体" w:cs="宋体"/>
                <w:b/>
                <w:bCs/>
                <w:i w:val="0"/>
                <w:iCs w:val="0"/>
                <w:color w:val="000000"/>
                <w:kern w:val="0"/>
                <w:sz w:val="21"/>
                <w:szCs w:val="21"/>
                <w:u w:val="none"/>
                <w:lang w:val="en-US" w:eastAsia="zh-CN" w:bidi="ar"/>
              </w:rPr>
              <w:t>材质为木质。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46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34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支</w:t>
            </w:r>
          </w:p>
        </w:tc>
      </w:tr>
      <w:tr w14:paraId="067B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11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D5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木工教室-工具区-热熔胶棒</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FA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长19cm，直径7mm，软化温度90°左右，固化时间15秒左右，无毒环保全透明。</w:t>
            </w:r>
          </w:p>
          <w:p w14:paraId="227AA2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主要材质为乙烯-醋酸乙烯共聚物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B7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92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根</w:t>
            </w:r>
          </w:p>
        </w:tc>
      </w:tr>
      <w:tr w14:paraId="06430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2A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17-34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4E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木工教室-工具区-木工夹</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26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长21cm，最大开口10cm，喉深3cm，夹头可拆卸，可反向使用。尾部一键拆卸按钮设计，拆卸夹持效率更高。</w:t>
            </w:r>
          </w:p>
          <w:p w14:paraId="5D8F51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材质为木质与铁质相结合。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21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4D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r>
      <w:tr w14:paraId="13BB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3C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17-37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B5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木工教室-工具区-美工刀</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5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全长17cm，三连发，末端设有切换刀片按钮。</w:t>
            </w:r>
          </w:p>
          <w:p w14:paraId="27D211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材质为ABS塑料与不锈钢相结合。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44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F8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r>
      <w:tr w14:paraId="1D6E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74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17-39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82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木工教室-工具区-插板</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B5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17*7cm，6插3米线，分控开关设计，可插两插头和三插头。</w:t>
            </w:r>
          </w:p>
          <w:p w14:paraId="7502B6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材质为塑料和橡胶、铜线相结合。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95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05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r>
      <w:tr w14:paraId="27D4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3C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6E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班级造型树</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BD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根据定制文化空间环创的内容完成班级造型树。</w:t>
            </w:r>
          </w:p>
          <w:p w14:paraId="305B6E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高度约3100mm*直径约800mm-2000mm；</w:t>
            </w:r>
          </w:p>
          <w:p w14:paraId="7FDFA8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具体参照效果图，异形加工，整体组装，包括基层处理、主材、辅材、人工、制作加工、运输、安装、税金等一切费用。</w:t>
            </w:r>
          </w:p>
          <w:p w14:paraId="42E531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材质为环保复合板及复合漆相结合。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2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0F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14:paraId="461E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D8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50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体能教室-骑行发电</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F9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800*2000mm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骑行锻炼幼儿的下肢力量和耐力，幼儿踩单车的速度越快时间越长发的电越多亮的灯越多。</w:t>
            </w:r>
          </w:p>
          <w:p w14:paraId="46B0BD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材质为钢制。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6E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00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r>
      <w:tr w14:paraId="1BB8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BA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29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体能教室-攀爬</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AA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5800*3000mm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儿童攀岩墙，通过伸展肢体、摆动身体，手脚握力，平衡，高度，来调节身体协调能力，培养孩子克服困难的勇气和信心。小朋友爬到顶部拍打计时器，看谁用时短，可以多个小朋友一起比赛。</w:t>
            </w:r>
          </w:p>
          <w:p w14:paraId="656952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材质为木质多层板及玻璃钢相结合。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D5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97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w:t>
            </w:r>
            <w:r>
              <w:rPr>
                <w:rStyle w:val="13"/>
                <w:sz w:val="21"/>
                <w:szCs w:val="21"/>
                <w:lang w:val="en-US" w:eastAsia="zh-CN" w:bidi="ar"/>
              </w:rPr>
              <w:t>2</w:t>
            </w:r>
          </w:p>
        </w:tc>
      </w:tr>
    </w:tbl>
    <w:p w14:paraId="19B164E0">
      <w:pPr>
        <w:rPr>
          <w:rFonts w:hint="eastAsia" w:ascii="宋体" w:hAnsi="宋体" w:cs="宋体"/>
          <w:color w:val="000000" w:themeColor="text1"/>
          <w:sz w:val="21"/>
          <w:szCs w:val="21"/>
          <w:lang w:val="en-US" w:eastAsia="zh-CN"/>
          <w14:textFill>
            <w14:solidFill>
              <w14:schemeClr w14:val="tx1"/>
            </w14:solidFill>
          </w14:textFill>
        </w:rPr>
      </w:pPr>
    </w:p>
    <w:p w14:paraId="33CD7252">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关于招标文件中包含的绘本及图书等出版发行物，供应商需要遵循《出版管理条例》，并在开标前获取《出版物经营许可证》。没有获取《出版物经营许可证》的供应商遵循《出版管理条例》，可以代采购人采购出版发行物，并承诺在中标后提供为其代为采购出版物单位的《出版物经营许可证》。</w:t>
      </w:r>
    </w:p>
    <w:p w14:paraId="7E9F3B0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10、采购文件第三章评标办法：变更为</w:t>
      </w:r>
    </w:p>
    <w:tbl>
      <w:tblPr>
        <w:tblStyle w:val="10"/>
        <w:tblW w:w="980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95"/>
        <w:gridCol w:w="1519"/>
        <w:gridCol w:w="6675"/>
      </w:tblGrid>
      <w:tr w14:paraId="302FFC6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1613" w:type="dxa"/>
            <w:gridSpan w:val="2"/>
            <w:tcBorders>
              <w:top w:val="single" w:color="000000" w:sz="12" w:space="0"/>
            </w:tcBorders>
            <w:noWrap w:val="0"/>
            <w:vAlign w:val="center"/>
          </w:tcPr>
          <w:p w14:paraId="572A467C">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519" w:type="dxa"/>
            <w:tcBorders>
              <w:top w:val="single" w:color="000000" w:sz="12" w:space="0"/>
            </w:tcBorders>
            <w:noWrap w:val="0"/>
            <w:vAlign w:val="center"/>
          </w:tcPr>
          <w:p w14:paraId="58C91D63">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6675" w:type="dxa"/>
            <w:tcBorders>
              <w:top w:val="single" w:color="000000" w:sz="12" w:space="0"/>
            </w:tcBorders>
            <w:noWrap w:val="0"/>
            <w:vAlign w:val="center"/>
          </w:tcPr>
          <w:p w14:paraId="54F90C92">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21D19C5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8" w:type="dxa"/>
            <w:vMerge w:val="restart"/>
            <w:noWrap w:val="0"/>
            <w:vAlign w:val="center"/>
          </w:tcPr>
          <w:p w14:paraId="69466825">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3</w:t>
            </w:r>
          </w:p>
        </w:tc>
        <w:tc>
          <w:tcPr>
            <w:tcW w:w="795" w:type="dxa"/>
            <w:vMerge w:val="restart"/>
            <w:noWrap w:val="0"/>
            <w:vAlign w:val="center"/>
          </w:tcPr>
          <w:p w14:paraId="02F3B7C9">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性评审标准</w:t>
            </w:r>
          </w:p>
        </w:tc>
        <w:tc>
          <w:tcPr>
            <w:tcW w:w="1519" w:type="dxa"/>
            <w:shd w:val="clear" w:color="auto" w:fill="auto"/>
            <w:noWrap w:val="0"/>
            <w:vAlign w:val="center"/>
          </w:tcPr>
          <w:p w14:paraId="12A8EC2A">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投标内容</w:t>
            </w:r>
          </w:p>
        </w:tc>
        <w:tc>
          <w:tcPr>
            <w:tcW w:w="6675" w:type="dxa"/>
            <w:shd w:val="clear" w:color="auto" w:fill="auto"/>
            <w:noWrap w:val="0"/>
            <w:vAlign w:val="center"/>
          </w:tcPr>
          <w:p w14:paraId="28DF2092">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须知”第1.3.1项的规定，无缺漏项。</w:t>
            </w:r>
          </w:p>
        </w:tc>
      </w:tr>
      <w:tr w14:paraId="5A4798B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8" w:type="dxa"/>
            <w:vMerge w:val="continue"/>
            <w:noWrap w:val="0"/>
            <w:vAlign w:val="top"/>
          </w:tcPr>
          <w:p w14:paraId="0B04AEB5">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795" w:type="dxa"/>
            <w:vMerge w:val="continue"/>
            <w:noWrap w:val="0"/>
            <w:vAlign w:val="top"/>
          </w:tcPr>
          <w:p w14:paraId="2281C643">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1519" w:type="dxa"/>
            <w:shd w:val="clear" w:color="auto" w:fill="auto"/>
            <w:noWrap w:val="0"/>
            <w:vAlign w:val="center"/>
          </w:tcPr>
          <w:p w14:paraId="341CFB36">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合同履行期限</w:t>
            </w:r>
          </w:p>
        </w:tc>
        <w:tc>
          <w:tcPr>
            <w:tcW w:w="6675" w:type="dxa"/>
            <w:shd w:val="clear" w:color="auto" w:fill="auto"/>
            <w:noWrap w:val="0"/>
            <w:vAlign w:val="center"/>
          </w:tcPr>
          <w:p w14:paraId="12749467">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须知”第1.3.2项的规定。</w:t>
            </w:r>
          </w:p>
        </w:tc>
      </w:tr>
      <w:tr w14:paraId="503830B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8" w:type="dxa"/>
            <w:vMerge w:val="continue"/>
            <w:noWrap w:val="0"/>
            <w:vAlign w:val="top"/>
          </w:tcPr>
          <w:p w14:paraId="7485568C">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795" w:type="dxa"/>
            <w:vMerge w:val="continue"/>
            <w:noWrap w:val="0"/>
            <w:vAlign w:val="top"/>
          </w:tcPr>
          <w:p w14:paraId="5096A962">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1519" w:type="dxa"/>
            <w:shd w:val="clear" w:color="auto" w:fill="auto"/>
            <w:noWrap w:val="0"/>
            <w:vAlign w:val="center"/>
          </w:tcPr>
          <w:p w14:paraId="3CA4F9D5">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质量标准</w:t>
            </w:r>
          </w:p>
        </w:tc>
        <w:tc>
          <w:tcPr>
            <w:tcW w:w="6675" w:type="dxa"/>
            <w:shd w:val="clear" w:color="auto" w:fill="auto"/>
            <w:noWrap w:val="0"/>
            <w:vAlign w:val="center"/>
          </w:tcPr>
          <w:p w14:paraId="177C0921">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须知”第1.3.3项的规定。</w:t>
            </w:r>
          </w:p>
        </w:tc>
      </w:tr>
      <w:tr w14:paraId="54FAFA4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18" w:type="dxa"/>
            <w:vMerge w:val="continue"/>
            <w:noWrap w:val="0"/>
            <w:vAlign w:val="top"/>
          </w:tcPr>
          <w:p w14:paraId="37D40418">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795" w:type="dxa"/>
            <w:vMerge w:val="continue"/>
            <w:noWrap w:val="0"/>
            <w:vAlign w:val="top"/>
          </w:tcPr>
          <w:p w14:paraId="3D6A429F">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1519" w:type="dxa"/>
            <w:shd w:val="clear" w:color="auto" w:fill="auto"/>
            <w:noWrap w:val="0"/>
            <w:vAlign w:val="center"/>
          </w:tcPr>
          <w:p w14:paraId="34E96904">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质保期</w:t>
            </w:r>
          </w:p>
        </w:tc>
        <w:tc>
          <w:tcPr>
            <w:tcW w:w="6675" w:type="dxa"/>
            <w:shd w:val="clear" w:color="auto" w:fill="auto"/>
            <w:noWrap w:val="0"/>
            <w:vAlign w:val="center"/>
          </w:tcPr>
          <w:p w14:paraId="3E7A81E3">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须知”第10.6项的规定。</w:t>
            </w:r>
          </w:p>
        </w:tc>
      </w:tr>
      <w:tr w14:paraId="40D9FBE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8" w:type="dxa"/>
            <w:vMerge w:val="continue"/>
            <w:noWrap w:val="0"/>
            <w:vAlign w:val="top"/>
          </w:tcPr>
          <w:p w14:paraId="55DF6D3C">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795" w:type="dxa"/>
            <w:vMerge w:val="continue"/>
            <w:noWrap w:val="0"/>
            <w:vAlign w:val="top"/>
          </w:tcPr>
          <w:p w14:paraId="2745D846">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1519" w:type="dxa"/>
            <w:shd w:val="clear" w:color="auto" w:fill="auto"/>
            <w:noWrap w:val="0"/>
            <w:vAlign w:val="center"/>
          </w:tcPr>
          <w:p w14:paraId="6C2C8DC5">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6675" w:type="dxa"/>
            <w:shd w:val="clear" w:color="auto" w:fill="auto"/>
            <w:noWrap w:val="0"/>
            <w:vAlign w:val="center"/>
          </w:tcPr>
          <w:p w14:paraId="6DBAA7F6">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须知”第3.3.1项的规定。</w:t>
            </w:r>
          </w:p>
        </w:tc>
      </w:tr>
      <w:tr w14:paraId="3D3E87B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18" w:type="dxa"/>
            <w:vMerge w:val="continue"/>
            <w:noWrap w:val="0"/>
            <w:vAlign w:val="top"/>
          </w:tcPr>
          <w:p w14:paraId="163FB507">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795" w:type="dxa"/>
            <w:vMerge w:val="continue"/>
            <w:noWrap w:val="0"/>
            <w:vAlign w:val="top"/>
          </w:tcPr>
          <w:p w14:paraId="155C7F86">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1519" w:type="dxa"/>
            <w:shd w:val="clear" w:color="auto" w:fill="auto"/>
            <w:noWrap w:val="0"/>
            <w:vAlign w:val="center"/>
          </w:tcPr>
          <w:p w14:paraId="158846C0">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投标保证金</w:t>
            </w:r>
          </w:p>
        </w:tc>
        <w:tc>
          <w:tcPr>
            <w:tcW w:w="6675" w:type="dxa"/>
            <w:shd w:val="clear" w:color="auto" w:fill="auto"/>
            <w:noWrap w:val="0"/>
            <w:vAlign w:val="center"/>
          </w:tcPr>
          <w:p w14:paraId="1E2DF36F">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须知”第3.4.1项的规定，有缴纳凭证加盖公章或财务章【要求清晰可见】。</w:t>
            </w:r>
          </w:p>
        </w:tc>
      </w:tr>
      <w:tr w14:paraId="66373A2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18" w:type="dxa"/>
            <w:vMerge w:val="continue"/>
            <w:noWrap w:val="0"/>
            <w:vAlign w:val="top"/>
          </w:tcPr>
          <w:p w14:paraId="3C35B8C7">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795" w:type="dxa"/>
            <w:vMerge w:val="continue"/>
            <w:noWrap w:val="0"/>
            <w:vAlign w:val="top"/>
          </w:tcPr>
          <w:p w14:paraId="75359791">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1519" w:type="dxa"/>
            <w:shd w:val="clear" w:color="auto" w:fill="auto"/>
            <w:noWrap w:val="0"/>
            <w:vAlign w:val="center"/>
          </w:tcPr>
          <w:p w14:paraId="6A2A4DDD">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出版物经营许</w:t>
            </w:r>
          </w:p>
          <w:p w14:paraId="23B10D10">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可证</w:t>
            </w:r>
          </w:p>
        </w:tc>
        <w:tc>
          <w:tcPr>
            <w:tcW w:w="6675" w:type="dxa"/>
            <w:shd w:val="clear" w:color="auto" w:fill="auto"/>
            <w:noWrap w:val="0"/>
            <w:vAlign w:val="center"/>
          </w:tcPr>
          <w:p w14:paraId="01841E53">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供应商提供《出版物经营许可证》或提供承诺书。</w:t>
            </w:r>
          </w:p>
        </w:tc>
      </w:tr>
      <w:tr w14:paraId="435E2C3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18" w:type="dxa"/>
            <w:vMerge w:val="continue"/>
            <w:noWrap w:val="0"/>
            <w:vAlign w:val="top"/>
          </w:tcPr>
          <w:p w14:paraId="42910B14">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795" w:type="dxa"/>
            <w:vMerge w:val="continue"/>
            <w:noWrap w:val="0"/>
            <w:vAlign w:val="top"/>
          </w:tcPr>
          <w:p w14:paraId="5CEA7D05">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1519" w:type="dxa"/>
            <w:shd w:val="clear" w:color="auto" w:fill="auto"/>
            <w:noWrap w:val="0"/>
            <w:vAlign w:val="center"/>
          </w:tcPr>
          <w:p w14:paraId="4297F52A">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权利义务</w:t>
            </w:r>
          </w:p>
        </w:tc>
        <w:tc>
          <w:tcPr>
            <w:tcW w:w="6675" w:type="dxa"/>
            <w:shd w:val="clear" w:color="auto" w:fill="auto"/>
            <w:noWrap w:val="0"/>
            <w:vAlign w:val="center"/>
          </w:tcPr>
          <w:p w14:paraId="7454FD7F">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第五章“合同格式”中的实质性要求和条件。</w:t>
            </w:r>
          </w:p>
        </w:tc>
      </w:tr>
      <w:tr w14:paraId="203796E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18" w:type="dxa"/>
            <w:vMerge w:val="continue"/>
            <w:noWrap w:val="0"/>
            <w:vAlign w:val="top"/>
          </w:tcPr>
          <w:p w14:paraId="53D85DFD">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795" w:type="dxa"/>
            <w:vMerge w:val="continue"/>
            <w:noWrap w:val="0"/>
            <w:vAlign w:val="top"/>
          </w:tcPr>
          <w:p w14:paraId="102F10D1">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1519" w:type="dxa"/>
            <w:shd w:val="clear" w:color="auto" w:fill="auto"/>
            <w:noWrap w:val="0"/>
            <w:vAlign w:val="center"/>
          </w:tcPr>
          <w:p w14:paraId="3A60D1E3">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投标报价</w:t>
            </w:r>
          </w:p>
        </w:tc>
        <w:tc>
          <w:tcPr>
            <w:tcW w:w="6675" w:type="dxa"/>
            <w:shd w:val="clear" w:color="auto" w:fill="auto"/>
            <w:noWrap w:val="0"/>
            <w:vAlign w:val="center"/>
          </w:tcPr>
          <w:p w14:paraId="77FBF5A6">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须知”第3.2.4项的规定，不超过最高投标限价。</w:t>
            </w:r>
          </w:p>
        </w:tc>
      </w:tr>
      <w:tr w14:paraId="0414E15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8" w:type="dxa"/>
            <w:vMerge w:val="continue"/>
            <w:noWrap w:val="0"/>
            <w:vAlign w:val="top"/>
          </w:tcPr>
          <w:p w14:paraId="3FA90B86">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795" w:type="dxa"/>
            <w:vMerge w:val="continue"/>
            <w:noWrap w:val="0"/>
            <w:vAlign w:val="top"/>
          </w:tcPr>
          <w:p w14:paraId="6B05A762">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rPr>
            </w:pPr>
          </w:p>
        </w:tc>
        <w:tc>
          <w:tcPr>
            <w:tcW w:w="8194" w:type="dxa"/>
            <w:gridSpan w:val="2"/>
            <w:noWrap w:val="0"/>
            <w:vAlign w:val="center"/>
          </w:tcPr>
          <w:p w14:paraId="3022EDF8">
            <w:pPr>
              <w:keepNext w:val="0"/>
              <w:keepLines w:val="0"/>
              <w:pageBreakBefore w:val="0"/>
              <w:kinsoku/>
              <w:wordWrap w:val="0"/>
              <w:overflowPunct/>
              <w:topLinePunct w:val="0"/>
              <w:autoSpaceDE/>
              <w:autoSpaceDN/>
              <w:bidi w:val="0"/>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上述评审因素都合格为形式评审合格，有一项不合格为废标，不再进行下一步评审。</w:t>
            </w:r>
          </w:p>
        </w:tc>
      </w:tr>
    </w:tbl>
    <w:p w14:paraId="4154D873">
      <w:pPr>
        <w:rPr>
          <w:rFonts w:hint="eastAsia" w:ascii="宋体" w:hAnsi="宋体" w:cs="宋体"/>
          <w:color w:val="000000" w:themeColor="text1"/>
          <w:sz w:val="24"/>
          <w:szCs w:val="24"/>
          <w:lang w:val="en-US" w:eastAsia="zh-CN"/>
          <w14:textFill>
            <w14:solidFill>
              <w14:schemeClr w14:val="tx1"/>
            </w14:solidFill>
          </w14:textFill>
        </w:rPr>
      </w:pPr>
    </w:p>
    <w:tbl>
      <w:tblPr>
        <w:tblStyle w:val="10"/>
        <w:tblW w:w="9942"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95"/>
        <w:gridCol w:w="1785"/>
        <w:gridCol w:w="6544"/>
      </w:tblGrid>
      <w:tr w14:paraId="5EE452A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13" w:type="dxa"/>
            <w:gridSpan w:val="2"/>
            <w:noWrap w:val="0"/>
            <w:vAlign w:val="center"/>
          </w:tcPr>
          <w:p w14:paraId="405A1E64">
            <w:pPr>
              <w:keepNext w:val="0"/>
              <w:keepLines w:val="0"/>
              <w:pageBreakBefore w:val="0"/>
              <w:kinsoku/>
              <w:wordWrap w:val="0"/>
              <w:overflowPunct/>
              <w:topLinePunct w:val="0"/>
              <w:autoSpaceDE/>
              <w:autoSpaceDN/>
              <w:bidi w:val="0"/>
              <w:adjustRightInd w:val="0"/>
              <w:snapToGrid/>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zh-CN"/>
              </w:rPr>
              <w:t>2.2.1</w:t>
            </w:r>
          </w:p>
        </w:tc>
        <w:tc>
          <w:tcPr>
            <w:tcW w:w="1785" w:type="dxa"/>
            <w:noWrap w:val="0"/>
            <w:vAlign w:val="center"/>
          </w:tcPr>
          <w:p w14:paraId="34597CBB">
            <w:pPr>
              <w:keepNext w:val="0"/>
              <w:keepLines w:val="0"/>
              <w:pageBreakBefore w:val="0"/>
              <w:kinsoku/>
              <w:wordWrap w:val="0"/>
              <w:overflowPunct/>
              <w:topLinePunct w:val="0"/>
              <w:autoSpaceDE/>
              <w:autoSpaceDN/>
              <w:bidi w:val="0"/>
              <w:adjustRightInd w:val="0"/>
              <w:snapToGrid/>
              <w:spacing w:line="3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分值构成</w:t>
            </w:r>
          </w:p>
          <w:p w14:paraId="6DD3C64E">
            <w:pPr>
              <w:keepNext w:val="0"/>
              <w:keepLines w:val="0"/>
              <w:pageBreakBefore w:val="0"/>
              <w:kinsoku/>
              <w:wordWrap w:val="0"/>
              <w:overflowPunct/>
              <w:topLinePunct w:val="0"/>
              <w:autoSpaceDE/>
              <w:autoSpaceDN/>
              <w:bidi w:val="0"/>
              <w:adjustRightInd w:val="0"/>
              <w:snapToGrid/>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zh-CN"/>
              </w:rPr>
              <w:t>(总分100分)</w:t>
            </w:r>
          </w:p>
        </w:tc>
        <w:tc>
          <w:tcPr>
            <w:tcW w:w="6544" w:type="dxa"/>
            <w:noWrap w:val="0"/>
            <w:vAlign w:val="center"/>
          </w:tcPr>
          <w:p w14:paraId="5EA25F54">
            <w:pPr>
              <w:keepNext w:val="0"/>
              <w:keepLines w:val="0"/>
              <w:pageBreakBefore w:val="0"/>
              <w:kinsoku/>
              <w:wordWrap w:val="0"/>
              <w:overflowPunct/>
              <w:topLinePunct w:val="0"/>
              <w:autoSpaceDE/>
              <w:autoSpaceDN/>
              <w:bidi w:val="0"/>
              <w:adjustRightInd w:val="0"/>
              <w:snapToGrid/>
              <w:spacing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商务部分：</w:t>
            </w:r>
            <w:r>
              <w:rPr>
                <w:rFonts w:hint="eastAsia" w:ascii="宋体" w:hAnsi="宋体" w:cs="宋体"/>
                <w:color w:val="auto"/>
                <w:spacing w:val="-6"/>
                <w:sz w:val="21"/>
                <w:szCs w:val="21"/>
                <w:highlight w:val="none"/>
                <w:u w:val="single"/>
                <w:lang w:val="en-US" w:eastAsia="zh-CN"/>
              </w:rPr>
              <w:t>35</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分（其中投标报价</w:t>
            </w:r>
            <w:r>
              <w:rPr>
                <w:rFonts w:hint="eastAsia" w:ascii="宋体" w:hAnsi="宋体" w:eastAsia="宋体" w:cs="宋体"/>
                <w:color w:val="auto"/>
                <w:spacing w:val="-6"/>
                <w:sz w:val="21"/>
                <w:szCs w:val="21"/>
                <w:highlight w:val="none"/>
                <w:u w:val="single"/>
              </w:rPr>
              <w:t xml:space="preserve"> 30 </w:t>
            </w:r>
            <w:r>
              <w:rPr>
                <w:rFonts w:hint="eastAsia" w:ascii="宋体" w:hAnsi="宋体" w:eastAsia="宋体" w:cs="宋体"/>
                <w:color w:val="auto"/>
                <w:spacing w:val="-6"/>
                <w:sz w:val="21"/>
                <w:szCs w:val="21"/>
                <w:highlight w:val="none"/>
              </w:rPr>
              <w:t>分）</w:t>
            </w:r>
          </w:p>
          <w:p w14:paraId="68988BD8">
            <w:pPr>
              <w:keepNext w:val="0"/>
              <w:keepLines w:val="0"/>
              <w:pageBreakBefore w:val="0"/>
              <w:kinsoku/>
              <w:wordWrap w:val="0"/>
              <w:overflowPunct/>
              <w:topLinePunct w:val="0"/>
              <w:autoSpaceDE/>
              <w:autoSpaceDN/>
              <w:bidi w:val="0"/>
              <w:adjustRightInd w:val="0"/>
              <w:snapToGrid/>
              <w:spacing w:line="3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技术部分：</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single"/>
                <w:lang w:val="en-US" w:eastAsia="zh-CN"/>
              </w:rPr>
              <w:t>6</w:t>
            </w:r>
            <w:r>
              <w:rPr>
                <w:rFonts w:hint="eastAsia" w:ascii="宋体" w:hAnsi="宋体" w:cs="宋体"/>
                <w:color w:val="auto"/>
                <w:spacing w:val="-6"/>
                <w:sz w:val="21"/>
                <w:szCs w:val="21"/>
                <w:highlight w:val="none"/>
                <w:u w:val="single"/>
                <w:lang w:val="en-US" w:eastAsia="zh-CN"/>
              </w:rPr>
              <w:t>5</w:t>
            </w:r>
            <w:r>
              <w:rPr>
                <w:rFonts w:hint="eastAsia" w:ascii="宋体" w:hAnsi="宋体" w:eastAsia="宋体" w:cs="宋体"/>
                <w:color w:val="auto"/>
                <w:spacing w:val="-6"/>
                <w:sz w:val="21"/>
                <w:szCs w:val="21"/>
                <w:highlight w:val="none"/>
              </w:rPr>
              <w:t>分</w:t>
            </w:r>
          </w:p>
        </w:tc>
      </w:tr>
      <w:tr w14:paraId="638768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13" w:type="dxa"/>
            <w:gridSpan w:val="2"/>
            <w:noWrap w:val="0"/>
            <w:vAlign w:val="center"/>
          </w:tcPr>
          <w:p w14:paraId="701DB7A5">
            <w:pPr>
              <w:keepNext w:val="0"/>
              <w:keepLines w:val="0"/>
              <w:pageBreakBefore w:val="0"/>
              <w:kinsoku/>
              <w:wordWrap w:val="0"/>
              <w:overflowPunct/>
              <w:topLinePunct w:val="0"/>
              <w:autoSpaceDE/>
              <w:autoSpaceDN/>
              <w:bidi w:val="0"/>
              <w:adjustRightInd w:val="0"/>
              <w:snapToGrid/>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zh-CN"/>
              </w:rPr>
              <w:t>2.2.2</w:t>
            </w:r>
          </w:p>
        </w:tc>
        <w:tc>
          <w:tcPr>
            <w:tcW w:w="8329" w:type="dxa"/>
            <w:gridSpan w:val="2"/>
            <w:noWrap w:val="0"/>
            <w:vAlign w:val="center"/>
          </w:tcPr>
          <w:p w14:paraId="4D042CB2">
            <w:pPr>
              <w:keepNext w:val="0"/>
              <w:keepLines w:val="0"/>
              <w:pageBreakBefore w:val="0"/>
              <w:kinsoku/>
              <w:wordWrap w:val="0"/>
              <w:overflowPunct/>
              <w:topLinePunct w:val="0"/>
              <w:autoSpaceDE/>
              <w:autoSpaceDN/>
              <w:bidi w:val="0"/>
              <w:snapToGrid/>
              <w:spacing w:line="3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zh-CN"/>
              </w:rPr>
              <w:t>评标基准价计算方法：</w:t>
            </w:r>
            <w:r>
              <w:rPr>
                <w:rFonts w:hint="eastAsia" w:ascii="宋体" w:hAnsi="宋体" w:eastAsia="宋体" w:cs="宋体"/>
                <w:color w:val="auto"/>
                <w:spacing w:val="-6"/>
                <w:sz w:val="21"/>
                <w:szCs w:val="21"/>
                <w:highlight w:val="none"/>
              </w:rPr>
              <w:t>统一采用低价优先法，即满足招标文件全部实质性要求且投标价格最低的投标报价作为评标基准价，其价格分为满分30分。</w:t>
            </w:r>
          </w:p>
        </w:tc>
      </w:tr>
      <w:tr w14:paraId="3FA3522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8" w:type="dxa"/>
            <w:vMerge w:val="restart"/>
            <w:noWrap w:val="0"/>
            <w:vAlign w:val="center"/>
          </w:tcPr>
          <w:p w14:paraId="42063565">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2.2.3（1）</w:t>
            </w:r>
          </w:p>
        </w:tc>
        <w:tc>
          <w:tcPr>
            <w:tcW w:w="795" w:type="dxa"/>
            <w:vMerge w:val="restart"/>
            <w:noWrap w:val="0"/>
            <w:vAlign w:val="center"/>
          </w:tcPr>
          <w:p w14:paraId="54E2E732">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商务部分评分标准</w:t>
            </w:r>
          </w:p>
          <w:p w14:paraId="408F1290">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35分</w:t>
            </w:r>
          </w:p>
        </w:tc>
        <w:tc>
          <w:tcPr>
            <w:tcW w:w="1785" w:type="dxa"/>
            <w:noWrap w:val="0"/>
            <w:vAlign w:val="center"/>
          </w:tcPr>
          <w:p w14:paraId="2F53410A">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p w14:paraId="0F390527">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（30 分）</w:t>
            </w:r>
          </w:p>
        </w:tc>
        <w:tc>
          <w:tcPr>
            <w:tcW w:w="6544" w:type="dxa"/>
            <w:noWrap w:val="0"/>
            <w:vAlign w:val="top"/>
          </w:tcPr>
          <w:p w14:paraId="0A7B762A">
            <w:pPr>
              <w:keepNext w:val="0"/>
              <w:keepLines w:val="0"/>
              <w:pageBreakBefore w:val="0"/>
              <w:kinsoku/>
              <w:wordWrap w:val="0"/>
              <w:overflowPunct/>
              <w:topLinePunct w:val="0"/>
              <w:autoSpaceDE/>
              <w:autoSpaceDN/>
              <w:bidi w:val="0"/>
              <w:snapToGrid/>
              <w:spacing w:line="300" w:lineRule="exact"/>
              <w:ind w:left="11" w:leftChars="0" w:right="11"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投标报价得分=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评标基准价/</w:t>
            </w:r>
            <w:r>
              <w:rPr>
                <w:rFonts w:hint="eastAsia" w:ascii="宋体" w:hAnsi="宋体" w:eastAsia="宋体" w:cs="宋体"/>
                <w:color w:val="auto"/>
                <w:kern w:val="0"/>
                <w:sz w:val="21"/>
                <w:szCs w:val="21"/>
                <w:highlight w:val="none"/>
                <w:lang w:val="en-US" w:eastAsia="zh-CN"/>
              </w:rPr>
              <w:t>最后</w:t>
            </w:r>
            <w:r>
              <w:rPr>
                <w:rFonts w:hint="eastAsia" w:ascii="宋体" w:hAnsi="宋体" w:eastAsia="宋体" w:cs="宋体"/>
                <w:color w:val="auto"/>
                <w:kern w:val="0"/>
                <w:sz w:val="21"/>
                <w:szCs w:val="21"/>
                <w:highlight w:val="none"/>
              </w:rPr>
              <w:t>投标报价</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×30</w:t>
            </w:r>
          </w:p>
          <w:p w14:paraId="7144974A">
            <w:pPr>
              <w:keepNext w:val="0"/>
              <w:keepLines w:val="0"/>
              <w:pageBreakBefore w:val="0"/>
              <w:kinsoku/>
              <w:wordWrap w:val="0"/>
              <w:overflowPunct/>
              <w:topLinePunct w:val="0"/>
              <w:autoSpaceDE/>
              <w:autoSpaceDN/>
              <w:bidi w:val="0"/>
              <w:snapToGrid/>
              <w:spacing w:line="300" w:lineRule="exact"/>
              <w:ind w:left="11" w:leftChars="0" w:right="11" w:righ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小数点后保留二位。</w:t>
            </w:r>
          </w:p>
        </w:tc>
      </w:tr>
      <w:tr w14:paraId="51A2D0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8" w:type="dxa"/>
            <w:vMerge w:val="continue"/>
            <w:noWrap w:val="0"/>
            <w:vAlign w:val="center"/>
          </w:tcPr>
          <w:p w14:paraId="083B0170">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795" w:type="dxa"/>
            <w:vMerge w:val="continue"/>
            <w:noWrap w:val="0"/>
            <w:vAlign w:val="center"/>
          </w:tcPr>
          <w:p w14:paraId="471CA6B1">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1785" w:type="dxa"/>
            <w:shd w:val="clear" w:color="auto" w:fill="auto"/>
            <w:noWrap w:val="0"/>
            <w:vAlign w:val="center"/>
          </w:tcPr>
          <w:p w14:paraId="44B2D641">
            <w:pPr>
              <w:keepNext w:val="0"/>
              <w:keepLines w:val="0"/>
              <w:pageBreakBefore w:val="0"/>
              <w:kinsoku/>
              <w:wordWrap/>
              <w:overflowPunct/>
              <w:topLinePunct w:val="0"/>
              <w:autoSpaceDE/>
              <w:autoSpaceDN/>
              <w:bidi w:val="0"/>
              <w:snapToGrid/>
              <w:spacing w:line="300" w:lineRule="exact"/>
              <w:ind w:left="0" w:leftChars="0" w:right="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优惠条件</w:t>
            </w:r>
          </w:p>
          <w:p w14:paraId="16346831">
            <w:pPr>
              <w:keepNext w:val="0"/>
              <w:keepLines w:val="0"/>
              <w:pageBreakBefore w:val="0"/>
              <w:kinsoku/>
              <w:wordWrap/>
              <w:overflowPunct/>
              <w:topLinePunct w:val="0"/>
              <w:autoSpaceDE/>
              <w:autoSpaceDN/>
              <w:bidi w:val="0"/>
              <w:snapToGrid/>
              <w:spacing w:line="300" w:lineRule="exact"/>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（3分）</w:t>
            </w:r>
          </w:p>
        </w:tc>
        <w:tc>
          <w:tcPr>
            <w:tcW w:w="6544" w:type="dxa"/>
            <w:shd w:val="clear" w:color="auto" w:fill="auto"/>
            <w:noWrap w:val="0"/>
            <w:vAlign w:val="center"/>
          </w:tcPr>
          <w:p w14:paraId="0245E1BE">
            <w:pPr>
              <w:pStyle w:val="9"/>
              <w:keepNext w:val="0"/>
              <w:keepLines w:val="0"/>
              <w:pageBreakBefore w:val="0"/>
              <w:kinsoku/>
              <w:wordWrap/>
              <w:overflowPunct/>
              <w:topLinePunct w:val="0"/>
              <w:autoSpaceDE/>
              <w:autoSpaceDN/>
              <w:bidi w:val="0"/>
              <w:snapToGrid/>
              <w:spacing w:before="0" w:after="0" w:line="300" w:lineRule="exact"/>
              <w:ind w:left="0" w:leftChars="0" w:right="0" w:rightChars="0"/>
              <w:jc w:val="left"/>
              <w:textAlignment w:val="auto"/>
              <w:rPr>
                <w:rFonts w:hint="eastAsia" w:ascii="宋体" w:hAnsi="宋体" w:eastAsia="宋体" w:cs="宋体"/>
                <w:b w:val="0"/>
                <w:bCs w:val="0"/>
                <w:color w:val="auto"/>
                <w:kern w:val="2"/>
                <w:sz w:val="21"/>
                <w:szCs w:val="21"/>
                <w:highlight w:val="yellow"/>
                <w:lang w:val="zh-CN" w:eastAsia="zh-CN" w:bidi="ar-SA"/>
              </w:rPr>
            </w:pPr>
            <w:r>
              <w:rPr>
                <w:rFonts w:hint="eastAsia" w:ascii="宋体" w:hAnsi="宋体" w:eastAsia="宋体" w:cs="宋体"/>
                <w:b w:val="0"/>
                <w:bCs w:val="0"/>
                <w:color w:val="000000"/>
                <w:kern w:val="2"/>
                <w:sz w:val="21"/>
                <w:szCs w:val="21"/>
                <w:highlight w:val="none"/>
                <w:lang w:eastAsia="zh-CN"/>
              </w:rPr>
              <w:t>采购</w:t>
            </w:r>
            <w:r>
              <w:rPr>
                <w:rFonts w:hint="eastAsia" w:ascii="宋体" w:hAnsi="宋体" w:eastAsia="宋体" w:cs="宋体"/>
                <w:b w:val="0"/>
                <w:bCs w:val="0"/>
                <w:color w:val="000000"/>
                <w:kern w:val="2"/>
                <w:sz w:val="21"/>
                <w:szCs w:val="21"/>
                <w:highlight w:val="none"/>
              </w:rPr>
              <w:t>人</w:t>
            </w:r>
            <w:r>
              <w:rPr>
                <w:rFonts w:hint="eastAsia" w:ascii="宋体" w:hAnsi="宋体" w:eastAsia="宋体" w:cs="宋体"/>
                <w:b w:val="0"/>
                <w:bCs w:val="0"/>
                <w:color w:val="000000"/>
                <w:kern w:val="2"/>
                <w:sz w:val="21"/>
                <w:szCs w:val="21"/>
                <w:highlight w:val="none"/>
                <w:lang w:eastAsia="zh-CN"/>
              </w:rPr>
              <w:t>能够接受的实质性</w:t>
            </w:r>
            <w:r>
              <w:rPr>
                <w:rFonts w:hint="eastAsia" w:ascii="宋体" w:hAnsi="宋体" w:eastAsia="宋体" w:cs="宋体"/>
                <w:b w:val="0"/>
                <w:bCs w:val="0"/>
                <w:color w:val="000000"/>
                <w:kern w:val="2"/>
                <w:sz w:val="21"/>
                <w:szCs w:val="21"/>
                <w:highlight w:val="none"/>
              </w:rPr>
              <w:t>优惠条件，</w:t>
            </w:r>
            <w:r>
              <w:rPr>
                <w:rFonts w:hint="eastAsia" w:ascii="宋体" w:hAnsi="宋体" w:eastAsia="宋体" w:cs="宋体"/>
                <w:b w:val="0"/>
                <w:bCs w:val="0"/>
                <w:color w:val="000000"/>
                <w:kern w:val="2"/>
                <w:sz w:val="21"/>
                <w:szCs w:val="21"/>
                <w:highlight w:val="none"/>
                <w:lang w:val="en-US" w:eastAsia="zh-CN"/>
              </w:rPr>
              <w:t>每有1项得1分，</w:t>
            </w:r>
            <w:r>
              <w:rPr>
                <w:rFonts w:hint="eastAsia" w:ascii="宋体" w:hAnsi="宋体" w:eastAsia="宋体" w:cs="宋体"/>
                <w:b w:val="0"/>
                <w:bCs w:val="0"/>
                <w:color w:val="auto"/>
                <w:sz w:val="21"/>
                <w:szCs w:val="21"/>
                <w:highlight w:val="none"/>
                <w:lang w:val="zh-CN"/>
              </w:rPr>
              <w:t>最多</w:t>
            </w:r>
            <w:r>
              <w:rPr>
                <w:rFonts w:hint="eastAsia" w:ascii="宋体" w:hAnsi="宋体" w:eastAsia="宋体" w:cs="宋体"/>
                <w:b w:val="0"/>
                <w:bCs w:val="0"/>
                <w:color w:val="000000"/>
                <w:kern w:val="2"/>
                <w:sz w:val="21"/>
                <w:szCs w:val="21"/>
                <w:highlight w:val="none"/>
                <w:lang w:val="en-US" w:eastAsia="zh-CN"/>
              </w:rPr>
              <w:t>3分，无不得分。</w:t>
            </w:r>
          </w:p>
        </w:tc>
      </w:tr>
      <w:tr w14:paraId="1507127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18" w:type="dxa"/>
            <w:vMerge w:val="continue"/>
            <w:noWrap w:val="0"/>
            <w:vAlign w:val="center"/>
          </w:tcPr>
          <w:p w14:paraId="109DA67D">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795" w:type="dxa"/>
            <w:vMerge w:val="continue"/>
            <w:noWrap w:val="0"/>
            <w:vAlign w:val="center"/>
          </w:tcPr>
          <w:p w14:paraId="50C62FE2">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1785" w:type="dxa"/>
            <w:shd w:val="clear" w:color="auto" w:fill="auto"/>
            <w:noWrap w:val="0"/>
            <w:vAlign w:val="center"/>
          </w:tcPr>
          <w:p w14:paraId="22F1B72D">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类似业绩</w:t>
            </w:r>
          </w:p>
          <w:p w14:paraId="0D83A19E">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tc>
        <w:tc>
          <w:tcPr>
            <w:tcW w:w="6544" w:type="dxa"/>
            <w:shd w:val="clear" w:color="auto" w:fill="auto"/>
            <w:noWrap w:val="0"/>
            <w:vAlign w:val="center"/>
          </w:tcPr>
          <w:p w14:paraId="2E0E618E">
            <w:pPr>
              <w:keepNext w:val="0"/>
              <w:keepLines w:val="0"/>
              <w:pageBreakBefore w:val="0"/>
              <w:kinsoku/>
              <w:wordWrap w:val="0"/>
              <w:overflowPunct/>
              <w:topLinePunct w:val="0"/>
              <w:autoSpaceDE/>
              <w:autoSpaceDN/>
              <w:bidi w:val="0"/>
              <w:adjustRightInd w:val="0"/>
              <w:snapToGrid/>
              <w:spacing w:line="300" w:lineRule="exac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年至今承担过的类似项目业绩，每有1项得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分，最多</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分。注：投标文件中须附类似业绩合同或中标通知书复印件并加盖公章。</w:t>
            </w:r>
          </w:p>
        </w:tc>
      </w:tr>
      <w:tr w14:paraId="012803A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818" w:type="dxa"/>
            <w:vMerge w:val="restart"/>
            <w:noWrap w:val="0"/>
            <w:vAlign w:val="center"/>
          </w:tcPr>
          <w:p w14:paraId="6B747A9C">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2.2.3（2）</w:t>
            </w:r>
          </w:p>
        </w:tc>
        <w:tc>
          <w:tcPr>
            <w:tcW w:w="795" w:type="dxa"/>
            <w:vMerge w:val="restart"/>
            <w:noWrap w:val="0"/>
            <w:vAlign w:val="center"/>
          </w:tcPr>
          <w:p w14:paraId="2FC48DC2">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技术部分评分标准</w:t>
            </w:r>
          </w:p>
          <w:p w14:paraId="583E1D76">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sz w:val="21"/>
                <w:szCs w:val="21"/>
                <w:highlight w:val="none"/>
                <w:lang w:val="en-US" w:eastAsia="zh-CN"/>
              </w:rPr>
            </w:pPr>
          </w:p>
          <w:p w14:paraId="272351BA">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lang w:eastAsia="zh-CN"/>
              </w:rPr>
              <w:t>分</w:t>
            </w:r>
          </w:p>
        </w:tc>
        <w:tc>
          <w:tcPr>
            <w:tcW w:w="1785" w:type="dxa"/>
            <w:vMerge w:val="restart"/>
            <w:noWrap w:val="0"/>
            <w:vAlign w:val="center"/>
          </w:tcPr>
          <w:p w14:paraId="4B938F95">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深化设计</w:t>
            </w:r>
          </w:p>
          <w:p w14:paraId="37401F59">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c>
          <w:tcPr>
            <w:tcW w:w="6544" w:type="dxa"/>
            <w:noWrap w:val="0"/>
            <w:vAlign w:val="top"/>
          </w:tcPr>
          <w:p w14:paraId="6BD35C77">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深化设计理念：阐述说明产品与景观环境、园所建筑的有机结合，体现设计的整体性、融合度，功能布局的安全性、合理性。横向比较</w:t>
            </w:r>
          </w:p>
          <w:p w14:paraId="251E5D09">
            <w:pPr>
              <w:keepNext w:val="0"/>
              <w:keepLines w:val="0"/>
              <w:pageBreakBefore w:val="0"/>
              <w:widowControl w:val="0"/>
              <w:numPr>
                <w:ilvl w:val="0"/>
                <w:numId w:val="3"/>
              </w:numPr>
              <w:kinsoku/>
              <w:wordWrap w:val="0"/>
              <w:overflowPunct/>
              <w:topLinePunct w:val="0"/>
              <w:autoSpaceDE/>
              <w:autoSpaceDN/>
              <w:bidi w:val="0"/>
              <w:snapToGrid/>
              <w:spacing w:line="300" w:lineRule="exac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完全满足采购需求的得5分；</w:t>
            </w:r>
          </w:p>
          <w:p w14:paraId="4BB12B63">
            <w:pPr>
              <w:keepNext w:val="0"/>
              <w:keepLines w:val="0"/>
              <w:pageBreakBefore w:val="0"/>
              <w:widowControl w:val="0"/>
              <w:numPr>
                <w:ilvl w:val="0"/>
                <w:numId w:val="3"/>
              </w:numPr>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cs="宋体"/>
                <w:b w:val="0"/>
                <w:bCs/>
                <w:sz w:val="21"/>
                <w:szCs w:val="21"/>
                <w:highlight w:val="none"/>
                <w:lang w:eastAsia="zh-CN"/>
              </w:rPr>
              <w:t>基本</w:t>
            </w:r>
            <w:r>
              <w:rPr>
                <w:rFonts w:hint="eastAsia" w:ascii="宋体" w:hAnsi="宋体" w:cs="宋体"/>
                <w:color w:val="auto"/>
                <w:kern w:val="2"/>
                <w:sz w:val="21"/>
                <w:szCs w:val="21"/>
                <w:highlight w:val="none"/>
                <w:lang w:val="en-US" w:eastAsia="zh-CN" w:bidi="ar-SA"/>
              </w:rPr>
              <w:t>满足采购需求的得3分；</w:t>
            </w:r>
          </w:p>
          <w:p w14:paraId="1586334F">
            <w:pPr>
              <w:keepNext w:val="0"/>
              <w:keepLines w:val="0"/>
              <w:pageBreakBefore w:val="0"/>
              <w:widowControl w:val="0"/>
              <w:numPr>
                <w:ilvl w:val="0"/>
                <w:numId w:val="3"/>
              </w:numPr>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en-US" w:eastAsia="zh-CN" w:bidi="ar-SA"/>
              </w:rPr>
              <w:t>设计理念一般，可行差的得1分</w:t>
            </w:r>
          </w:p>
          <w:p w14:paraId="0D7D1C81">
            <w:pPr>
              <w:keepNext w:val="0"/>
              <w:keepLines w:val="0"/>
              <w:pageBreakBefore w:val="0"/>
              <w:widowControl w:val="0"/>
              <w:numPr>
                <w:ilvl w:val="0"/>
                <w:numId w:val="3"/>
              </w:numPr>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val="0"/>
                <w:bCs/>
                <w:sz w:val="21"/>
                <w:szCs w:val="21"/>
                <w:highlight w:val="none"/>
              </w:rPr>
              <w:t>无不得分</w:t>
            </w:r>
            <w:r>
              <w:rPr>
                <w:rFonts w:hint="eastAsia" w:ascii="宋体" w:hAnsi="宋体" w:eastAsia="宋体" w:cs="宋体"/>
                <w:b w:val="0"/>
                <w:bCs/>
                <w:sz w:val="21"/>
                <w:szCs w:val="21"/>
                <w:highlight w:val="none"/>
                <w:lang w:eastAsia="zh-CN"/>
              </w:rPr>
              <w:t>。</w:t>
            </w:r>
          </w:p>
        </w:tc>
      </w:tr>
      <w:tr w14:paraId="7DCE23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18" w:type="dxa"/>
            <w:vMerge w:val="continue"/>
            <w:noWrap w:val="0"/>
            <w:vAlign w:val="center"/>
          </w:tcPr>
          <w:p w14:paraId="2AB979E4">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sz w:val="21"/>
                <w:szCs w:val="21"/>
                <w:highlight w:val="none"/>
              </w:rPr>
            </w:pPr>
          </w:p>
        </w:tc>
        <w:tc>
          <w:tcPr>
            <w:tcW w:w="795" w:type="dxa"/>
            <w:vMerge w:val="continue"/>
            <w:noWrap w:val="0"/>
            <w:vAlign w:val="center"/>
          </w:tcPr>
          <w:p w14:paraId="15665552">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sz w:val="21"/>
                <w:szCs w:val="21"/>
                <w:highlight w:val="none"/>
                <w:lang w:val="en-US" w:eastAsia="zh-CN"/>
              </w:rPr>
            </w:pPr>
          </w:p>
        </w:tc>
        <w:tc>
          <w:tcPr>
            <w:tcW w:w="1785" w:type="dxa"/>
            <w:vMerge w:val="continue"/>
            <w:noWrap w:val="0"/>
            <w:vAlign w:val="center"/>
          </w:tcPr>
          <w:p w14:paraId="154B263C">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6544" w:type="dxa"/>
            <w:noWrap w:val="0"/>
            <w:vAlign w:val="top"/>
          </w:tcPr>
          <w:p w14:paraId="748B76A1">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b w:val="0"/>
                <w:bCs/>
                <w:sz w:val="21"/>
                <w:szCs w:val="21"/>
                <w:highlight w:val="none"/>
              </w:rPr>
            </w:pPr>
            <w:r>
              <w:rPr>
                <w:rFonts w:hint="eastAsia" w:ascii="宋体" w:hAnsi="宋体" w:eastAsia="宋体" w:cs="宋体"/>
                <w:color w:val="auto"/>
                <w:kern w:val="2"/>
                <w:sz w:val="21"/>
                <w:szCs w:val="21"/>
                <w:highlight w:val="none"/>
                <w:lang w:val="zh-CN" w:eastAsia="zh-CN" w:bidi="ar-SA"/>
              </w:rPr>
              <w:t>图纸完备性：效果图多方位、多角度的展现产品的整体造型，</w:t>
            </w:r>
            <w:r>
              <w:rPr>
                <w:rFonts w:hint="eastAsia" w:ascii="宋体" w:hAnsi="宋体" w:eastAsia="宋体" w:cs="宋体"/>
                <w:color w:val="auto"/>
                <w:kern w:val="2"/>
                <w:sz w:val="21"/>
                <w:szCs w:val="21"/>
                <w:highlight w:val="none"/>
                <w:lang w:val="en-US" w:eastAsia="zh-CN" w:bidi="ar-SA"/>
              </w:rPr>
              <w:t>并符合采购人要求</w:t>
            </w:r>
            <w:r>
              <w:rPr>
                <w:rFonts w:hint="eastAsia" w:ascii="宋体" w:hAnsi="宋体" w:eastAsia="宋体" w:cs="宋体"/>
                <w:color w:val="auto"/>
                <w:kern w:val="2"/>
                <w:sz w:val="21"/>
                <w:szCs w:val="21"/>
                <w:highlight w:val="none"/>
                <w:lang w:val="zh-CN" w:eastAsia="zh-CN" w:bidi="ar-SA"/>
              </w:rPr>
              <w:t>（包含主视图、俯视图、立面图</w:t>
            </w:r>
            <w:r>
              <w:rPr>
                <w:rFonts w:hint="eastAsia" w:ascii="宋体" w:hAnsi="宋体" w:eastAsia="宋体" w:cs="宋体"/>
                <w:color w:val="auto"/>
                <w:kern w:val="2"/>
                <w:sz w:val="21"/>
                <w:szCs w:val="21"/>
                <w:highlight w:val="none"/>
                <w:lang w:val="en-US" w:eastAsia="zh-CN" w:bidi="ar-SA"/>
              </w:rPr>
              <w:t>等</w:t>
            </w:r>
            <w:r>
              <w:rPr>
                <w:rFonts w:hint="eastAsia" w:ascii="宋体" w:hAnsi="宋体" w:eastAsia="宋体" w:cs="宋体"/>
                <w:color w:val="auto"/>
                <w:kern w:val="2"/>
                <w:sz w:val="21"/>
                <w:szCs w:val="21"/>
                <w:highlight w:val="none"/>
                <w:lang w:val="zh-CN" w:eastAsia="zh-CN" w:bidi="ar-SA"/>
              </w:rPr>
              <w:t>）。横向比较</w:t>
            </w:r>
            <w:r>
              <w:rPr>
                <w:rFonts w:hint="eastAsia" w:ascii="宋体" w:hAnsi="宋体" w:eastAsia="宋体" w:cs="宋体"/>
                <w:b w:val="0"/>
                <w:bCs/>
                <w:sz w:val="21"/>
                <w:szCs w:val="21"/>
                <w:highlight w:val="none"/>
              </w:rPr>
              <w:t>优</w:t>
            </w:r>
          </w:p>
          <w:p w14:paraId="24F3BDA4">
            <w:pPr>
              <w:keepNext w:val="0"/>
              <w:keepLines w:val="0"/>
              <w:pageBreakBefore w:val="0"/>
              <w:widowControl w:val="0"/>
              <w:numPr>
                <w:ilvl w:val="0"/>
                <w:numId w:val="0"/>
              </w:numPr>
              <w:kinsoku/>
              <w:wordWrap w:val="0"/>
              <w:overflowPunct/>
              <w:topLinePunct w:val="0"/>
              <w:autoSpaceDE/>
              <w:autoSpaceDN/>
              <w:bidi w:val="0"/>
              <w:snapToGrid/>
              <w:spacing w:line="300" w:lineRule="exac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1、完全符合采购人要求的得5分；</w:t>
            </w:r>
          </w:p>
          <w:p w14:paraId="155694F2">
            <w:pPr>
              <w:keepNext w:val="0"/>
              <w:keepLines w:val="0"/>
              <w:pageBreakBefore w:val="0"/>
              <w:widowControl w:val="0"/>
              <w:numPr>
                <w:ilvl w:val="0"/>
                <w:numId w:val="0"/>
              </w:numPr>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cs="宋体"/>
                <w:b w:val="0"/>
                <w:bCs/>
                <w:sz w:val="21"/>
                <w:szCs w:val="21"/>
                <w:highlight w:val="none"/>
                <w:lang w:val="en-US" w:eastAsia="zh-CN"/>
              </w:rPr>
              <w:t>2、</w:t>
            </w:r>
            <w:r>
              <w:rPr>
                <w:rFonts w:hint="eastAsia" w:ascii="宋体" w:hAnsi="宋体" w:cs="宋体"/>
                <w:b w:val="0"/>
                <w:bCs/>
                <w:sz w:val="21"/>
                <w:szCs w:val="21"/>
                <w:highlight w:val="none"/>
                <w:lang w:eastAsia="zh-CN"/>
              </w:rPr>
              <w:t>基本</w:t>
            </w:r>
            <w:r>
              <w:rPr>
                <w:rFonts w:hint="eastAsia" w:ascii="宋体" w:hAnsi="宋体" w:cs="宋体"/>
                <w:color w:val="auto"/>
                <w:kern w:val="2"/>
                <w:sz w:val="21"/>
                <w:szCs w:val="21"/>
                <w:highlight w:val="none"/>
                <w:lang w:val="en-US" w:eastAsia="zh-CN" w:bidi="ar-SA"/>
              </w:rPr>
              <w:t>符合采购人要求得3分；</w:t>
            </w:r>
          </w:p>
          <w:p w14:paraId="4DEE315A">
            <w:pPr>
              <w:keepNext w:val="0"/>
              <w:keepLines w:val="0"/>
              <w:pageBreakBefore w:val="0"/>
              <w:widowControl w:val="0"/>
              <w:numPr>
                <w:ilvl w:val="0"/>
                <w:numId w:val="0"/>
              </w:numPr>
              <w:kinsoku/>
              <w:wordWrap w:val="0"/>
              <w:overflowPunct/>
              <w:topLinePunct w:val="0"/>
              <w:autoSpaceDE/>
              <w:autoSpaceDN/>
              <w:bidi w:val="0"/>
              <w:snapToGrid/>
              <w:spacing w:line="300" w:lineRule="exac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cs="宋体"/>
                <w:b w:val="0"/>
                <w:bCs/>
                <w:sz w:val="21"/>
                <w:szCs w:val="21"/>
                <w:highlight w:val="none"/>
                <w:lang w:eastAsia="zh-CN"/>
              </w:rPr>
              <w:t>基本</w:t>
            </w:r>
            <w:r>
              <w:rPr>
                <w:rFonts w:hint="eastAsia" w:ascii="宋体" w:hAnsi="宋体" w:cs="宋体"/>
                <w:color w:val="auto"/>
                <w:kern w:val="2"/>
                <w:sz w:val="21"/>
                <w:szCs w:val="21"/>
                <w:highlight w:val="none"/>
                <w:lang w:val="en-US" w:eastAsia="zh-CN" w:bidi="ar-SA"/>
              </w:rPr>
              <w:t>符合采购人要求，但实施难的得1分；</w:t>
            </w:r>
          </w:p>
          <w:p w14:paraId="36823ACC">
            <w:pPr>
              <w:keepNext w:val="0"/>
              <w:keepLines w:val="0"/>
              <w:pageBreakBefore w:val="0"/>
              <w:widowControl w:val="0"/>
              <w:numPr>
                <w:ilvl w:val="0"/>
                <w:numId w:val="0"/>
              </w:numPr>
              <w:kinsoku/>
              <w:wordWrap w:val="0"/>
              <w:overflowPunct/>
              <w:topLinePunct w:val="0"/>
              <w:autoSpaceDE/>
              <w:autoSpaceDN/>
              <w:bidi w:val="0"/>
              <w:snapToGrid/>
              <w:spacing w:line="30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sz w:val="21"/>
                <w:szCs w:val="21"/>
                <w:highlight w:val="none"/>
              </w:rPr>
              <w:t>无不得分</w:t>
            </w:r>
            <w:r>
              <w:rPr>
                <w:rFonts w:hint="eastAsia" w:ascii="宋体" w:hAnsi="宋体" w:eastAsia="宋体" w:cs="宋体"/>
                <w:b w:val="0"/>
                <w:bCs/>
                <w:sz w:val="21"/>
                <w:szCs w:val="21"/>
                <w:highlight w:val="none"/>
                <w:lang w:eastAsia="zh-CN"/>
              </w:rPr>
              <w:t>。</w:t>
            </w:r>
          </w:p>
        </w:tc>
      </w:tr>
      <w:tr w14:paraId="1184901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8" w:type="dxa"/>
            <w:vMerge w:val="continue"/>
            <w:noWrap w:val="0"/>
            <w:vAlign w:val="center"/>
          </w:tcPr>
          <w:p w14:paraId="053F6342">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795" w:type="dxa"/>
            <w:vMerge w:val="continue"/>
            <w:noWrap w:val="0"/>
            <w:vAlign w:val="center"/>
          </w:tcPr>
          <w:p w14:paraId="07886513">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1785" w:type="dxa"/>
            <w:noWrap w:val="0"/>
            <w:vAlign w:val="center"/>
          </w:tcPr>
          <w:p w14:paraId="2A1D87B1">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lang w:val="zh-CN"/>
              </w:rPr>
            </w:pPr>
            <w:bookmarkStart w:id="9" w:name="OLE_LINK1"/>
            <w:r>
              <w:rPr>
                <w:rFonts w:hint="eastAsia" w:ascii="宋体" w:hAnsi="宋体" w:eastAsia="宋体" w:cs="宋体"/>
                <w:bCs/>
                <w:color w:val="auto"/>
                <w:sz w:val="21"/>
                <w:szCs w:val="21"/>
                <w:highlight w:val="none"/>
                <w:lang w:val="zh-CN"/>
              </w:rPr>
              <w:t>项目实施方案</w:t>
            </w:r>
          </w:p>
          <w:bookmarkEnd w:id="9"/>
          <w:p w14:paraId="00EC4FDF">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tc>
        <w:tc>
          <w:tcPr>
            <w:tcW w:w="6544" w:type="dxa"/>
            <w:noWrap w:val="0"/>
            <w:vAlign w:val="top"/>
          </w:tcPr>
          <w:p w14:paraId="240AF82C">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项目实施方案应包含但不限于以下内容：项目实施总体方案、项目实施重点难点分析、项目实施时间节点保障措施、项目实施风险管控保障措施等内容。</w:t>
            </w:r>
            <w:bookmarkStart w:id="10" w:name="OLE_LINK6"/>
            <w:r>
              <w:rPr>
                <w:rFonts w:hint="eastAsia" w:ascii="宋体" w:hAnsi="宋体" w:cs="宋体"/>
                <w:color w:val="auto"/>
                <w:sz w:val="21"/>
                <w:szCs w:val="21"/>
                <w:highlight w:val="none"/>
                <w:lang w:val="en-US" w:eastAsia="zh-CN"/>
              </w:rPr>
              <w:t>对方案内容横向比较</w:t>
            </w:r>
          </w:p>
          <w:bookmarkEnd w:id="10"/>
          <w:p w14:paraId="7785D988">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1、方案内容完整、合理、可行、满足招标文件采购需求得10分；</w:t>
            </w:r>
          </w:p>
          <w:p w14:paraId="583DF093">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2、方案内容较完整、较合理，基本满足招标文件采购需求得6分；</w:t>
            </w:r>
          </w:p>
          <w:p w14:paraId="4A63B3B2">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3、方案内容一般，可行性较差，不全面得3分；</w:t>
            </w:r>
          </w:p>
          <w:p w14:paraId="0673C121">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sz w:val="21"/>
                <w:szCs w:val="21"/>
                <w:highlight w:val="none"/>
              </w:rPr>
              <w:t>无不得分</w:t>
            </w:r>
            <w:r>
              <w:rPr>
                <w:rFonts w:hint="eastAsia" w:ascii="宋体" w:hAnsi="宋体" w:eastAsia="宋体" w:cs="宋体"/>
                <w:b w:val="0"/>
                <w:bCs/>
                <w:sz w:val="21"/>
                <w:szCs w:val="21"/>
                <w:highlight w:val="none"/>
                <w:lang w:eastAsia="zh-CN"/>
              </w:rPr>
              <w:t>。</w:t>
            </w:r>
          </w:p>
        </w:tc>
      </w:tr>
      <w:tr w14:paraId="78B5368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18" w:type="dxa"/>
            <w:vMerge w:val="continue"/>
            <w:noWrap w:val="0"/>
            <w:vAlign w:val="center"/>
          </w:tcPr>
          <w:p w14:paraId="07853E83">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795" w:type="dxa"/>
            <w:vMerge w:val="continue"/>
            <w:noWrap w:val="0"/>
            <w:vAlign w:val="center"/>
          </w:tcPr>
          <w:p w14:paraId="0C754E67">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1785" w:type="dxa"/>
            <w:noWrap w:val="0"/>
            <w:vAlign w:val="center"/>
          </w:tcPr>
          <w:p w14:paraId="046DD752">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eastAsia" w:ascii="宋体" w:hAnsi="宋体" w:cs="宋体"/>
                <w:b w:val="0"/>
                <w:bCs/>
                <w:sz w:val="21"/>
                <w:szCs w:val="21"/>
                <w:highlight w:val="none"/>
                <w:lang w:val="en-US" w:eastAsia="zh-CN"/>
              </w:rPr>
            </w:pPr>
            <w:bookmarkStart w:id="11" w:name="OLE_LINK2"/>
            <w:r>
              <w:rPr>
                <w:rFonts w:hint="eastAsia" w:ascii="宋体" w:hAnsi="宋体" w:cs="宋体"/>
                <w:b w:val="0"/>
                <w:bCs/>
                <w:sz w:val="21"/>
                <w:szCs w:val="21"/>
                <w:highlight w:val="none"/>
                <w:lang w:val="en-US" w:eastAsia="zh-CN"/>
              </w:rPr>
              <w:t>质量保证措施</w:t>
            </w:r>
            <w:bookmarkEnd w:id="11"/>
          </w:p>
          <w:p w14:paraId="0D1359A7">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cs="宋体"/>
                <w:b w:val="0"/>
                <w:bCs/>
                <w:sz w:val="21"/>
                <w:szCs w:val="21"/>
                <w:highlight w:val="none"/>
                <w:lang w:val="en-US" w:eastAsia="zh-CN"/>
              </w:rPr>
              <w:t>（10分）</w:t>
            </w:r>
          </w:p>
        </w:tc>
        <w:tc>
          <w:tcPr>
            <w:tcW w:w="6544" w:type="dxa"/>
            <w:noWrap w:val="0"/>
            <w:vAlign w:val="top"/>
          </w:tcPr>
          <w:p w14:paraId="7567E43A">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应包含但不限于以下内容：质量保证管理体系、质量控制内容、质量控制方法和措施、质量标准和性能、产品的技术资料、质量问题处理方案、质量监督机制、质量反馈机制等内容</w:t>
            </w:r>
            <w:r>
              <w:rPr>
                <w:rFonts w:hint="eastAsia" w:ascii="宋体" w:hAnsi="宋体" w:cs="宋体"/>
                <w:color w:val="auto"/>
                <w:sz w:val="21"/>
                <w:szCs w:val="21"/>
                <w:highlight w:val="none"/>
                <w:lang w:val="en-US" w:eastAsia="zh-CN"/>
              </w:rPr>
              <w:t>，对内容横向比较</w:t>
            </w:r>
          </w:p>
          <w:p w14:paraId="3C7E9E4B">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1、能提供内容完整、合理、可行、产品满足采购需求得10分；</w:t>
            </w:r>
          </w:p>
          <w:p w14:paraId="4D18BF47">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2、能提供内容较完整、较合理，产品基本满足采购需求得6分；</w:t>
            </w:r>
          </w:p>
          <w:p w14:paraId="3BDD1554">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3、质量控制内容一般，可行性较差，产品技术资料不全面得3分；</w:t>
            </w:r>
          </w:p>
          <w:p w14:paraId="5595C713">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sz w:val="21"/>
                <w:szCs w:val="21"/>
                <w:highlight w:val="none"/>
              </w:rPr>
              <w:t>无不得分</w:t>
            </w:r>
            <w:r>
              <w:rPr>
                <w:rFonts w:hint="eastAsia" w:ascii="宋体" w:hAnsi="宋体" w:eastAsia="宋体" w:cs="宋体"/>
                <w:b w:val="0"/>
                <w:bCs/>
                <w:sz w:val="21"/>
                <w:szCs w:val="21"/>
                <w:highlight w:val="none"/>
                <w:lang w:eastAsia="zh-CN"/>
              </w:rPr>
              <w:t>。</w:t>
            </w:r>
          </w:p>
        </w:tc>
      </w:tr>
      <w:tr w14:paraId="234614F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18" w:type="dxa"/>
            <w:vMerge w:val="continue"/>
            <w:noWrap w:val="0"/>
            <w:vAlign w:val="center"/>
          </w:tcPr>
          <w:p w14:paraId="14A2FF36">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795" w:type="dxa"/>
            <w:vMerge w:val="continue"/>
            <w:noWrap w:val="0"/>
            <w:vAlign w:val="center"/>
          </w:tcPr>
          <w:p w14:paraId="3B11DF62">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1785" w:type="dxa"/>
            <w:noWrap w:val="0"/>
            <w:vAlign w:val="center"/>
          </w:tcPr>
          <w:p w14:paraId="3C2199D6">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lang w:val="zh-CN"/>
              </w:rPr>
            </w:pPr>
            <w:bookmarkStart w:id="12" w:name="OLE_LINK3"/>
            <w:r>
              <w:rPr>
                <w:rFonts w:hint="eastAsia" w:ascii="宋体" w:hAnsi="宋体" w:eastAsia="宋体" w:cs="宋体"/>
                <w:color w:val="auto"/>
                <w:sz w:val="21"/>
                <w:szCs w:val="21"/>
                <w:highlight w:val="none"/>
                <w:lang w:val="en-US" w:eastAsia="zh-CN"/>
              </w:rPr>
              <w:t>进度安排及保障措施</w:t>
            </w:r>
            <w:bookmarkEnd w:id="12"/>
            <w:r>
              <w:rPr>
                <w:rFonts w:hint="eastAsia" w:ascii="宋体" w:hAnsi="宋体" w:eastAsia="宋体" w:cs="宋体"/>
                <w:color w:val="auto"/>
                <w:sz w:val="21"/>
                <w:szCs w:val="21"/>
                <w:highlight w:val="none"/>
                <w:lang w:val="en-US" w:eastAsia="zh-CN"/>
              </w:rPr>
              <w:t>（10分）</w:t>
            </w:r>
          </w:p>
        </w:tc>
        <w:tc>
          <w:tcPr>
            <w:tcW w:w="6544" w:type="dxa"/>
            <w:noWrap w:val="0"/>
            <w:vAlign w:val="top"/>
          </w:tcPr>
          <w:p w14:paraId="00A49799">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应包含但不限于以下内容：完成项目的进度计划及保障措施；货物制造、包装、运输、安装、调试、验收实施方案等内容</w:t>
            </w:r>
            <w:r>
              <w:rPr>
                <w:rFonts w:hint="eastAsia" w:ascii="宋体" w:hAnsi="宋体" w:cs="宋体"/>
                <w:color w:val="auto"/>
                <w:sz w:val="21"/>
                <w:szCs w:val="21"/>
                <w:highlight w:val="none"/>
                <w:lang w:val="en-US" w:eastAsia="zh-CN"/>
              </w:rPr>
              <w:t>，对内容横向比较</w:t>
            </w:r>
          </w:p>
          <w:p w14:paraId="7290A51C">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1、内容完整、各项方案、措施满足招标文件采购需求得10分；</w:t>
            </w:r>
          </w:p>
          <w:p w14:paraId="3D741213">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2、内容较完整、各项方案、措施基本满足招标文件采购需求得6分；</w:t>
            </w:r>
          </w:p>
          <w:p w14:paraId="795CC3BD">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3、内容不完整、各项方案措施不全面得3分；</w:t>
            </w:r>
          </w:p>
          <w:p w14:paraId="3AF445B4">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sz w:val="21"/>
                <w:szCs w:val="21"/>
                <w:highlight w:val="none"/>
              </w:rPr>
              <w:t>无不得分</w:t>
            </w:r>
            <w:r>
              <w:rPr>
                <w:rFonts w:hint="eastAsia" w:ascii="宋体" w:hAnsi="宋体" w:eastAsia="宋体" w:cs="宋体"/>
                <w:b w:val="0"/>
                <w:bCs/>
                <w:sz w:val="21"/>
                <w:szCs w:val="21"/>
                <w:highlight w:val="none"/>
                <w:lang w:eastAsia="zh-CN"/>
              </w:rPr>
              <w:t>。</w:t>
            </w:r>
          </w:p>
        </w:tc>
      </w:tr>
      <w:tr w14:paraId="50510CA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18" w:type="dxa"/>
            <w:vMerge w:val="continue"/>
            <w:noWrap w:val="0"/>
            <w:vAlign w:val="center"/>
          </w:tcPr>
          <w:p w14:paraId="4121E465">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795" w:type="dxa"/>
            <w:vMerge w:val="continue"/>
            <w:noWrap w:val="0"/>
            <w:vAlign w:val="center"/>
          </w:tcPr>
          <w:p w14:paraId="3C9B7565">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1785" w:type="dxa"/>
            <w:noWrap w:val="0"/>
            <w:vAlign w:val="center"/>
          </w:tcPr>
          <w:p w14:paraId="742AF955">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eastAsia" w:ascii="宋体" w:hAnsi="宋体" w:eastAsia="宋体" w:cs="宋体"/>
                <w:color w:val="auto"/>
                <w:sz w:val="21"/>
                <w:szCs w:val="21"/>
                <w:highlight w:val="none"/>
                <w:lang w:val="en-US" w:eastAsia="zh-CN"/>
              </w:rPr>
            </w:pPr>
            <w:bookmarkStart w:id="13" w:name="OLE_LINK4"/>
            <w:r>
              <w:rPr>
                <w:rFonts w:hint="eastAsia" w:ascii="宋体" w:hAnsi="宋体" w:eastAsia="宋体" w:cs="宋体"/>
                <w:color w:val="auto"/>
                <w:sz w:val="21"/>
                <w:szCs w:val="21"/>
                <w:highlight w:val="none"/>
                <w:lang w:val="en-US" w:eastAsia="zh-CN"/>
              </w:rPr>
              <w:t>应急处理预案</w:t>
            </w:r>
          </w:p>
          <w:bookmarkEnd w:id="13"/>
          <w:p w14:paraId="7F9F7A10">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6544" w:type="dxa"/>
            <w:noWrap w:val="0"/>
            <w:vAlign w:val="top"/>
          </w:tcPr>
          <w:p w14:paraId="36E7A25E">
            <w:pPr>
              <w:pStyle w:val="14"/>
              <w:spacing w:before="46" w:line="232" w:lineRule="auto"/>
              <w:ind w:left="130" w:right="230" w:hanging="18"/>
              <w:rPr>
                <w:rFonts w:hint="eastAsia" w:ascii="宋体" w:hAnsi="宋体" w:eastAsia="宋体"/>
                <w:b w:val="0"/>
                <w:bCs/>
                <w:sz w:val="21"/>
                <w:szCs w:val="21"/>
                <w:highlight w:val="none"/>
                <w:lang w:eastAsia="zh-CN"/>
              </w:rPr>
            </w:pPr>
            <w:r>
              <w:rPr>
                <w:rFonts w:hint="eastAsia" w:ascii="宋体" w:hAnsi="宋体"/>
                <w:b w:val="0"/>
                <w:bCs/>
                <w:sz w:val="21"/>
                <w:szCs w:val="21"/>
                <w:highlight w:val="none"/>
              </w:rPr>
              <w:t>根据</w:t>
            </w:r>
            <w:r>
              <w:rPr>
                <w:rFonts w:ascii="宋体" w:hAnsi="宋体"/>
                <w:b w:val="0"/>
                <w:bCs/>
                <w:sz w:val="21"/>
                <w:szCs w:val="21"/>
                <w:highlight w:val="none"/>
              </w:rPr>
              <w:t>供应商</w:t>
            </w:r>
            <w:r>
              <w:rPr>
                <w:rFonts w:hint="eastAsia" w:ascii="宋体" w:hAnsi="宋体"/>
                <w:b w:val="0"/>
                <w:bCs/>
                <w:sz w:val="21"/>
                <w:szCs w:val="21"/>
                <w:highlight w:val="none"/>
                <w:lang w:eastAsia="zh-CN"/>
              </w:rPr>
              <w:t>投标</w:t>
            </w:r>
            <w:r>
              <w:rPr>
                <w:rFonts w:ascii="宋体" w:hAnsi="宋体"/>
                <w:b w:val="0"/>
                <w:bCs/>
                <w:sz w:val="21"/>
                <w:szCs w:val="21"/>
                <w:highlight w:val="none"/>
              </w:rPr>
              <w:t>文件横向比</w:t>
            </w:r>
            <w:bookmarkStart w:id="14" w:name="OLE_LINK11"/>
            <w:r>
              <w:rPr>
                <w:rFonts w:hint="eastAsia" w:ascii="宋体" w:hAnsi="宋体"/>
                <w:b w:val="0"/>
                <w:bCs/>
                <w:sz w:val="21"/>
                <w:szCs w:val="21"/>
                <w:highlight w:val="none"/>
                <w:lang w:eastAsia="zh-CN"/>
              </w:rPr>
              <w:t>较</w:t>
            </w:r>
          </w:p>
          <w:p w14:paraId="2513C13C">
            <w:pPr>
              <w:pStyle w:val="14"/>
              <w:spacing w:before="46" w:line="232" w:lineRule="auto"/>
              <w:ind w:left="130" w:right="230" w:hanging="18"/>
              <w:rPr>
                <w:rFonts w:hint="eastAsia"/>
                <w:spacing w:val="0"/>
                <w:sz w:val="21"/>
                <w:szCs w:val="21"/>
                <w:lang w:eastAsia="zh-CN"/>
              </w:rPr>
            </w:pPr>
            <w:r>
              <w:rPr>
                <w:rFonts w:hint="eastAsia"/>
                <w:spacing w:val="0"/>
                <w:sz w:val="21"/>
                <w:szCs w:val="21"/>
                <w:lang w:eastAsia="zh-CN"/>
              </w:rPr>
              <w:t>1、</w:t>
            </w:r>
            <w:bookmarkStart w:id="15" w:name="OLE_LINK9"/>
            <w:r>
              <w:rPr>
                <w:rFonts w:hint="eastAsia"/>
                <w:spacing w:val="0"/>
                <w:sz w:val="21"/>
                <w:szCs w:val="21"/>
                <w:lang w:eastAsia="zh-CN"/>
              </w:rPr>
              <w:t>内容完整、各项</w:t>
            </w:r>
            <w:bookmarkStart w:id="16" w:name="OLE_LINK10"/>
            <w:r>
              <w:rPr>
                <w:rFonts w:hint="eastAsia"/>
                <w:spacing w:val="0"/>
                <w:sz w:val="21"/>
                <w:szCs w:val="21"/>
                <w:lang w:eastAsia="zh-CN"/>
              </w:rPr>
              <w:t>预案</w:t>
            </w:r>
            <w:bookmarkEnd w:id="16"/>
            <w:r>
              <w:rPr>
                <w:rFonts w:hint="eastAsia"/>
                <w:spacing w:val="0"/>
                <w:sz w:val="21"/>
                <w:szCs w:val="21"/>
                <w:lang w:eastAsia="zh-CN"/>
              </w:rPr>
              <w:t>措施合理、可行得</w:t>
            </w:r>
            <w:r>
              <w:rPr>
                <w:rFonts w:hint="eastAsia"/>
                <w:spacing w:val="0"/>
                <w:sz w:val="21"/>
                <w:szCs w:val="21"/>
                <w:lang w:val="en-US" w:eastAsia="zh-CN"/>
              </w:rPr>
              <w:t>5</w:t>
            </w:r>
            <w:r>
              <w:rPr>
                <w:rFonts w:hint="eastAsia"/>
                <w:spacing w:val="0"/>
                <w:sz w:val="21"/>
                <w:szCs w:val="21"/>
                <w:lang w:eastAsia="zh-CN"/>
              </w:rPr>
              <w:t>分</w:t>
            </w:r>
            <w:bookmarkEnd w:id="15"/>
            <w:r>
              <w:rPr>
                <w:rFonts w:hint="eastAsia"/>
                <w:spacing w:val="0"/>
                <w:sz w:val="21"/>
                <w:szCs w:val="21"/>
                <w:lang w:eastAsia="zh-CN"/>
              </w:rPr>
              <w:t>；</w:t>
            </w:r>
          </w:p>
          <w:p w14:paraId="59443A28">
            <w:pPr>
              <w:pStyle w:val="14"/>
              <w:spacing w:before="46" w:line="232" w:lineRule="auto"/>
              <w:ind w:left="130" w:right="230" w:hanging="18"/>
              <w:rPr>
                <w:rFonts w:hint="eastAsia"/>
                <w:spacing w:val="0"/>
                <w:sz w:val="21"/>
                <w:szCs w:val="21"/>
                <w:lang w:eastAsia="zh-CN"/>
              </w:rPr>
            </w:pPr>
            <w:r>
              <w:rPr>
                <w:rFonts w:hint="eastAsia"/>
                <w:spacing w:val="0"/>
                <w:sz w:val="21"/>
                <w:szCs w:val="21"/>
                <w:lang w:eastAsia="zh-CN"/>
              </w:rPr>
              <w:t>2、内完较完整、各项预案措施较合理、可行得</w:t>
            </w:r>
            <w:r>
              <w:rPr>
                <w:rFonts w:hint="eastAsia"/>
                <w:spacing w:val="0"/>
                <w:sz w:val="21"/>
                <w:szCs w:val="21"/>
                <w:lang w:val="en-US" w:eastAsia="zh-CN"/>
              </w:rPr>
              <w:t>3</w:t>
            </w:r>
            <w:r>
              <w:rPr>
                <w:rFonts w:hint="eastAsia"/>
                <w:spacing w:val="0"/>
                <w:sz w:val="21"/>
                <w:szCs w:val="21"/>
                <w:lang w:eastAsia="zh-CN"/>
              </w:rPr>
              <w:t>分；</w:t>
            </w:r>
          </w:p>
          <w:p w14:paraId="425A4306">
            <w:pPr>
              <w:pStyle w:val="14"/>
              <w:spacing w:before="46" w:line="232" w:lineRule="auto"/>
              <w:ind w:left="130" w:right="230" w:hanging="18"/>
              <w:rPr>
                <w:rFonts w:hint="eastAsia"/>
                <w:spacing w:val="0"/>
                <w:sz w:val="21"/>
                <w:szCs w:val="21"/>
                <w:lang w:eastAsia="zh-CN"/>
              </w:rPr>
            </w:pPr>
            <w:r>
              <w:rPr>
                <w:rFonts w:hint="eastAsia"/>
                <w:spacing w:val="0"/>
                <w:sz w:val="21"/>
                <w:szCs w:val="21"/>
                <w:lang w:eastAsia="zh-CN"/>
              </w:rPr>
              <w:t>3、内容不完整、各项预案措施不全面得</w:t>
            </w:r>
            <w:r>
              <w:rPr>
                <w:rFonts w:hint="eastAsia"/>
                <w:spacing w:val="0"/>
                <w:sz w:val="21"/>
                <w:szCs w:val="21"/>
                <w:lang w:val="en-US" w:eastAsia="zh-CN"/>
              </w:rPr>
              <w:t>1</w:t>
            </w:r>
            <w:r>
              <w:rPr>
                <w:rFonts w:hint="eastAsia"/>
                <w:spacing w:val="0"/>
                <w:sz w:val="21"/>
                <w:szCs w:val="21"/>
                <w:lang w:eastAsia="zh-CN"/>
              </w:rPr>
              <w:t>分；</w:t>
            </w:r>
          </w:p>
          <w:bookmarkEnd w:id="14"/>
          <w:p w14:paraId="38F6EC1C">
            <w:pPr>
              <w:pStyle w:val="14"/>
              <w:spacing w:before="46" w:line="232" w:lineRule="auto"/>
              <w:ind w:left="130" w:right="230" w:hanging="18"/>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sz w:val="21"/>
                <w:szCs w:val="21"/>
                <w:highlight w:val="none"/>
              </w:rPr>
              <w:t>无不得分</w:t>
            </w:r>
            <w:r>
              <w:rPr>
                <w:rFonts w:hint="eastAsia" w:ascii="宋体" w:hAnsi="宋体" w:eastAsia="宋体" w:cs="宋体"/>
                <w:b w:val="0"/>
                <w:bCs/>
                <w:sz w:val="21"/>
                <w:szCs w:val="21"/>
                <w:highlight w:val="none"/>
                <w:lang w:eastAsia="zh-CN"/>
              </w:rPr>
              <w:t>。</w:t>
            </w:r>
          </w:p>
        </w:tc>
      </w:tr>
      <w:tr w14:paraId="1FACEB8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8" w:type="dxa"/>
            <w:vMerge w:val="continue"/>
            <w:noWrap w:val="0"/>
            <w:vAlign w:val="center"/>
          </w:tcPr>
          <w:p w14:paraId="7F7852F4">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795" w:type="dxa"/>
            <w:vMerge w:val="continue"/>
            <w:noWrap w:val="0"/>
            <w:vAlign w:val="center"/>
          </w:tcPr>
          <w:p w14:paraId="32BC18B5">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1785" w:type="dxa"/>
            <w:noWrap w:val="0"/>
            <w:vAlign w:val="center"/>
          </w:tcPr>
          <w:p w14:paraId="3D078153">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lang w:eastAsia="zh-CN"/>
              </w:rPr>
            </w:pPr>
            <w:bookmarkStart w:id="17" w:name="OLE_LINK5"/>
            <w:r>
              <w:rPr>
                <w:rFonts w:hint="eastAsia" w:ascii="宋体" w:hAnsi="宋体" w:eastAsia="宋体" w:cs="宋体"/>
                <w:bCs/>
                <w:color w:val="auto"/>
                <w:sz w:val="21"/>
                <w:szCs w:val="21"/>
                <w:highlight w:val="none"/>
              </w:rPr>
              <w:t>售后服务</w:t>
            </w:r>
            <w:r>
              <w:rPr>
                <w:rFonts w:hint="eastAsia" w:ascii="宋体" w:hAnsi="宋体" w:eastAsia="宋体" w:cs="宋体"/>
                <w:bCs/>
                <w:color w:val="auto"/>
                <w:sz w:val="21"/>
                <w:szCs w:val="21"/>
                <w:highlight w:val="none"/>
                <w:lang w:eastAsia="zh-CN"/>
              </w:rPr>
              <w:t>方案</w:t>
            </w:r>
          </w:p>
          <w:bookmarkEnd w:id="17"/>
          <w:p w14:paraId="44AB0389">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w:t>
            </w:r>
          </w:p>
        </w:tc>
        <w:tc>
          <w:tcPr>
            <w:tcW w:w="6544" w:type="dxa"/>
            <w:noWrap w:val="0"/>
            <w:vAlign w:val="top"/>
          </w:tcPr>
          <w:p w14:paraId="36183967">
            <w:pPr>
              <w:pStyle w:val="14"/>
              <w:spacing w:line="240" w:lineRule="auto"/>
              <w:ind w:left="0" w:right="0" w:firstLine="0"/>
              <w:rPr>
                <w:rFonts w:hint="eastAsia" w:eastAsia="宋体"/>
                <w:spacing w:val="0"/>
                <w:sz w:val="21"/>
                <w:szCs w:val="21"/>
                <w:lang w:val="en-US" w:eastAsia="zh-CN"/>
              </w:rPr>
            </w:pPr>
            <w:bookmarkStart w:id="18" w:name="OLE_LINK12"/>
            <w:r>
              <w:rPr>
                <w:spacing w:val="0"/>
                <w:sz w:val="21"/>
                <w:szCs w:val="21"/>
              </w:rPr>
              <w:t>应包含但不限于以下内容</w:t>
            </w:r>
            <w:r>
              <w:rPr>
                <w:rFonts w:hint="eastAsia"/>
                <w:spacing w:val="0"/>
                <w:sz w:val="21"/>
                <w:szCs w:val="21"/>
              </w:rPr>
              <w:t>：</w:t>
            </w:r>
            <w:bookmarkEnd w:id="18"/>
            <w:r>
              <w:rPr>
                <w:spacing w:val="0"/>
                <w:sz w:val="21"/>
                <w:szCs w:val="21"/>
              </w:rPr>
              <w:t>售后服务流程、售后服务管理体系、</w:t>
            </w:r>
            <w:r>
              <w:rPr>
                <w:rFonts w:hint="eastAsia" w:ascii="宋体" w:hAnsi="宋体" w:eastAsia="宋体" w:cs="宋体"/>
                <w:color w:val="auto"/>
                <w:spacing w:val="0"/>
                <w:sz w:val="21"/>
                <w:szCs w:val="21"/>
                <w:highlight w:val="none"/>
                <w:lang w:eastAsia="zh-CN"/>
              </w:rPr>
              <w:t>售后</w:t>
            </w:r>
            <w:r>
              <w:rPr>
                <w:rFonts w:hint="eastAsia" w:ascii="宋体" w:hAnsi="宋体" w:eastAsia="宋体" w:cs="宋体"/>
                <w:color w:val="auto"/>
                <w:spacing w:val="0"/>
                <w:sz w:val="21"/>
                <w:szCs w:val="21"/>
                <w:highlight w:val="none"/>
              </w:rPr>
              <w:t>服务机构设置</w:t>
            </w:r>
            <w:r>
              <w:rPr>
                <w:rFonts w:hint="eastAsia" w:ascii="宋体" w:hAnsi="宋体" w:eastAsia="宋体" w:cs="宋体"/>
                <w:color w:val="auto"/>
                <w:spacing w:val="0"/>
                <w:sz w:val="21"/>
                <w:szCs w:val="21"/>
                <w:highlight w:val="none"/>
                <w:lang w:eastAsia="zh-CN"/>
              </w:rPr>
              <w:t>、</w:t>
            </w:r>
            <w:r>
              <w:rPr>
                <w:rFonts w:hint="eastAsia" w:hAnsi="宋体" w:cs="宋体"/>
                <w:color w:val="auto"/>
                <w:spacing w:val="0"/>
                <w:sz w:val="21"/>
                <w:szCs w:val="21"/>
                <w:highlight w:val="none"/>
                <w:lang w:eastAsia="zh-CN"/>
              </w:rPr>
              <w:t>人员的岗位职责、售后的人员培训、</w:t>
            </w:r>
            <w:r>
              <w:rPr>
                <w:rFonts w:hint="eastAsia"/>
                <w:spacing w:val="0"/>
                <w:sz w:val="21"/>
                <w:szCs w:val="21"/>
                <w:lang w:eastAsia="zh-CN"/>
              </w:rPr>
              <w:t>售后的</w:t>
            </w:r>
            <w:r>
              <w:rPr>
                <w:spacing w:val="0"/>
                <w:sz w:val="21"/>
                <w:szCs w:val="21"/>
              </w:rPr>
              <w:t>定期回访</w:t>
            </w:r>
            <w:r>
              <w:rPr>
                <w:rFonts w:hint="eastAsia"/>
                <w:spacing w:val="0"/>
                <w:sz w:val="21"/>
                <w:szCs w:val="21"/>
                <w:lang w:eastAsia="zh-CN"/>
              </w:rPr>
              <w:t>、</w:t>
            </w:r>
            <w:r>
              <w:rPr>
                <w:rFonts w:hint="eastAsia" w:ascii="宋体" w:hAnsi="宋体" w:eastAsia="宋体" w:cs="宋体"/>
                <w:color w:val="auto"/>
                <w:spacing w:val="0"/>
                <w:sz w:val="21"/>
                <w:szCs w:val="21"/>
                <w:highlight w:val="none"/>
                <w:lang w:eastAsia="zh-CN"/>
              </w:rPr>
              <w:t>退换货流程、</w:t>
            </w:r>
            <w:r>
              <w:rPr>
                <w:spacing w:val="0"/>
                <w:sz w:val="21"/>
                <w:szCs w:val="21"/>
              </w:rPr>
              <w:t>对采购人造成损失的补偿措施</w:t>
            </w:r>
            <w:r>
              <w:rPr>
                <w:rFonts w:hint="eastAsia"/>
                <w:spacing w:val="0"/>
                <w:sz w:val="21"/>
                <w:szCs w:val="21"/>
                <w:lang w:eastAsia="zh-CN"/>
              </w:rPr>
              <w:t>等内容。</w:t>
            </w:r>
          </w:p>
          <w:p w14:paraId="2B3AAAF6">
            <w:pPr>
              <w:pStyle w:val="14"/>
              <w:spacing w:before="46" w:line="232" w:lineRule="auto"/>
              <w:ind w:left="130" w:right="230" w:hanging="18"/>
              <w:rPr>
                <w:rFonts w:hint="eastAsia"/>
                <w:spacing w:val="0"/>
                <w:sz w:val="21"/>
                <w:szCs w:val="21"/>
                <w:lang w:eastAsia="zh-CN"/>
              </w:rPr>
            </w:pPr>
            <w:bookmarkStart w:id="19" w:name="OLE_LINK13"/>
            <w:r>
              <w:rPr>
                <w:rFonts w:hint="eastAsia"/>
                <w:spacing w:val="0"/>
                <w:sz w:val="21"/>
                <w:szCs w:val="21"/>
                <w:lang w:eastAsia="zh-CN"/>
              </w:rPr>
              <w:t>1、内容完整、方案合理、可行得</w:t>
            </w:r>
            <w:r>
              <w:rPr>
                <w:rFonts w:hint="eastAsia"/>
                <w:spacing w:val="0"/>
                <w:sz w:val="21"/>
                <w:szCs w:val="21"/>
                <w:lang w:val="en-US" w:eastAsia="zh-CN"/>
              </w:rPr>
              <w:t>10</w:t>
            </w:r>
            <w:r>
              <w:rPr>
                <w:rFonts w:hint="eastAsia"/>
                <w:spacing w:val="0"/>
                <w:sz w:val="21"/>
                <w:szCs w:val="21"/>
                <w:lang w:eastAsia="zh-CN"/>
              </w:rPr>
              <w:t>分；</w:t>
            </w:r>
          </w:p>
          <w:p w14:paraId="26561175">
            <w:pPr>
              <w:pStyle w:val="14"/>
              <w:spacing w:before="46" w:line="232" w:lineRule="auto"/>
              <w:ind w:left="130" w:right="230" w:hanging="18"/>
              <w:rPr>
                <w:rFonts w:hint="eastAsia"/>
                <w:spacing w:val="0"/>
                <w:sz w:val="21"/>
                <w:szCs w:val="21"/>
                <w:lang w:eastAsia="zh-CN"/>
              </w:rPr>
            </w:pPr>
            <w:r>
              <w:rPr>
                <w:rFonts w:hint="eastAsia"/>
                <w:spacing w:val="0"/>
                <w:sz w:val="21"/>
                <w:szCs w:val="21"/>
                <w:lang w:eastAsia="zh-CN"/>
              </w:rPr>
              <w:t>2、内完较完整、方案较合理、可行得</w:t>
            </w:r>
            <w:r>
              <w:rPr>
                <w:rFonts w:hint="eastAsia"/>
                <w:spacing w:val="0"/>
                <w:sz w:val="21"/>
                <w:szCs w:val="21"/>
                <w:lang w:val="en-US" w:eastAsia="zh-CN"/>
              </w:rPr>
              <w:t>6</w:t>
            </w:r>
            <w:r>
              <w:rPr>
                <w:rFonts w:hint="eastAsia"/>
                <w:spacing w:val="0"/>
                <w:sz w:val="21"/>
                <w:szCs w:val="21"/>
                <w:lang w:eastAsia="zh-CN"/>
              </w:rPr>
              <w:t>分；</w:t>
            </w:r>
          </w:p>
          <w:p w14:paraId="245381F5">
            <w:pPr>
              <w:pStyle w:val="14"/>
              <w:spacing w:before="46" w:line="232" w:lineRule="auto"/>
              <w:ind w:left="130" w:right="230" w:hanging="18"/>
              <w:rPr>
                <w:rFonts w:hint="eastAsia"/>
                <w:spacing w:val="0"/>
                <w:sz w:val="21"/>
                <w:szCs w:val="21"/>
                <w:lang w:eastAsia="zh-CN"/>
              </w:rPr>
            </w:pPr>
            <w:r>
              <w:rPr>
                <w:rFonts w:hint="eastAsia"/>
                <w:spacing w:val="0"/>
                <w:sz w:val="21"/>
                <w:szCs w:val="21"/>
                <w:lang w:eastAsia="zh-CN"/>
              </w:rPr>
              <w:t>3、内容不完整、方案不全面得</w:t>
            </w:r>
            <w:r>
              <w:rPr>
                <w:rFonts w:hint="eastAsia"/>
                <w:spacing w:val="0"/>
                <w:sz w:val="21"/>
                <w:szCs w:val="21"/>
                <w:lang w:val="en-US" w:eastAsia="zh-CN"/>
              </w:rPr>
              <w:t>3</w:t>
            </w:r>
            <w:r>
              <w:rPr>
                <w:rFonts w:hint="eastAsia"/>
                <w:spacing w:val="0"/>
                <w:sz w:val="21"/>
                <w:szCs w:val="21"/>
                <w:lang w:eastAsia="zh-CN"/>
              </w:rPr>
              <w:t>分；</w:t>
            </w:r>
          </w:p>
          <w:bookmarkEnd w:id="19"/>
          <w:p w14:paraId="2601C823">
            <w:pPr>
              <w:pStyle w:val="14"/>
              <w:spacing w:before="46" w:line="232" w:lineRule="auto"/>
              <w:ind w:left="130" w:right="230" w:hanging="18"/>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sz w:val="21"/>
                <w:szCs w:val="21"/>
                <w:highlight w:val="none"/>
              </w:rPr>
              <w:t>无不得分</w:t>
            </w:r>
            <w:r>
              <w:rPr>
                <w:rFonts w:hint="eastAsia" w:ascii="宋体" w:hAnsi="宋体" w:eastAsia="宋体" w:cs="宋体"/>
                <w:b w:val="0"/>
                <w:bCs/>
                <w:sz w:val="21"/>
                <w:szCs w:val="21"/>
                <w:highlight w:val="none"/>
                <w:lang w:eastAsia="zh-CN"/>
              </w:rPr>
              <w:t>。</w:t>
            </w:r>
          </w:p>
        </w:tc>
      </w:tr>
      <w:tr w14:paraId="03EE8A2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8" w:type="dxa"/>
            <w:vMerge w:val="continue"/>
            <w:noWrap w:val="0"/>
            <w:vAlign w:val="center"/>
          </w:tcPr>
          <w:p w14:paraId="6F2F1ED9">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795" w:type="dxa"/>
            <w:vMerge w:val="continue"/>
            <w:noWrap w:val="0"/>
            <w:vAlign w:val="center"/>
          </w:tcPr>
          <w:p w14:paraId="2381D80E">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1785" w:type="dxa"/>
            <w:noWrap w:val="0"/>
            <w:vAlign w:val="center"/>
          </w:tcPr>
          <w:p w14:paraId="05185091">
            <w:pPr>
              <w:keepNext w:val="0"/>
              <w:keepLines w:val="0"/>
              <w:pageBreakBefore w:val="0"/>
              <w:widowControl w:val="0"/>
              <w:kinsoku/>
              <w:wordWrap w:val="0"/>
              <w:overflowPunct/>
              <w:topLinePunct w:val="0"/>
              <w:autoSpaceDE/>
              <w:autoSpaceDN/>
              <w:bidi w:val="0"/>
              <w:snapToGrid/>
              <w:spacing w:line="300" w:lineRule="exact"/>
              <w:jc w:val="center"/>
              <w:textAlignment w:val="auto"/>
              <w:rPr>
                <w:spacing w:val="-3"/>
                <w:highlight w:val="none"/>
              </w:rPr>
            </w:pPr>
            <w:r>
              <w:rPr>
                <w:spacing w:val="-3"/>
                <w:highlight w:val="none"/>
              </w:rPr>
              <w:t>技术需求</w:t>
            </w:r>
          </w:p>
          <w:p w14:paraId="281E0954">
            <w:pPr>
              <w:keepNext w:val="0"/>
              <w:keepLines w:val="0"/>
              <w:pageBreakBefore w:val="0"/>
              <w:widowControl w:val="0"/>
              <w:kinsoku/>
              <w:wordWrap w:val="0"/>
              <w:overflowPunct/>
              <w:topLinePunct w:val="0"/>
              <w:autoSpaceDE/>
              <w:autoSpaceDN/>
              <w:bidi w:val="0"/>
              <w:snapToGrid/>
              <w:spacing w:line="300" w:lineRule="exact"/>
              <w:jc w:val="center"/>
              <w:textAlignment w:val="auto"/>
              <w:rPr>
                <w:rFonts w:hint="default" w:ascii="宋体" w:hAnsi="宋体" w:eastAsia="宋体" w:cs="宋体"/>
                <w:bCs/>
                <w:color w:val="auto"/>
                <w:sz w:val="21"/>
                <w:szCs w:val="21"/>
                <w:highlight w:val="none"/>
                <w:lang w:val="en-US" w:eastAsia="zh-CN"/>
              </w:rPr>
            </w:pPr>
            <w:r>
              <w:rPr>
                <w:rFonts w:hint="eastAsia"/>
                <w:spacing w:val="-3"/>
                <w:highlight w:val="none"/>
                <w:lang w:eastAsia="zh-CN"/>
              </w:rPr>
              <w:t>（</w:t>
            </w:r>
            <w:r>
              <w:rPr>
                <w:rFonts w:hint="eastAsia" w:ascii="宋体" w:hAnsi="宋体" w:cs="宋体"/>
                <w:bCs/>
                <w:color w:val="auto"/>
                <w:sz w:val="21"/>
                <w:szCs w:val="21"/>
                <w:highlight w:val="none"/>
                <w:lang w:val="en-US" w:eastAsia="zh-CN"/>
              </w:rPr>
              <w:t>5分</w:t>
            </w:r>
            <w:r>
              <w:rPr>
                <w:rFonts w:hint="eastAsia"/>
                <w:spacing w:val="-3"/>
                <w:highlight w:val="none"/>
                <w:lang w:eastAsia="zh-CN"/>
              </w:rPr>
              <w:t>）</w:t>
            </w:r>
          </w:p>
        </w:tc>
        <w:tc>
          <w:tcPr>
            <w:tcW w:w="6544" w:type="dxa"/>
            <w:noWrap w:val="0"/>
            <w:vAlign w:val="top"/>
          </w:tcPr>
          <w:p w14:paraId="71CE134D">
            <w:pPr>
              <w:keepNext w:val="0"/>
              <w:keepLines w:val="0"/>
              <w:pageBreakBefore w:val="0"/>
              <w:widowControl w:val="0"/>
              <w:kinsoku/>
              <w:wordWrap w:val="0"/>
              <w:overflowPunct/>
              <w:topLinePunct w:val="0"/>
              <w:autoSpaceDE/>
              <w:autoSpaceDN/>
              <w:bidi w:val="0"/>
              <w:snapToGrid/>
              <w:spacing w:line="300" w:lineRule="exact"/>
              <w:textAlignment w:val="auto"/>
              <w:rPr>
                <w:rFonts w:hint="eastAsia" w:ascii="宋体" w:hAnsi="宋体" w:eastAsia="宋体" w:cs="宋体"/>
                <w:color w:val="auto"/>
                <w:sz w:val="21"/>
                <w:szCs w:val="21"/>
                <w:highlight w:val="none"/>
                <w:lang w:val="en-US" w:eastAsia="zh-CN"/>
              </w:rPr>
            </w:pPr>
            <w:r>
              <w:rPr>
                <w:spacing w:val="-5"/>
                <w:highlight w:val="none"/>
              </w:rPr>
              <w:t>第</w:t>
            </w:r>
            <w:r>
              <w:rPr>
                <w:rFonts w:hint="eastAsia"/>
                <w:spacing w:val="-5"/>
                <w:highlight w:val="none"/>
                <w:lang w:eastAsia="zh-CN"/>
              </w:rPr>
              <w:t>四</w:t>
            </w:r>
            <w:r>
              <w:rPr>
                <w:spacing w:val="-5"/>
                <w:highlight w:val="none"/>
              </w:rPr>
              <w:t>章</w:t>
            </w:r>
            <w:r>
              <w:rPr>
                <w:rFonts w:hint="eastAsia"/>
                <w:spacing w:val="-5"/>
                <w:highlight w:val="none"/>
                <w:lang w:eastAsia="zh-CN"/>
              </w:rPr>
              <w:t>采购</w:t>
            </w:r>
            <w:r>
              <w:rPr>
                <w:spacing w:val="-5"/>
                <w:highlight w:val="none"/>
              </w:rPr>
              <w:t>需求中，每有一个负偏离，</w:t>
            </w:r>
            <w:r>
              <w:rPr>
                <w:rFonts w:hint="eastAsia"/>
                <w:spacing w:val="-5"/>
                <w:highlight w:val="none"/>
                <w:lang w:eastAsia="zh-CN"/>
              </w:rPr>
              <w:t>扣</w:t>
            </w:r>
            <w:r>
              <w:rPr>
                <w:rFonts w:hint="eastAsia"/>
                <w:spacing w:val="-5"/>
                <w:highlight w:val="none"/>
                <w:lang w:val="en-US" w:eastAsia="zh-CN"/>
              </w:rPr>
              <w:t>1</w:t>
            </w:r>
            <w:r>
              <w:rPr>
                <w:spacing w:val="-36"/>
                <w:highlight w:val="none"/>
              </w:rPr>
              <w:t xml:space="preserve"> </w:t>
            </w:r>
            <w:r>
              <w:rPr>
                <w:spacing w:val="-4"/>
                <w:highlight w:val="none"/>
              </w:rPr>
              <w:t>分；最高允许负偏</w:t>
            </w:r>
            <w:r>
              <w:rPr>
                <w:spacing w:val="-7"/>
                <w:highlight w:val="none"/>
              </w:rPr>
              <w:t>离项数为</w:t>
            </w:r>
            <w:r>
              <w:rPr>
                <w:spacing w:val="-21"/>
                <w:highlight w:val="none"/>
              </w:rPr>
              <w:t xml:space="preserve"> </w:t>
            </w:r>
            <w:r>
              <w:rPr>
                <w:rFonts w:hint="eastAsia"/>
                <w:spacing w:val="-7"/>
                <w:highlight w:val="none"/>
                <w:lang w:val="en-US" w:eastAsia="zh-CN"/>
              </w:rPr>
              <w:t>5</w:t>
            </w:r>
            <w:r>
              <w:rPr>
                <w:spacing w:val="-47"/>
                <w:highlight w:val="none"/>
              </w:rPr>
              <w:t xml:space="preserve"> </w:t>
            </w:r>
            <w:r>
              <w:rPr>
                <w:spacing w:val="-7"/>
                <w:highlight w:val="none"/>
              </w:rPr>
              <w:t>项，超出</w:t>
            </w:r>
            <w:r>
              <w:rPr>
                <w:rFonts w:hint="eastAsia"/>
                <w:spacing w:val="-7"/>
                <w:highlight w:val="none"/>
                <w:lang w:eastAsia="zh-CN"/>
              </w:rPr>
              <w:t>要求</w:t>
            </w:r>
            <w:r>
              <w:rPr>
                <w:spacing w:val="-7"/>
                <w:highlight w:val="none"/>
              </w:rPr>
              <w:t>者本项评审得</w:t>
            </w:r>
            <w:r>
              <w:rPr>
                <w:spacing w:val="-49"/>
                <w:highlight w:val="none"/>
              </w:rPr>
              <w:t xml:space="preserve"> </w:t>
            </w:r>
            <w:r>
              <w:rPr>
                <w:spacing w:val="-7"/>
                <w:highlight w:val="none"/>
              </w:rPr>
              <w:t>0</w:t>
            </w:r>
            <w:r>
              <w:rPr>
                <w:spacing w:val="-48"/>
                <w:highlight w:val="none"/>
              </w:rPr>
              <w:t xml:space="preserve"> </w:t>
            </w:r>
            <w:r>
              <w:rPr>
                <w:spacing w:val="-7"/>
                <w:highlight w:val="none"/>
              </w:rPr>
              <w:t>分。(评分依据：投标</w:t>
            </w:r>
            <w:r>
              <w:rPr>
                <w:spacing w:val="-5"/>
                <w:highlight w:val="none"/>
              </w:rPr>
              <w:t>人需如实对招标文件中的技术需求进行点对点应答，详细填写</w:t>
            </w:r>
            <w:r>
              <w:rPr>
                <w:rFonts w:hint="eastAsia"/>
                <w:spacing w:val="-5"/>
                <w:highlight w:val="none"/>
                <w:lang w:eastAsia="zh-CN"/>
              </w:rPr>
              <w:t>《技术响应及偏离表》。</w:t>
            </w:r>
          </w:p>
        </w:tc>
      </w:tr>
      <w:tr w14:paraId="0BAB4A9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8" w:type="dxa"/>
            <w:vMerge w:val="continue"/>
            <w:noWrap w:val="0"/>
            <w:vAlign w:val="center"/>
          </w:tcPr>
          <w:p w14:paraId="10B26088">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795" w:type="dxa"/>
            <w:vMerge w:val="continue"/>
            <w:noWrap w:val="0"/>
            <w:vAlign w:val="center"/>
          </w:tcPr>
          <w:p w14:paraId="00F0B9B9">
            <w:pPr>
              <w:keepNext w:val="0"/>
              <w:keepLines w:val="0"/>
              <w:pageBreakBefore w:val="0"/>
              <w:kinsoku/>
              <w:wordWrap w:val="0"/>
              <w:overflowPunct/>
              <w:topLinePunct w:val="0"/>
              <w:autoSpaceDE/>
              <w:autoSpaceDN/>
              <w:bidi w:val="0"/>
              <w:snapToGrid/>
              <w:spacing w:line="300" w:lineRule="exact"/>
              <w:jc w:val="center"/>
              <w:textAlignment w:val="auto"/>
              <w:rPr>
                <w:rFonts w:hint="eastAsia" w:ascii="宋体" w:hAnsi="宋体" w:eastAsia="宋体" w:cs="宋体"/>
                <w:bCs/>
                <w:color w:val="auto"/>
                <w:sz w:val="21"/>
                <w:szCs w:val="21"/>
                <w:highlight w:val="none"/>
              </w:rPr>
            </w:pPr>
          </w:p>
        </w:tc>
        <w:tc>
          <w:tcPr>
            <w:tcW w:w="1785" w:type="dxa"/>
            <w:shd w:val="clear" w:color="auto" w:fill="auto"/>
            <w:noWrap w:val="0"/>
            <w:vAlign w:val="center"/>
          </w:tcPr>
          <w:p w14:paraId="0C52D892">
            <w:pPr>
              <w:keepNext w:val="0"/>
              <w:keepLines w:val="0"/>
              <w:pageBreakBefore w:val="0"/>
              <w:widowControl w:val="0"/>
              <w:kinsoku/>
              <w:wordWrap w:val="0"/>
              <w:overflowPunct/>
              <w:topLinePunct w:val="0"/>
              <w:autoSpaceDE/>
              <w:autoSpaceDN/>
              <w:bidi w:val="0"/>
              <w:snapToGrid/>
              <w:spacing w:line="300" w:lineRule="exact"/>
              <w:ind w:left="11" w:leftChars="0" w:right="11" w:rightChars="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售后</w:t>
            </w:r>
            <w:r>
              <w:rPr>
                <w:rFonts w:hint="eastAsia" w:ascii="宋体" w:hAnsi="宋体" w:eastAsia="宋体" w:cs="宋体"/>
                <w:bCs/>
                <w:color w:val="auto"/>
                <w:sz w:val="21"/>
                <w:szCs w:val="21"/>
                <w:highlight w:val="none"/>
                <w:lang w:eastAsia="zh-CN"/>
              </w:rPr>
              <w:t>服务承诺</w:t>
            </w:r>
          </w:p>
          <w:p w14:paraId="13C22346">
            <w:pPr>
              <w:keepNext w:val="0"/>
              <w:keepLines w:val="0"/>
              <w:pageBreakBefore w:val="0"/>
              <w:widowControl w:val="0"/>
              <w:kinsoku/>
              <w:wordWrap w:val="0"/>
              <w:overflowPunct/>
              <w:topLinePunct w:val="0"/>
              <w:autoSpaceDE/>
              <w:autoSpaceDN/>
              <w:bidi w:val="0"/>
              <w:snapToGrid/>
              <w:spacing w:line="300" w:lineRule="exact"/>
              <w:ind w:left="11" w:leftChars="0" w:right="11"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5分</w:t>
            </w:r>
            <w:r>
              <w:rPr>
                <w:rFonts w:hint="eastAsia" w:ascii="宋体" w:hAnsi="宋体" w:eastAsia="宋体" w:cs="宋体"/>
                <w:bCs/>
                <w:color w:val="auto"/>
                <w:sz w:val="21"/>
                <w:szCs w:val="21"/>
                <w:highlight w:val="none"/>
                <w:lang w:eastAsia="zh-CN"/>
              </w:rPr>
              <w:t>）</w:t>
            </w:r>
          </w:p>
        </w:tc>
        <w:tc>
          <w:tcPr>
            <w:tcW w:w="6544" w:type="dxa"/>
            <w:shd w:val="clear" w:color="auto" w:fill="auto"/>
            <w:noWrap w:val="0"/>
            <w:vAlign w:val="center"/>
          </w:tcPr>
          <w:p w14:paraId="053B80F0">
            <w:pPr>
              <w:pStyle w:val="5"/>
              <w:keepNext w:val="0"/>
              <w:keepLines w:val="0"/>
              <w:pageBreakBefore w:val="0"/>
              <w:widowControl w:val="0"/>
              <w:numPr>
                <w:ilvl w:val="0"/>
                <w:numId w:val="0"/>
              </w:numPr>
              <w:kinsoku/>
              <w:wordWrap w:val="0"/>
              <w:overflowPunct/>
              <w:topLinePunct w:val="0"/>
              <w:autoSpaceDE/>
              <w:autoSpaceDN/>
              <w:bidi w:val="0"/>
              <w:snapToGrid/>
              <w:spacing w:line="300" w:lineRule="exact"/>
              <w:ind w:left="0" w:leftChars="0" w:firstLine="0" w:firstLineChars="0"/>
              <w:jc w:val="left"/>
              <w:textAlignment w:val="auto"/>
              <w:rPr>
                <w:rFonts w:hint="eastAsia" w:ascii="宋体" w:hAnsi="宋体" w:eastAsia="宋体" w:cs="宋体"/>
                <w:b w:val="0"/>
                <w:bCs w:val="0"/>
                <w:color w:val="000000"/>
                <w:kern w:val="2"/>
                <w:sz w:val="21"/>
                <w:szCs w:val="21"/>
                <w:highlight w:val="none"/>
                <w:lang w:val="zh-CN" w:eastAsia="zh-CN" w:bidi="ar-SA"/>
              </w:rPr>
            </w:pPr>
            <w:r>
              <w:rPr>
                <w:rFonts w:hint="eastAsia" w:ascii="宋体" w:hAnsi="宋体" w:eastAsia="宋体" w:cs="宋体"/>
                <w:b w:val="0"/>
                <w:bCs w:val="0"/>
                <w:color w:val="000000"/>
                <w:kern w:val="2"/>
                <w:sz w:val="21"/>
                <w:szCs w:val="21"/>
                <w:highlight w:val="none"/>
                <w:lang w:val="en-US" w:eastAsia="zh-CN" w:bidi="ar-SA"/>
              </w:rPr>
              <w:t>采购人能够接受的</w:t>
            </w:r>
            <w:r>
              <w:rPr>
                <w:rFonts w:hint="eastAsia" w:ascii="宋体" w:hAnsi="宋体" w:cs="宋体"/>
                <w:b w:val="0"/>
                <w:bCs w:val="0"/>
                <w:color w:val="000000"/>
                <w:kern w:val="2"/>
                <w:sz w:val="21"/>
                <w:szCs w:val="21"/>
                <w:highlight w:val="none"/>
                <w:lang w:val="en-US" w:eastAsia="zh-CN" w:bidi="ar-SA"/>
              </w:rPr>
              <w:t>实质性</w:t>
            </w:r>
            <w:r>
              <w:rPr>
                <w:rFonts w:hint="eastAsia" w:ascii="宋体" w:hAnsi="宋体" w:eastAsia="宋体" w:cs="宋体"/>
                <w:b w:val="0"/>
                <w:bCs w:val="0"/>
                <w:color w:val="000000"/>
                <w:kern w:val="2"/>
                <w:sz w:val="21"/>
                <w:szCs w:val="21"/>
                <w:highlight w:val="none"/>
                <w:lang w:val="en-US" w:eastAsia="zh-CN" w:bidi="ar-SA"/>
              </w:rPr>
              <w:t>服务承诺，每有1项得1分，</w:t>
            </w:r>
            <w:r>
              <w:rPr>
                <w:rFonts w:hint="eastAsia" w:ascii="宋体" w:hAnsi="宋体" w:eastAsia="宋体" w:cs="宋体"/>
                <w:b w:val="0"/>
                <w:bCs w:val="0"/>
                <w:color w:val="000000"/>
                <w:kern w:val="2"/>
                <w:sz w:val="21"/>
                <w:szCs w:val="21"/>
                <w:highlight w:val="none"/>
                <w:lang w:val="zh-CN" w:eastAsia="zh-CN" w:bidi="ar-SA"/>
              </w:rPr>
              <w:t>最多</w:t>
            </w:r>
            <w:r>
              <w:rPr>
                <w:rFonts w:hint="eastAsia" w:ascii="宋体" w:hAnsi="宋体" w:eastAsia="宋体" w:cs="宋体"/>
                <w:b w:val="0"/>
                <w:bCs w:val="0"/>
                <w:color w:val="000000"/>
                <w:kern w:val="2"/>
                <w:sz w:val="21"/>
                <w:szCs w:val="21"/>
                <w:highlight w:val="none"/>
                <w:lang w:val="en-US" w:eastAsia="zh-CN" w:bidi="ar-SA"/>
              </w:rPr>
              <w:t>5分，无不得分。</w:t>
            </w:r>
          </w:p>
        </w:tc>
      </w:tr>
    </w:tbl>
    <w:p w14:paraId="1A6490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u w:val="single"/>
        </w:rPr>
      </w:pPr>
      <w:r>
        <w:rPr>
          <w:rFonts w:hint="eastAsia" w:ascii="宋体" w:hAnsi="宋体" w:eastAsia="宋体" w:cs="宋体"/>
          <w:sz w:val="24"/>
          <w:szCs w:val="24"/>
        </w:rPr>
        <w:t>更正日期：</w:t>
      </w:r>
      <w:r>
        <w:rPr>
          <w:rFonts w:hint="eastAsia" w:ascii="宋体" w:hAnsi="宋体" w:eastAsia="宋体" w:cs="宋体"/>
          <w:sz w:val="24"/>
          <w:szCs w:val="24"/>
          <w:u w:val="single"/>
        </w:rPr>
        <w:t>　</w:t>
      </w:r>
      <w:r>
        <w:rPr>
          <w:rFonts w:hint="eastAsia" w:ascii="宋体" w:hAnsi="宋体" w:cs="宋体"/>
          <w:sz w:val="24"/>
          <w:szCs w:val="24"/>
          <w:highlight w:val="none"/>
          <w:u w:val="single"/>
          <w:lang w:val="en-US" w:eastAsia="zh-CN"/>
        </w:rPr>
        <w:t>2024年8月22日</w:t>
      </w:r>
      <w:r>
        <w:rPr>
          <w:rFonts w:hint="eastAsia" w:ascii="宋体" w:hAnsi="宋体" w:eastAsia="宋体" w:cs="宋体"/>
          <w:sz w:val="24"/>
          <w:szCs w:val="24"/>
          <w:highlight w:val="none"/>
          <w:u w:val="single"/>
        </w:rPr>
        <w:t>　</w:t>
      </w:r>
    </w:p>
    <w:p w14:paraId="08D2C004">
      <w:pPr>
        <w:pStyle w:val="3"/>
        <w:pageBreakBefore w:val="0"/>
        <w:kinsoku/>
        <w:wordWrap/>
        <w:overflowPunct/>
        <w:topLinePunct w:val="0"/>
        <w:autoSpaceDE/>
        <w:autoSpaceDN/>
        <w:bidi w:val="0"/>
        <w:adjustRightInd/>
        <w:snapToGrid/>
        <w:spacing w:before="0" w:after="0" w:line="360" w:lineRule="auto"/>
        <w:rPr>
          <w:rFonts w:hint="eastAsia" w:ascii="宋体" w:hAnsi="宋体" w:eastAsia="宋体" w:cs="宋体"/>
          <w:b/>
          <w:bCs w:val="0"/>
          <w:sz w:val="24"/>
          <w:szCs w:val="24"/>
        </w:rPr>
      </w:pPr>
      <w:bookmarkStart w:id="20" w:name="_Toc35393647"/>
      <w:bookmarkStart w:id="21" w:name="_Toc35393816"/>
      <w:r>
        <w:rPr>
          <w:rFonts w:hint="eastAsia" w:ascii="宋体" w:hAnsi="宋体" w:eastAsia="宋体" w:cs="宋体"/>
          <w:b/>
          <w:bCs w:val="0"/>
          <w:sz w:val="24"/>
          <w:szCs w:val="24"/>
        </w:rPr>
        <w:t>三、其他补充事宜</w:t>
      </w:r>
      <w:bookmarkEnd w:id="20"/>
      <w:bookmarkEnd w:id="21"/>
    </w:p>
    <w:p w14:paraId="236D2FA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Style w:val="12"/>
          <w:rFonts w:hint="eastAsia" w:ascii="宋体" w:hAnsi="宋体" w:eastAsia="宋体" w:cs="宋体"/>
          <w:i w:val="0"/>
          <w:iCs w:val="0"/>
          <w:caps w:val="0"/>
          <w:spacing w:val="0"/>
          <w:sz w:val="24"/>
          <w:szCs w:val="24"/>
        </w:rPr>
      </w:pPr>
      <w:r>
        <w:rPr>
          <w:rStyle w:val="12"/>
          <w:rFonts w:hint="eastAsia" w:ascii="宋体" w:hAnsi="宋体" w:eastAsia="宋体" w:cs="宋体"/>
          <w:i w:val="0"/>
          <w:iCs w:val="0"/>
          <w:caps w:val="0"/>
          <w:spacing w:val="0"/>
          <w:sz w:val="24"/>
          <w:szCs w:val="24"/>
        </w:rPr>
        <w:t>其他内容不变</w:t>
      </w:r>
    </w:p>
    <w:p w14:paraId="1DCED127">
      <w:pPr>
        <w:pStyle w:val="3"/>
        <w:pageBreakBefore w:val="0"/>
        <w:kinsoku/>
        <w:wordWrap/>
        <w:overflowPunct/>
        <w:topLinePunct w:val="0"/>
        <w:autoSpaceDE/>
        <w:autoSpaceDN/>
        <w:bidi w:val="0"/>
        <w:adjustRightInd/>
        <w:snapToGrid/>
        <w:spacing w:before="0" w:after="0" w:line="360" w:lineRule="auto"/>
        <w:rPr>
          <w:rFonts w:hint="eastAsia" w:ascii="宋体" w:hAnsi="宋体" w:eastAsia="宋体" w:cs="宋体"/>
          <w:b w:val="0"/>
          <w:sz w:val="24"/>
          <w:szCs w:val="24"/>
        </w:rPr>
      </w:pPr>
      <w:bookmarkStart w:id="22" w:name="_Toc28359029"/>
      <w:bookmarkStart w:id="23" w:name="_Toc35393648"/>
      <w:bookmarkStart w:id="24" w:name="_Toc28359106"/>
      <w:bookmarkStart w:id="25" w:name="_Toc35393817"/>
      <w:r>
        <w:rPr>
          <w:rFonts w:hint="eastAsia" w:ascii="宋体" w:hAnsi="宋体" w:eastAsia="宋体" w:cs="宋体"/>
          <w:b/>
          <w:bCs w:val="0"/>
          <w:sz w:val="24"/>
          <w:szCs w:val="24"/>
        </w:rPr>
        <w:t>四、凡对本次公告内容提出询问，请按以下方式联系</w:t>
      </w:r>
      <w:r>
        <w:rPr>
          <w:rFonts w:hint="eastAsia" w:ascii="宋体" w:hAnsi="宋体" w:eastAsia="宋体" w:cs="宋体"/>
          <w:b w:val="0"/>
          <w:sz w:val="24"/>
          <w:szCs w:val="24"/>
        </w:rPr>
        <w:t>。</w:t>
      </w:r>
      <w:bookmarkEnd w:id="22"/>
      <w:bookmarkEnd w:id="23"/>
      <w:bookmarkEnd w:id="24"/>
      <w:bookmarkEnd w:id="25"/>
    </w:p>
    <w:p w14:paraId="71436B73">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rPr>
      </w:pPr>
      <w:bookmarkStart w:id="26" w:name="_Toc28359030"/>
      <w:bookmarkStart w:id="27" w:name="_Toc28359107"/>
      <w:bookmarkStart w:id="28" w:name="_Toc35393818"/>
      <w:bookmarkStart w:id="29" w:name="_Toc35393649"/>
      <w:bookmarkStart w:id="30" w:name="_Toc35393652"/>
      <w:bookmarkStart w:id="31" w:name="_Toc35393821"/>
      <w:r>
        <w:rPr>
          <w:rFonts w:hint="eastAsia" w:ascii="宋体" w:hAnsi="宋体" w:eastAsia="宋体" w:cs="宋体"/>
          <w:b w:val="0"/>
          <w:bCs/>
          <w:sz w:val="24"/>
          <w:szCs w:val="24"/>
        </w:rPr>
        <w:t>1.采购人信息</w:t>
      </w:r>
      <w:bookmarkEnd w:id="26"/>
      <w:bookmarkEnd w:id="27"/>
      <w:bookmarkEnd w:id="28"/>
      <w:bookmarkEnd w:id="29"/>
    </w:p>
    <w:p w14:paraId="562EE47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名    称：</w:t>
      </w:r>
      <w:r>
        <w:rPr>
          <w:rFonts w:hint="eastAsia" w:ascii="宋体" w:hAnsi="宋体" w:eastAsia="宋体" w:cs="宋体"/>
          <w:i w:val="0"/>
          <w:iCs w:val="0"/>
          <w:caps w:val="0"/>
          <w:spacing w:val="0"/>
          <w:sz w:val="24"/>
          <w:szCs w:val="24"/>
        </w:rPr>
        <w:t>桦甸市第三实验幼儿园</w:t>
      </w:r>
      <w:r>
        <w:rPr>
          <w:rFonts w:hint="eastAsia" w:ascii="宋体" w:hAnsi="宋体" w:eastAsia="宋体" w:cs="宋体"/>
          <w:b w:val="0"/>
          <w:bCs/>
          <w:sz w:val="24"/>
          <w:szCs w:val="24"/>
        </w:rPr>
        <w:t>　　　　　　　　　　　</w:t>
      </w:r>
    </w:p>
    <w:p w14:paraId="023C064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地    址：</w:t>
      </w:r>
      <w:r>
        <w:rPr>
          <w:rFonts w:hint="eastAsia" w:ascii="宋体" w:hAnsi="宋体" w:eastAsia="宋体" w:cs="宋体"/>
          <w:i w:val="0"/>
          <w:iCs w:val="0"/>
          <w:caps w:val="0"/>
          <w:spacing w:val="0"/>
          <w:sz w:val="24"/>
          <w:szCs w:val="24"/>
        </w:rPr>
        <w:t>桦甸市第三实验幼儿园</w:t>
      </w:r>
      <w:r>
        <w:rPr>
          <w:rFonts w:hint="eastAsia" w:ascii="宋体" w:hAnsi="宋体" w:eastAsia="宋体" w:cs="宋体"/>
          <w:b w:val="0"/>
          <w:bCs/>
          <w:sz w:val="24"/>
          <w:szCs w:val="24"/>
        </w:rPr>
        <w:t>　　　　　　　</w:t>
      </w:r>
      <w:bookmarkStart w:id="40" w:name="_GoBack"/>
      <w:bookmarkEnd w:id="40"/>
    </w:p>
    <w:p w14:paraId="5D5A05D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sz w:val="24"/>
          <w:szCs w:val="24"/>
          <w:u w:val="single"/>
        </w:rPr>
      </w:pPr>
      <w:r>
        <w:rPr>
          <w:rFonts w:hint="eastAsia" w:ascii="宋体" w:hAnsi="宋体" w:eastAsia="宋体" w:cs="宋体"/>
          <w:b w:val="0"/>
          <w:bCs/>
          <w:sz w:val="24"/>
          <w:szCs w:val="24"/>
        </w:rPr>
        <w:t>联系方式：</w:t>
      </w:r>
      <w:r>
        <w:rPr>
          <w:rFonts w:hint="eastAsia" w:ascii="宋体" w:hAnsi="宋体" w:eastAsia="宋体" w:cs="宋体"/>
          <w:i w:val="0"/>
          <w:iCs w:val="0"/>
          <w:caps w:val="0"/>
          <w:spacing w:val="0"/>
          <w:sz w:val="24"/>
          <w:szCs w:val="24"/>
        </w:rPr>
        <w:t>13134321468</w:t>
      </w:r>
    </w:p>
    <w:p w14:paraId="72671C88">
      <w:pPr>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eastAsia="宋体" w:cs="宋体"/>
          <w:b w:val="0"/>
          <w:bCs/>
          <w:sz w:val="24"/>
          <w:szCs w:val="24"/>
        </w:rPr>
      </w:pPr>
      <w:bookmarkStart w:id="32" w:name="_Toc28359108"/>
      <w:bookmarkStart w:id="33" w:name="_Toc35393650"/>
      <w:bookmarkStart w:id="34" w:name="_Toc35393819"/>
      <w:bookmarkStart w:id="35" w:name="_Toc28359031"/>
      <w:r>
        <w:rPr>
          <w:rFonts w:hint="eastAsia" w:ascii="宋体" w:hAnsi="宋体" w:cs="宋体"/>
          <w:b w:val="0"/>
          <w:bCs/>
          <w:sz w:val="24"/>
          <w:szCs w:val="24"/>
          <w:lang w:val="en-US" w:eastAsia="zh-CN"/>
        </w:rPr>
        <w:t>2.</w:t>
      </w:r>
      <w:r>
        <w:rPr>
          <w:rFonts w:hint="eastAsia" w:ascii="宋体" w:hAnsi="宋体" w:eastAsia="宋体" w:cs="宋体"/>
          <w:b w:val="0"/>
          <w:bCs/>
          <w:sz w:val="24"/>
          <w:szCs w:val="24"/>
        </w:rPr>
        <w:t>采购代理机构信息</w:t>
      </w:r>
      <w:bookmarkEnd w:id="32"/>
      <w:bookmarkEnd w:id="33"/>
      <w:bookmarkEnd w:id="34"/>
      <w:bookmarkEnd w:id="35"/>
      <w:bookmarkStart w:id="36" w:name="_Toc35393820"/>
      <w:bookmarkStart w:id="37" w:name="_Toc28359032"/>
      <w:bookmarkStart w:id="38" w:name="_Toc35393651"/>
      <w:bookmarkStart w:id="39" w:name="_Toc28359109"/>
    </w:p>
    <w:p w14:paraId="36943D8B">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 xml:space="preserve">名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称：</w:t>
      </w:r>
      <w:r>
        <w:rPr>
          <w:rFonts w:hint="eastAsia" w:ascii="宋体" w:hAnsi="宋体" w:eastAsia="宋体" w:cs="宋体"/>
          <w:i w:val="0"/>
          <w:iCs w:val="0"/>
          <w:caps w:val="0"/>
          <w:spacing w:val="0"/>
          <w:sz w:val="24"/>
          <w:szCs w:val="24"/>
        </w:rPr>
        <w:t>中元建设科技有限责任公司</w:t>
      </w:r>
      <w:r>
        <w:rPr>
          <w:rFonts w:hint="eastAsia" w:ascii="宋体" w:hAnsi="宋体" w:eastAsia="宋体" w:cs="宋体"/>
          <w:b w:val="0"/>
          <w:bCs/>
          <w:sz w:val="24"/>
          <w:szCs w:val="24"/>
        </w:rPr>
        <w:t>　　　　　　　</w:t>
      </w:r>
    </w:p>
    <w:p w14:paraId="5ECFC6F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 xml:space="preserve">地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址：</w:t>
      </w:r>
      <w:r>
        <w:rPr>
          <w:rFonts w:hint="eastAsia" w:ascii="宋体" w:hAnsi="宋体" w:eastAsia="宋体" w:cs="宋体"/>
          <w:i w:val="0"/>
          <w:iCs w:val="0"/>
          <w:caps w:val="0"/>
          <w:spacing w:val="0"/>
          <w:sz w:val="24"/>
          <w:szCs w:val="24"/>
        </w:rPr>
        <w:t>长春市南关区中百商厦B座4楼</w:t>
      </w:r>
      <w:r>
        <w:rPr>
          <w:rFonts w:hint="eastAsia" w:ascii="宋体" w:hAnsi="宋体" w:eastAsia="宋体" w:cs="宋体"/>
          <w:b w:val="0"/>
          <w:bCs/>
          <w:sz w:val="24"/>
          <w:szCs w:val="24"/>
        </w:rPr>
        <w:t>　　　　　　　　</w:t>
      </w:r>
    </w:p>
    <w:p w14:paraId="33AA41F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联系方式：</w:t>
      </w:r>
      <w:r>
        <w:rPr>
          <w:rFonts w:hint="eastAsia" w:ascii="宋体" w:hAnsi="宋体" w:eastAsia="宋体" w:cs="宋体"/>
          <w:i w:val="0"/>
          <w:iCs w:val="0"/>
          <w:caps w:val="0"/>
          <w:spacing w:val="0"/>
          <w:sz w:val="24"/>
          <w:szCs w:val="24"/>
        </w:rPr>
        <w:t>0431-88628863</w:t>
      </w:r>
      <w:r>
        <w:rPr>
          <w:rFonts w:hint="eastAsia" w:ascii="宋体" w:hAnsi="宋体" w:eastAsia="宋体" w:cs="宋体"/>
          <w:b w:val="0"/>
          <w:bCs/>
          <w:sz w:val="24"/>
          <w:szCs w:val="24"/>
        </w:rPr>
        <w:t>　</w:t>
      </w:r>
    </w:p>
    <w:p w14:paraId="6078DB1F">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3.项目联系方式</w:t>
      </w:r>
      <w:bookmarkEnd w:id="36"/>
      <w:bookmarkEnd w:id="37"/>
      <w:bookmarkEnd w:id="38"/>
      <w:bookmarkEnd w:id="39"/>
    </w:p>
    <w:p w14:paraId="287AF6E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项目联系人：</w:t>
      </w:r>
      <w:r>
        <w:rPr>
          <w:rStyle w:val="12"/>
          <w:rFonts w:hint="eastAsia" w:ascii="宋体" w:hAnsi="宋体" w:eastAsia="宋体" w:cs="宋体"/>
          <w:i w:val="0"/>
          <w:iCs w:val="0"/>
          <w:caps w:val="0"/>
          <w:spacing w:val="0"/>
          <w:sz w:val="24"/>
          <w:szCs w:val="24"/>
        </w:rPr>
        <w:t>王莉</w:t>
      </w:r>
      <w:r>
        <w:rPr>
          <w:rFonts w:hint="eastAsia" w:ascii="宋体" w:hAnsi="宋体" w:eastAsia="宋体" w:cs="宋体"/>
          <w:sz w:val="24"/>
          <w:szCs w:val="24"/>
        </w:rPr>
        <w:t>　　</w:t>
      </w:r>
    </w:p>
    <w:p w14:paraId="7D95791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电　　 话：</w:t>
      </w:r>
      <w:r>
        <w:rPr>
          <w:rStyle w:val="12"/>
          <w:rFonts w:hint="eastAsia" w:ascii="宋体" w:hAnsi="宋体" w:eastAsia="宋体" w:cs="宋体"/>
          <w:i w:val="0"/>
          <w:iCs w:val="0"/>
          <w:caps w:val="0"/>
          <w:spacing w:val="0"/>
          <w:sz w:val="24"/>
          <w:szCs w:val="24"/>
        </w:rPr>
        <w:t>0431-88628863</w:t>
      </w:r>
      <w:r>
        <w:rPr>
          <w:rFonts w:hint="eastAsia" w:ascii="宋体" w:hAnsi="宋体" w:eastAsia="宋体" w:cs="宋体"/>
          <w:sz w:val="24"/>
          <w:szCs w:val="24"/>
        </w:rPr>
        <w:t>　</w:t>
      </w:r>
      <w:bookmarkEnd w:id="30"/>
      <w:bookmarkEnd w:id="3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159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3283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03283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7976A"/>
    <w:multiLevelType w:val="singleLevel"/>
    <w:tmpl w:val="AF97976A"/>
    <w:lvl w:ilvl="0" w:tentative="0">
      <w:start w:val="1"/>
      <w:numFmt w:val="decimal"/>
      <w:suff w:val="nothing"/>
      <w:lvlText w:val="%1、"/>
      <w:lvlJc w:val="left"/>
    </w:lvl>
  </w:abstractNum>
  <w:abstractNum w:abstractNumId="1">
    <w:nsid w:val="EF6A088F"/>
    <w:multiLevelType w:val="singleLevel"/>
    <w:tmpl w:val="EF6A088F"/>
    <w:lvl w:ilvl="0" w:tentative="0">
      <w:start w:val="9"/>
      <w:numFmt w:val="decimal"/>
      <w:suff w:val="nothing"/>
      <w:lvlText w:val="%1、"/>
      <w:lvlJc w:val="left"/>
    </w:lvl>
  </w:abstractNum>
  <w:abstractNum w:abstractNumId="2">
    <w:nsid w:val="00F93917"/>
    <w:multiLevelType w:val="singleLevel"/>
    <w:tmpl w:val="00F9391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DJiMzIxZGJkMzAzMjA4M2I3MWE3ODc3OGUwNWEifQ=="/>
  </w:docVars>
  <w:rsids>
    <w:rsidRoot w:val="35A41DB3"/>
    <w:rsid w:val="0B8A724C"/>
    <w:rsid w:val="243D3828"/>
    <w:rsid w:val="28017B98"/>
    <w:rsid w:val="29F46238"/>
    <w:rsid w:val="2F0470DA"/>
    <w:rsid w:val="35A41DB3"/>
    <w:rsid w:val="3E84212D"/>
    <w:rsid w:val="48320EA3"/>
    <w:rsid w:val="5C857A70"/>
    <w:rsid w:val="6B0D2C0B"/>
    <w:rsid w:val="6F194ED6"/>
    <w:rsid w:val="7722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rPr>
      <w:kern w:val="0"/>
      <w:sz w:val="20"/>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widowControl/>
      <w:spacing w:before="240" w:after="60"/>
      <w:jc w:val="center"/>
      <w:outlineLvl w:val="0"/>
    </w:pPr>
    <w:rPr>
      <w:rFonts w:ascii="Arial" w:hAnsi="Arial"/>
      <w:b/>
      <w:bCs/>
      <w:kern w:val="0"/>
      <w:sz w:val="32"/>
      <w:szCs w:val="32"/>
    </w:rPr>
  </w:style>
  <w:style w:type="character" w:styleId="12">
    <w:name w:val="HTML Sample"/>
    <w:basedOn w:val="11"/>
    <w:qFormat/>
    <w:uiPriority w:val="0"/>
    <w:rPr>
      <w:rFonts w:ascii="Courier New" w:hAnsi="Courier New"/>
    </w:rPr>
  </w:style>
  <w:style w:type="character" w:customStyle="1" w:styleId="13">
    <w:name w:val="font31"/>
    <w:basedOn w:val="11"/>
    <w:qFormat/>
    <w:uiPriority w:val="0"/>
    <w:rPr>
      <w:rFonts w:hint="eastAsia" w:ascii="宋体" w:hAnsi="宋体" w:eastAsia="宋体" w:cs="宋体"/>
      <w:color w:val="000000"/>
      <w:sz w:val="22"/>
      <w:szCs w:val="22"/>
      <w:u w:val="none"/>
      <w:vertAlign w:val="superscript"/>
    </w:r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3264</Words>
  <Characters>3723</Characters>
  <Lines>0</Lines>
  <Paragraphs>0</Paragraphs>
  <TotalTime>30</TotalTime>
  <ScaleCrop>false</ScaleCrop>
  <LinksUpToDate>false</LinksUpToDate>
  <CharactersWithSpaces>3819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2024-08-15T09:00:00Z</dcterms:created>
  <dc:creator>Administrator</dc:creator>
  <cp:lastModifiedBy>Panda I am</cp:lastModifiedBy>
  <dcterms:modified xsi:type="dcterms:W3CDTF">2024-08-21T08:28:13Z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FA87B60448624A9C8EAA25212D942D83_13</vt:lpwstr>
  </property>
</Properties>
</file>