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宋体" w:hAnsi="宋体"/>
          <w:color w:val="000000"/>
        </w:rPr>
      </w:pPr>
      <w:r>
        <w:rPr>
          <w:rFonts w:hint="eastAsia" w:ascii="宋体" w:hAnsi="宋体"/>
          <w:color w:val="000000"/>
        </w:rPr>
        <w:t>单一来源采购文件</w:t>
      </w:r>
    </w:p>
    <w:p>
      <w:pPr>
        <w:tabs>
          <w:tab w:val="left" w:pos="2020"/>
          <w:tab w:val="center" w:pos="4535"/>
        </w:tabs>
        <w:snapToGrid w:val="0"/>
        <w:spacing w:line="360" w:lineRule="auto"/>
        <w:ind w:firstLine="540" w:firstLineChars="225"/>
        <w:outlineLvl w:val="0"/>
        <w:rPr>
          <w:rFonts w:ascii="宋体" w:hAnsi="宋体"/>
          <w:bCs/>
          <w:color w:val="000000"/>
        </w:rPr>
      </w:pPr>
    </w:p>
    <w:p>
      <w:pPr>
        <w:tabs>
          <w:tab w:val="left" w:pos="2020"/>
          <w:tab w:val="center" w:pos="4535"/>
        </w:tabs>
        <w:snapToGrid w:val="0"/>
        <w:spacing w:line="360" w:lineRule="auto"/>
        <w:ind w:firstLine="480" w:firstLineChars="200"/>
        <w:outlineLvl w:val="0"/>
        <w:rPr>
          <w:rFonts w:hint="eastAsia" w:ascii="宋体" w:hAnsi="宋体" w:eastAsia="宋体" w:cs="宋体"/>
          <w:bCs/>
          <w:color w:val="000000"/>
        </w:rPr>
      </w:pPr>
      <w:bookmarkStart w:id="0" w:name="OLE_LINK1"/>
      <w:r>
        <w:rPr>
          <w:rFonts w:hint="eastAsia" w:ascii="宋体" w:hAnsi="宋体" w:eastAsia="宋体" w:cs="宋体"/>
          <w:bCs/>
          <w:color w:val="000000"/>
        </w:rPr>
        <w:t>国家体育总局体育器材装备中心（以下简称采购单位）就</w:t>
      </w:r>
      <w:r>
        <w:rPr>
          <w:rFonts w:hint="eastAsia" w:ascii="宋体" w:hAnsi="宋体" w:eastAsia="宋体" w:cs="宋体"/>
          <w:bCs/>
          <w:color w:val="000000"/>
          <w:u w:val="single"/>
          <w:lang w:val="en-US" w:eastAsia="zh-CN"/>
        </w:rPr>
        <w:t>北京兴奋剂检测实验室</w:t>
      </w:r>
      <w:r>
        <w:rPr>
          <w:rFonts w:hint="eastAsia" w:ascii="宋体" w:hAnsi="宋体" w:eastAsia="宋体" w:cs="宋体"/>
          <w:bCs/>
          <w:color w:val="000000"/>
        </w:rPr>
        <w:t>采购的相关产品和有关服务进行单一来源采购公告，现邀请合格的供应商参加谈判。</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360" w:lineRule="auto"/>
        <w:ind w:firstLine="0" w:firstLineChars="0"/>
        <w:jc w:val="left"/>
        <w:textAlignment w:val="auto"/>
        <w:outlineLvl w:val="0"/>
        <w:rPr>
          <w:rFonts w:hint="eastAsia" w:ascii="宋体" w:hAnsi="宋体" w:eastAsia="宋体" w:cs="宋体"/>
          <w:bCs/>
          <w:lang w:val="en-US" w:eastAsia="zh-CN"/>
        </w:rPr>
      </w:pPr>
      <w:r>
        <w:rPr>
          <w:rFonts w:hint="eastAsia" w:ascii="宋体" w:hAnsi="宋体" w:eastAsia="宋体" w:cs="宋体"/>
          <w:bCs/>
          <w:lang w:val="en-US" w:eastAsia="zh-CN"/>
        </w:rPr>
        <w:t>一、项目名称：北京兴奋剂检测实验室特定品牌型号高分辨气相色谱质谱仪采购</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Cs/>
          <w:lang w:val="en-US" w:eastAsia="zh-CN"/>
        </w:rPr>
      </w:pPr>
      <w:r>
        <w:rPr>
          <w:rFonts w:hint="eastAsia" w:ascii="宋体" w:hAnsi="宋体" w:eastAsia="宋体" w:cs="宋体"/>
          <w:bCs/>
          <w:lang w:val="en-US" w:eastAsia="zh-CN"/>
        </w:rPr>
        <w:t xml:space="preserve">采购方式：单一来源采购 </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Cs/>
          <w:lang w:val="en-US" w:eastAsia="zh-CN"/>
        </w:rPr>
      </w:pPr>
      <w:r>
        <w:rPr>
          <w:rFonts w:hint="eastAsia" w:ascii="宋体" w:hAnsi="宋体" w:eastAsia="宋体" w:cs="宋体"/>
          <w:bCs/>
          <w:lang w:val="en-US" w:eastAsia="zh-CN"/>
        </w:rPr>
        <w:t>项目编号：DYZJ24-01</w:t>
      </w:r>
    </w:p>
    <w:p>
      <w:pPr>
        <w:snapToGrid w:val="0"/>
        <w:spacing w:before="156" w:beforeLines="50" w:line="360" w:lineRule="auto"/>
        <w:outlineLvl w:val="0"/>
        <w:rPr>
          <w:rFonts w:ascii="仿宋" w:hAnsi="仿宋" w:eastAsia="仿宋"/>
          <w:b/>
          <w:color w:val="000000"/>
        </w:rPr>
      </w:pPr>
      <w:r>
        <w:rPr>
          <w:rFonts w:hint="eastAsia" w:ascii="仿宋" w:hAnsi="仿宋" w:eastAsia="仿宋"/>
          <w:b/>
          <w:color w:val="000000"/>
        </w:rPr>
        <w:t>二</w:t>
      </w:r>
      <w:r>
        <w:rPr>
          <w:rFonts w:ascii="仿宋" w:hAnsi="仿宋" w:eastAsia="仿宋"/>
          <w:b/>
          <w:color w:val="000000"/>
        </w:rPr>
        <w:t>、</w:t>
      </w:r>
      <w:r>
        <w:rPr>
          <w:rFonts w:hint="eastAsia" w:ascii="仿宋" w:hAnsi="仿宋" w:eastAsia="仿宋"/>
          <w:b/>
          <w:color w:val="000000"/>
        </w:rPr>
        <w:t>采购内容</w:t>
      </w:r>
      <w:r>
        <w:rPr>
          <w:rFonts w:ascii="仿宋" w:hAnsi="仿宋" w:eastAsia="仿宋"/>
          <w:b/>
          <w:color w:val="000000"/>
        </w:rPr>
        <w:t>：</w:t>
      </w:r>
      <w:r>
        <w:rPr>
          <w:rFonts w:hint="eastAsia" w:ascii="仿宋" w:hAnsi="仿宋" w:eastAsia="仿宋"/>
          <w:b/>
          <w:color w:val="000000"/>
        </w:rPr>
        <w:t xml:space="preserve"> </w:t>
      </w:r>
      <w:bookmarkStart w:id="1" w:name="_Toc22800398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本项目总预算</w:t>
      </w:r>
      <w:r>
        <w:rPr>
          <w:rFonts w:hint="eastAsia" w:ascii="宋体" w:hAnsi="宋体" w:eastAsia="宋体" w:cs="宋体"/>
          <w:color w:val="auto"/>
          <w:sz w:val="24"/>
          <w:szCs w:val="24"/>
          <w:lang w:val="en-US" w:eastAsia="zh-CN"/>
        </w:rPr>
        <w:t>325</w:t>
      </w:r>
      <w:r>
        <w:rPr>
          <w:rFonts w:hint="eastAsia" w:ascii="宋体" w:hAnsi="宋体" w:eastAsia="宋体" w:cs="宋体"/>
          <w:b w:val="0"/>
          <w:bCs w:val="0"/>
          <w:color w:val="auto"/>
          <w:sz w:val="24"/>
          <w:szCs w:val="24"/>
        </w:rPr>
        <w:t>万元</w:t>
      </w:r>
      <w:r>
        <w:rPr>
          <w:rFonts w:hint="eastAsia" w:ascii="宋体" w:hAnsi="宋体" w:eastAsia="宋体" w:cs="宋体"/>
          <w:b/>
          <w:bCs/>
          <w:color w:val="C00000"/>
          <w:sz w:val="24"/>
          <w:szCs w:val="24"/>
          <w:lang w:eastAsia="zh-CN"/>
        </w:rPr>
        <w:t>，</w:t>
      </w:r>
      <w:r>
        <w:rPr>
          <w:rFonts w:hint="eastAsia" w:ascii="宋体" w:hAnsi="宋体" w:eastAsia="宋体" w:cs="宋体"/>
          <w:color w:val="000000"/>
          <w:sz w:val="24"/>
          <w:szCs w:val="24"/>
        </w:rPr>
        <w:t>采购内容包括产品的供应、运输和相关服务。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采购标的如下：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采购标的交货时间：</w:t>
      </w:r>
      <w:r>
        <w:rPr>
          <w:rFonts w:hint="eastAsia" w:ascii="宋体" w:hAnsi="宋体" w:eastAsia="宋体" w:cs="宋体"/>
          <w:sz w:val="24"/>
          <w:szCs w:val="24"/>
          <w:lang w:val="en-US" w:eastAsia="zh-CN"/>
        </w:rPr>
        <w:t>签订合同后</w:t>
      </w: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lang w:val="en-US" w:eastAsia="zh-CN"/>
        </w:rPr>
        <w:t>天内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采购标的交货地点：北京</w:t>
      </w:r>
      <w:r>
        <w:rPr>
          <w:rFonts w:hint="eastAsia" w:ascii="宋体" w:hAnsi="宋体" w:eastAsia="宋体" w:cs="宋体"/>
          <w:sz w:val="24"/>
          <w:szCs w:val="24"/>
          <w:lang w:val="en-US" w:eastAsia="zh-CN"/>
        </w:rPr>
        <w:t>兴奋剂检测实验室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采购标的质保期要求：至少1年</w:t>
      </w:r>
    </w:p>
    <w:bookmarkEnd w:id="1"/>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07"/>
        <w:gridCol w:w="1681"/>
        <w:gridCol w:w="1255"/>
        <w:gridCol w:w="82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822"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产品</w:t>
            </w:r>
            <w:r>
              <w:rPr>
                <w:rFonts w:hint="eastAsia" w:ascii="宋体" w:hAnsi="宋体" w:eastAsia="宋体" w:cs="宋体"/>
                <w:sz w:val="24"/>
                <w:szCs w:val="24"/>
                <w:lang w:val="en-US" w:eastAsia="zh-CN"/>
              </w:rPr>
              <w:t>名称</w:t>
            </w:r>
          </w:p>
        </w:tc>
        <w:tc>
          <w:tcPr>
            <w:tcW w:w="98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品牌</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2"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高分辨气相色谱质谱仪</w:t>
            </w:r>
          </w:p>
        </w:tc>
        <w:tc>
          <w:tcPr>
            <w:tcW w:w="98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美国安捷伦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Agilent</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GC-QTOF</w:t>
            </w:r>
          </w:p>
        </w:tc>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484"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bl>
    <w:p>
      <w:pPr>
        <w:pageBreakBefore w:val="0"/>
        <w:widowControl w:val="0"/>
        <w:kinsoku/>
        <w:wordWrap/>
        <w:overflowPunct/>
        <w:topLinePunct w:val="0"/>
        <w:autoSpaceDE/>
        <w:autoSpaceDN/>
        <w:bidi w:val="0"/>
        <w:spacing w:line="240" w:lineRule="auto"/>
        <w:ind w:left="0" w:leftChars="0" w:firstLine="0" w:firstLineChars="0"/>
        <w:outlineLvl w:val="9"/>
        <w:rPr>
          <w:rFonts w:hint="eastAsia" w:ascii="宋体" w:hAnsi="宋体" w:eastAsia="宋体" w:cs="宋体"/>
          <w:b w:val="0"/>
          <w:bCs/>
          <w:color w:val="auto"/>
          <w:kern w:val="2"/>
          <w:sz w:val="24"/>
          <w:szCs w:val="24"/>
          <w:highlight w:val="none"/>
          <w:lang w:val="en-US" w:eastAsia="zh-CN" w:bidi="ar-SA"/>
        </w:rPr>
      </w:pPr>
    </w:p>
    <w:p>
      <w:pPr>
        <w:pageBreakBefore w:val="0"/>
        <w:widowControl w:val="0"/>
        <w:kinsoku/>
        <w:wordWrap/>
        <w:overflowPunct/>
        <w:topLinePunct w:val="0"/>
        <w:autoSpaceDE/>
        <w:autoSpaceDN/>
        <w:bidi w:val="0"/>
        <w:spacing w:line="240" w:lineRule="auto"/>
        <w:ind w:left="0" w:leftChars="0"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auto"/>
          <w:kern w:val="2"/>
          <w:sz w:val="24"/>
          <w:szCs w:val="24"/>
          <w:highlight w:val="none"/>
          <w:lang w:val="en-US" w:eastAsia="zh-CN" w:bidi="ar-SA"/>
        </w:rPr>
        <w:t>仪器主要技术需求：</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1气相色谱仪</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1.1柱箱操作温度：室温以上4˚C -450˚C</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1.2分流/不分流毛细管柱进样口、多功能大体积进样口(带电子气路控制):压力设定精度：0.001psi，</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1.3具有反吹和保留时间锁定功能。 </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1.4 160 位以上自动进样器  </w:t>
      </w: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p>
    <w:p>
      <w:pPr>
        <w:pageBreakBefore w:val="0"/>
        <w:widowControl w:val="0"/>
        <w:kinsoku/>
        <w:wordWrap/>
        <w:overflowPunct/>
        <w:topLinePunct w:val="0"/>
        <w:autoSpaceDE/>
        <w:autoSpaceDN/>
        <w:bidi w:val="0"/>
        <w:spacing w:line="240" w:lineRule="auto"/>
        <w:ind w:firstLine="0" w:firstLineChars="0"/>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2质谱部分</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2.1 质量分析器:  加热恒温石英镀金双曲面四极杆及具有真空夹套的低膨胀系数飞行管飞行时间质量分析器 </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2.2 具有GC TOF和GC MSMS功能，其中碰撞池采用线性加速、高压碰撞六极杆碰撞池设计，消除“记忆效应”和“交叉污染”  </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2.3 质量数范围：20-3000 m/z                    </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2.4 质量精度：&lt; 2ppm （在m/z 271.9867）</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2.5 仪器检测限指标(IDL): &lt; 100fg OFN；精密度：1pg OFN 不分流连续进样8针，RSD &lt; 8% (在m/z 271.9867)</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2.6分辨率：21000FWHM@271.9867 m/z</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2.7 采集速率：1-50谱图/秒</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2.8高效电子轰击源(EI源)，采用完全惰性的材料制成，同时安装两根灯丝。具有低能量EI源</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2.9 CI 源</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2.9分析器：能独立温控四极杆及飞行时间质量分析器</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2.10真空系统：三级分子涡轮泵高真空系统</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3数据处理系统</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3.1谱库: NIST20谱库和化学结构式库 </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3.2定性工具能够发掘高分辨率精确质量TOF谱图和 Q-TOF产物离子谱图的信息，软件自动识别样品组间的差异，并通过精确质量数谱库检索进行化合物鉴定</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3.3 ChemVista，带有用于 GC/Q-TOF 的 PCDL</w:t>
      </w:r>
    </w:p>
    <w:p>
      <w:pPr>
        <w:keepNext w:val="0"/>
        <w:keepLines w:val="0"/>
        <w:pageBreakBefore w:val="0"/>
        <w:widowControl w:val="0"/>
        <w:numPr>
          <w:ilvl w:val="0"/>
          <w:numId w:val="0"/>
        </w:numPr>
        <w:tabs>
          <w:tab w:val="left" w:pos="2020"/>
          <w:tab w:val="center" w:pos="4535"/>
        </w:tabs>
        <w:kinsoku/>
        <w:wordWrap/>
        <w:overflowPunct/>
        <w:topLinePunct w:val="0"/>
        <w:autoSpaceDE/>
        <w:autoSpaceDN/>
        <w:bidi w:val="0"/>
        <w:adjustRightInd/>
        <w:snapToGrid w:val="0"/>
        <w:spacing w:line="240" w:lineRule="auto"/>
        <w:ind w:firstLine="0" w:firstLineChars="0"/>
        <w:jc w:val="left"/>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3.3氮气发生器: 原装进口32升/分钟的氮气发生器</w:t>
      </w:r>
    </w:p>
    <w:p>
      <w:pPr>
        <w:spacing w:before="156" w:beforeLines="50" w:line="360" w:lineRule="auto"/>
        <w:outlineLvl w:val="0"/>
        <w:rPr>
          <w:b/>
          <w:color w:val="000000"/>
        </w:rPr>
      </w:pPr>
      <w:r>
        <w:rPr>
          <w:rFonts w:hint="eastAsia"/>
          <w:b/>
          <w:color w:val="000000"/>
        </w:rPr>
        <w:t>三、合格的报价人</w:t>
      </w:r>
      <w:r>
        <w:rPr>
          <w:rFonts w:hint="eastAsia"/>
          <w:b/>
          <w:color w:val="000000"/>
        </w:rPr>
        <w:tab/>
      </w:r>
      <w:r>
        <w:rPr>
          <w:rFonts w:hint="eastAsia"/>
          <w:b/>
          <w:color w:val="000000"/>
        </w:rPr>
        <w:tab/>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具有独立承担民事责任的能力；</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具有良好的商业信誉和健全的财务会计制度；</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具有履行合同所必需的设备和专业技术能力；</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具有依法缴纳税收和社会保障资金的良好记录；</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rPr>
        <w:t>参加此项采购活动前三年内，在经营活动中没有重大违法记录；</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rPr>
          <w:u w:val="single"/>
        </w:rPr>
      </w:pPr>
      <w:r>
        <w:rPr>
          <w:rFonts w:hint="eastAsia"/>
        </w:rPr>
        <w:t>本次采购不接受联合体报价；</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3"/>
        <w:keepNext w:val="0"/>
        <w:keepLines w:val="0"/>
        <w:pageBreakBefore w:val="0"/>
        <w:widowControl w:val="0"/>
        <w:numPr>
          <w:ilvl w:val="0"/>
          <w:numId w:val="2"/>
        </w:numPr>
        <w:tabs>
          <w:tab w:val="clear" w:pos="1155"/>
        </w:tabs>
        <w:kinsoku/>
        <w:wordWrap/>
        <w:overflowPunct/>
        <w:topLinePunct w:val="0"/>
        <w:autoSpaceDE/>
        <w:autoSpaceDN/>
        <w:bidi w:val="0"/>
        <w:adjustRightInd/>
        <w:snapToGrid/>
        <w:ind w:left="0" w:firstLine="480" w:firstLineChars="200"/>
        <w:textAlignment w:val="auto"/>
        <w:rPr>
          <w:rFonts w:hint="eastAsia" w:ascii="宋体" w:hAnsi="Times New Roman"/>
          <w:b w:val="0"/>
          <w:color w:val="auto"/>
          <w:kern w:val="2"/>
          <w:sz w:val="24"/>
        </w:rPr>
      </w:pPr>
      <w:r>
        <w:rPr>
          <w:rFonts w:hint="eastAsia"/>
          <w:bCs/>
        </w:rPr>
        <w:t>单位负责人为同一人或者存在直接控股、管理关系的不同供应商，不得参加同一包的政府采购活动。</w:t>
      </w:r>
    </w:p>
    <w:p>
      <w:pPr>
        <w:rPr>
          <w:rFonts w:hint="eastAsia"/>
        </w:rPr>
      </w:pPr>
    </w:p>
    <w:p>
      <w:pPr>
        <w:spacing w:before="156" w:beforeLines="50" w:line="360" w:lineRule="auto"/>
        <w:outlineLvl w:val="0"/>
        <w:rPr>
          <w:b/>
          <w:color w:val="000000"/>
        </w:rPr>
      </w:pPr>
      <w:r>
        <w:rPr>
          <w:rFonts w:hint="eastAsia"/>
          <w:b/>
          <w:color w:val="000000"/>
        </w:rPr>
        <w:t>四</w:t>
      </w:r>
      <w:r>
        <w:rPr>
          <w:b/>
          <w:color w:val="000000"/>
        </w:rPr>
        <w:t>、</w:t>
      </w:r>
      <w:r>
        <w:rPr>
          <w:rFonts w:hint="eastAsia"/>
          <w:b/>
          <w:color w:val="000000"/>
        </w:rPr>
        <w:t>报价文件格式及相关要求</w:t>
      </w:r>
    </w:p>
    <w:p>
      <w:pPr>
        <w:spacing w:line="360" w:lineRule="auto"/>
        <w:jc w:val="left"/>
        <w:rPr>
          <w:sz w:val="24"/>
          <w:u w:val="single"/>
        </w:rPr>
      </w:pPr>
      <w:r>
        <w:rPr>
          <w:rFonts w:hint="eastAsia"/>
          <w:sz w:val="24"/>
          <w:u w:val="single"/>
        </w:rPr>
        <w:t>资格审查文件部分（若有缺失或无效，将导致响应文件无效）：</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4"/>
        </w:rPr>
      </w:pPr>
      <w:r>
        <w:rPr>
          <w:rFonts w:hint="eastAsia" w:ascii="宋体" w:hAnsi="宋体" w:eastAsia="宋体" w:cs="宋体"/>
          <w:sz w:val="24"/>
        </w:rPr>
        <w:t>报价人的有效营业执照复印件并加盖公司公章；事业单位的，则提供有效的《事业单位法人证书》副本复印件并加盖单位公章；自然人的，则提供有效的身份证复印件并签字；</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4"/>
        </w:rPr>
      </w:pPr>
      <w:r>
        <w:rPr>
          <w:rFonts w:hint="eastAsia" w:ascii="宋体" w:hAnsi="宋体" w:eastAsia="宋体" w:cs="宋体"/>
          <w:sz w:val="24"/>
        </w:rPr>
        <w:t>报价人的法定代表人证明书，或</w:t>
      </w:r>
      <w:r>
        <w:rPr>
          <w:rFonts w:hint="eastAsia" w:ascii="宋体" w:hAnsi="宋体" w:eastAsia="宋体" w:cs="宋体"/>
          <w:bCs/>
          <w:sz w:val="24"/>
        </w:rPr>
        <w:t>报价人的法人代表授权委托书</w:t>
      </w:r>
      <w:r>
        <w:rPr>
          <w:rFonts w:hint="eastAsia" w:ascii="宋体" w:hAnsi="宋体" w:eastAsia="宋体" w:cs="宋体"/>
          <w:sz w:val="24"/>
        </w:rPr>
        <w:t xml:space="preserve">（如非法人代表亲自参与谈判时提供）； </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4"/>
        </w:rPr>
      </w:pPr>
      <w:r>
        <w:rPr>
          <w:rFonts w:hint="eastAsia" w:ascii="宋体" w:hAnsi="宋体" w:eastAsia="宋体" w:cs="宋体"/>
          <w:sz w:val="24"/>
        </w:rPr>
        <w:t>报价人简介（规模、实力、生产销售能力等）</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Cs/>
          <w:sz w:val="24"/>
        </w:rPr>
      </w:pPr>
      <w:r>
        <w:rPr>
          <w:rFonts w:hint="eastAsia" w:ascii="宋体" w:hAnsi="宋体" w:eastAsia="宋体" w:cs="宋体"/>
          <w:bCs/>
          <w:sz w:val="24"/>
        </w:rPr>
        <w:t>报价人</w:t>
      </w:r>
      <w:r>
        <w:rPr>
          <w:rFonts w:hint="eastAsia" w:ascii="宋体" w:hAnsi="宋体" w:eastAsia="宋体" w:cs="宋体"/>
          <w:sz w:val="24"/>
        </w:rPr>
        <w:t>基本开户银行出具的资信证明，或参与本采购项目的两年内任一年度经审计的财务报告复印件，须包括“四表一注”：资产负债表、利润表、现金流量表、所有者权益变动表及其附注；</w:t>
      </w:r>
      <w:r>
        <w:rPr>
          <w:rFonts w:hint="eastAsia" w:ascii="宋体" w:hAnsi="宋体" w:eastAsia="宋体" w:cs="宋体"/>
          <w:bCs/>
          <w:sz w:val="24"/>
        </w:rPr>
        <w:t>供应商为自然人或非法人组织的，如果没有经审计的财务报告，可提供基本开户银行出具的资信证明</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sz w:val="24"/>
        </w:rPr>
      </w:pPr>
      <w:r>
        <w:rPr>
          <w:rFonts w:hint="eastAsia" w:ascii="宋体" w:hAnsi="宋体" w:eastAsia="宋体" w:cs="宋体"/>
          <w:bCs/>
          <w:sz w:val="24"/>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Cs/>
          <w:color w:val="000000"/>
          <w:sz w:val="24"/>
        </w:rPr>
      </w:pPr>
      <w:r>
        <w:rPr>
          <w:rFonts w:hint="eastAsia" w:ascii="宋体" w:hAnsi="宋体" w:eastAsia="宋体" w:cs="宋体"/>
          <w:sz w:val="24"/>
        </w:rPr>
        <w:t>报价人参加此项政府采购活动前3年内在经营活动中没有重大违法记录的书面声明；</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Cs/>
          <w:color w:val="000000"/>
          <w:sz w:val="24"/>
        </w:rPr>
      </w:pPr>
      <w:r>
        <w:rPr>
          <w:rFonts w:hint="eastAsia" w:ascii="宋体" w:hAnsi="宋体" w:eastAsia="宋体" w:cs="宋体"/>
          <w:sz w:val="24"/>
        </w:rPr>
        <w:t>提供与投标人（报价人）单位负责人为同一人或者存在直接控股、管理关系的不同单位（主体）的清单；如投标人（报价人）无此类关联单位（主体），则需作出声明承诺。</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bCs/>
          <w:color w:val="000000"/>
          <w:sz w:val="24"/>
        </w:rPr>
      </w:pPr>
      <w:r>
        <w:rPr>
          <w:rFonts w:hint="eastAsia" w:ascii="宋体" w:hAnsi="宋体" w:eastAsia="宋体" w:cs="宋体"/>
          <w:bCs/>
          <w:color w:val="000000"/>
          <w:sz w:val="24"/>
        </w:rPr>
        <w:t>投标人信用记录：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采购人或采购代理机构查询；经认定的被列入失信被执行人、重大税收违法案件当事人名单、政府采购严重违法失信行为记录名单的投标人，其投标无效。</w:t>
      </w:r>
    </w:p>
    <w:p>
      <w:pPr>
        <w:spacing w:line="360" w:lineRule="auto"/>
        <w:jc w:val="left"/>
        <w:rPr>
          <w:rFonts w:hint="eastAsia"/>
          <w:bCs/>
          <w:color w:val="000000"/>
          <w:sz w:val="24"/>
          <w:u w:val="single"/>
        </w:rPr>
      </w:pPr>
    </w:p>
    <w:p>
      <w:pPr>
        <w:spacing w:line="360" w:lineRule="auto"/>
        <w:jc w:val="left"/>
        <w:rPr>
          <w:bCs/>
          <w:color w:val="000000"/>
          <w:sz w:val="24"/>
          <w:u w:val="single"/>
        </w:rPr>
      </w:pPr>
      <w:r>
        <w:rPr>
          <w:rFonts w:hint="eastAsia"/>
          <w:bCs/>
          <w:color w:val="000000"/>
          <w:sz w:val="24"/>
          <w:u w:val="single"/>
        </w:rPr>
        <w:t>商务技术和报价文件部分：</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sz w:val="24"/>
        </w:rPr>
        <w:t>报价明细表</w:t>
      </w:r>
      <w:r>
        <w:rPr>
          <w:rFonts w:hint="eastAsia"/>
          <w:sz w:val="24"/>
          <w:u w:val="single"/>
        </w:rPr>
        <w:t>（若有缺失或无效，将导致响应文件无效）</w:t>
      </w:r>
      <w:r>
        <w:rPr>
          <w:sz w:val="24"/>
        </w:rPr>
        <w:t>；</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bCs/>
          <w:color w:val="000000"/>
          <w:sz w:val="24"/>
        </w:rPr>
      </w:pPr>
      <w:r>
        <w:rPr>
          <w:rFonts w:hint="eastAsia"/>
          <w:color w:val="000000"/>
          <w:sz w:val="24"/>
        </w:rPr>
        <w:t>报价产品技术偏离表</w:t>
      </w:r>
      <w:r>
        <w:rPr>
          <w:rFonts w:hint="eastAsia"/>
          <w:b w:val="0"/>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sz w:val="24"/>
        </w:rPr>
        <w:t xml:space="preserve"> </w:t>
      </w:r>
      <w:r>
        <w:rPr>
          <w:rFonts w:hint="eastAsia"/>
          <w:sz w:val="24"/>
          <w:u w:val="single"/>
        </w:rPr>
        <w:t>（若有缺失或无效，将导致响应文件无效）</w:t>
      </w:r>
      <w:r>
        <w:rPr>
          <w:rFonts w:hint="eastAsia"/>
          <w:bCs/>
          <w:color w:val="000000"/>
          <w:sz w:val="24"/>
        </w:rPr>
        <w:t>；</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bCs/>
          <w:color w:val="000000"/>
          <w:sz w:val="24"/>
        </w:rPr>
      </w:pPr>
      <w:r>
        <w:rPr>
          <w:rFonts w:hint="eastAsia"/>
          <w:sz w:val="24"/>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r>
        <w:rPr>
          <w:rFonts w:hint="eastAsia"/>
          <w:sz w:val="24"/>
          <w:u w:val="single"/>
        </w:rPr>
        <w:t>（若有缺失或无效，将导致响应文件无效）</w:t>
      </w:r>
      <w:r>
        <w:rPr>
          <w:rFonts w:hint="eastAsia"/>
          <w:sz w:val="24"/>
          <w:lang w:eastAsia="zh-CN"/>
        </w:rPr>
        <w:t>；</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bCs/>
          <w:color w:val="000000"/>
          <w:sz w:val="24"/>
        </w:rPr>
      </w:pPr>
      <w:r>
        <w:rPr>
          <w:rFonts w:hint="eastAsia"/>
          <w:sz w:val="24"/>
        </w:rPr>
        <w:t>报价产品符合相关认证标准的证明文件复印件；</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报价产品技术情况详细介绍及产品彩图；</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报价人202</w:t>
      </w:r>
      <w:r>
        <w:rPr>
          <w:rFonts w:hint="eastAsia"/>
          <w:sz w:val="24"/>
          <w:lang w:val="en-US" w:eastAsia="zh-CN"/>
        </w:rPr>
        <w:t>1</w:t>
      </w:r>
      <w:r>
        <w:rPr>
          <w:rFonts w:hint="eastAsia"/>
          <w:sz w:val="24"/>
        </w:rPr>
        <w:t>年1月至今同类型产品销售业绩（请提供合同关键页复印件及有效联系人方式）；</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交货时间承诺；</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售后服务承诺或产品制造商售后服务声明；</w:t>
      </w:r>
    </w:p>
    <w:p>
      <w:pPr>
        <w:pStyle w:val="4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报价人认为需要提供的其它说明和资料。</w:t>
      </w:r>
    </w:p>
    <w:p>
      <w:pPr>
        <w:rPr>
          <w:rFonts w:hint="eastAsia"/>
        </w:rPr>
      </w:pPr>
    </w:p>
    <w:p>
      <w:pPr>
        <w:pStyle w:val="45"/>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响应文件</w:t>
      </w:r>
      <w:r>
        <w:rPr>
          <w:color w:val="000000" w:themeColor="text1"/>
          <w14:textFill>
            <w14:solidFill>
              <w14:schemeClr w14:val="tx1"/>
            </w14:solidFill>
          </w14:textFill>
        </w:rPr>
        <w:t>的形式</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宋体" w:eastAsia="宋体" w:cs="Times New Roman"/>
        </w:rPr>
      </w:pPr>
      <w:r>
        <w:rPr>
          <w:rFonts w:hint="eastAsia" w:ascii="Times New Roman" w:hAnsi="宋体" w:eastAsia="宋体" w:cs="Times New Roman"/>
        </w:rPr>
        <w:t>报价文件须按包对整包进行报价，且须为一次性报价，否则报价无效。</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rPr>
      </w:pPr>
      <w:r>
        <w:rPr>
          <w:rFonts w:ascii="Times New Roman" w:hAnsi="宋体" w:eastAsia="宋体" w:cs="Times New Roman"/>
          <w:b/>
          <w:bCs/>
          <w:u w:val="single"/>
        </w:rPr>
        <w:t>响应文件正本一份、副本</w:t>
      </w:r>
      <w:r>
        <w:rPr>
          <w:rFonts w:hint="eastAsia" w:hAnsi="宋体" w:cs="Times New Roman"/>
          <w:b/>
          <w:bCs/>
          <w:u w:val="single"/>
          <w:lang w:val="en-US" w:eastAsia="zh-CN"/>
        </w:rPr>
        <w:t>两</w:t>
      </w:r>
      <w:r>
        <w:rPr>
          <w:rFonts w:ascii="Times New Roman" w:hAnsi="宋体" w:eastAsia="宋体" w:cs="Times New Roman"/>
          <w:b/>
          <w:bCs/>
          <w:u w:val="single"/>
        </w:rPr>
        <w:t>份</w:t>
      </w:r>
      <w:r>
        <w:rPr>
          <w:rFonts w:ascii="Times New Roman" w:hAnsi="宋体" w:eastAsia="宋体" w:cs="Times New Roman"/>
          <w:u w:val="single"/>
        </w:rPr>
        <w:t>，</w:t>
      </w:r>
      <w:r>
        <w:rPr>
          <w:rFonts w:ascii="Times New Roman" w:hAnsi="宋体" w:eastAsia="宋体" w:cs="Times New Roman"/>
        </w:rPr>
        <w:t>报价人应按照</w:t>
      </w:r>
      <w:r>
        <w:rPr>
          <w:rFonts w:hint="eastAsia" w:hAnsi="宋体" w:eastAsia="宋体" w:cs="Times New Roman"/>
          <w:lang w:val="en-US" w:eastAsia="zh-CN"/>
        </w:rPr>
        <w:t>采购</w:t>
      </w:r>
      <w:r>
        <w:rPr>
          <w:rFonts w:ascii="Times New Roman" w:hAnsi="宋体" w:eastAsia="宋体" w:cs="Times New Roman"/>
        </w:rPr>
        <w:t>文件要求，在响应文件适当的位置填写报价人全称并加盖公章，同时由法定代表人或正式授权的代表签字。</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rPr>
      </w:pPr>
      <w:r>
        <w:rPr>
          <w:rFonts w:ascii="Times New Roman" w:hAnsi="宋体" w:eastAsia="宋体" w:cs="Times New Roman"/>
        </w:rPr>
        <w:t>正本和副本如果不一致之处，以正本为准。</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rPr>
      </w:pPr>
      <w:r>
        <w:rPr>
          <w:rFonts w:ascii="Times New Roman" w:hAnsi="宋体" w:eastAsia="宋体" w:cs="Times New Roman"/>
        </w:rPr>
        <w:t>响应文件的文本内容正本应打印或使用不褪色的墨水书写，其</w:t>
      </w:r>
      <w:r>
        <w:rPr>
          <w:rFonts w:ascii="Times New Roman" w:hAnsi="Times New Roman" w:eastAsia="宋体" w:cs="Times New Roman"/>
        </w:rPr>
        <w:t>“</w:t>
      </w:r>
      <w:r>
        <w:rPr>
          <w:rFonts w:ascii="Times New Roman" w:hAnsi="宋体" w:eastAsia="宋体" w:cs="Times New Roman"/>
        </w:rPr>
        <w:t>正本</w:t>
      </w:r>
      <w:r>
        <w:rPr>
          <w:rFonts w:ascii="Times New Roman" w:hAnsi="Times New Roman" w:eastAsia="宋体" w:cs="Times New Roman"/>
        </w:rPr>
        <w:t>”</w:t>
      </w:r>
      <w:r>
        <w:rPr>
          <w:rFonts w:ascii="Times New Roman" w:hAnsi="宋体" w:eastAsia="宋体" w:cs="Times New Roman"/>
        </w:rPr>
        <w:t>、</w:t>
      </w:r>
      <w:r>
        <w:rPr>
          <w:rFonts w:ascii="Times New Roman" w:hAnsi="Times New Roman" w:eastAsia="宋体" w:cs="Times New Roman"/>
        </w:rPr>
        <w:t>“</w:t>
      </w:r>
      <w:r>
        <w:rPr>
          <w:rFonts w:ascii="Times New Roman" w:hAnsi="宋体" w:eastAsia="宋体" w:cs="Times New Roman"/>
        </w:rPr>
        <w:t>副本</w:t>
      </w:r>
      <w:r>
        <w:rPr>
          <w:rFonts w:ascii="Times New Roman" w:hAnsi="Times New Roman" w:eastAsia="宋体" w:cs="Times New Roman"/>
        </w:rPr>
        <w:t>”</w:t>
      </w:r>
      <w:r>
        <w:rPr>
          <w:rFonts w:ascii="Times New Roman" w:hAnsi="宋体" w:eastAsia="宋体" w:cs="Times New Roman"/>
        </w:rPr>
        <w:t>字样应加盖或打印在响应文件封面右上角。</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bCs/>
        </w:rPr>
      </w:pPr>
      <w:r>
        <w:rPr>
          <w:rFonts w:ascii="Times New Roman" w:hAnsi="宋体" w:eastAsia="宋体" w:cs="Times New Roman"/>
          <w:bCs/>
        </w:rPr>
        <w:t>响应文件应</w:t>
      </w:r>
      <w:r>
        <w:rPr>
          <w:rFonts w:ascii="Times New Roman" w:hAnsi="宋体" w:eastAsia="宋体" w:cs="Times New Roman"/>
          <w:b/>
          <w:bCs/>
          <w:u w:val="single"/>
        </w:rPr>
        <w:t>采用胶订或线订形式装订成册</w:t>
      </w:r>
      <w:r>
        <w:rPr>
          <w:rFonts w:ascii="Times New Roman" w:hAnsi="宋体" w:eastAsia="宋体" w:cs="Times New Roman"/>
          <w:bCs/>
        </w:rPr>
        <w:t>。</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bCs/>
        </w:rPr>
      </w:pPr>
      <w:r>
        <w:rPr>
          <w:rFonts w:ascii="Times New Roman" w:hAnsi="宋体" w:eastAsia="宋体" w:cs="Times New Roman"/>
        </w:rPr>
        <w:t>响应文件（正本和副本）均须密封后按照采购文件规定的时间和地点送达采购单位。</w:t>
      </w:r>
    </w:p>
    <w:p>
      <w:pPr>
        <w:pStyle w:val="46"/>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ascii="Times New Roman" w:hAnsi="Times New Roman" w:eastAsia="宋体" w:cs="Times New Roman"/>
        </w:rPr>
      </w:pPr>
      <w:r>
        <w:rPr>
          <w:rFonts w:ascii="Times New Roman" w:hAnsi="宋体" w:eastAsia="宋体" w:cs="Times New Roman"/>
        </w:rPr>
        <w:t>邮寄、电报、电话、传真形式的响应文件概不接受。</w:t>
      </w:r>
    </w:p>
    <w:p>
      <w:pPr>
        <w:pStyle w:val="13"/>
        <w:numPr>
          <w:ilvl w:val="0"/>
          <w:numId w:val="0"/>
        </w:numPr>
        <w:spacing w:line="360" w:lineRule="auto"/>
        <w:ind w:leftChars="0"/>
        <w:rPr>
          <w:rFonts w:hint="eastAsia"/>
          <w:b w:val="0"/>
          <w:bCs/>
          <w:lang w:val="en-US" w:eastAsia="zh-CN"/>
        </w:rPr>
      </w:pPr>
    </w:p>
    <w:p>
      <w:pPr>
        <w:pStyle w:val="13"/>
        <w:numPr>
          <w:ilvl w:val="0"/>
          <w:numId w:val="0"/>
        </w:numPr>
        <w:spacing w:line="360" w:lineRule="auto"/>
        <w:ind w:leftChars="0"/>
        <w:rPr>
          <w:rFonts w:hint="eastAsia" w:eastAsia="宋体"/>
          <w:b w:val="0"/>
          <w:bCs/>
          <w:lang w:val="en-US" w:eastAsia="zh-CN"/>
        </w:rPr>
      </w:pPr>
      <w:r>
        <w:rPr>
          <w:rFonts w:hint="eastAsia"/>
          <w:b w:val="0"/>
          <w:bCs/>
          <w:lang w:val="en-US" w:eastAsia="zh-CN"/>
        </w:rPr>
        <w:t>报价说明：</w:t>
      </w:r>
    </w:p>
    <w:p>
      <w:pPr>
        <w:pStyle w:val="13"/>
        <w:numPr>
          <w:ilvl w:val="0"/>
          <w:numId w:val="5"/>
        </w:numPr>
        <w:spacing w:line="360" w:lineRule="auto"/>
        <w:rPr>
          <w:b w:val="0"/>
          <w:bCs/>
          <w:sz w:val="24"/>
          <w:szCs w:val="24"/>
        </w:rPr>
      </w:pPr>
      <w:r>
        <w:rPr>
          <w:rFonts w:hint="eastAsia"/>
          <w:b w:val="0"/>
          <w:bCs/>
          <w:sz w:val="24"/>
          <w:szCs w:val="24"/>
        </w:rPr>
        <w:t>报价人要按报价表的格式填写货物单价（包括但不限于货物报价、装箱、包装、送货和保险费用），除此之外，采购人无需再支付任何费用。</w:t>
      </w:r>
    </w:p>
    <w:p>
      <w:pPr>
        <w:pStyle w:val="13"/>
        <w:numPr>
          <w:ilvl w:val="0"/>
          <w:numId w:val="5"/>
        </w:numPr>
        <w:spacing w:line="360" w:lineRule="auto"/>
        <w:rPr>
          <w:b w:val="0"/>
          <w:bCs/>
          <w:sz w:val="24"/>
          <w:szCs w:val="24"/>
        </w:rPr>
      </w:pPr>
      <w:r>
        <w:rPr>
          <w:rFonts w:hint="eastAsia" w:hAnsi="宋体"/>
          <w:b w:val="0"/>
          <w:bCs/>
          <w:sz w:val="24"/>
          <w:szCs w:val="24"/>
        </w:rPr>
        <w:t>由于报价表填报不完整、不清楚或存在其它任何失误，所导致的任何不利后果均应当由投标人自行承担。</w:t>
      </w:r>
    </w:p>
    <w:p>
      <w:pPr>
        <w:pStyle w:val="13"/>
        <w:numPr>
          <w:ilvl w:val="0"/>
          <w:numId w:val="5"/>
        </w:numPr>
        <w:spacing w:line="360" w:lineRule="auto"/>
        <w:rPr>
          <w:b w:val="0"/>
          <w:bCs/>
          <w:sz w:val="24"/>
          <w:szCs w:val="24"/>
        </w:rPr>
      </w:pPr>
      <w:r>
        <w:rPr>
          <w:rFonts w:hint="eastAsia" w:hAnsi="宋体"/>
          <w:b w:val="0"/>
          <w:bCs/>
          <w:color w:val="000000"/>
          <w:sz w:val="24"/>
          <w:szCs w:val="24"/>
        </w:rPr>
        <w:t>本次采购收取采购服务费，由成交人在收到结果公告后7个工作日内向采购单位一次支付。交费时需注明项目名称并于5个工作日内领取服务费发票。</w:t>
      </w:r>
    </w:p>
    <w:p>
      <w:pPr>
        <w:pStyle w:val="13"/>
        <w:numPr>
          <w:ilvl w:val="0"/>
          <w:numId w:val="5"/>
        </w:numPr>
        <w:spacing w:line="360" w:lineRule="auto"/>
        <w:rPr>
          <w:sz w:val="24"/>
          <w:szCs w:val="24"/>
        </w:rPr>
      </w:pPr>
      <w:r>
        <w:rPr>
          <w:rFonts w:hint="eastAsia" w:hAnsi="宋体"/>
          <w:b/>
          <w:color w:val="000000"/>
          <w:sz w:val="24"/>
          <w:szCs w:val="24"/>
        </w:rPr>
        <w:t>采购服务费按差额定率累进法计算，标准如下：</w:t>
      </w:r>
    </w:p>
    <w:tbl>
      <w:tblPr>
        <w:tblStyle w:val="21"/>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Layout w:type="autofit"/>
        <w:tblCellMar>
          <w:top w:w="0" w:type="dxa"/>
          <w:left w:w="0" w:type="dxa"/>
          <w:bottom w:w="0" w:type="dxa"/>
          <w:right w:w="0" w:type="dxa"/>
        </w:tblCellMar>
      </w:tblPr>
      <w:tblGrid>
        <w:gridCol w:w="364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中标金额（万元）</w:t>
            </w:r>
          </w:p>
        </w:tc>
        <w:tc>
          <w:tcPr>
            <w:tcW w:w="4672" w:type="dxa"/>
            <w:shd w:val="clear" w:color="auto" w:fill="F0E7B4"/>
            <w:vAlign w:val="center"/>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100以下</w:t>
            </w:r>
          </w:p>
        </w:tc>
        <w:tc>
          <w:tcPr>
            <w:tcW w:w="4672"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500-1000</w:t>
            </w:r>
          </w:p>
        </w:tc>
        <w:tc>
          <w:tcPr>
            <w:tcW w:w="4672"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1.1%</w:t>
            </w:r>
          </w:p>
          <w:p>
            <w:pPr>
              <w:widowControl/>
              <w:spacing w:after="75" w:line="270" w:lineRule="atLeast"/>
              <w:jc w:val="center"/>
              <w:rPr>
                <w:rFonts w:ascii="Verdana" w:hAnsi="Verdana" w:cs="宋体"/>
                <w:color w:val="464646"/>
                <w:kern w:val="0"/>
                <w:sz w:val="18"/>
                <w:szCs w:val="18"/>
              </w:rPr>
            </w:pPr>
            <w:r>
              <w:rPr>
                <w:rFonts w:hint="eastAsia" w:ascii="Verdana" w:hAnsi="Verdana" w:cs="宋体"/>
                <w:color w:val="464646"/>
                <w:kern w:val="0"/>
                <w:sz w:val="18"/>
                <w:szCs w:val="18"/>
              </w:rPr>
              <w:t>0.8%</w:t>
            </w:r>
          </w:p>
        </w:tc>
      </w:tr>
    </w:tbl>
    <w:p>
      <w:pPr>
        <w:spacing w:before="156" w:beforeLines="50" w:line="360" w:lineRule="auto"/>
        <w:ind w:firstLine="843" w:firstLineChars="350"/>
        <w:rPr>
          <w:b/>
          <w:color w:val="000000"/>
        </w:rPr>
      </w:pPr>
      <w:r>
        <w:rPr>
          <w:rFonts w:hint="eastAsia"/>
          <w:b/>
          <w:color w:val="000000"/>
        </w:rPr>
        <w:t>收款单位：国家体育总局体育器材装备中心</w:t>
      </w:r>
    </w:p>
    <w:p>
      <w:pPr>
        <w:spacing w:before="156" w:beforeLines="50" w:line="360" w:lineRule="auto"/>
        <w:rPr>
          <w:b/>
          <w:color w:val="000000"/>
        </w:rPr>
      </w:pPr>
      <w:r>
        <w:rPr>
          <w:rFonts w:hint="eastAsia"/>
          <w:b/>
          <w:color w:val="000000"/>
        </w:rPr>
        <w:t xml:space="preserve">       开 户 行：工行北京体育馆路支行</w:t>
      </w:r>
    </w:p>
    <w:p>
      <w:pPr>
        <w:spacing w:before="156" w:beforeLines="50" w:line="360" w:lineRule="auto"/>
        <w:rPr>
          <w:rFonts w:hint="eastAsia"/>
          <w:b/>
          <w:color w:val="000000"/>
        </w:rPr>
      </w:pPr>
      <w:r>
        <w:rPr>
          <w:rFonts w:hint="eastAsia"/>
          <w:b/>
          <w:color w:val="000000"/>
        </w:rPr>
        <w:t xml:space="preserve">       银行账号：0200008109089053553</w:t>
      </w:r>
    </w:p>
    <w:p>
      <w:pPr>
        <w:bidi w:val="0"/>
        <w:rPr>
          <w:rFonts w:hint="eastAsia"/>
        </w:rPr>
      </w:pPr>
    </w:p>
    <w:p>
      <w:pPr>
        <w:spacing w:before="156" w:beforeLines="50" w:line="360" w:lineRule="auto"/>
        <w:outlineLvl w:val="0"/>
        <w:rPr>
          <w:b/>
          <w:color w:val="000000"/>
        </w:rPr>
      </w:pPr>
      <w:r>
        <w:rPr>
          <w:rFonts w:hint="eastAsia"/>
          <w:b/>
          <w:color w:val="000000"/>
        </w:rPr>
        <w:t>五、供应商报名及递交报价文件的方式</w:t>
      </w:r>
    </w:p>
    <w:p>
      <w:pPr>
        <w:spacing w:before="156" w:beforeLines="50" w:line="360" w:lineRule="auto"/>
        <w:rPr>
          <w:rFonts w:ascii="宋体" w:hAnsi="宋体"/>
        </w:rPr>
      </w:pPr>
      <w:r>
        <w:rPr>
          <w:rFonts w:ascii="宋体" w:hAnsi="宋体"/>
        </w:rPr>
        <w:t>1.</w:t>
      </w:r>
      <w:r>
        <w:rPr>
          <w:rFonts w:hint="eastAsia" w:ascii="宋体" w:hAnsi="宋体"/>
        </w:rPr>
        <w:t>报名要求：</w:t>
      </w:r>
    </w:p>
    <w:p>
      <w:pPr>
        <w:spacing w:before="156" w:beforeLines="50" w:line="360" w:lineRule="auto"/>
        <w:rPr>
          <w:rFonts w:ascii="宋体" w:hAnsi="宋体"/>
          <w:u w:val="single"/>
        </w:rPr>
      </w:pPr>
      <w:r>
        <w:rPr>
          <w:rFonts w:hint="eastAsia" w:ascii="宋体" w:hAnsi="宋体"/>
        </w:rPr>
        <w:t>（1）</w:t>
      </w:r>
      <w:r>
        <w:rPr>
          <w:rFonts w:hint="eastAsia" w:ascii="宋体" w:hAnsi="宋体"/>
        </w:rPr>
        <w:tab/>
      </w:r>
      <w:r>
        <w:rPr>
          <w:rFonts w:hint="eastAsia" w:ascii="宋体" w:hAnsi="宋体"/>
        </w:rPr>
        <w:t>本项目采用电子邮件报名，请报价人发送法定代表人授权委托书扫描件（法定代表人手写签字或盖章，并加盖单位公章）及授权代表身份证扫描件至电子邮箱t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r>
        <w:rPr>
          <w:rFonts w:hint="eastAsia" w:ascii="宋体" w:hAnsi="宋体"/>
          <w:lang w:eastAsia="zh-CN"/>
        </w:rPr>
        <w:t>，</w:t>
      </w:r>
      <w:r>
        <w:rPr>
          <w:rFonts w:hint="eastAsia" w:ascii="宋体" w:hAnsi="宋体"/>
          <w:u w:val="single"/>
          <w:lang w:val="en-US" w:eastAsia="zh-CN"/>
        </w:rPr>
        <w:t>邮件名称注明报价人全称</w:t>
      </w:r>
    </w:p>
    <w:p>
      <w:pPr>
        <w:spacing w:before="156" w:beforeLines="50" w:line="360" w:lineRule="auto"/>
        <w:rPr>
          <w:rFonts w:ascii="宋体" w:hAnsi="宋体"/>
        </w:rPr>
      </w:pPr>
      <w:r>
        <w:rPr>
          <w:rFonts w:hint="eastAsia" w:ascii="宋体" w:hAnsi="宋体"/>
        </w:rPr>
        <w:t>（2）</w:t>
      </w:r>
      <w:r>
        <w:rPr>
          <w:rFonts w:hint="eastAsia" w:ascii="宋体" w:hAnsi="宋体"/>
        </w:rPr>
        <w:tab/>
      </w:r>
      <w:r>
        <w:rPr>
          <w:rFonts w:hint="eastAsia" w:ascii="宋体" w:hAnsi="宋体"/>
        </w:rPr>
        <w:t>法定代表人的授权委托书（格式如下）</w:t>
      </w:r>
    </w:p>
    <w:p>
      <w:pPr>
        <w:spacing w:before="156" w:beforeLines="50" w:line="360" w:lineRule="auto"/>
        <w:rPr>
          <w:rFonts w:ascii="宋体" w:hAnsi="宋体"/>
          <w:color w:val="FF0000"/>
        </w:rPr>
      </w:pPr>
      <w:r>
        <w:rPr>
          <w:rFonts w:hint="eastAsia" w:ascii="宋体" w:hAnsi="宋体"/>
          <w:color w:val="FF0000"/>
        </w:rPr>
        <w:t>国家体育总局体育器材装备中心：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FF0000"/>
        </w:rPr>
      </w:pPr>
      <w:r>
        <w:rPr>
          <w:rFonts w:hint="eastAsia" w:ascii="宋体" w:hAnsi="宋体"/>
          <w:color w:val="FF0000"/>
        </w:rPr>
        <w:t>本授权委托书声明：注册于            （公司住址）的            （公司名称）法定代表人           （法定代表人姓名、职务）代表本公司授权在下面签字的         （法定代表人授权代表职务、姓名）为本公司的合法代理人，就贵方组织的                    （项目名称）项目，采购编号：        包号：   ，以本公司名义办理报名登记。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FF0000"/>
        </w:rPr>
      </w:pPr>
      <w:r>
        <w:rPr>
          <w:rFonts w:hint="eastAsia" w:ascii="宋体" w:hAnsi="宋体"/>
          <w:color w:val="FF0000"/>
        </w:rPr>
        <w:t>本授权书于      年      月      日签字生效，特此声明。</w:t>
      </w:r>
    </w:p>
    <w:p>
      <w:pPr>
        <w:spacing w:before="156" w:beforeLines="50" w:line="360" w:lineRule="auto"/>
        <w:rPr>
          <w:rFonts w:ascii="宋体" w:hAnsi="宋体"/>
          <w:color w:val="FF0000"/>
        </w:rPr>
      </w:pPr>
    </w:p>
    <w:p>
      <w:pPr>
        <w:spacing w:before="156" w:beforeLines="50" w:line="360" w:lineRule="auto"/>
        <w:rPr>
          <w:rFonts w:ascii="宋体" w:hAnsi="宋体"/>
          <w:color w:val="FF0000"/>
        </w:rPr>
      </w:pPr>
      <w:r>
        <w:rPr>
          <w:rFonts w:hint="eastAsia" w:ascii="宋体" w:hAnsi="宋体"/>
          <w:color w:val="FF0000"/>
        </w:rPr>
        <w:t>法定代表人印刷体姓名：           签字：           电话：</w:t>
      </w:r>
    </w:p>
    <w:p>
      <w:pPr>
        <w:spacing w:before="156" w:beforeLines="50" w:line="360" w:lineRule="auto"/>
        <w:rPr>
          <w:rFonts w:ascii="宋体" w:hAnsi="宋体"/>
          <w:color w:val="FF0000"/>
        </w:rPr>
      </w:pPr>
      <w:r>
        <w:rPr>
          <w:rFonts w:hint="eastAsia" w:ascii="宋体" w:hAnsi="宋体"/>
          <w:color w:val="FF0000"/>
        </w:rPr>
        <w:t>授权代表印刷体姓名：           签字：              职务：         电话：</w:t>
      </w:r>
    </w:p>
    <w:p>
      <w:pPr>
        <w:spacing w:before="156" w:beforeLines="50" w:line="360" w:lineRule="auto"/>
        <w:rPr>
          <w:rFonts w:ascii="宋体" w:hAnsi="宋体"/>
          <w:color w:val="FF0000"/>
        </w:rPr>
      </w:pPr>
      <w:r>
        <w:rPr>
          <w:rFonts w:hint="eastAsia" w:ascii="宋体" w:hAnsi="宋体"/>
          <w:color w:val="FF0000"/>
        </w:rPr>
        <w:t>授权代表身份证号：             （身份证扫描件附后）</w:t>
      </w:r>
    </w:p>
    <w:p>
      <w:pPr>
        <w:spacing w:before="156" w:beforeLines="50" w:line="360" w:lineRule="auto"/>
        <w:rPr>
          <w:rFonts w:ascii="宋体" w:hAnsi="宋体"/>
          <w:color w:val="FF0000"/>
        </w:rPr>
      </w:pPr>
      <w:r>
        <w:rPr>
          <w:rFonts w:hint="eastAsia" w:ascii="宋体" w:hAnsi="宋体"/>
          <w:color w:val="FF0000"/>
        </w:rPr>
        <w:t xml:space="preserve">公司全称（公章）：                                       </w:t>
      </w:r>
    </w:p>
    <w:p>
      <w:pPr>
        <w:spacing w:before="156" w:beforeLines="50" w:line="360" w:lineRule="auto"/>
        <w:rPr>
          <w:rFonts w:ascii="宋体" w:hAnsi="宋体"/>
        </w:rPr>
      </w:pPr>
      <w:r>
        <w:rPr>
          <w:rFonts w:hint="eastAsia" w:ascii="宋体" w:hAnsi="宋体"/>
        </w:rPr>
        <w:t>（3）</w:t>
      </w:r>
      <w:r>
        <w:rPr>
          <w:rFonts w:hint="eastAsia" w:ascii="宋体" w:hAnsi="宋体"/>
        </w:rPr>
        <w:tab/>
      </w:r>
      <w:r>
        <w:rPr>
          <w:rFonts w:hint="eastAsia" w:ascii="宋体" w:hAnsi="宋体"/>
        </w:rPr>
        <w:t>授权代表身份证扫描件</w:t>
      </w:r>
    </w:p>
    <w:p>
      <w:pPr>
        <w:spacing w:before="156" w:beforeLines="50" w:line="240" w:lineRule="auto"/>
        <w:rPr>
          <w:rFonts w:ascii="宋体" w:hAnsi="宋体"/>
          <w:b/>
          <w:color w:val="FF0000"/>
        </w:rPr>
      </w:pPr>
      <w:r>
        <w:rPr>
          <w:rFonts w:hint="eastAsia" w:ascii="宋体" w:hAnsi="宋体"/>
          <w:b/>
          <w:color w:val="FF0000"/>
        </w:rPr>
        <w:t>未提交以上文件进行报名登记，直接递交报价文件参与采购谈判的,其报价将被拒绝。</w:t>
      </w:r>
    </w:p>
    <w:p>
      <w:pPr>
        <w:spacing w:before="156" w:beforeLines="50" w:line="240" w:lineRule="auto"/>
        <w:rPr>
          <w:rFonts w:ascii="宋体" w:hAnsi="宋体"/>
        </w:rPr>
      </w:pPr>
      <w:r>
        <w:rPr>
          <w:rFonts w:hint="eastAsia" w:ascii="宋体" w:hAnsi="宋体"/>
        </w:rPr>
        <w:t>采购文件可在中国政府采购网（www.ccgp.gov.cn）采购公告中自行下载。</w:t>
      </w:r>
    </w:p>
    <w:p>
      <w:pPr>
        <w:spacing w:before="156" w:beforeLines="50" w:line="360" w:lineRule="auto"/>
        <w:rPr>
          <w:rFonts w:ascii="宋体" w:hAnsi="宋体"/>
        </w:rPr>
      </w:pPr>
      <w:r>
        <w:rPr>
          <w:rFonts w:hint="eastAsia" w:ascii="宋体" w:hAnsi="宋体"/>
        </w:rPr>
        <w:t>2、报名时间（北京时间）：</w:t>
      </w:r>
    </w:p>
    <w:p>
      <w:pPr>
        <w:spacing w:before="156" w:beforeLines="50" w:line="240" w:lineRule="auto"/>
        <w:rPr>
          <w:rFonts w:ascii="宋体" w:hAnsi="宋体"/>
          <w:b/>
          <w:color w:val="FF0000"/>
        </w:rPr>
      </w:pPr>
      <w:r>
        <w:rPr>
          <w:rFonts w:hint="eastAsia" w:ascii="宋体" w:hAnsi="宋体"/>
          <w:b/>
          <w:color w:val="FF0000"/>
          <w:lang w:val="en-US" w:eastAsia="zh-CN"/>
        </w:rPr>
        <w:t>自采购文件发布之日起</w:t>
      </w:r>
      <w:r>
        <w:rPr>
          <w:rFonts w:hint="eastAsia" w:ascii="宋体" w:hAnsi="宋体"/>
          <w:b/>
          <w:color w:val="FF0000"/>
        </w:rPr>
        <w:t>-202</w:t>
      </w:r>
      <w:r>
        <w:rPr>
          <w:rFonts w:hint="eastAsia" w:ascii="宋体" w:hAnsi="宋体"/>
          <w:b/>
          <w:color w:val="FF0000"/>
          <w:lang w:val="en-US" w:eastAsia="zh-CN"/>
        </w:rPr>
        <w:t>4</w:t>
      </w:r>
      <w:r>
        <w:rPr>
          <w:rFonts w:hint="eastAsia" w:ascii="宋体" w:hAnsi="宋体"/>
          <w:b/>
          <w:color w:val="FF0000"/>
        </w:rPr>
        <w:t>年</w:t>
      </w:r>
      <w:r>
        <w:rPr>
          <w:rFonts w:hint="eastAsia" w:ascii="宋体" w:hAnsi="宋体"/>
          <w:b/>
          <w:color w:val="FF0000"/>
          <w:lang w:val="en-US" w:eastAsia="zh-CN"/>
        </w:rPr>
        <w:t>3</w:t>
      </w:r>
      <w:r>
        <w:rPr>
          <w:rFonts w:hint="eastAsia" w:ascii="宋体" w:hAnsi="宋体"/>
          <w:b/>
          <w:color w:val="FF0000"/>
        </w:rPr>
        <w:t>月</w:t>
      </w:r>
      <w:r>
        <w:rPr>
          <w:rFonts w:hint="eastAsia" w:ascii="宋体" w:hAnsi="宋体"/>
          <w:b/>
          <w:color w:val="FF0000"/>
          <w:lang w:val="en-US" w:eastAsia="zh-CN"/>
        </w:rPr>
        <w:t>15</w:t>
      </w:r>
      <w:r>
        <w:rPr>
          <w:rFonts w:hint="eastAsia" w:ascii="宋体" w:hAnsi="宋体"/>
          <w:b/>
          <w:color w:val="FF0000"/>
        </w:rPr>
        <w:t>日1</w:t>
      </w:r>
      <w:r>
        <w:rPr>
          <w:rFonts w:ascii="宋体" w:hAnsi="宋体"/>
          <w:b/>
          <w:color w:val="FF0000"/>
        </w:rPr>
        <w:t>6</w:t>
      </w:r>
      <w:r>
        <w:rPr>
          <w:rFonts w:hint="eastAsia" w:ascii="宋体" w:hAnsi="宋体"/>
          <w:b/>
          <w:color w:val="FF0000"/>
        </w:rPr>
        <w:t>：</w:t>
      </w:r>
      <w:r>
        <w:rPr>
          <w:rFonts w:ascii="宋体" w:hAnsi="宋体"/>
          <w:b/>
          <w:color w:val="FF0000"/>
        </w:rPr>
        <w:t>0</w:t>
      </w:r>
      <w:r>
        <w:rPr>
          <w:rFonts w:hint="eastAsia" w:ascii="宋体" w:hAnsi="宋体"/>
          <w:b/>
          <w:color w:val="FF0000"/>
        </w:rPr>
        <w:t>0时。（法定节假日除外）</w:t>
      </w:r>
    </w:p>
    <w:p>
      <w:pPr>
        <w:spacing w:before="156" w:beforeLines="50" w:line="360" w:lineRule="auto"/>
        <w:rPr>
          <w:rFonts w:ascii="宋体" w:hAnsi="宋体"/>
        </w:rPr>
      </w:pPr>
      <w:r>
        <w:rPr>
          <w:rFonts w:hint="eastAsia" w:ascii="宋体" w:hAnsi="宋体"/>
        </w:rPr>
        <w:t>3、联系方式</w:t>
      </w:r>
    </w:p>
    <w:p>
      <w:pPr>
        <w:spacing w:before="156" w:beforeLines="50" w:line="240" w:lineRule="auto"/>
        <w:rPr>
          <w:rFonts w:hint="eastAsia" w:ascii="宋体" w:hAnsi="宋体"/>
          <w:lang w:val="en-US" w:eastAsia="zh-CN"/>
        </w:rPr>
      </w:pPr>
      <w:r>
        <w:rPr>
          <w:rFonts w:hint="eastAsia" w:ascii="宋体" w:hAnsi="宋体"/>
        </w:rPr>
        <w:t>联系人：</w:t>
      </w:r>
      <w:r>
        <w:rPr>
          <w:rFonts w:hint="eastAsia" w:ascii="宋体" w:hAnsi="宋体"/>
          <w:lang w:val="en-US" w:eastAsia="zh-CN"/>
        </w:rPr>
        <w:t>张老师010-87182686</w:t>
      </w:r>
    </w:p>
    <w:p>
      <w:pPr>
        <w:spacing w:before="156" w:beforeLines="50" w:line="240" w:lineRule="auto"/>
        <w:rPr>
          <w:rFonts w:hint="eastAsia" w:ascii="宋体" w:hAnsi="宋体" w:eastAsia="宋体"/>
          <w:lang w:val="en-US" w:eastAsia="zh-CN"/>
        </w:rPr>
      </w:pPr>
      <w:r>
        <w:rPr>
          <w:rFonts w:hint="eastAsia" w:ascii="宋体" w:hAnsi="宋体"/>
        </w:rPr>
        <w:t>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p>
    <w:p>
      <w:pPr>
        <w:spacing w:before="156" w:beforeLines="50" w:line="360" w:lineRule="auto"/>
        <w:rPr>
          <w:rFonts w:hint="eastAsia"/>
          <w:b/>
          <w:color w:val="000000"/>
        </w:rPr>
      </w:pPr>
    </w:p>
    <w:p>
      <w:pPr>
        <w:spacing w:before="156" w:beforeLines="50" w:line="360" w:lineRule="auto"/>
        <w:outlineLvl w:val="0"/>
        <w:rPr>
          <w:b/>
          <w:color w:val="000000"/>
        </w:rPr>
      </w:pPr>
      <w:r>
        <w:rPr>
          <w:rFonts w:hint="eastAsia"/>
          <w:b/>
          <w:color w:val="000000"/>
        </w:rPr>
        <w:t>六、报价文件的递交及谈判</w:t>
      </w:r>
    </w:p>
    <w:p>
      <w:pPr>
        <w:spacing w:before="156" w:beforeLines="50" w:line="240" w:lineRule="auto"/>
        <w:ind w:firstLine="480" w:firstLineChars="200"/>
        <w:rPr>
          <w:rFonts w:hint="eastAsia" w:ascii="宋体" w:hAnsi="宋体"/>
          <w:color w:val="auto"/>
          <w:lang w:eastAsia="zh-CN"/>
        </w:rPr>
      </w:pPr>
      <w:r>
        <w:rPr>
          <w:rFonts w:hint="eastAsia" w:ascii="宋体" w:hAnsi="宋体"/>
          <w:color w:val="auto"/>
        </w:rPr>
        <w:t>供应商于202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19</w:t>
      </w:r>
      <w:r>
        <w:rPr>
          <w:rFonts w:hint="eastAsia" w:ascii="宋体" w:hAnsi="宋体"/>
          <w:color w:val="auto"/>
        </w:rPr>
        <w:t>日0</w:t>
      </w:r>
      <w:r>
        <w:rPr>
          <w:rFonts w:ascii="宋体" w:hAnsi="宋体"/>
          <w:color w:val="auto"/>
        </w:rPr>
        <w:t>9</w:t>
      </w:r>
      <w:r>
        <w:rPr>
          <w:rFonts w:hint="eastAsia" w:ascii="宋体" w:hAnsi="宋体"/>
          <w:color w:val="auto"/>
        </w:rPr>
        <w:t>：</w:t>
      </w:r>
      <w:r>
        <w:rPr>
          <w:rFonts w:hint="eastAsia" w:ascii="宋体" w:hAnsi="宋体"/>
          <w:color w:val="auto"/>
          <w:lang w:val="en-US" w:eastAsia="zh-CN"/>
        </w:rPr>
        <w:t>00</w:t>
      </w:r>
      <w:r>
        <w:rPr>
          <w:rFonts w:hint="eastAsia" w:ascii="宋体" w:hAnsi="宋体"/>
          <w:color w:val="auto"/>
        </w:rPr>
        <w:t>前</w:t>
      </w:r>
      <w:r>
        <w:rPr>
          <w:rFonts w:hint="eastAsia" w:ascii="宋体" w:hAnsi="宋体"/>
          <w:color w:val="auto"/>
          <w:lang w:val="en-US" w:eastAsia="zh-CN"/>
        </w:rPr>
        <w:t>提交</w:t>
      </w:r>
      <w:r>
        <w:rPr>
          <w:rFonts w:hint="eastAsia" w:ascii="宋体" w:hAnsi="宋体"/>
          <w:color w:val="auto"/>
        </w:rPr>
        <w:t>报价文件</w:t>
      </w:r>
      <w:r>
        <w:rPr>
          <w:rFonts w:hint="eastAsia" w:ascii="宋体" w:hAnsi="宋体"/>
          <w:color w:val="auto"/>
          <w:lang w:eastAsia="zh-CN"/>
        </w:rPr>
        <w:t>；</w:t>
      </w:r>
    </w:p>
    <w:p>
      <w:pPr>
        <w:spacing w:before="156" w:beforeLines="50" w:line="240" w:lineRule="auto"/>
        <w:ind w:firstLine="480" w:firstLineChars="200"/>
        <w:rPr>
          <w:rFonts w:hint="default" w:ascii="宋体" w:hAnsi="宋体" w:eastAsia="宋体"/>
          <w:color w:val="auto"/>
          <w:lang w:val="en-US" w:eastAsia="zh-CN"/>
        </w:rPr>
      </w:pPr>
      <w:r>
        <w:rPr>
          <w:rFonts w:hint="eastAsia" w:ascii="宋体" w:hAnsi="宋体"/>
          <w:color w:val="auto"/>
          <w:lang w:val="en-US" w:eastAsia="zh-CN"/>
        </w:rPr>
        <w:t>报价文件递交地点：北京市东城区体育馆路3号装备中心502会议室</w:t>
      </w:r>
    </w:p>
    <w:p>
      <w:pPr>
        <w:spacing w:before="156" w:beforeLines="50" w:line="240" w:lineRule="auto"/>
        <w:ind w:firstLine="480" w:firstLineChars="200"/>
        <w:rPr>
          <w:rFonts w:ascii="宋体" w:hAnsi="宋体"/>
        </w:rPr>
      </w:pPr>
      <w:r>
        <w:rPr>
          <w:rFonts w:hint="eastAsia" w:ascii="宋体" w:hAnsi="宋体"/>
        </w:rPr>
        <w:t>逾期递交或报价文件不符合采购规定的，则被拒绝。</w:t>
      </w:r>
    </w:p>
    <w:p>
      <w:pPr>
        <w:spacing w:before="156" w:beforeLines="50" w:line="360" w:lineRule="auto"/>
        <w:outlineLvl w:val="0"/>
        <w:rPr>
          <w:b/>
          <w:color w:val="000000"/>
        </w:rPr>
      </w:pPr>
      <w:r>
        <w:rPr>
          <w:rFonts w:hint="eastAsia"/>
          <w:b/>
          <w:color w:val="000000"/>
        </w:rPr>
        <w:t>七、评审原则</w:t>
      </w:r>
    </w:p>
    <w:p>
      <w:pPr>
        <w:pStyle w:val="13"/>
        <w:spacing w:line="360" w:lineRule="auto"/>
        <w:ind w:firstLine="480" w:firstLineChars="200"/>
      </w:pPr>
      <w:r>
        <w:rPr>
          <w:rFonts w:hint="eastAsia"/>
        </w:rPr>
        <w:t>根据符合采购需求、质量和服务相等且报价最低的原则确定成交供应商。</w:t>
      </w:r>
    </w:p>
    <w:p>
      <w:pPr>
        <w:pStyle w:val="13"/>
        <w:spacing w:line="360" w:lineRule="auto"/>
        <w:ind w:firstLine="480" w:firstLineChars="200"/>
        <w:rPr>
          <w:rFonts w:hint="eastAsia"/>
        </w:rPr>
      </w:pPr>
      <w:r>
        <w:rPr>
          <w:rFonts w:hint="eastAsia"/>
        </w:rPr>
        <w:t>谈判小组审查供应商的响应文件后，可要求供应商解释或者澄清其响应文件，并在规定时间内作出二次报价。供应商的澄清、说明或者更正以及二次报价应当由法定代表人或其授权代表签字或者加盖公章。（具体格式如下：）</w:t>
      </w:r>
    </w:p>
    <w:p>
      <w:pPr>
        <w:pStyle w:val="13"/>
        <w:spacing w:line="360" w:lineRule="auto"/>
        <w:ind w:firstLine="480" w:firstLineChars="200"/>
        <w:rPr>
          <w:rFonts w:hint="eastAsia" w:eastAsia="宋体"/>
          <w:lang w:eastAsia="zh-CN"/>
        </w:rPr>
      </w:pPr>
      <w:r>
        <w:rPr>
          <w:rFonts w:hint="eastAsia" w:eastAsia="宋体"/>
          <w:lang w:eastAsia="zh-CN"/>
        </w:rPr>
        <w:drawing>
          <wp:inline distT="0" distB="0" distL="114300" distR="114300">
            <wp:extent cx="5196840" cy="7063740"/>
            <wp:effectExtent l="0" t="0" r="0" b="7620"/>
            <wp:docPr id="6" name="图片 6" descr="Shared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haredScreenshot"/>
                    <pic:cNvPicPr>
                      <a:picLocks noChangeAspect="1"/>
                    </pic:cNvPicPr>
                  </pic:nvPicPr>
                  <pic:blipFill>
                    <a:blip r:embed="rId8"/>
                    <a:stretch>
                      <a:fillRect/>
                    </a:stretch>
                  </pic:blipFill>
                  <pic:spPr>
                    <a:xfrm>
                      <a:off x="0" y="0"/>
                      <a:ext cx="5196840" cy="7063740"/>
                    </a:xfrm>
                    <a:prstGeom prst="rect">
                      <a:avLst/>
                    </a:prstGeom>
                  </pic:spPr>
                </pic:pic>
              </a:graphicData>
            </a:graphic>
          </wp:inline>
        </w:drawing>
      </w:r>
    </w:p>
    <w:p>
      <w:pPr>
        <w:pStyle w:val="13"/>
        <w:spacing w:line="360" w:lineRule="auto"/>
        <w:ind w:firstLine="480" w:firstLineChars="200"/>
      </w:pPr>
    </w:p>
    <w:p>
      <w:pPr>
        <w:spacing w:line="360" w:lineRule="auto"/>
        <w:outlineLvl w:val="0"/>
        <w:rPr>
          <w:rFonts w:ascii="宋体" w:hAnsi="宋体" w:cs="仿宋"/>
          <w:b/>
          <w:bCs/>
        </w:rPr>
      </w:pPr>
      <w:r>
        <w:rPr>
          <w:rFonts w:hint="eastAsia" w:ascii="宋体" w:hAnsi="宋体" w:cs="仿宋"/>
          <w:b/>
          <w:bCs/>
        </w:rPr>
        <w:t>八、关于信用信息查询和使用</w:t>
      </w:r>
    </w:p>
    <w:p>
      <w:pPr>
        <w:spacing w:line="360" w:lineRule="auto"/>
        <w:ind w:firstLine="480" w:firstLineChars="200"/>
        <w:rPr>
          <w:rFonts w:hint="eastAsia" w:ascii="宋体" w:hAnsi="宋体" w:cs="仿宋"/>
          <w:bCs/>
        </w:rPr>
      </w:pPr>
      <w:r>
        <w:rPr>
          <w:rFonts w:hint="eastAsia" w:ascii="宋体" w:hAnsi="宋体" w:cs="仿宋"/>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bidi w:val="0"/>
      </w:pPr>
    </w:p>
    <w:p>
      <w:pPr>
        <w:spacing w:line="360" w:lineRule="auto"/>
        <w:outlineLvl w:val="0"/>
        <w:rPr>
          <w:rFonts w:ascii="宋体" w:hAnsi="宋体" w:cs="仿宋"/>
          <w:b/>
          <w:bCs/>
        </w:rPr>
      </w:pPr>
      <w:r>
        <w:rPr>
          <w:rFonts w:hint="eastAsia" w:ascii="宋体" w:hAnsi="宋体" w:cs="仿宋"/>
          <w:b/>
          <w:bCs/>
        </w:rPr>
        <w:t>九、中小微型企业规定</w:t>
      </w:r>
    </w:p>
    <w:p>
      <w:pPr>
        <w:spacing w:line="360" w:lineRule="auto"/>
        <w:ind w:firstLine="480" w:firstLineChars="200"/>
        <w:jc w:val="left"/>
        <w:rPr>
          <w:bCs/>
        </w:rPr>
      </w:pPr>
      <w:r>
        <w:rPr>
          <w:bCs/>
        </w:rPr>
        <w:t>1</w:t>
      </w:r>
      <w:r>
        <w:rPr>
          <w:rFonts w:hint="eastAsia"/>
          <w:bCs/>
        </w:rPr>
        <w:t>根据工信部等部委发布的《关于印发中小企业划型标准规定的通知》（工信部联企业〔</w:t>
      </w:r>
      <w:r>
        <w:rPr>
          <w:bCs/>
        </w:rPr>
        <w:t>2011</w:t>
      </w:r>
      <w:r>
        <w:rPr>
          <w:rFonts w:hint="eastAsia"/>
          <w:bCs/>
        </w:rPr>
        <w:t>〕</w:t>
      </w:r>
      <w:r>
        <w:rPr>
          <w:bCs/>
        </w:rPr>
        <w:t>300</w:t>
      </w:r>
      <w:r>
        <w:rPr>
          <w:rFonts w:hint="eastAsia"/>
          <w:bCs/>
        </w:rPr>
        <w:t>号），符合相关条件的为中小微型企业。本项目采购标的属于工业。符合条件的企业应根据采购文件</w:t>
      </w:r>
      <w:r>
        <w:rPr>
          <w:rFonts w:hint="eastAsia"/>
          <w:bCs/>
          <w:color w:val="000000"/>
        </w:rPr>
        <w:t>附件的格式要求提供《中小企业声明函》，没有按要求提供上述材料的不被</w:t>
      </w:r>
      <w:r>
        <w:rPr>
          <w:rFonts w:hint="eastAsia"/>
          <w:bCs/>
        </w:rPr>
        <w:t>认定为小微型企业。</w:t>
      </w:r>
    </w:p>
    <w:p>
      <w:pPr>
        <w:spacing w:line="360" w:lineRule="auto"/>
        <w:ind w:firstLine="480" w:firstLineChars="200"/>
        <w:jc w:val="left"/>
        <w:rPr>
          <w:bCs/>
        </w:rPr>
      </w:pPr>
      <w:r>
        <w:rPr>
          <w:bCs/>
        </w:rPr>
        <w:t xml:space="preserve">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lang w:val="en-US" w:eastAsia="zh-CN"/>
        </w:rPr>
        <w:t>20</w:t>
      </w:r>
      <w:r>
        <w:rPr>
          <w:bCs/>
          <w:u w:val="single"/>
        </w:rPr>
        <w:t>%</w:t>
      </w:r>
      <w:r>
        <w:rPr>
          <w:rFonts w:hint="eastAsia"/>
          <w:bCs/>
        </w:rPr>
        <w:t>的扣除，用扣除后的价格参与评审。</w:t>
      </w:r>
    </w:p>
    <w:p>
      <w:pPr>
        <w:spacing w:line="360" w:lineRule="auto"/>
        <w:ind w:firstLine="480" w:firstLineChars="200"/>
        <w:jc w:val="left"/>
        <w:rPr>
          <w:bCs/>
        </w:rPr>
      </w:pPr>
      <w:r>
        <w:rPr>
          <w:bCs/>
        </w:rPr>
        <w:t xml:space="preserve">3 </w:t>
      </w:r>
      <w:r>
        <w:rPr>
          <w:rFonts w:hint="eastAsia"/>
          <w:bCs/>
        </w:rPr>
        <w:t>根据财库</w:t>
      </w:r>
      <w:r>
        <w:rPr>
          <w:rFonts w:hint="eastAsia" w:ascii="仿宋" w:hAnsi="仿宋" w:eastAsia="仿宋" w:cs="仿宋"/>
          <w:bCs/>
        </w:rPr>
        <w:t>〔</w:t>
      </w:r>
      <w:r>
        <w:rPr>
          <w:bCs/>
        </w:rPr>
        <w:t>2014</w:t>
      </w:r>
      <w:r>
        <w:rPr>
          <w:rFonts w:hint="eastAsia" w:ascii="仿宋" w:hAnsi="仿宋" w:eastAsia="仿宋" w:cs="仿宋"/>
          <w:bCs/>
        </w:rPr>
        <w:t>〕</w:t>
      </w:r>
      <w:r>
        <w:rPr>
          <w:bCs/>
        </w:rPr>
        <w:t>68</w:t>
      </w:r>
      <w:r>
        <w:rPr>
          <w:rFonts w:hint="eastAsia"/>
          <w:bCs/>
        </w:rPr>
        <w:t>号的相关规定，在政府采购活动中，监狱企业视同小型、微型企业，享受评审中价格扣除政策，并在报价文件中提供由省级以上监狱管理局、戒毒管理局（含新疆生产建设兵团）出具的属于监狱企业的证明文件（格式自拟）。</w:t>
      </w:r>
    </w:p>
    <w:p>
      <w:pPr>
        <w:outlineLvl w:val="0"/>
        <w:rPr>
          <w:rFonts w:ascii="宋体" w:hAnsi="宋体" w:cs="仿宋"/>
          <w:b/>
          <w:bCs/>
        </w:rPr>
      </w:pPr>
      <w:r>
        <w:rPr>
          <w:rFonts w:hint="eastAsia" w:ascii="宋体" w:hAnsi="宋体" w:cs="仿宋"/>
          <w:b/>
          <w:bCs/>
        </w:rPr>
        <w:t>十、节能环保要求</w:t>
      </w:r>
    </w:p>
    <w:p>
      <w:pPr>
        <w:spacing w:line="360" w:lineRule="auto"/>
        <w:ind w:firstLine="495"/>
        <w:rPr>
          <w:rFonts w:ascii="宋体" w:hAnsi="宋体" w:cs="仿宋"/>
          <w:bCs/>
        </w:rPr>
      </w:pPr>
      <w:r>
        <w:rPr>
          <w:rFonts w:hint="eastAsia" w:ascii="宋体" w:hAnsi="宋体" w:cs="仿宋"/>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outlineLvl w:val="0"/>
        <w:rPr>
          <w:rFonts w:ascii="宋体" w:hAnsi="宋体" w:cs="仿宋"/>
          <w:b/>
          <w:bCs/>
        </w:rPr>
      </w:pPr>
      <w:r>
        <w:rPr>
          <w:rFonts w:hint="eastAsia" w:ascii="宋体" w:hAnsi="宋体" w:cs="仿宋"/>
          <w:b/>
          <w:bCs/>
        </w:rPr>
        <w:t>十一、残疾人福利性单位规定</w:t>
      </w:r>
    </w:p>
    <w:p>
      <w:pPr>
        <w:spacing w:line="360" w:lineRule="auto"/>
        <w:ind w:firstLine="480" w:firstLineChars="200"/>
        <w:rPr>
          <w:rFonts w:ascii="宋体" w:hAnsi="宋体" w:cs="仿宋"/>
          <w:bCs/>
        </w:rPr>
      </w:pPr>
      <w:r>
        <w:rPr>
          <w:rFonts w:hint="eastAsia" w:ascii="宋体" w:hAnsi="宋体" w:cs="仿宋"/>
          <w:bCs/>
        </w:rPr>
        <w:t>1 根据《财政部 民政部 中国残疾人联合会关于促进残疾人就业政府采购政策的通知》（财库</w:t>
      </w:r>
      <w:r>
        <w:rPr>
          <w:rFonts w:hint="eastAsia" w:ascii="仿宋" w:hAnsi="仿宋" w:eastAsia="仿宋" w:cs="仿宋"/>
          <w:bCs/>
        </w:rPr>
        <w:t>〔</w:t>
      </w:r>
      <w:r>
        <w:rPr>
          <w:rFonts w:hint="eastAsia" w:ascii="宋体" w:hAnsi="宋体" w:cs="仿宋"/>
          <w:bCs/>
        </w:rPr>
        <w:t>2017</w:t>
      </w:r>
      <w:r>
        <w:rPr>
          <w:rFonts w:hint="eastAsia" w:ascii="仿宋" w:hAnsi="仿宋" w:eastAsia="仿宋" w:cs="仿宋"/>
          <w:bCs/>
        </w:rPr>
        <w:t>〕</w:t>
      </w:r>
      <w:r>
        <w:rPr>
          <w:rFonts w:hint="eastAsia" w:ascii="宋体" w:hAnsi="宋体" w:cs="仿宋"/>
          <w:bCs/>
        </w:rPr>
        <w:t>141号），符合相关条件的享受政府采购支持政策的残疾人福利性单位应根据招标文件附件的格式要求提供《残疾人福利性单位声明函》并对声明的真实性负责，没有按要求提供《残疾人福利性单位声明函》的不被认定为残疾人福利性单位。中标供应商为残疾人福利性单位的采购人或者其委托的采购代理机构应当随中标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ascii="宋体" w:hAnsi="宋体" w:cs="仿宋"/>
          <w:bCs/>
        </w:rPr>
      </w:pPr>
      <w:r>
        <w:rPr>
          <w:rFonts w:hint="eastAsia" w:ascii="宋体" w:hAnsi="宋体" w:cs="仿宋"/>
          <w:bCs/>
        </w:rPr>
        <w:t>2 根据《财政部 民政部 中国残疾人联合会关于促进残疾人就业政府采购政策的通知》（财库</w:t>
      </w:r>
      <w:r>
        <w:rPr>
          <w:rFonts w:hint="eastAsia" w:ascii="仿宋" w:hAnsi="仿宋" w:eastAsia="仿宋" w:cs="仿宋"/>
          <w:bCs/>
        </w:rPr>
        <w:t>〔</w:t>
      </w:r>
      <w:r>
        <w:rPr>
          <w:rFonts w:hint="eastAsia" w:ascii="宋体" w:hAnsi="宋体" w:cs="仿宋"/>
          <w:bCs/>
        </w:rPr>
        <w:t>2017</w:t>
      </w:r>
      <w:r>
        <w:rPr>
          <w:rFonts w:hint="eastAsia" w:ascii="仿宋" w:hAnsi="仿宋" w:eastAsia="仿宋" w:cs="仿宋"/>
          <w:bCs/>
        </w:rPr>
        <w:t>〕</w:t>
      </w:r>
      <w:r>
        <w:rPr>
          <w:rFonts w:hint="eastAsia" w:ascii="宋体" w:hAnsi="宋体" w:cs="仿宋"/>
          <w:bCs/>
        </w:rPr>
        <w:t>141号），对于非专门面向此类企业的项目，对残疾人福利性单位产品的价格给予</w:t>
      </w:r>
      <w:r>
        <w:rPr>
          <w:rFonts w:hint="eastAsia" w:ascii="宋体" w:hAnsi="宋体" w:cs="仿宋"/>
          <w:bCs/>
          <w:u w:val="single"/>
          <w:lang w:val="en-US" w:eastAsia="zh-CN"/>
        </w:rPr>
        <w:t>20</w:t>
      </w:r>
      <w:r>
        <w:rPr>
          <w:rFonts w:hint="eastAsia" w:ascii="宋体" w:hAnsi="宋体" w:cs="仿宋"/>
          <w:bCs/>
          <w:u w:val="single"/>
        </w:rPr>
        <w:t>%</w:t>
      </w:r>
      <w:r>
        <w:rPr>
          <w:rFonts w:hint="eastAsia" w:ascii="宋体" w:hAnsi="宋体" w:cs="仿宋"/>
          <w:bCs/>
        </w:rPr>
        <w:t>的扣除，用扣除后的价格参与评审。残疾人福利性单位属于小型、微型企业的，不重复享受政策。</w:t>
      </w:r>
    </w:p>
    <w:p>
      <w:pPr>
        <w:spacing w:line="360" w:lineRule="auto"/>
        <w:outlineLvl w:val="0"/>
        <w:rPr>
          <w:rFonts w:ascii="宋体" w:hAnsi="宋体" w:cs="仿宋"/>
          <w:b/>
          <w:bCs/>
        </w:rPr>
      </w:pPr>
      <w:r>
        <w:rPr>
          <w:rFonts w:hint="eastAsia" w:ascii="宋体" w:hAnsi="宋体" w:cs="仿宋"/>
          <w:b/>
          <w:bCs/>
        </w:rPr>
        <w:t>十二、质疑和投诉</w:t>
      </w:r>
    </w:p>
    <w:p>
      <w:pPr>
        <w:spacing w:line="360" w:lineRule="auto"/>
        <w:ind w:firstLine="480" w:firstLineChars="200"/>
        <w:rPr>
          <w:rFonts w:ascii="宋体" w:hAnsi="宋体" w:cs="仿宋"/>
          <w:bCs/>
        </w:rPr>
      </w:pPr>
      <w:r>
        <w:rPr>
          <w:rFonts w:hint="eastAsia" w:ascii="宋体" w:hAnsi="宋体" w:cs="仿宋"/>
          <w:bCs/>
        </w:rPr>
        <w:t>1、报价人对采购事项有疑问的，可以向采购单位提出询问。采购单位将依法做出答复，但答复的内容不涉及商业秘密。</w:t>
      </w:r>
    </w:p>
    <w:p>
      <w:pPr>
        <w:spacing w:line="360" w:lineRule="auto"/>
        <w:ind w:firstLine="480" w:firstLineChars="200"/>
        <w:rPr>
          <w:rFonts w:ascii="宋体" w:hAnsi="宋体" w:cs="仿宋"/>
          <w:bCs/>
        </w:rPr>
      </w:pPr>
      <w:r>
        <w:rPr>
          <w:rFonts w:hint="eastAsia" w:ascii="宋体" w:hAnsi="宋体" w:cs="仿宋"/>
          <w:bCs/>
        </w:rPr>
        <w:t>2、报价人认为采购文件、采购过程和成交结果使自己的合法权益受到损害的，可以在知道或者应当知道其权益受到损害之日起7个工作日内，以书面形式向采购单位提出质疑并要求答复。</w:t>
      </w:r>
    </w:p>
    <w:p>
      <w:pPr>
        <w:spacing w:line="360" w:lineRule="auto"/>
        <w:ind w:firstLine="480" w:firstLineChars="200"/>
        <w:rPr>
          <w:rFonts w:ascii="宋体" w:hAnsi="宋体" w:cs="仿宋"/>
          <w:bCs/>
        </w:rPr>
      </w:pPr>
      <w:r>
        <w:rPr>
          <w:rFonts w:hint="eastAsia" w:ascii="宋体" w:hAnsi="宋体" w:cs="仿宋"/>
          <w:bCs/>
        </w:rPr>
        <w:t>3、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pPr>
        <w:spacing w:line="360" w:lineRule="auto"/>
        <w:ind w:firstLine="480" w:firstLineChars="200"/>
        <w:rPr>
          <w:rFonts w:ascii="宋体" w:hAnsi="宋体" w:cs="仿宋"/>
          <w:bCs/>
        </w:rPr>
      </w:pPr>
      <w:r>
        <w:rPr>
          <w:rFonts w:hint="eastAsia" w:ascii="宋体" w:hAnsi="宋体" w:cs="仿宋"/>
          <w:bCs/>
        </w:rPr>
        <w:t>4、采购单位将在收到书面质疑后7个工作日内审查质疑事项，做出答复或相关处理决定，并以书面形式通知质疑报价人和其他有关报价人，但答复的内容不涉及商业秘密。</w:t>
      </w:r>
    </w:p>
    <w:p>
      <w:pPr>
        <w:spacing w:line="360" w:lineRule="auto"/>
        <w:ind w:firstLine="480" w:firstLineChars="200"/>
        <w:rPr>
          <w:rFonts w:hint="eastAsia" w:ascii="宋体" w:hAnsi="宋体" w:cs="仿宋"/>
          <w:bCs/>
        </w:rPr>
      </w:pPr>
      <w:r>
        <w:rPr>
          <w:rFonts w:hint="eastAsia" w:ascii="宋体" w:hAnsi="宋体" w:cs="仿宋"/>
          <w:bCs/>
        </w:rPr>
        <w:t>5、质疑报价人对采购单位的答复不满意以及采购单位未在规定的时间内做出答复的，可以在答复期满后15个工作日内向财政部投诉。</w:t>
      </w:r>
    </w:p>
    <w:p>
      <w:pPr>
        <w:rPr>
          <w:rFonts w:hint="eastAsia" w:ascii="宋体" w:hAnsi="宋体" w:cs="仿宋"/>
          <w:bCs/>
        </w:rPr>
      </w:pPr>
      <w:r>
        <w:rPr>
          <w:rFonts w:hint="eastAsia" w:ascii="宋体" w:hAnsi="宋体" w:cs="仿宋"/>
          <w:bCs/>
        </w:rPr>
        <w:br w:type="page"/>
      </w:r>
    </w:p>
    <w:p>
      <w:pPr>
        <w:spacing w:before="156" w:beforeLines="50" w:line="360" w:lineRule="auto"/>
        <w:outlineLvl w:val="0"/>
        <w:rPr>
          <w:b/>
          <w:color w:val="000000"/>
        </w:rPr>
      </w:pPr>
      <w:r>
        <w:rPr>
          <w:rFonts w:hint="eastAsia"/>
          <w:b/>
          <w:color w:val="000000"/>
        </w:rPr>
        <w:t>十三、报价文件格式</w:t>
      </w:r>
    </w:p>
    <w:p>
      <w:pPr>
        <w:pStyle w:val="7"/>
        <w:numPr>
          <w:ilvl w:val="5"/>
          <w:numId w:val="6"/>
        </w:numPr>
        <w:adjustRightInd w:val="0"/>
        <w:spacing w:line="320" w:lineRule="atLeast"/>
        <w:jc w:val="left"/>
        <w:textAlignment w:val="baseline"/>
        <w:rPr>
          <w:rFonts w:ascii="Times New Roman" w:hAnsi="Times New Roman"/>
          <w:color w:val="000000"/>
        </w:rPr>
      </w:pPr>
      <w:bookmarkStart w:id="2" w:name="_Toc290041562"/>
      <w:bookmarkStart w:id="3" w:name="_Toc132786437"/>
      <w:r>
        <w:rPr>
          <w:rFonts w:ascii="Times New Roman" w:hAnsi="Times New Roman"/>
          <w:color w:val="000000"/>
        </w:rPr>
        <w:t>法定代表人证明书</w:t>
      </w:r>
      <w:bookmarkEnd w:id="2"/>
      <w:bookmarkEnd w:id="3"/>
    </w:p>
    <w:p>
      <w:pPr>
        <w:spacing w:line="500" w:lineRule="exact"/>
        <w:rPr>
          <w:color w:val="000000"/>
        </w:rPr>
      </w:pPr>
      <w:r>
        <w:rPr>
          <w:rFonts w:hint="eastAsia"/>
          <w:color w:val="000000"/>
        </w:rPr>
        <w:t>国家体育总局体育器材装备中心</w:t>
      </w:r>
      <w:r>
        <w:rPr>
          <w:color w:val="000000"/>
        </w:rPr>
        <w:t>：</w:t>
      </w:r>
    </w:p>
    <w:p>
      <w:pPr>
        <w:spacing w:line="500" w:lineRule="exact"/>
        <w:ind w:firstLine="2652" w:firstLineChars="110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60288;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pPr>
        <w:spacing w:line="500" w:lineRule="exact"/>
        <w:ind w:firstLine="720" w:firstLineChars="300"/>
        <w:rPr>
          <w:color w:val="000000"/>
        </w:rPr>
      </w:pPr>
    </w:p>
    <w:p>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pPr>
        <w:spacing w:line="500" w:lineRule="exact"/>
        <w:rPr>
          <w:color w:val="000000"/>
        </w:rPr>
      </w:pPr>
      <w:r>
        <w:rPr>
          <w:color w:val="000000"/>
        </w:rPr>
        <w:t>日期： 年  月  日</w:t>
      </w:r>
    </w:p>
    <w:p>
      <w:pPr>
        <w:pStyle w:val="7"/>
        <w:numPr>
          <w:ilvl w:val="5"/>
          <w:numId w:val="6"/>
        </w:numPr>
        <w:adjustRightInd w:val="0"/>
        <w:spacing w:line="320" w:lineRule="atLeast"/>
        <w:jc w:val="center"/>
        <w:textAlignment w:val="baseline"/>
        <w:rPr>
          <w:rFonts w:ascii="Times New Roman" w:hAnsi="Times New Roman"/>
          <w:color w:val="000000"/>
        </w:rPr>
      </w:pPr>
      <w:bookmarkStart w:id="4" w:name="_Toc290041563"/>
      <w:bookmarkStart w:id="5" w:name="_Toc132786438"/>
      <w:r>
        <w:rPr>
          <w:rFonts w:ascii="Times New Roman" w:hAnsi="Times New Roman"/>
          <w:color w:val="000000"/>
        </w:rPr>
        <w:t>法定代表人的授权委托书</w:t>
      </w:r>
      <w:bookmarkEnd w:id="4"/>
      <w:bookmarkEnd w:id="5"/>
      <w:bookmarkStart w:id="6" w:name="_Toc290041564"/>
      <w:r>
        <w:rPr>
          <w:rFonts w:ascii="Times New Roman" w:hAnsi="Times New Roman"/>
          <w:color w:val="000000"/>
        </w:rPr>
        <w:t>（如非法人代表亲自参与谈判时提供，加盖</w:t>
      </w:r>
      <w:r>
        <w:rPr>
          <w:rFonts w:hint="eastAsia" w:ascii="Times New Roman" w:hAnsi="Times New Roman"/>
          <w:color w:val="000000"/>
        </w:rPr>
        <w:t>报价人</w:t>
      </w:r>
      <w:r>
        <w:rPr>
          <w:rFonts w:ascii="Times New Roman" w:hAnsi="Times New Roman"/>
          <w:color w:val="000000"/>
        </w:rPr>
        <w:t>公章）</w:t>
      </w:r>
      <w:bookmarkEnd w:id="6"/>
    </w:p>
    <w:p>
      <w:pPr>
        <w:spacing w:line="500" w:lineRule="exact"/>
        <w:rPr>
          <w:color w:val="000000"/>
        </w:rPr>
      </w:pPr>
      <w:r>
        <w:rPr>
          <w:rFonts w:hint="eastAsia"/>
          <w:color w:val="000000"/>
        </w:rPr>
        <w:t>国家体育总局体育器材装备中心</w:t>
      </w:r>
      <w:r>
        <w:rPr>
          <w:color w:val="000000"/>
        </w:rPr>
        <w:t>：</w:t>
      </w:r>
    </w:p>
    <w:p>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u w:val="single"/>
        </w:rPr>
        <w:t xml:space="preserve">包号      </w:t>
      </w:r>
      <w:r>
        <w:rPr>
          <w:color w:val="000000"/>
        </w:rPr>
        <w:t>，以本公司名义参加竞争性谈判。谈判代表在报价、谈判过程中签署的一切文件及成交后签定的采购合同，以及处理与之有关的一切事务，我公司均予以承认。授权代表无转委托权。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pPr>
        <w:spacing w:line="500" w:lineRule="exact"/>
        <w:rPr>
          <w:color w:val="000000"/>
        </w:rPr>
      </w:pPr>
    </w:p>
    <w:p>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pPr>
        <w:spacing w:line="500" w:lineRule="exact"/>
        <w:rPr>
          <w:color w:val="000000"/>
          <w:u w:val="single"/>
        </w:rPr>
      </w:pPr>
      <w:r>
        <w:rPr>
          <w:color w:val="000000"/>
        </w:rPr>
        <w:t>报价人全称（公章）：</w:t>
      </w:r>
      <w:r>
        <w:rPr>
          <w:color w:val="000000"/>
          <w:kern w:val="0"/>
          <w:u w:val="single"/>
        </w:rPr>
        <w:t xml:space="preserve">                                </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pPr>
        <w:widowControl/>
        <w:spacing w:line="360" w:lineRule="auto"/>
        <w:jc w:val="left"/>
        <w:rPr>
          <w:color w:val="000000"/>
          <w:kern w:val="0"/>
          <w:u w:val="single"/>
        </w:rPr>
      </w:pPr>
      <w:r>
        <w:rPr>
          <w:color w:val="000000"/>
          <w:kern w:val="0"/>
        </w:rPr>
        <w:t>项目名称：</w:t>
      </w:r>
      <w:r>
        <w:rPr>
          <w:color w:val="000000"/>
          <w:kern w:val="0"/>
          <w:u w:val="single"/>
        </w:rPr>
        <w:t xml:space="preserve">                       </w:t>
      </w:r>
    </w:p>
    <w:p>
      <w:pPr>
        <w:widowControl/>
        <w:spacing w:line="360" w:lineRule="auto"/>
        <w:jc w:val="left"/>
        <w:rPr>
          <w:color w:val="000000"/>
          <w:kern w:val="0"/>
        </w:rPr>
      </w:pPr>
      <w:r>
        <w:rPr>
          <w:color w:val="000000"/>
          <w:kern w:val="0"/>
        </w:rPr>
        <w:t>项目编号：</w:t>
      </w:r>
      <w:r>
        <w:rPr>
          <w:color w:val="000000"/>
          <w:kern w:val="0"/>
          <w:u w:val="single"/>
        </w:rPr>
        <w:t xml:space="preserve">                       </w:t>
      </w:r>
    </w:p>
    <w:p>
      <w:pPr>
        <w:widowControl/>
        <w:spacing w:line="360" w:lineRule="auto"/>
        <w:jc w:val="left"/>
        <w:rPr>
          <w:color w:val="000000"/>
          <w:kern w:val="0"/>
        </w:rPr>
      </w:pPr>
      <w:r>
        <w:rPr>
          <w:color w:val="000000"/>
          <w:kern w:val="0"/>
        </w:rPr>
        <w:t>报价包号：</w:t>
      </w:r>
      <w:r>
        <w:rPr>
          <w:color w:val="000000"/>
          <w:kern w:val="0"/>
          <w:u w:val="single"/>
        </w:rPr>
        <w:t xml:space="preserve">                       </w:t>
      </w:r>
    </w:p>
    <w:p>
      <w:pPr>
        <w:widowControl/>
        <w:spacing w:line="360" w:lineRule="auto"/>
        <w:jc w:val="right"/>
        <w:rPr>
          <w:color w:val="000000"/>
          <w:kern w:val="0"/>
        </w:rPr>
      </w:pPr>
      <w:r>
        <w:rPr>
          <w:color w:val="000000"/>
          <w:kern w:val="0"/>
        </w:rPr>
        <w:t>价格单位：人民币元</w:t>
      </w:r>
    </w:p>
    <w:tbl>
      <w:tblPr>
        <w:tblStyle w:val="21"/>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备注</w:t>
            </w: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r>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000000"/>
              </w:rPr>
            </w:pPr>
          </w:p>
        </w:tc>
      </w:tr>
    </w:tbl>
    <w:p>
      <w:pPr>
        <w:widowControl/>
        <w:spacing w:line="276" w:lineRule="atLeast"/>
        <w:jc w:val="left"/>
        <w:rPr>
          <w:color w:val="000000"/>
          <w:kern w:val="0"/>
        </w:rPr>
      </w:pPr>
      <w:r>
        <w:rPr>
          <w:color w:val="000000"/>
          <w:kern w:val="0"/>
        </w:rPr>
        <w:t>总计金额：</w:t>
      </w:r>
      <w:r>
        <w:rPr>
          <w:color w:val="000000"/>
          <w:kern w:val="0"/>
          <w:u w:val="single"/>
        </w:rPr>
        <w:t xml:space="preserve">                         </w:t>
      </w:r>
    </w:p>
    <w:p>
      <w:pPr>
        <w:widowControl/>
        <w:spacing w:line="276" w:lineRule="atLeast"/>
        <w:jc w:val="left"/>
        <w:rPr>
          <w:color w:val="000000"/>
          <w:kern w:val="0"/>
        </w:rPr>
      </w:pPr>
      <w:r>
        <w:rPr>
          <w:color w:val="000000"/>
          <w:kern w:val="0"/>
        </w:rPr>
        <w:t>交货时间、地点：</w:t>
      </w:r>
      <w:r>
        <w:rPr>
          <w:color w:val="000000"/>
          <w:kern w:val="0"/>
          <w:u w:val="single"/>
        </w:rPr>
        <w:t xml:space="preserve">                   </w:t>
      </w:r>
    </w:p>
    <w:p>
      <w:pPr>
        <w:widowControl/>
        <w:spacing w:line="276" w:lineRule="atLeast"/>
        <w:jc w:val="left"/>
        <w:rPr>
          <w:color w:val="000000"/>
          <w:kern w:val="0"/>
        </w:rPr>
      </w:pPr>
      <w:r>
        <w:rPr>
          <w:color w:val="000000"/>
          <w:kern w:val="0"/>
        </w:rPr>
        <w:t>报价有效期：</w:t>
      </w:r>
      <w:r>
        <w:rPr>
          <w:color w:val="000000"/>
          <w:kern w:val="0"/>
          <w:u w:val="single"/>
        </w:rPr>
        <w:t xml:space="preserve">                        </w:t>
      </w:r>
    </w:p>
    <w:p>
      <w:pPr>
        <w:widowControl/>
        <w:spacing w:line="276" w:lineRule="atLeast"/>
        <w:jc w:val="left"/>
        <w:rPr>
          <w:color w:val="000000"/>
          <w:kern w:val="0"/>
        </w:rPr>
      </w:pPr>
      <w:r>
        <w:rPr>
          <w:color w:val="000000"/>
          <w:kern w:val="0"/>
        </w:rPr>
        <w:t> </w:t>
      </w:r>
    </w:p>
    <w:p>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pPr>
        <w:widowControl/>
        <w:spacing w:line="360" w:lineRule="auto"/>
        <w:jc w:val="left"/>
        <w:rPr>
          <w:color w:val="000000"/>
          <w:kern w:val="0"/>
        </w:rPr>
      </w:pPr>
      <w:r>
        <w:rPr>
          <w:color w:val="000000"/>
          <w:kern w:val="0"/>
        </w:rPr>
        <w:t>（由报价人自行填写）</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pPr>
        <w:widowControl/>
        <w:spacing w:line="360" w:lineRule="auto"/>
        <w:jc w:val="left"/>
      </w:pPr>
      <w:r>
        <w:rPr>
          <w:color w:val="000000"/>
          <w:kern w:val="0"/>
        </w:rPr>
        <w:t>（由报价人自行填写）</w:t>
      </w:r>
    </w:p>
    <w:p>
      <w:pPr>
        <w:pStyle w:val="7"/>
        <w:numPr>
          <w:ilvl w:val="5"/>
          <w:numId w:val="6"/>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pPr>
        <w:widowControl/>
        <w:spacing w:line="360" w:lineRule="auto"/>
        <w:jc w:val="left"/>
        <w:rPr>
          <w:color w:val="000000"/>
          <w:kern w:val="0"/>
        </w:rPr>
      </w:pPr>
      <w:r>
        <w:rPr>
          <w:color w:val="000000"/>
          <w:kern w:val="0"/>
        </w:rPr>
        <w:t>（由报价人自行填写）</w:t>
      </w:r>
    </w:p>
    <w:p>
      <w:pPr>
        <w:widowControl/>
        <w:numPr>
          <w:ilvl w:val="5"/>
          <w:numId w:val="6"/>
        </w:numPr>
        <w:spacing w:line="360" w:lineRule="auto"/>
        <w:jc w:val="left"/>
        <w:rPr>
          <w:b/>
          <w:color w:val="000000"/>
          <w:kern w:val="0"/>
        </w:rPr>
      </w:pPr>
      <w:r>
        <w:rPr>
          <w:rFonts w:hint="eastAsia"/>
          <w:b/>
          <w:color w:val="000000"/>
          <w:kern w:val="0"/>
        </w:rPr>
        <w:t xml:space="preserve">中小企业声明函（货物） </w:t>
      </w:r>
    </w:p>
    <w:p>
      <w:pPr>
        <w:widowControl/>
        <w:spacing w:line="360" w:lineRule="auto"/>
        <w:jc w:val="left"/>
        <w:rPr>
          <w:b/>
          <w:color w:val="000000"/>
          <w:kern w:val="0"/>
        </w:rPr>
      </w:pPr>
      <w:r>
        <w:rPr>
          <w:b/>
          <w:color w:val="000000"/>
          <w:kern w:val="0"/>
        </w:rPr>
        <w:drawing>
          <wp:inline distT="0" distB="0" distL="0" distR="0">
            <wp:extent cx="4962525" cy="642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62525" cy="6429375"/>
                    </a:xfrm>
                    <a:prstGeom prst="rect">
                      <a:avLst/>
                    </a:prstGeom>
                  </pic:spPr>
                </pic:pic>
              </a:graphicData>
            </a:graphic>
          </wp:inline>
        </w:drawing>
      </w:r>
    </w:p>
    <w:p>
      <w:pPr>
        <w:widowControl/>
        <w:spacing w:line="360" w:lineRule="auto"/>
        <w:jc w:val="left"/>
        <w:rPr>
          <w:b/>
          <w:color w:val="000000"/>
          <w:kern w:val="0"/>
        </w:rPr>
      </w:pPr>
      <w:r>
        <w:rPr>
          <w:rFonts w:hint="eastAsia"/>
          <w:color w:val="000000"/>
          <w:kern w:val="0"/>
        </w:rPr>
        <w:t>12、</w:t>
      </w:r>
      <w:r>
        <w:rPr>
          <w:rFonts w:hint="eastAsia"/>
          <w:b/>
          <w:color w:val="000000"/>
          <w:kern w:val="0"/>
        </w:rPr>
        <w:t>残疾人福利性单位声明函</w:t>
      </w:r>
    </w:p>
    <w:p>
      <w:pPr>
        <w:widowControl/>
        <w:spacing w:line="360" w:lineRule="auto"/>
        <w:ind w:firstLine="480" w:firstLineChars="200"/>
        <w:jc w:val="left"/>
        <w:rPr>
          <w:color w:val="000000"/>
          <w:kern w:val="0"/>
        </w:rPr>
      </w:pPr>
      <w:r>
        <w:rPr>
          <w:rFonts w:hint="eastAsia"/>
          <w:color w:val="000000"/>
          <w:kern w:val="0"/>
        </w:rPr>
        <w:t>本单位郑重声明，根据《财政部 民政部 中国残疾人联合会关于促进残疾人就业政府采购政策的通知》（财库〔2017〕</w:t>
      </w:r>
      <w:bookmarkStart w:id="7" w:name="_GoBack"/>
      <w:bookmarkEnd w:id="7"/>
      <w:r>
        <w:rPr>
          <w:rFonts w:hint="eastAsia"/>
          <w:color w:val="000000"/>
          <w:kern w:val="0"/>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jc w:val="left"/>
        <w:rPr>
          <w:color w:val="000000"/>
          <w:kern w:val="0"/>
        </w:rPr>
      </w:pPr>
      <w:r>
        <w:rPr>
          <w:rFonts w:hint="eastAsia"/>
          <w:color w:val="000000"/>
          <w:kern w:val="0"/>
        </w:rPr>
        <w:t>本单位对上述声明的真实性负责。如有虚假，将依法承担相应责任。</w:t>
      </w:r>
    </w:p>
    <w:p>
      <w:pPr>
        <w:widowControl/>
        <w:spacing w:line="360" w:lineRule="auto"/>
        <w:jc w:val="left"/>
        <w:rPr>
          <w:color w:val="000000"/>
          <w:kern w:val="0"/>
        </w:rPr>
      </w:pPr>
      <w:r>
        <w:rPr>
          <w:rFonts w:hint="eastAsia"/>
          <w:color w:val="000000"/>
          <w:kern w:val="0"/>
        </w:rPr>
        <w:t xml:space="preserve">               单位名称（盖章）：</w:t>
      </w:r>
    </w:p>
    <w:p>
      <w:pPr>
        <w:widowControl/>
        <w:spacing w:line="360" w:lineRule="auto"/>
        <w:jc w:val="left"/>
        <w:rPr>
          <w:color w:val="000000"/>
          <w:kern w:val="0"/>
        </w:rPr>
      </w:pPr>
      <w:r>
        <w:rPr>
          <w:rFonts w:hint="eastAsia"/>
          <w:color w:val="000000"/>
          <w:kern w:val="0"/>
        </w:rPr>
        <w:t xml:space="preserve">               日  期：</w:t>
      </w:r>
    </w:p>
    <w:p>
      <w:pPr>
        <w:rPr>
          <w:color w:val="000000"/>
          <w:kern w:val="0"/>
        </w:rPr>
      </w:pPr>
      <w:r>
        <w:rPr>
          <w:color w:val="000000"/>
          <w:kern w:val="0"/>
        </w:rPr>
        <w:br w:type="page"/>
      </w:r>
    </w:p>
    <w:p>
      <w:pPr>
        <w:widowControl/>
        <w:spacing w:before="156" w:beforeLines="50" w:line="360" w:lineRule="auto"/>
        <w:jc w:val="left"/>
        <w:rPr>
          <w:color w:val="000000"/>
          <w:kern w:val="0"/>
        </w:rPr>
      </w:pPr>
      <w:r>
        <w:rPr>
          <w:b/>
          <w:color w:val="000000"/>
          <w:kern w:val="0"/>
        </w:rPr>
        <w:t>十四、合同（模板）</w:t>
      </w:r>
    </w:p>
    <w:p>
      <w:pPr>
        <w:jc w:val="right"/>
        <w:rPr>
          <w:b/>
          <w:bCs/>
          <w:color w:val="000000"/>
        </w:rPr>
      </w:pPr>
    </w:p>
    <w:bookmarkEnd w:id="0"/>
    <w:p>
      <w:pPr>
        <w:adjustRightInd w:val="0"/>
        <w:snapToGrid w:val="0"/>
        <w:spacing w:line="360" w:lineRule="auto"/>
        <w:rPr>
          <w:rFonts w:ascii="宋体" w:hAnsi="宋体"/>
          <w:b/>
          <w:bCs/>
          <w:color w:val="000000"/>
          <w:sz w:val="32"/>
          <w:szCs w:val="32"/>
        </w:rPr>
      </w:pPr>
    </w:p>
    <w:p>
      <w:pPr>
        <w:adjustRightInd w:val="0"/>
        <w:snapToGrid w:val="0"/>
        <w:spacing w:line="360" w:lineRule="auto"/>
        <w:rPr>
          <w:rFonts w:ascii="宋体" w:hAnsi="宋体"/>
          <w:b/>
          <w:bCs/>
          <w:color w:val="000000"/>
          <w:sz w:val="32"/>
          <w:szCs w:val="32"/>
        </w:rPr>
      </w:pPr>
      <w:r>
        <w:rPr>
          <w:rFonts w:hint="eastAsia" w:ascii="宋体" w:hAnsi="宋体"/>
          <w:b/>
          <w:bCs/>
          <w:color w:val="000000"/>
          <w:sz w:val="32"/>
          <w:szCs w:val="32"/>
        </w:rPr>
        <w:t>合同编号：</w:t>
      </w: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adjustRightInd w:val="0"/>
        <w:snapToGrid w:val="0"/>
        <w:spacing w:line="360" w:lineRule="auto"/>
        <w:rPr>
          <w:rFonts w:ascii="宋体" w:hAnsi="宋体"/>
          <w:color w:val="000000"/>
          <w:sz w:val="32"/>
          <w:szCs w:val="32"/>
        </w:rPr>
      </w:pPr>
    </w:p>
    <w:p>
      <w:pPr>
        <w:spacing w:line="360" w:lineRule="auto"/>
        <w:jc w:val="center"/>
        <w:rPr>
          <w:rFonts w:ascii="宋体" w:hAnsi="宋体"/>
          <w:b/>
          <w:color w:val="000000"/>
          <w:sz w:val="44"/>
          <w:szCs w:val="44"/>
        </w:rPr>
      </w:pPr>
      <w:r>
        <w:rPr>
          <w:rFonts w:hint="eastAsia" w:ascii="宋体" w:hAnsi="宋体"/>
          <w:b/>
          <w:color w:val="000000"/>
          <w:sz w:val="44"/>
          <w:szCs w:val="44"/>
        </w:rPr>
        <w:t>【】采购合同</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ind w:firstLine="1427" w:firstLineChars="446"/>
        <w:rPr>
          <w:rFonts w:ascii="宋体" w:hAnsi="宋体"/>
          <w:color w:val="000000"/>
          <w:sz w:val="32"/>
          <w:szCs w:val="32"/>
        </w:rPr>
      </w:pPr>
      <w:r>
        <w:rPr>
          <w:rFonts w:hint="eastAsia" w:ascii="宋体" w:hAnsi="宋体"/>
          <w:color w:val="000000"/>
          <w:sz w:val="32"/>
          <w:szCs w:val="32"/>
        </w:rPr>
        <w:t>采购人（甲方）：</w:t>
      </w:r>
    </w:p>
    <w:p>
      <w:pPr>
        <w:adjustRightInd w:val="0"/>
        <w:snapToGrid w:val="0"/>
        <w:spacing w:line="360" w:lineRule="auto"/>
        <w:ind w:firstLine="1440" w:firstLineChars="450"/>
        <w:rPr>
          <w:rFonts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pPr>
        <w:snapToGrid w:val="0"/>
        <w:spacing w:line="360" w:lineRule="auto"/>
        <w:jc w:val="center"/>
        <w:rPr>
          <w:rFonts w:ascii="宋体" w:hAnsi="宋体"/>
          <w:color w:val="000000"/>
          <w:u w:val="single"/>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snapToGrid w:val="0"/>
        <w:spacing w:line="360" w:lineRule="auto"/>
        <w:jc w:val="center"/>
        <w:rPr>
          <w:rFonts w:ascii="宋体" w:hAnsi="宋体"/>
          <w:color w:val="000000"/>
          <w:u w:val="single"/>
        </w:rPr>
      </w:pPr>
    </w:p>
    <w:p>
      <w:pPr>
        <w:snapToGrid w:val="0"/>
        <w:spacing w:line="360" w:lineRule="auto"/>
        <w:jc w:val="center"/>
        <w:rPr>
          <w:rFonts w:ascii="宋体" w:hAnsi="宋体"/>
          <w:color w:val="000000"/>
          <w:sz w:val="36"/>
          <w:szCs w:val="36"/>
        </w:rPr>
      </w:pPr>
      <w:r>
        <w:rPr>
          <w:rFonts w:hint="eastAsia" w:ascii="宋体" w:hAnsi="宋体"/>
          <w:b/>
          <w:color w:val="000000"/>
          <w:sz w:val="44"/>
          <w:szCs w:val="44"/>
        </w:rPr>
        <w:t>【】采购合同</w:t>
      </w:r>
    </w:p>
    <w:p>
      <w:pPr>
        <w:adjustRightInd w:val="0"/>
        <w:snapToGrid w:val="0"/>
        <w:spacing w:line="360" w:lineRule="auto"/>
        <w:rPr>
          <w:rFonts w:ascii="宋体" w:hAnsi="宋体"/>
          <w:b/>
          <w:color w:val="000000"/>
        </w:rPr>
      </w:pPr>
      <w:r>
        <w:rPr>
          <w:rFonts w:hint="eastAsia" w:ascii="宋体" w:hAnsi="宋体"/>
          <w:b/>
          <w:color w:val="000000"/>
        </w:rPr>
        <w:t xml:space="preserve">甲方： </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 xml:space="preserve">： </w:t>
      </w:r>
    </w:p>
    <w:p>
      <w:pPr>
        <w:adjustRightInd w:val="0"/>
        <w:snapToGrid w:val="0"/>
        <w:spacing w:line="360" w:lineRule="auto"/>
        <w:rPr>
          <w:rFonts w:ascii="宋体" w:hAnsi="宋体"/>
          <w:b/>
          <w:color w:val="000000"/>
        </w:rPr>
      </w:pPr>
      <w:r>
        <w:rPr>
          <w:rFonts w:hint="eastAsia" w:ascii="宋体" w:hAnsi="宋体"/>
          <w:b/>
          <w:color w:val="000000"/>
        </w:rPr>
        <w:t xml:space="preserve">地址： </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adjustRightInd w:val="0"/>
        <w:snapToGrid w:val="0"/>
        <w:spacing w:line="360" w:lineRule="auto"/>
        <w:rPr>
          <w:rFonts w:ascii="宋体" w:hAnsi="宋体"/>
          <w:b/>
          <w:color w:val="000000"/>
        </w:rPr>
      </w:pPr>
      <w:r>
        <w:rPr>
          <w:rFonts w:hint="eastAsia" w:ascii="宋体" w:hAnsi="宋体"/>
          <w:b/>
          <w:color w:val="000000"/>
        </w:rPr>
        <w:t>乙方：</w:t>
      </w:r>
    </w:p>
    <w:p>
      <w:pPr>
        <w:adjustRightInd w:val="0"/>
        <w:snapToGrid w:val="0"/>
        <w:spacing w:line="360" w:lineRule="auto"/>
        <w:rPr>
          <w:rFonts w:ascii="宋体" w:hAnsi="宋体"/>
          <w:b/>
          <w:color w:val="000000"/>
        </w:rPr>
      </w:pPr>
      <w:r>
        <w:rPr>
          <w:rFonts w:ascii="宋体" w:hAnsi="宋体"/>
          <w:b/>
          <w:color w:val="000000"/>
        </w:rPr>
        <w:t>负责人</w:t>
      </w:r>
      <w:r>
        <w:rPr>
          <w:rFonts w:hint="eastAsia" w:ascii="宋体" w:hAnsi="宋体"/>
          <w:b/>
          <w:color w:val="000000"/>
        </w:rPr>
        <w:t>/法定代表人：</w:t>
      </w:r>
    </w:p>
    <w:p>
      <w:pPr>
        <w:adjustRightInd w:val="0"/>
        <w:snapToGrid w:val="0"/>
        <w:spacing w:line="360" w:lineRule="auto"/>
        <w:rPr>
          <w:rFonts w:ascii="宋体" w:hAnsi="宋体"/>
          <w:b/>
          <w:color w:val="000000"/>
        </w:rPr>
      </w:pPr>
      <w:r>
        <w:rPr>
          <w:rFonts w:hint="eastAsia" w:ascii="宋体" w:hAnsi="宋体"/>
          <w:b/>
          <w:color w:val="000000"/>
        </w:rPr>
        <w:t>地址：</w:t>
      </w:r>
    </w:p>
    <w:p>
      <w:pPr>
        <w:adjustRightInd w:val="0"/>
        <w:snapToGrid w:val="0"/>
        <w:spacing w:line="360" w:lineRule="auto"/>
        <w:rPr>
          <w:rFonts w:ascii="宋体" w:hAnsi="宋体"/>
          <w:b/>
          <w:color w:val="000000"/>
        </w:rPr>
      </w:pPr>
      <w:r>
        <w:rPr>
          <w:rFonts w:hint="eastAsia" w:ascii="宋体" w:hAnsi="宋体"/>
          <w:b/>
          <w:color w:val="000000"/>
        </w:rPr>
        <w:t>电话：</w:t>
      </w:r>
    </w:p>
    <w:p>
      <w:pPr>
        <w:adjustRightInd w:val="0"/>
        <w:snapToGrid w:val="0"/>
        <w:spacing w:line="360" w:lineRule="auto"/>
        <w:rPr>
          <w:rFonts w:ascii="宋体" w:hAnsi="宋体"/>
          <w:b/>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根</w:t>
      </w:r>
      <w:r>
        <w:rPr>
          <w:rFonts w:ascii="宋体" w:hAnsi="宋体"/>
          <w:color w:val="000000"/>
        </w:rPr>
        <w:t>据《中华人民共和国政府采购法》《中华人民共和国合</w:t>
      </w:r>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pPr>
        <w:snapToGrid w:val="0"/>
        <w:spacing w:line="360" w:lineRule="auto"/>
        <w:ind w:right="-334" w:rightChars="-139" w:firstLine="465"/>
        <w:rPr>
          <w:rFonts w:ascii="宋体" w:hAnsi="宋体"/>
          <w:color w:val="000000"/>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1312;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pPr>
        <w:snapToGrid w:val="0"/>
        <w:spacing w:line="360" w:lineRule="auto"/>
        <w:ind w:right="-334" w:rightChars="-139" w:firstLine="465"/>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pPr>
        <w:snapToGrid w:val="0"/>
        <w:spacing w:line="360" w:lineRule="auto"/>
        <w:ind w:right="-334" w:rightChars="-139" w:firstLine="465"/>
        <w:rPr>
          <w:rFonts w:ascii="宋体" w:hAnsi="宋体"/>
          <w:b/>
          <w:bCs/>
          <w:color w:val="000000"/>
        </w:rPr>
      </w:pPr>
      <w:r>
        <w:rPr>
          <w:rFonts w:hint="eastAsia" w:ascii="宋体" w:hAnsi="宋体"/>
          <w:b/>
          <w:bCs/>
          <w:color w:val="000000"/>
        </w:rPr>
        <w:t>二、采购价款支付</w:t>
      </w:r>
    </w:p>
    <w:p>
      <w:pPr>
        <w:snapToGrid w:val="0"/>
        <w:spacing w:line="360" w:lineRule="auto"/>
        <w:ind w:right="-334" w:rightChars="-139" w:firstLine="465"/>
        <w:rPr>
          <w:rFonts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pPr>
        <w:snapToGrid w:val="0"/>
        <w:spacing w:line="360" w:lineRule="auto"/>
        <w:ind w:right="-334" w:rightChars="-139" w:firstLine="465"/>
        <w:rPr>
          <w:rFonts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pPr>
        <w:snapToGrid w:val="0"/>
        <w:spacing w:line="360" w:lineRule="auto"/>
        <w:ind w:left="482"/>
        <w:rPr>
          <w:rFonts w:ascii="宋体" w:hAnsi="宋体"/>
          <w:bCs/>
          <w:color w:val="000000"/>
        </w:rPr>
      </w:pPr>
      <w:r>
        <w:rPr>
          <w:rFonts w:ascii="宋体" w:hAnsi="宋体"/>
          <w:color w:val="000000"/>
        </w:rPr>
        <w:t>3.</w:t>
      </w:r>
      <w:r>
        <w:rPr>
          <w:rFonts w:hint="eastAsia" w:ascii="宋体" w:hAnsi="宋体"/>
          <w:bCs/>
          <w:color w:val="000000"/>
        </w:rPr>
        <w:t>甲方按以下第【</w:t>
      </w:r>
      <w:r>
        <w:rPr>
          <w:rFonts w:hint="eastAsia" w:ascii="宋体" w:hAnsi="宋体"/>
          <w:bCs/>
          <w:color w:val="000000"/>
          <w:lang w:val="en-US" w:eastAsia="zh-CN"/>
        </w:rPr>
        <w:t>2</w:t>
      </w:r>
      <w:r>
        <w:rPr>
          <w:rFonts w:hint="eastAsia" w:ascii="宋体" w:hAnsi="宋体"/>
          <w:bCs/>
          <w:color w:val="000000"/>
        </w:rPr>
        <w:t>】种方式向乙方支付采购价款：</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left="-142" w:leftChars="-59" w:firstLine="626" w:firstLineChars="261"/>
        <w:rPr>
          <w:rFonts w:hint="eastAsia" w:ascii="宋体" w:hAnsi="宋体"/>
          <w:color w:val="000000"/>
          <w:lang w:eastAsia="zh-CN"/>
        </w:rPr>
      </w:pPr>
      <w:r>
        <w:rPr>
          <w:rFonts w:hint="eastAsia" w:ascii="宋体" w:hAnsi="宋体"/>
          <w:bCs/>
          <w:color w:val="000000"/>
        </w:rPr>
        <w:t>（2）本合同签订之日起【</w:t>
      </w:r>
      <w:r>
        <w:rPr>
          <w:rFonts w:hint="eastAsia" w:ascii="宋体" w:hAnsi="宋体"/>
          <w:bCs/>
          <w:color w:val="000000"/>
          <w:lang w:val="en-US" w:eastAsia="zh-CN"/>
        </w:rPr>
        <w:t>15</w:t>
      </w:r>
      <w:r>
        <w:rPr>
          <w:rFonts w:hint="eastAsia" w:ascii="宋体" w:hAnsi="宋体"/>
          <w:bCs/>
          <w:color w:val="000000"/>
        </w:rPr>
        <w:t xml:space="preserve">】日内，甲方支付项目产品总金额的【 </w:t>
      </w:r>
      <w:r>
        <w:rPr>
          <w:rFonts w:hint="eastAsia" w:ascii="宋体" w:hAnsi="宋体"/>
          <w:bCs/>
          <w:color w:val="000000"/>
          <w:lang w:val="en-US" w:eastAsia="zh-CN"/>
        </w:rPr>
        <w:t>80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乙方完成产品交付</w:t>
      </w:r>
      <w:r>
        <w:rPr>
          <w:rFonts w:hint="eastAsia" w:ascii="宋体" w:hAnsi="宋体"/>
          <w:color w:val="000000"/>
          <w:lang w:val="en-US" w:eastAsia="zh-CN"/>
        </w:rPr>
        <w:t>或按双方约定签署结算证明后</w:t>
      </w:r>
      <w:r>
        <w:rPr>
          <w:rFonts w:hint="eastAsia" w:ascii="宋体" w:hAnsi="宋体"/>
          <w:color w:val="000000"/>
        </w:rPr>
        <w:t>，甲方</w:t>
      </w:r>
      <w:r>
        <w:rPr>
          <w:rFonts w:hint="eastAsia" w:ascii="宋体" w:hAnsi="宋体"/>
          <w:color w:val="000000"/>
          <w:lang w:val="en-US" w:eastAsia="zh-CN"/>
        </w:rPr>
        <w:t>在</w:t>
      </w:r>
      <w:r>
        <w:rPr>
          <w:rFonts w:hint="eastAsia" w:ascii="宋体" w:hAnsi="宋体"/>
          <w:color w:val="000000"/>
        </w:rPr>
        <w:t>1</w:t>
      </w:r>
      <w:r>
        <w:rPr>
          <w:rFonts w:ascii="宋体" w:hAnsi="宋体"/>
          <w:color w:val="000000"/>
        </w:rPr>
        <w:t>5</w:t>
      </w:r>
      <w:r>
        <w:rPr>
          <w:rFonts w:hint="eastAsia" w:ascii="宋体" w:hAnsi="宋体"/>
          <w:color w:val="000000"/>
        </w:rPr>
        <w:t>个工作日内，甲方向乙方支付产品</w:t>
      </w:r>
      <w:r>
        <w:rPr>
          <w:rFonts w:hint="eastAsia" w:ascii="宋体" w:hAnsi="宋体"/>
          <w:color w:val="000000"/>
          <w:lang w:val="en-US" w:eastAsia="zh-CN"/>
        </w:rPr>
        <w:t>总额剩余</w:t>
      </w:r>
      <w:r>
        <w:rPr>
          <w:rFonts w:hint="eastAsia" w:ascii="宋体" w:hAnsi="宋体"/>
          <w:color w:val="000000"/>
        </w:rPr>
        <w:t>的【</w:t>
      </w:r>
      <w:r>
        <w:rPr>
          <w:rFonts w:hint="eastAsia" w:ascii="宋体" w:hAnsi="宋体"/>
          <w:color w:val="000000"/>
          <w:lang w:val="en-US" w:eastAsia="zh-CN"/>
        </w:rPr>
        <w:t>20</w:t>
      </w:r>
      <w:r>
        <w:rPr>
          <w:rFonts w:hint="eastAsia" w:ascii="宋体" w:hAnsi="宋体"/>
          <w:color w:val="000000"/>
        </w:rPr>
        <w:t>】</w:t>
      </w:r>
      <w:r>
        <w:rPr>
          <w:rFonts w:ascii="宋体" w:hAnsi="宋体"/>
          <w:color w:val="000000"/>
        </w:rPr>
        <w:t>%</w:t>
      </w:r>
      <w:r>
        <w:rPr>
          <w:rFonts w:hint="eastAsia" w:ascii="宋体" w:hAnsi="宋体"/>
          <w:color w:val="000000"/>
          <w:lang w:eastAsia="zh-CN"/>
        </w:rPr>
        <w:t>。</w:t>
      </w:r>
    </w:p>
    <w:p>
      <w:pPr>
        <w:snapToGrid w:val="0"/>
        <w:spacing w:line="360" w:lineRule="auto"/>
        <w:ind w:left="-142" w:leftChars="-59" w:firstLine="626" w:firstLineChars="261"/>
        <w:rPr>
          <w:rFonts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pPr>
        <w:snapToGrid w:val="0"/>
        <w:spacing w:line="360" w:lineRule="auto"/>
        <w:ind w:firstLine="480" w:firstLineChars="200"/>
        <w:rPr>
          <w:rFonts w:ascii="宋体" w:hAnsi="宋体"/>
          <w:color w:val="000000"/>
        </w:rPr>
      </w:pPr>
      <w:r>
        <w:rPr>
          <w:rFonts w:hint="eastAsia" w:ascii="宋体" w:hAnsi="宋体"/>
        </w:rPr>
        <w:t>4.</w:t>
      </w:r>
      <w:r>
        <w:rPr>
          <w:rFonts w:hint="eastAsia" w:ascii="宋体" w:hAnsi="宋体"/>
          <w:color w:val="000000"/>
        </w:rPr>
        <w:t>乙方应在甲方付款前向甲方开具正式发票，否则甲方有权暂停付款且不承担逾期付款的违约责任。</w:t>
      </w:r>
    </w:p>
    <w:p>
      <w:pPr>
        <w:snapToGrid w:val="0"/>
        <w:spacing w:line="360" w:lineRule="auto"/>
        <w:ind w:left="482"/>
        <w:rPr>
          <w:rFonts w:ascii="宋体" w:hAnsi="宋体"/>
          <w:color w:val="000000"/>
        </w:rPr>
      </w:pPr>
      <w:r>
        <w:rPr>
          <w:rFonts w:hint="eastAsia" w:ascii="宋体" w:hAnsi="宋体"/>
          <w:color w:val="000000"/>
        </w:rPr>
        <w:t>甲方开票信息：</w:t>
      </w:r>
    </w:p>
    <w:p>
      <w:pPr>
        <w:snapToGrid w:val="0"/>
        <w:spacing w:line="360" w:lineRule="auto"/>
        <w:ind w:left="482"/>
        <w:rPr>
          <w:rFonts w:ascii="宋体" w:hAnsi="宋体"/>
          <w:color w:val="000000"/>
        </w:rPr>
      </w:pPr>
      <w:r>
        <w:rPr>
          <w:rFonts w:hint="eastAsia" w:ascii="宋体" w:hAnsi="宋体"/>
          <w:color w:val="000000"/>
        </w:rPr>
        <w:t>发票抬头：</w:t>
      </w:r>
    </w:p>
    <w:p>
      <w:pPr>
        <w:snapToGrid w:val="0"/>
        <w:spacing w:line="360" w:lineRule="auto"/>
        <w:ind w:left="482"/>
        <w:rPr>
          <w:rFonts w:ascii="宋体" w:hAnsi="宋体"/>
          <w:color w:val="000000"/>
        </w:rPr>
      </w:pPr>
      <w:r>
        <w:rPr>
          <w:rFonts w:hint="eastAsia" w:ascii="宋体" w:hAnsi="宋体"/>
          <w:color w:val="000000"/>
        </w:rPr>
        <w:t>纳税人识别号：</w:t>
      </w:r>
    </w:p>
    <w:p>
      <w:pPr>
        <w:snapToGrid w:val="0"/>
        <w:spacing w:line="360" w:lineRule="auto"/>
        <w:ind w:left="482"/>
        <w:rPr>
          <w:rFonts w:ascii="宋体" w:hAnsi="宋体"/>
          <w:color w:val="000000"/>
        </w:rPr>
      </w:pPr>
      <w:r>
        <w:rPr>
          <w:rFonts w:hint="eastAsia" w:ascii="宋体" w:hAnsi="宋体"/>
          <w:color w:val="000000"/>
        </w:rPr>
        <w:t>5.乙方指定银行账户信息：</w:t>
      </w:r>
    </w:p>
    <w:p>
      <w:pPr>
        <w:snapToGrid w:val="0"/>
        <w:spacing w:line="360" w:lineRule="auto"/>
        <w:ind w:left="482"/>
        <w:rPr>
          <w:rFonts w:ascii="宋体" w:hAnsi="宋体"/>
          <w:color w:val="000000"/>
        </w:rPr>
      </w:pPr>
      <w:r>
        <w:rPr>
          <w:rFonts w:hint="eastAsia" w:ascii="宋体" w:hAnsi="宋体"/>
          <w:color w:val="000000"/>
        </w:rPr>
        <w:t>开户银行：</w:t>
      </w:r>
    </w:p>
    <w:p>
      <w:pPr>
        <w:snapToGrid w:val="0"/>
        <w:spacing w:line="360" w:lineRule="auto"/>
        <w:ind w:left="482"/>
        <w:rPr>
          <w:rFonts w:ascii="宋体" w:hAnsi="宋体"/>
          <w:color w:val="000000"/>
        </w:rPr>
      </w:pPr>
      <w:r>
        <w:rPr>
          <w:rFonts w:hint="eastAsia" w:ascii="宋体" w:hAnsi="宋体"/>
          <w:color w:val="000000"/>
        </w:rPr>
        <w:t>开户名称：</w:t>
      </w:r>
    </w:p>
    <w:p>
      <w:pPr>
        <w:snapToGrid w:val="0"/>
        <w:spacing w:line="360" w:lineRule="auto"/>
        <w:ind w:left="482"/>
        <w:rPr>
          <w:rFonts w:hint="eastAsia" w:ascii="宋体" w:hAnsi="宋体"/>
          <w:color w:val="000000"/>
        </w:rPr>
      </w:pPr>
      <w:r>
        <w:rPr>
          <w:rFonts w:hint="eastAsia" w:ascii="宋体" w:hAnsi="宋体"/>
          <w:color w:val="000000"/>
        </w:rPr>
        <w:t>银行账号：</w:t>
      </w:r>
    </w:p>
    <w:p>
      <w:pPr>
        <w:snapToGrid w:val="0"/>
        <w:spacing w:line="360" w:lineRule="auto"/>
        <w:ind w:left="482"/>
        <w:rPr>
          <w:rFonts w:hint="eastAsia" w:ascii="宋体" w:hAnsi="宋体" w:eastAsia="宋体"/>
          <w:color w:val="000000"/>
          <w:lang w:val="en-US" w:eastAsia="zh-CN"/>
        </w:rPr>
      </w:pPr>
      <w:r>
        <w:rPr>
          <w:rFonts w:hint="eastAsia" w:ascii="宋体" w:hAnsi="宋体"/>
          <w:color w:val="000000"/>
        </w:rPr>
        <w:t>纳税人识别号</w:t>
      </w:r>
      <w:r>
        <w:rPr>
          <w:rFonts w:hint="eastAsia" w:ascii="宋体" w:hAnsi="宋体"/>
          <w:color w:val="000000"/>
          <w:lang w:eastAsia="zh-CN"/>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pPr>
        <w:snapToGrid w:val="0"/>
        <w:spacing w:line="360" w:lineRule="auto"/>
        <w:ind w:left="38" w:firstLine="480" w:firstLineChars="200"/>
        <w:rPr>
          <w:rFonts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pPr>
        <w:snapToGrid w:val="0"/>
        <w:spacing w:line="360" w:lineRule="auto"/>
        <w:ind w:left="38" w:firstLine="480" w:firstLineChars="200"/>
        <w:rPr>
          <w:rFonts w:ascii="宋体" w:hAnsi="宋体"/>
          <w:color w:val="000000"/>
        </w:rPr>
      </w:pPr>
      <w:r>
        <w:rPr>
          <w:rFonts w:ascii="宋体" w:hAnsi="宋体"/>
          <w:color w:val="000000"/>
        </w:rPr>
        <w:t>2.乙方在合同产品验收时提供装箱单和合同产品的最小外包装彩图。</w:t>
      </w:r>
    </w:p>
    <w:p>
      <w:pPr>
        <w:snapToGrid w:val="0"/>
        <w:spacing w:line="360" w:lineRule="auto"/>
        <w:ind w:left="38" w:firstLine="480" w:firstLineChars="200"/>
        <w:rPr>
          <w:rFonts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pPr>
        <w:pStyle w:val="40"/>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pPr>
        <w:snapToGrid w:val="0"/>
        <w:spacing w:line="360" w:lineRule="auto"/>
        <w:ind w:left="38" w:firstLine="480" w:firstLineChars="200"/>
        <w:rPr>
          <w:rFonts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pPr>
        <w:pStyle w:val="40"/>
        <w:widowControl w:val="0"/>
        <w:snapToGrid w:val="0"/>
        <w:spacing w:line="360" w:lineRule="auto"/>
        <w:ind w:left="38" w:leftChars="16" w:firstLine="472" w:firstLineChars="196"/>
        <w:jc w:val="both"/>
        <w:rPr>
          <w:rFonts w:ascii="宋体" w:hAnsi="宋体"/>
          <w:b/>
          <w:bCs/>
          <w:color w:val="000000"/>
        </w:rPr>
      </w:pPr>
      <w:r>
        <w:rPr>
          <w:rFonts w:hint="eastAsia" w:ascii="宋体" w:hAnsi="宋体"/>
          <w:b/>
          <w:bCs/>
          <w:color w:val="000000"/>
        </w:rPr>
        <w:t>五、产品交付</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交付时间：本合同签订后【】日内</w:t>
      </w:r>
    </w:p>
    <w:p>
      <w:pPr>
        <w:snapToGrid w:val="0"/>
        <w:spacing w:line="360" w:lineRule="auto"/>
        <w:ind w:left="38" w:firstLine="480" w:firstLineChars="200"/>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pPr>
        <w:snapToGrid w:val="0"/>
        <w:spacing w:line="360" w:lineRule="auto"/>
        <w:ind w:left="38" w:firstLine="480" w:firstLineChars="200"/>
        <w:rPr>
          <w:rFonts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pPr>
        <w:snapToGrid w:val="0"/>
        <w:spacing w:line="360" w:lineRule="auto"/>
        <w:ind w:left="38" w:firstLine="480" w:firstLineChars="200"/>
        <w:rPr>
          <w:rFonts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pPr>
        <w:snapToGrid w:val="0"/>
        <w:spacing w:line="360" w:lineRule="auto"/>
        <w:ind w:left="38" w:firstLine="480" w:firstLineChars="200"/>
        <w:rPr>
          <w:rFonts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pPr>
        <w:snapToGrid w:val="0"/>
        <w:spacing w:line="360" w:lineRule="auto"/>
        <w:ind w:left="38" w:firstLine="480" w:firstLineChars="200"/>
        <w:rPr>
          <w:rFonts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pPr>
        <w:snapToGrid w:val="0"/>
        <w:spacing w:line="360" w:lineRule="auto"/>
        <w:ind w:left="38" w:firstLine="480" w:firstLineChars="200"/>
        <w:rPr>
          <w:rFonts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六</w:t>
      </w:r>
      <w:r>
        <w:rPr>
          <w:rFonts w:ascii="宋体" w:hAnsi="宋体"/>
          <w:b/>
          <w:bCs/>
          <w:color w:val="000000"/>
        </w:rPr>
        <w:t>、质量标准和检验</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pPr>
        <w:snapToGrid w:val="0"/>
        <w:spacing w:line="360" w:lineRule="auto"/>
        <w:ind w:left="156" w:leftChars="65" w:firstLine="354" w:firstLineChars="147"/>
        <w:rPr>
          <w:rFonts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.乙方</w:t>
      </w:r>
      <w:r>
        <w:rPr>
          <w:rFonts w:hint="eastAsia" w:ascii="宋体" w:hAnsi="宋体"/>
          <w:color w:val="000000"/>
          <w:lang w:val="en-US" w:eastAsia="zh-CN"/>
        </w:rPr>
        <w:t>就提供产品</w:t>
      </w:r>
      <w:r>
        <w:rPr>
          <w:rFonts w:hint="eastAsia" w:ascii="宋体" w:hAnsi="宋体"/>
          <w:color w:val="000000"/>
        </w:rPr>
        <w:t>提供为期【】个月的质量保证</w:t>
      </w:r>
      <w:r>
        <w:rPr>
          <w:rFonts w:hint="eastAsia" w:ascii="宋体" w:hAnsi="宋体"/>
          <w:color w:val="000000"/>
          <w:lang w:eastAsia="zh-CN"/>
        </w:rPr>
        <w:t>（</w:t>
      </w:r>
      <w:r>
        <w:rPr>
          <w:rFonts w:hint="eastAsia" w:ascii="宋体" w:hAnsi="宋体"/>
          <w:color w:val="000000"/>
          <w:lang w:val="en-US" w:eastAsia="zh-CN"/>
        </w:rPr>
        <w:t>满足按需供货时满足最新有效期要求</w:t>
      </w:r>
      <w:r>
        <w:rPr>
          <w:rFonts w:hint="eastAsia" w:ascii="宋体" w:hAnsi="宋体"/>
          <w:color w:val="000000"/>
          <w:lang w:eastAsia="zh-CN"/>
        </w:rPr>
        <w:t>）</w:t>
      </w:r>
      <w:r>
        <w:rPr>
          <w:rFonts w:hint="eastAsia" w:ascii="宋体" w:hAnsi="宋体"/>
          <w:color w:val="000000"/>
        </w:rPr>
        <w:t>，质保期内对于产品的非人为损坏承担保修责任，质保期自乙方所供产品全部经甲方验收合格之日起算。质保期内产生的人工、配件更换等一切费用均由乙方自行承担。</w:t>
      </w:r>
    </w:p>
    <w:p>
      <w:pPr>
        <w:snapToGrid w:val="0"/>
        <w:spacing w:line="360" w:lineRule="auto"/>
        <w:ind w:left="38" w:firstLine="480" w:firstLineChars="200"/>
        <w:rPr>
          <w:rFonts w:ascii="宋体" w:hAnsi="宋体"/>
          <w:color w:val="000000"/>
          <w:highlight w:val="none"/>
        </w:rPr>
      </w:pPr>
      <w:r>
        <w:rPr>
          <w:rFonts w:hint="eastAsia" w:ascii="宋体" w:hAnsi="宋体"/>
          <w:color w:val="000000"/>
          <w:highlight w:val="none"/>
        </w:rPr>
        <w:t>2.</w:t>
      </w:r>
      <w:r>
        <w:rPr>
          <w:rFonts w:ascii="宋体" w:hAnsi="宋体"/>
          <w:color w:val="000000"/>
          <w:highlight w:val="none"/>
        </w:rPr>
        <w:t>乙方保证在合同产品</w:t>
      </w:r>
      <w:r>
        <w:rPr>
          <w:rFonts w:hint="eastAsia" w:ascii="宋体" w:hAnsi="宋体"/>
          <w:color w:val="000000"/>
          <w:highlight w:val="none"/>
        </w:rPr>
        <w:t>出现质量问题</w:t>
      </w:r>
      <w:r>
        <w:rPr>
          <w:rFonts w:ascii="宋体" w:hAnsi="宋体"/>
          <w:color w:val="000000"/>
          <w:highlight w:val="none"/>
        </w:rPr>
        <w:t>，或接到甲方提出质疑或合理服务要求后2</w:t>
      </w:r>
      <w:r>
        <w:rPr>
          <w:rFonts w:hint="eastAsia" w:ascii="宋体" w:hAnsi="宋体"/>
          <w:color w:val="000000"/>
          <w:highlight w:val="none"/>
          <w:lang w:val="en-US" w:eastAsia="zh-CN"/>
        </w:rPr>
        <w:t>4</w:t>
      </w:r>
      <w:r>
        <w:rPr>
          <w:rFonts w:ascii="宋体" w:hAnsi="宋体"/>
          <w:color w:val="000000"/>
          <w:highlight w:val="none"/>
        </w:rPr>
        <w:t>小时内予以答复，如甲方有要求或必要时，乙方应在接到甲方通知后，</w:t>
      </w:r>
      <w:r>
        <w:rPr>
          <w:rFonts w:hint="eastAsia" w:ascii="宋体" w:hAnsi="宋体"/>
          <w:color w:val="000000"/>
          <w:highlight w:val="none"/>
          <w:lang w:val="en-US" w:eastAsia="zh-CN"/>
        </w:rPr>
        <w:t>3个工作日</w:t>
      </w:r>
      <w:r>
        <w:rPr>
          <w:rFonts w:ascii="宋体" w:hAnsi="宋体"/>
          <w:color w:val="000000"/>
          <w:highlight w:val="none"/>
        </w:rPr>
        <w:t>内派人员提供现场服务。</w:t>
      </w:r>
    </w:p>
    <w:p>
      <w:pPr>
        <w:snapToGrid w:val="0"/>
        <w:spacing w:line="360" w:lineRule="auto"/>
        <w:ind w:left="38" w:firstLine="480" w:firstLineChars="200"/>
        <w:rPr>
          <w:rFonts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pPr>
        <w:snapToGrid w:val="0"/>
        <w:spacing w:line="360" w:lineRule="auto"/>
        <w:ind w:left="156" w:leftChars="65" w:firstLine="352" w:firstLineChars="147"/>
        <w:rPr>
          <w:rFonts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pPr>
        <w:snapToGrid w:val="0"/>
        <w:spacing w:line="360" w:lineRule="auto"/>
        <w:ind w:left="156" w:leftChars="65" w:firstLine="352" w:firstLineChars="147"/>
        <w:rPr>
          <w:rFonts w:ascii="宋体" w:hAnsi="宋体"/>
          <w:color w:val="000000"/>
        </w:rPr>
      </w:pPr>
      <w:r>
        <w:rPr>
          <w:rFonts w:hint="eastAsia" w:ascii="宋体" w:hAnsi="宋体"/>
          <w:color w:val="000000"/>
        </w:rPr>
        <w:t>2.未经甲方事先书面确认，乙方不得利用本合同内容进行任何形式的宣传。</w:t>
      </w:r>
    </w:p>
    <w:p>
      <w:pPr>
        <w:snapToGrid w:val="0"/>
        <w:spacing w:line="360" w:lineRule="auto"/>
        <w:ind w:left="156" w:leftChars="65" w:firstLine="352" w:firstLineChars="147"/>
        <w:rPr>
          <w:rFonts w:ascii="宋体" w:hAnsi="宋体"/>
          <w:color w:val="000000"/>
        </w:rPr>
      </w:pPr>
      <w:r>
        <w:rPr>
          <w:rFonts w:hint="eastAsia" w:ascii="宋体" w:hAnsi="宋体"/>
          <w:color w:val="000000"/>
        </w:rPr>
        <w:t>3.保密期限为本合同签订之日起【5】年。</w:t>
      </w:r>
    </w:p>
    <w:p>
      <w:pPr>
        <w:snapToGrid w:val="0"/>
        <w:spacing w:line="360" w:lineRule="auto"/>
        <w:ind w:left="156" w:leftChars="65" w:firstLine="354" w:firstLineChars="147"/>
        <w:rPr>
          <w:rFonts w:ascii="宋体" w:hAnsi="宋体"/>
          <w:b/>
          <w:bCs/>
          <w:color w:val="000000"/>
        </w:rPr>
      </w:pPr>
      <w:r>
        <w:rPr>
          <w:rFonts w:hint="eastAsia" w:ascii="宋体" w:hAnsi="宋体"/>
          <w:b/>
          <w:bCs/>
          <w:color w:val="000000"/>
        </w:rPr>
        <w:t>九、违</w:t>
      </w:r>
      <w:r>
        <w:rPr>
          <w:rFonts w:ascii="宋体" w:hAnsi="宋体"/>
          <w:b/>
          <w:bCs/>
          <w:color w:val="000000"/>
        </w:rPr>
        <w:t>约责任</w:t>
      </w:r>
    </w:p>
    <w:p>
      <w:pPr>
        <w:snapToGrid w:val="0"/>
        <w:spacing w:line="360" w:lineRule="auto"/>
        <w:ind w:left="38" w:firstLine="480" w:firstLineChars="200"/>
        <w:rPr>
          <w:rFonts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pPr>
        <w:snapToGrid w:val="0"/>
        <w:spacing w:line="360" w:lineRule="auto"/>
        <w:ind w:left="38" w:firstLine="480" w:firstLineChars="200"/>
        <w:rPr>
          <w:rFonts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pPr>
        <w:snapToGrid w:val="0"/>
        <w:spacing w:line="360" w:lineRule="auto"/>
        <w:ind w:left="156" w:leftChars="65" w:firstLine="352" w:firstLineChars="147"/>
        <w:rPr>
          <w:rFonts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pPr>
        <w:snapToGrid w:val="0"/>
        <w:spacing w:line="360" w:lineRule="auto"/>
        <w:ind w:left="38" w:firstLine="482" w:firstLineChars="200"/>
        <w:rPr>
          <w:rFonts w:ascii="宋体" w:hAnsi="宋体"/>
          <w:b/>
          <w:bCs/>
          <w:color w:val="000000"/>
        </w:rPr>
      </w:pPr>
      <w:r>
        <w:rPr>
          <w:rFonts w:ascii="宋体" w:hAnsi="宋体"/>
          <w:b/>
          <w:bCs/>
          <w:color w:val="000000"/>
        </w:rPr>
        <w:t>十、不可抗力</w:t>
      </w:r>
    </w:p>
    <w:p>
      <w:pPr>
        <w:snapToGrid w:val="0"/>
        <w:spacing w:line="360" w:lineRule="auto"/>
        <w:ind w:left="38" w:firstLine="480" w:firstLineChars="200"/>
        <w:rPr>
          <w:rFonts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pPr>
        <w:snapToGrid w:val="0"/>
        <w:spacing w:line="360" w:lineRule="auto"/>
        <w:ind w:left="38" w:firstLine="480" w:firstLineChars="200"/>
        <w:rPr>
          <w:rFonts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pPr>
        <w:snapToGrid w:val="0"/>
        <w:spacing w:line="360" w:lineRule="auto"/>
        <w:ind w:left="38" w:firstLine="480" w:firstLineChars="200"/>
        <w:rPr>
          <w:rFonts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pPr>
        <w:snapToGrid w:val="0"/>
        <w:spacing w:line="360" w:lineRule="auto"/>
        <w:ind w:left="38" w:firstLine="480" w:firstLineChars="200"/>
        <w:rPr>
          <w:rFonts w:ascii="宋体" w:hAnsi="宋体"/>
          <w:color w:val="000000"/>
        </w:rPr>
      </w:pPr>
      <w:r>
        <w:rPr>
          <w:rFonts w:ascii="宋体" w:hAnsi="宋体"/>
          <w:color w:val="000000"/>
        </w:rPr>
        <w:t>4.合同双方应根据不可抗力对本合同履行的影响程度，协商确定是否终止本合同，或是继续履行本合同。</w:t>
      </w:r>
    </w:p>
    <w:p>
      <w:pPr>
        <w:snapToGrid w:val="0"/>
        <w:spacing w:line="360" w:lineRule="auto"/>
        <w:ind w:firstLine="482" w:firstLineChars="200"/>
        <w:rPr>
          <w:rFonts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pPr>
        <w:tabs>
          <w:tab w:val="left" w:pos="840"/>
        </w:tabs>
        <w:snapToGrid w:val="0"/>
        <w:spacing w:line="360" w:lineRule="auto"/>
        <w:ind w:left="38" w:firstLine="480" w:firstLineChars="200"/>
        <w:rPr>
          <w:rFonts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pPr>
        <w:snapToGrid w:val="0"/>
        <w:spacing w:line="360" w:lineRule="auto"/>
        <w:ind w:left="38" w:firstLine="480" w:firstLineChars="200"/>
        <w:rPr>
          <w:rFonts w:ascii="宋体" w:hAnsi="宋体"/>
          <w:color w:val="000000"/>
        </w:rPr>
      </w:pPr>
      <w:r>
        <w:rPr>
          <w:rFonts w:ascii="宋体" w:hAnsi="宋体"/>
          <w:color w:val="000000"/>
        </w:rPr>
        <w:t>1.本合同因下列原因而终止：</w:t>
      </w:r>
    </w:p>
    <w:p>
      <w:pPr>
        <w:snapToGrid w:val="0"/>
        <w:spacing w:line="360" w:lineRule="auto"/>
        <w:ind w:left="38" w:firstLine="480" w:firstLineChars="200"/>
        <w:rPr>
          <w:rFonts w:ascii="宋体" w:hAnsi="宋体"/>
          <w:color w:val="000000"/>
        </w:rPr>
      </w:pPr>
      <w:r>
        <w:rPr>
          <w:rFonts w:ascii="宋体" w:hAnsi="宋体"/>
          <w:color w:val="000000"/>
        </w:rPr>
        <w:t>（1）本合同正常履行完毕；</w:t>
      </w:r>
    </w:p>
    <w:p>
      <w:pPr>
        <w:snapToGrid w:val="0"/>
        <w:spacing w:line="360" w:lineRule="auto"/>
        <w:ind w:left="38" w:firstLine="480" w:firstLineChars="200"/>
        <w:rPr>
          <w:rFonts w:ascii="宋体" w:hAnsi="宋体"/>
          <w:color w:val="000000"/>
        </w:rPr>
      </w:pPr>
      <w:r>
        <w:rPr>
          <w:rFonts w:ascii="宋体" w:hAnsi="宋体"/>
          <w:color w:val="000000"/>
        </w:rPr>
        <w:t>（2）合同双方协议终止本合同的履行；</w:t>
      </w:r>
    </w:p>
    <w:p>
      <w:pPr>
        <w:snapToGrid w:val="0"/>
        <w:spacing w:line="360" w:lineRule="auto"/>
        <w:ind w:left="38" w:firstLine="480" w:firstLineChars="200"/>
        <w:rPr>
          <w:rFonts w:ascii="宋体" w:hAnsi="宋体"/>
          <w:color w:val="000000"/>
        </w:rPr>
      </w:pPr>
      <w:r>
        <w:rPr>
          <w:rFonts w:ascii="宋体" w:hAnsi="宋体"/>
          <w:color w:val="000000"/>
        </w:rPr>
        <w:t>（3）不可抗力事件导致本合同无法履行；</w:t>
      </w:r>
    </w:p>
    <w:p>
      <w:pPr>
        <w:snapToGrid w:val="0"/>
        <w:spacing w:line="360" w:lineRule="auto"/>
        <w:ind w:left="38" w:firstLine="480" w:firstLineChars="200"/>
        <w:rPr>
          <w:rFonts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pPr>
        <w:snapToGrid w:val="0"/>
        <w:spacing w:line="360" w:lineRule="auto"/>
        <w:ind w:left="38" w:firstLine="480" w:firstLineChars="200"/>
        <w:rPr>
          <w:rFonts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pPr>
        <w:snapToGrid w:val="0"/>
        <w:spacing w:line="360" w:lineRule="auto"/>
        <w:ind w:left="38" w:firstLine="480" w:firstLineChars="200"/>
        <w:rPr>
          <w:rFonts w:ascii="宋体" w:hAnsi="宋体"/>
          <w:color w:val="000000"/>
        </w:rPr>
      </w:pPr>
      <w:r>
        <w:rPr>
          <w:rFonts w:ascii="宋体" w:hAnsi="宋体"/>
          <w:color w:val="000000"/>
        </w:rPr>
        <w:t>2.在诉讼期间，除了必须在诉讼过程中进行解决的那部分问题外，合同其余部分应继续履行。</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pPr>
        <w:snapToGrid w:val="0"/>
        <w:spacing w:line="360" w:lineRule="auto"/>
        <w:ind w:left="156" w:leftChars="65" w:firstLine="354" w:firstLineChars="147"/>
        <w:rPr>
          <w:rFonts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pPr>
        <w:snapToGrid w:val="0"/>
        <w:spacing w:line="360" w:lineRule="auto"/>
        <w:ind w:left="38" w:firstLine="48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pPr>
        <w:snapToGrid w:val="0"/>
        <w:spacing w:line="360" w:lineRule="auto"/>
        <w:ind w:left="38" w:firstLine="48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pPr>
        <w:snapToGrid w:val="0"/>
        <w:spacing w:line="360" w:lineRule="auto"/>
        <w:ind w:left="38" w:firstLine="48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w:t>
      </w:r>
      <w:r>
        <w:rPr>
          <w:rFonts w:hint="eastAsia" w:ascii="宋体" w:hAnsi="宋体"/>
          <w:color w:val="000000"/>
          <w:lang w:val="en-US" w:eastAsia="zh-CN"/>
        </w:rPr>
        <w:t>肆</w:t>
      </w:r>
      <w:r>
        <w:rPr>
          <w:rFonts w:ascii="宋体" w:hAnsi="宋体"/>
          <w:color w:val="000000"/>
        </w:rPr>
        <w:t>份，甲乙双方各执</w:t>
      </w:r>
      <w:r>
        <w:rPr>
          <w:rFonts w:hint="eastAsia" w:ascii="宋体" w:hAnsi="宋体"/>
          <w:color w:val="000000"/>
          <w:lang w:val="en-US" w:eastAsia="zh-CN"/>
        </w:rPr>
        <w:t>贰</w:t>
      </w:r>
      <w:r>
        <w:rPr>
          <w:rFonts w:ascii="宋体" w:hAnsi="宋体"/>
          <w:color w:val="000000"/>
        </w:rPr>
        <w:t>份，每份正本具有同等法律效力。</w:t>
      </w:r>
    </w:p>
    <w:p>
      <w:pPr>
        <w:snapToGrid w:val="0"/>
        <w:spacing w:line="360" w:lineRule="auto"/>
        <w:ind w:left="38" w:firstLine="48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附件：产品信息表</w:t>
      </w:r>
    </w:p>
    <w:p>
      <w:pPr>
        <w:snapToGrid w:val="0"/>
        <w:spacing w:line="360" w:lineRule="auto"/>
        <w:ind w:left="38" w:firstLine="480" w:firstLineChars="200"/>
        <w:rPr>
          <w:rFonts w:ascii="宋体" w:hAnsi="宋体"/>
          <w:color w:val="000000"/>
        </w:rPr>
      </w:pPr>
    </w:p>
    <w:p>
      <w:pPr>
        <w:snapToGrid w:val="0"/>
        <w:spacing w:line="360" w:lineRule="auto"/>
        <w:ind w:left="38" w:firstLine="480" w:firstLineChars="200"/>
        <w:rPr>
          <w:rFonts w:ascii="宋体" w:hAnsi="宋体"/>
          <w:color w:val="000000"/>
        </w:rPr>
      </w:pPr>
      <w:r>
        <w:rPr>
          <w:rFonts w:hint="eastAsia" w:ascii="宋体" w:hAnsi="宋体"/>
          <w:color w:val="000000"/>
        </w:rPr>
        <w:t>（以下无正文）</w:t>
      </w:r>
    </w:p>
    <w:p>
      <w:pPr>
        <w:snapToGrid w:val="0"/>
        <w:spacing w:line="360" w:lineRule="auto"/>
        <w:rPr>
          <w:rFonts w:ascii="宋体" w:hAnsi="宋体"/>
          <w:color w:val="000000"/>
        </w:rPr>
      </w:pP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甲方：</w:t>
      </w:r>
      <w:r>
        <w:rPr>
          <w:rFonts w:hint="eastAsia" w:ascii="宋体" w:hAnsi="宋体"/>
          <w:color w:val="000000"/>
          <w:lang w:val="en-US" w:eastAsia="zh-CN"/>
        </w:rPr>
        <w:t>北京兴奋剂检测实验室</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pPr>
        <w:snapToGrid w:val="0"/>
        <w:spacing w:line="360" w:lineRule="auto"/>
        <w:ind w:left="4800" w:hanging="4800" w:hangingChars="2000"/>
        <w:rPr>
          <w:rFonts w:ascii="宋体" w:hAnsi="宋体"/>
          <w:color w:val="000000"/>
        </w:rPr>
      </w:pPr>
    </w:p>
    <w:p>
      <w:pPr>
        <w:snapToGrid w:val="0"/>
        <w:spacing w:line="360" w:lineRule="auto"/>
        <w:rPr>
          <w:rFonts w:ascii="宋体" w:hAnsi="宋体"/>
          <w:color w:val="000000"/>
        </w:rPr>
      </w:pPr>
      <w:r>
        <w:rPr>
          <w:rFonts w:hint="eastAsia" w:ascii="宋体" w:hAnsi="宋体"/>
          <w:color w:val="000000"/>
        </w:rPr>
        <w:t>（盖章）                         （盖章）</w:t>
      </w:r>
    </w:p>
    <w:p>
      <w:pPr>
        <w:snapToGrid w:val="0"/>
        <w:spacing w:line="360" w:lineRule="auto"/>
        <w:rPr>
          <w:rFonts w:ascii="宋体" w:hAnsi="宋体"/>
          <w:color w:val="000000"/>
        </w:rPr>
      </w:pPr>
    </w:p>
    <w:p>
      <w:pPr>
        <w:snapToGrid w:val="0"/>
        <w:spacing w:line="360" w:lineRule="auto"/>
        <w:rPr>
          <w:rFonts w:ascii="宋体" w:hAnsi="宋体"/>
          <w:color w:val="000000"/>
        </w:rPr>
      </w:pPr>
      <w:r>
        <w:rPr>
          <w:rFonts w:hint="eastAsia" w:ascii="宋体" w:hAnsi="宋体"/>
          <w:color w:val="000000"/>
        </w:rPr>
        <w:t>代表签字：                      代表签字：</w:t>
      </w:r>
    </w:p>
    <w:p>
      <w:pPr>
        <w:snapToGrid w:val="0"/>
        <w:spacing w:line="360" w:lineRule="auto"/>
        <w:rPr>
          <w:rFonts w:ascii="宋体" w:hAnsi="宋体"/>
          <w:color w:val="000000"/>
        </w:rPr>
      </w:pPr>
    </w:p>
    <w:p>
      <w:pPr>
        <w:snapToGrid w:val="0"/>
        <w:spacing w:line="360" w:lineRule="auto"/>
        <w:rPr>
          <w:rFonts w:ascii="宋体" w:hAnsi="宋体"/>
          <w:color w:val="000000"/>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000000"/>
        </w:rPr>
        <w:t>日期：                           日期：</w:t>
      </w:r>
    </w:p>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 w:hAnsi="仿宋" w:eastAsia="仿宋" w:cs="仿宋"/>
          <w:b/>
          <w:bCs/>
          <w:sz w:val="36"/>
          <w:szCs w:val="36"/>
        </w:rPr>
      </w:pPr>
      <w:r>
        <w:rPr>
          <w:rFonts w:hint="eastAsia" w:ascii="仿宋" w:hAnsi="仿宋" w:eastAsia="仿宋" w:cs="仿宋"/>
          <w:b/>
          <w:bCs/>
          <w:sz w:val="36"/>
          <w:szCs w:val="36"/>
        </w:rPr>
        <w:t>产品信息表</w:t>
      </w:r>
    </w:p>
    <w:p>
      <w:pPr>
        <w:jc w:val="center"/>
        <w:rPr>
          <w:rFonts w:ascii="仿宋" w:hAnsi="仿宋" w:eastAsia="仿宋" w:cs="仿宋"/>
          <w:b/>
          <w:bCs/>
          <w:sz w:val="36"/>
          <w:szCs w:val="36"/>
        </w:rPr>
      </w:pPr>
      <w:r>
        <w:rPr>
          <w:rFonts w:hint="eastAsia" w:ascii="宋体" w:hAnsi="宋体"/>
          <w:i/>
          <w:iCs/>
          <w:color w:val="FF0000"/>
        </w:rPr>
        <w:t>可根据产品实际情况调整</w:t>
      </w:r>
    </w:p>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25"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品名</w:t>
            </w:r>
          </w:p>
        </w:tc>
        <w:tc>
          <w:tcPr>
            <w:tcW w:w="676" w:type="pct"/>
            <w:vAlign w:val="center"/>
          </w:tcPr>
          <w:p>
            <w:pPr>
              <w:adjustRightInd w:val="0"/>
              <w:snapToGrid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品牌及型号</w:t>
            </w:r>
            <w:r>
              <w:rPr>
                <w:rFonts w:hint="eastAsia" w:ascii="宋体" w:hAnsi="宋体" w:eastAsia="宋体" w:cs="宋体"/>
                <w:b/>
                <w:bCs/>
                <w:sz w:val="28"/>
                <w:szCs w:val="28"/>
                <w:lang w:val="en-US" w:eastAsia="zh-CN"/>
              </w:rPr>
              <w:t>货号</w:t>
            </w:r>
          </w:p>
        </w:tc>
        <w:tc>
          <w:tcPr>
            <w:tcW w:w="40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规格描述</w:t>
            </w:r>
          </w:p>
        </w:tc>
        <w:tc>
          <w:tcPr>
            <w:tcW w:w="711"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数量</w:t>
            </w:r>
          </w:p>
        </w:tc>
        <w:tc>
          <w:tcPr>
            <w:tcW w:w="997"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单价（元）</w:t>
            </w:r>
          </w:p>
        </w:tc>
        <w:tc>
          <w:tcPr>
            <w:tcW w:w="768" w:type="pct"/>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pPr>
              <w:jc w:val="center"/>
              <w:rPr>
                <w:rFonts w:ascii="仿宋" w:hAnsi="仿宋" w:eastAsia="仿宋" w:cs="仿宋"/>
                <w:sz w:val="28"/>
                <w:szCs w:val="28"/>
              </w:rPr>
            </w:pPr>
          </w:p>
        </w:tc>
        <w:tc>
          <w:tcPr>
            <w:tcW w:w="1125" w:type="pct"/>
            <w:vAlign w:val="center"/>
          </w:tcPr>
          <w:p>
            <w:pPr>
              <w:jc w:val="center"/>
              <w:rPr>
                <w:rFonts w:ascii="仿宋" w:hAnsi="仿宋" w:eastAsia="仿宋" w:cs="仿宋"/>
                <w:sz w:val="28"/>
                <w:szCs w:val="28"/>
              </w:rPr>
            </w:pPr>
          </w:p>
        </w:tc>
        <w:tc>
          <w:tcPr>
            <w:tcW w:w="676" w:type="pct"/>
            <w:vAlign w:val="center"/>
          </w:tcPr>
          <w:p>
            <w:pPr>
              <w:jc w:val="center"/>
              <w:rPr>
                <w:rFonts w:ascii="仿宋" w:hAnsi="仿宋" w:eastAsia="仿宋" w:cs="仿宋"/>
                <w:sz w:val="28"/>
                <w:szCs w:val="28"/>
              </w:rPr>
            </w:pPr>
          </w:p>
        </w:tc>
        <w:tc>
          <w:tcPr>
            <w:tcW w:w="408" w:type="pct"/>
            <w:vAlign w:val="center"/>
          </w:tcPr>
          <w:p>
            <w:pPr>
              <w:jc w:val="center"/>
              <w:rPr>
                <w:rFonts w:ascii="仿宋" w:hAnsi="仿宋" w:eastAsia="仿宋" w:cs="仿宋"/>
                <w:sz w:val="28"/>
                <w:szCs w:val="28"/>
              </w:rPr>
            </w:pPr>
          </w:p>
        </w:tc>
        <w:tc>
          <w:tcPr>
            <w:tcW w:w="711" w:type="pct"/>
            <w:vAlign w:val="center"/>
          </w:tcPr>
          <w:p>
            <w:pPr>
              <w:jc w:val="center"/>
              <w:rPr>
                <w:rFonts w:ascii="仿宋" w:hAnsi="仿宋" w:eastAsia="仿宋" w:cs="仿宋"/>
                <w:sz w:val="28"/>
                <w:szCs w:val="28"/>
              </w:rPr>
            </w:pPr>
          </w:p>
        </w:tc>
        <w:tc>
          <w:tcPr>
            <w:tcW w:w="997" w:type="pct"/>
            <w:vAlign w:val="center"/>
          </w:tcPr>
          <w:p>
            <w:pPr>
              <w:jc w:val="center"/>
              <w:rPr>
                <w:rFonts w:ascii="仿宋" w:hAnsi="仿宋" w:eastAsia="仿宋" w:cs="仿宋"/>
                <w:sz w:val="28"/>
                <w:szCs w:val="28"/>
              </w:rPr>
            </w:pPr>
          </w:p>
        </w:tc>
        <w:tc>
          <w:tcPr>
            <w:tcW w:w="768" w:type="pct"/>
            <w:vAlign w:val="center"/>
          </w:tcPr>
          <w:p>
            <w:pPr>
              <w:jc w:val="center"/>
              <w:rPr>
                <w:rFonts w:ascii="仿宋" w:hAnsi="仿宋" w:eastAsia="仿宋" w:cs="仿宋"/>
                <w:sz w:val="28"/>
                <w:szCs w:val="28"/>
              </w:rPr>
            </w:pPr>
          </w:p>
        </w:tc>
      </w:tr>
    </w:tbl>
    <w:p>
      <w:pPr>
        <w:rPr>
          <w:color w:val="000000"/>
        </w:rPr>
      </w:pPr>
    </w:p>
    <w:sectPr>
      <w:headerReference r:id="rId6"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23209558"/>
    </w:sdtPr>
    <w:sdtEndPr>
      <w:rPr>
        <w:rStyle w:val="24"/>
      </w:rPr>
    </w:sdtEndPr>
    <w:sdtContent>
      <w:p>
        <w:pPr>
          <w:pStyle w:val="16"/>
          <w:framePr w:wrap="around"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FE35"/>
    <w:multiLevelType w:val="singleLevel"/>
    <w:tmpl w:val="B2A7FE35"/>
    <w:lvl w:ilvl="0" w:tentative="0">
      <w:start w:val="1"/>
      <w:numFmt w:val="decimal"/>
      <w:lvlText w:val="(%1)"/>
      <w:lvlJc w:val="left"/>
      <w:pPr>
        <w:ind w:left="425" w:hanging="425"/>
      </w:pPr>
      <w:rPr>
        <w:rFonts w:hint="default"/>
      </w:rPr>
    </w:lvl>
  </w:abstractNum>
  <w:abstractNum w:abstractNumId="1">
    <w:nsid w:val="39A072F2"/>
    <w:multiLevelType w:val="multilevel"/>
    <w:tmpl w:val="39A072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616019"/>
    <w:multiLevelType w:val="multilevel"/>
    <w:tmpl w:val="50616019"/>
    <w:lvl w:ilvl="0" w:tentative="0">
      <w:start w:val="1"/>
      <w:numFmt w:val="chineseCountingThousand"/>
      <w:pStyle w:val="26"/>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416CB"/>
    <w:rsid w:val="00053C92"/>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B1C34"/>
    <w:rsid w:val="008C7B49"/>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4A38"/>
    <w:rsid w:val="00B87A1C"/>
    <w:rsid w:val="00B902B0"/>
    <w:rsid w:val="00B91C13"/>
    <w:rsid w:val="00B924A6"/>
    <w:rsid w:val="00BC290C"/>
    <w:rsid w:val="00BD3711"/>
    <w:rsid w:val="00C00BDB"/>
    <w:rsid w:val="00C03FAF"/>
    <w:rsid w:val="00C07E61"/>
    <w:rsid w:val="00C20470"/>
    <w:rsid w:val="00C2330C"/>
    <w:rsid w:val="00C26AED"/>
    <w:rsid w:val="00C278C8"/>
    <w:rsid w:val="00C46289"/>
    <w:rsid w:val="00C66EC8"/>
    <w:rsid w:val="00C6785F"/>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22A340E"/>
    <w:rsid w:val="02CA62A2"/>
    <w:rsid w:val="033518DC"/>
    <w:rsid w:val="034229B5"/>
    <w:rsid w:val="045A5944"/>
    <w:rsid w:val="05341834"/>
    <w:rsid w:val="06D849E3"/>
    <w:rsid w:val="07D821A2"/>
    <w:rsid w:val="09164837"/>
    <w:rsid w:val="0BB1392D"/>
    <w:rsid w:val="0D762E4D"/>
    <w:rsid w:val="0E906868"/>
    <w:rsid w:val="12D76496"/>
    <w:rsid w:val="12D76D41"/>
    <w:rsid w:val="139B0CE8"/>
    <w:rsid w:val="14CA4EEE"/>
    <w:rsid w:val="158F3264"/>
    <w:rsid w:val="16F60BE0"/>
    <w:rsid w:val="178B7223"/>
    <w:rsid w:val="18421322"/>
    <w:rsid w:val="1BCC2910"/>
    <w:rsid w:val="1C4932F7"/>
    <w:rsid w:val="1C997B4B"/>
    <w:rsid w:val="1D6923E1"/>
    <w:rsid w:val="20F87800"/>
    <w:rsid w:val="279B415B"/>
    <w:rsid w:val="288F719F"/>
    <w:rsid w:val="28AA7459"/>
    <w:rsid w:val="29923D4E"/>
    <w:rsid w:val="2B484342"/>
    <w:rsid w:val="2D01660C"/>
    <w:rsid w:val="2E4834CF"/>
    <w:rsid w:val="306C416A"/>
    <w:rsid w:val="31163885"/>
    <w:rsid w:val="311D5D13"/>
    <w:rsid w:val="314B4AA2"/>
    <w:rsid w:val="31A37635"/>
    <w:rsid w:val="31D418D1"/>
    <w:rsid w:val="32503B79"/>
    <w:rsid w:val="32634A4B"/>
    <w:rsid w:val="34843550"/>
    <w:rsid w:val="398647D6"/>
    <w:rsid w:val="3A323E2F"/>
    <w:rsid w:val="3A64183E"/>
    <w:rsid w:val="3AA6383F"/>
    <w:rsid w:val="3B19120E"/>
    <w:rsid w:val="3D8A3F82"/>
    <w:rsid w:val="3EC629AA"/>
    <w:rsid w:val="3EED47F1"/>
    <w:rsid w:val="3F233CB4"/>
    <w:rsid w:val="4101455B"/>
    <w:rsid w:val="43F65ECD"/>
    <w:rsid w:val="44054362"/>
    <w:rsid w:val="488C6E00"/>
    <w:rsid w:val="493F02BB"/>
    <w:rsid w:val="495C005F"/>
    <w:rsid w:val="4A3E237C"/>
    <w:rsid w:val="4AED6BE2"/>
    <w:rsid w:val="4B1650A7"/>
    <w:rsid w:val="4CC01258"/>
    <w:rsid w:val="4D4E680E"/>
    <w:rsid w:val="4F111DF0"/>
    <w:rsid w:val="515F3303"/>
    <w:rsid w:val="51D82AE8"/>
    <w:rsid w:val="51EB6D32"/>
    <w:rsid w:val="52A511EA"/>
    <w:rsid w:val="52BE341B"/>
    <w:rsid w:val="53104095"/>
    <w:rsid w:val="541B4981"/>
    <w:rsid w:val="54723C7D"/>
    <w:rsid w:val="54FF1A7A"/>
    <w:rsid w:val="55207A26"/>
    <w:rsid w:val="57C00874"/>
    <w:rsid w:val="588E2BFD"/>
    <w:rsid w:val="5ABC085E"/>
    <w:rsid w:val="5B2F6B51"/>
    <w:rsid w:val="5D4F42C0"/>
    <w:rsid w:val="601A3542"/>
    <w:rsid w:val="62741411"/>
    <w:rsid w:val="63CF2E26"/>
    <w:rsid w:val="64CB7B8C"/>
    <w:rsid w:val="685D6838"/>
    <w:rsid w:val="687D4A7E"/>
    <w:rsid w:val="69280027"/>
    <w:rsid w:val="6BF46747"/>
    <w:rsid w:val="6CDA069F"/>
    <w:rsid w:val="6F3C5076"/>
    <w:rsid w:val="71962829"/>
    <w:rsid w:val="720F7FD6"/>
    <w:rsid w:val="744D70FD"/>
    <w:rsid w:val="74705CA0"/>
    <w:rsid w:val="76A74C81"/>
    <w:rsid w:val="78F47F26"/>
    <w:rsid w:val="79BC7292"/>
    <w:rsid w:val="79C45B4A"/>
    <w:rsid w:val="7B7B77C1"/>
    <w:rsid w:val="7B9F3D95"/>
    <w:rsid w:val="7CB278F9"/>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2"/>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3"/>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8"/>
    <w:autoRedefine/>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5"/>
    <w:autoRedefine/>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6"/>
    <w:autoRedefine/>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7"/>
    <w:autoRedefine/>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tabs>
        <w:tab w:val="left" w:pos="1155"/>
      </w:tabs>
      <w:spacing w:line="420" w:lineRule="exact"/>
    </w:pPr>
    <w:rPr>
      <w:rFonts w:ascii="宋体"/>
    </w:rPr>
  </w:style>
  <w:style w:type="paragraph" w:styleId="14">
    <w:name w:val="Body Text Indent"/>
    <w:basedOn w:val="1"/>
    <w:autoRedefine/>
    <w:qFormat/>
    <w:uiPriority w:val="0"/>
    <w:pPr>
      <w:spacing w:after="120"/>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39"/>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widowControl/>
      <w:spacing w:before="100" w:beforeAutospacing="1" w:after="100" w:afterAutospacing="1"/>
      <w:jc w:val="left"/>
    </w:pPr>
    <w:rPr>
      <w:rFonts w:ascii="宋体" w:hAnsi="宋体"/>
      <w:color w:val="000000"/>
      <w:kern w:val="0"/>
    </w:rPr>
  </w:style>
  <w:style w:type="paragraph" w:styleId="19">
    <w:name w:val="Title"/>
    <w:basedOn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13"/>
    <w:next w:val="1"/>
    <w:autoRedefine/>
    <w:qFormat/>
    <w:uiPriority w:val="0"/>
    <w:pPr>
      <w:tabs>
        <w:tab w:val="left" w:pos="567"/>
      </w:tabs>
      <w:ind w:firstLine="420" w:firstLineChars="100"/>
    </w:pPr>
    <w:rPr>
      <w:rFonts w:ascii="Calibri" w:hAnsi="Calibri" w:eastAsia="宋体" w:cs="Times New Roman"/>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unhideWhenUsed/>
    <w:qFormat/>
    <w:uiPriority w:val="99"/>
  </w:style>
  <w:style w:type="character" w:styleId="25">
    <w:name w:val="Hyperlink"/>
    <w:basedOn w:val="23"/>
    <w:autoRedefine/>
    <w:qFormat/>
    <w:uiPriority w:val="0"/>
    <w:rPr>
      <w:color w:val="0563C1" w:themeColor="hyperlink"/>
      <w:u w:val="single"/>
      <w14:textFill>
        <w14:solidFill>
          <w14:schemeClr w14:val="hlink"/>
        </w14:solidFill>
      </w14:textFill>
    </w:rPr>
  </w:style>
  <w:style w:type="paragraph" w:customStyle="1" w:styleId="26">
    <w:name w:val="要点标题"/>
    <w:basedOn w:val="1"/>
    <w:autoRedefine/>
    <w:qFormat/>
    <w:uiPriority w:val="0"/>
    <w:pPr>
      <w:numPr>
        <w:ilvl w:val="0"/>
        <w:numId w:val="1"/>
      </w:numPr>
      <w:jc w:val="left"/>
    </w:pPr>
    <w:rPr>
      <w:rFonts w:ascii="宋体" w:hAnsi="宋体"/>
      <w:b/>
    </w:rPr>
  </w:style>
  <w:style w:type="paragraph" w:customStyle="1" w:styleId="27">
    <w:name w:val="样式 标题 6 + 黑色"/>
    <w:basedOn w:val="7"/>
    <w:autoRedefine/>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8">
    <w:name w:val="标题 6 字符"/>
    <w:link w:val="7"/>
    <w:autoRedefine/>
    <w:semiHidden/>
    <w:qFormat/>
    <w:uiPriority w:val="0"/>
    <w:rPr>
      <w:rFonts w:ascii="Cambria" w:hAnsi="Cambria" w:eastAsia="宋体" w:cs="Times New Roman"/>
      <w:b/>
      <w:bCs/>
      <w:kern w:val="2"/>
      <w:sz w:val="24"/>
      <w:szCs w:val="24"/>
    </w:rPr>
  </w:style>
  <w:style w:type="paragraph" w:styleId="29">
    <w:name w:val="List Paragraph"/>
    <w:basedOn w:val="1"/>
    <w:autoRedefine/>
    <w:qFormat/>
    <w:uiPriority w:val="34"/>
    <w:pPr>
      <w:ind w:firstLine="420" w:firstLineChars="200"/>
    </w:pPr>
    <w:rPr>
      <w:rFonts w:ascii="Calibri" w:hAnsi="Calibri"/>
      <w:sz w:val="21"/>
      <w:szCs w:val="22"/>
    </w:rPr>
  </w:style>
  <w:style w:type="character" w:customStyle="1" w:styleId="30">
    <w:name w:val="标题 1 字符"/>
    <w:link w:val="2"/>
    <w:autoRedefine/>
    <w:qFormat/>
    <w:uiPriority w:val="0"/>
    <w:rPr>
      <w:b/>
      <w:bCs/>
      <w:kern w:val="44"/>
      <w:sz w:val="44"/>
      <w:szCs w:val="44"/>
    </w:rPr>
  </w:style>
  <w:style w:type="character" w:customStyle="1" w:styleId="31">
    <w:name w:val="标题 2 字符"/>
    <w:link w:val="3"/>
    <w:autoRedefine/>
    <w:qFormat/>
    <w:uiPriority w:val="0"/>
    <w:rPr>
      <w:rFonts w:ascii="Arial" w:hAnsi="Arial" w:eastAsia="黑体"/>
      <w:b/>
      <w:bCs/>
      <w:sz w:val="32"/>
      <w:szCs w:val="32"/>
    </w:rPr>
  </w:style>
  <w:style w:type="character" w:customStyle="1" w:styleId="32">
    <w:name w:val="标题 3 字符"/>
    <w:link w:val="4"/>
    <w:autoRedefine/>
    <w:qFormat/>
    <w:uiPriority w:val="0"/>
    <w:rPr>
      <w:b/>
      <w:bCs/>
      <w:sz w:val="32"/>
      <w:szCs w:val="32"/>
    </w:rPr>
  </w:style>
  <w:style w:type="character" w:customStyle="1" w:styleId="33">
    <w:name w:val="标题 4 字符"/>
    <w:link w:val="5"/>
    <w:autoRedefine/>
    <w:qFormat/>
    <w:uiPriority w:val="0"/>
    <w:rPr>
      <w:rFonts w:ascii="Arial" w:hAnsi="Arial" w:eastAsia="黑体"/>
      <w:b/>
      <w:bCs/>
      <w:sz w:val="28"/>
      <w:szCs w:val="28"/>
    </w:rPr>
  </w:style>
  <w:style w:type="character" w:customStyle="1" w:styleId="34">
    <w:name w:val="标题 5 字符"/>
    <w:link w:val="6"/>
    <w:autoRedefine/>
    <w:qFormat/>
    <w:uiPriority w:val="0"/>
    <w:rPr>
      <w:b/>
      <w:bCs/>
      <w:sz w:val="28"/>
      <w:szCs w:val="28"/>
    </w:rPr>
  </w:style>
  <w:style w:type="character" w:customStyle="1" w:styleId="35">
    <w:name w:val="标题 7 字符"/>
    <w:link w:val="8"/>
    <w:autoRedefine/>
    <w:qFormat/>
    <w:uiPriority w:val="0"/>
    <w:rPr>
      <w:b/>
      <w:bCs/>
      <w:sz w:val="24"/>
      <w:szCs w:val="24"/>
    </w:rPr>
  </w:style>
  <w:style w:type="character" w:customStyle="1" w:styleId="36">
    <w:name w:val="标题 8 字符"/>
    <w:link w:val="9"/>
    <w:autoRedefine/>
    <w:qFormat/>
    <w:uiPriority w:val="0"/>
    <w:rPr>
      <w:rFonts w:ascii="Arial" w:hAnsi="Arial" w:eastAsia="黑体"/>
      <w:sz w:val="24"/>
      <w:szCs w:val="24"/>
    </w:rPr>
  </w:style>
  <w:style w:type="character" w:customStyle="1" w:styleId="37">
    <w:name w:val="标题 9 字符"/>
    <w:link w:val="10"/>
    <w:autoRedefine/>
    <w:qFormat/>
    <w:uiPriority w:val="0"/>
    <w:rPr>
      <w:rFonts w:ascii="Arial" w:hAnsi="Arial" w:eastAsia="黑体"/>
      <w:sz w:val="21"/>
      <w:szCs w:val="21"/>
    </w:rPr>
  </w:style>
  <w:style w:type="paragraph" w:customStyle="1" w:styleId="3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页脚 字符"/>
    <w:basedOn w:val="23"/>
    <w:link w:val="16"/>
    <w:autoRedefine/>
    <w:qFormat/>
    <w:uiPriority w:val="99"/>
    <w:rPr>
      <w:kern w:val="2"/>
      <w:sz w:val="18"/>
      <w:szCs w:val="18"/>
    </w:rPr>
  </w:style>
  <w:style w:type="paragraph" w:customStyle="1" w:styleId="40">
    <w:name w:val="彩色列表 - 着色 11"/>
    <w:basedOn w:val="1"/>
    <w:autoRedefine/>
    <w:qFormat/>
    <w:uiPriority w:val="34"/>
    <w:pPr>
      <w:widowControl/>
      <w:ind w:firstLine="420" w:firstLineChars="200"/>
      <w:jc w:val="left"/>
    </w:pPr>
  </w:style>
  <w:style w:type="paragraph" w:customStyle="1" w:styleId="41">
    <w:name w:val="样式6"/>
    <w:basedOn w:val="1"/>
    <w:autoRedefine/>
    <w:qFormat/>
    <w:uiPriority w:val="0"/>
    <w:pPr>
      <w:spacing w:line="360" w:lineRule="auto"/>
      <w:ind w:firstLine="200" w:firstLineChars="200"/>
      <w:jc w:val="left"/>
    </w:pPr>
  </w:style>
  <w:style w:type="character" w:customStyle="1" w:styleId="42">
    <w:name w:val="font21"/>
    <w:basedOn w:val="23"/>
    <w:autoRedefine/>
    <w:qFormat/>
    <w:uiPriority w:val="0"/>
    <w:rPr>
      <w:rFonts w:hint="eastAsia" w:ascii="宋体" w:hAnsi="宋体" w:eastAsia="宋体" w:cs="宋体"/>
      <w:color w:val="000000"/>
      <w:sz w:val="18"/>
      <w:szCs w:val="18"/>
      <w:u w:val="none"/>
    </w:rPr>
  </w:style>
  <w:style w:type="character" w:customStyle="1" w:styleId="43">
    <w:name w:val="font31"/>
    <w:basedOn w:val="23"/>
    <w:autoRedefine/>
    <w:qFormat/>
    <w:uiPriority w:val="0"/>
    <w:rPr>
      <w:rFonts w:hint="eastAsia" w:ascii="宋体" w:hAnsi="宋体" w:eastAsia="宋体" w:cs="宋体"/>
      <w:color w:val="FF0000"/>
      <w:sz w:val="18"/>
      <w:szCs w:val="18"/>
      <w:u w:val="none"/>
    </w:rPr>
  </w:style>
  <w:style w:type="paragraph" w:customStyle="1" w:styleId="44">
    <w:name w:val="列出段落1"/>
    <w:basedOn w:val="1"/>
    <w:autoRedefine/>
    <w:qFormat/>
    <w:uiPriority w:val="34"/>
    <w:pPr>
      <w:ind w:firstLine="420" w:firstLineChars="200"/>
    </w:pPr>
    <w:rPr>
      <w:rFonts w:ascii="Calibri" w:hAnsi="Calibri"/>
      <w:szCs w:val="22"/>
    </w:rPr>
  </w:style>
  <w:style w:type="paragraph" w:customStyle="1" w:styleId="45">
    <w:name w:val="样式4"/>
    <w:basedOn w:val="1"/>
    <w:autoRedefine/>
    <w:qFormat/>
    <w:uiPriority w:val="0"/>
    <w:pPr>
      <w:spacing w:line="500" w:lineRule="exact"/>
      <w:jc w:val="left"/>
    </w:pPr>
    <w:rPr>
      <w:rFonts w:ascii="宋体" w:hAnsi="宋体"/>
      <w:b/>
      <w:bCs/>
      <w:color w:val="000000"/>
      <w:sz w:val="24"/>
    </w:rPr>
  </w:style>
  <w:style w:type="paragraph" w:customStyle="1" w:styleId="46">
    <w:name w:val="样式5"/>
    <w:basedOn w:val="1"/>
    <w:autoRedefine/>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11862</Words>
  <Characters>18096</Characters>
  <Lines>71</Lines>
  <Paragraphs>20</Paragraphs>
  <TotalTime>107</TotalTime>
  <ScaleCrop>false</ScaleCrop>
  <LinksUpToDate>false</LinksUpToDate>
  <CharactersWithSpaces>19576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2024-03-06T08:56:00Z</cp:lastPrinted>
  <dcterms:modified xsi:type="dcterms:W3CDTF">2024-03-12T06:30:26Z</dcterms:modified>
  <dc:title>单一品牌训练器材询价文件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519F1909941D407CAE5A057240866BDD_12</vt:lpwstr>
  </property>
</Properties>
</file>