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D5" w:rsidRDefault="00FD5D7B">
      <w:pPr>
        <w:jc w:val="center"/>
        <w:rPr>
          <w:rFonts w:ascii="仿宋_GB2312" w:eastAsia="仿宋_GB2312" w:hAnsi="宋体" w:cs="宋体"/>
          <w:b/>
          <w:sz w:val="36"/>
          <w:szCs w:val="36"/>
        </w:rPr>
      </w:pPr>
      <w:r w:rsidRPr="003137AB">
        <w:rPr>
          <w:rFonts w:ascii="仿宋_GB2312" w:eastAsia="仿宋_GB2312" w:hAnsi="宋体" w:cs="宋体" w:hint="eastAsia"/>
          <w:b/>
          <w:sz w:val="36"/>
          <w:szCs w:val="36"/>
        </w:rPr>
        <w:t>杭州</w:t>
      </w:r>
      <w:r w:rsidRPr="003137AB">
        <w:rPr>
          <w:rFonts w:ascii="仿宋_GB2312" w:eastAsia="仿宋_GB2312" w:hAnsi="宋体" w:cs="宋体"/>
          <w:b/>
          <w:sz w:val="36"/>
          <w:szCs w:val="36"/>
        </w:rPr>
        <w:t>联合银行</w:t>
      </w:r>
      <w:r w:rsidR="009961D5">
        <w:rPr>
          <w:rFonts w:ascii="仿宋_GB2312" w:eastAsia="仿宋_GB2312" w:hAnsi="宋体" w:cs="宋体" w:hint="eastAsia"/>
          <w:b/>
          <w:sz w:val="36"/>
          <w:szCs w:val="36"/>
        </w:rPr>
        <w:t>客户经理</w:t>
      </w:r>
      <w:r w:rsidR="009961D5">
        <w:rPr>
          <w:rFonts w:ascii="仿宋_GB2312" w:eastAsia="仿宋_GB2312" w:hAnsi="宋体" w:cs="宋体"/>
          <w:b/>
          <w:sz w:val="36"/>
          <w:szCs w:val="36"/>
        </w:rPr>
        <w:t>走访</w:t>
      </w:r>
      <w:r w:rsidR="00B961A8" w:rsidRPr="003137AB">
        <w:rPr>
          <w:rFonts w:ascii="仿宋_GB2312" w:eastAsia="仿宋_GB2312" w:hAnsi="宋体" w:cs="宋体"/>
          <w:b/>
          <w:sz w:val="36"/>
          <w:szCs w:val="36"/>
        </w:rPr>
        <w:t>轨迹</w:t>
      </w:r>
      <w:r w:rsidR="009961D5">
        <w:rPr>
          <w:rFonts w:ascii="仿宋_GB2312" w:eastAsia="仿宋_GB2312" w:hAnsi="宋体" w:cs="宋体" w:hint="eastAsia"/>
          <w:b/>
          <w:sz w:val="36"/>
          <w:szCs w:val="36"/>
        </w:rPr>
        <w:t>管理</w:t>
      </w:r>
      <w:r w:rsidRPr="003137AB">
        <w:rPr>
          <w:rFonts w:ascii="仿宋_GB2312" w:eastAsia="仿宋_GB2312" w:hAnsi="宋体" w:cs="宋体" w:hint="eastAsia"/>
          <w:b/>
          <w:sz w:val="36"/>
          <w:szCs w:val="36"/>
        </w:rPr>
        <w:t>项目</w:t>
      </w:r>
    </w:p>
    <w:p w:rsidR="00723AB7" w:rsidRPr="003137AB" w:rsidRDefault="00FD5D7B">
      <w:pPr>
        <w:jc w:val="center"/>
        <w:rPr>
          <w:rFonts w:ascii="仿宋_GB2312" w:eastAsia="仿宋_GB2312" w:hAnsi="宋体" w:cs="宋体"/>
          <w:b/>
          <w:sz w:val="36"/>
          <w:szCs w:val="36"/>
        </w:rPr>
      </w:pPr>
      <w:r w:rsidRPr="003137AB">
        <w:rPr>
          <w:rFonts w:ascii="仿宋_GB2312" w:eastAsia="仿宋_GB2312" w:hAnsi="宋体" w:cs="宋体"/>
          <w:b/>
          <w:sz w:val="36"/>
          <w:szCs w:val="36"/>
        </w:rPr>
        <w:t>供应商征集</w:t>
      </w:r>
    </w:p>
    <w:p w:rsidR="00723AB7" w:rsidRPr="003137AB" w:rsidRDefault="00030167"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杭州</w:t>
      </w:r>
      <w:r w:rsidRPr="003137AB">
        <w:rPr>
          <w:rFonts w:ascii="仿宋_GB2312" w:eastAsia="仿宋_GB2312" w:hAnsi="宋体" w:cs="宋体"/>
          <w:color w:val="333333"/>
          <w:sz w:val="28"/>
          <w:szCs w:val="28"/>
          <w:shd w:val="clear" w:color="auto" w:fill="FFFFFF"/>
        </w:rPr>
        <w:t>联合</w:t>
      </w:r>
      <w:r w:rsidRPr="003137AB">
        <w:rPr>
          <w:rFonts w:ascii="仿宋_GB2312" w:eastAsia="仿宋_GB2312" w:hAnsi="宋体" w:cs="宋体" w:hint="eastAsia"/>
          <w:color w:val="333333"/>
          <w:sz w:val="28"/>
          <w:szCs w:val="28"/>
          <w:shd w:val="clear" w:color="auto" w:fill="FFFFFF"/>
        </w:rPr>
        <w:t>农村</w:t>
      </w:r>
      <w:r w:rsidRPr="003137AB">
        <w:rPr>
          <w:rFonts w:ascii="仿宋_GB2312" w:eastAsia="仿宋_GB2312" w:hAnsi="宋体" w:cs="宋体"/>
          <w:color w:val="333333"/>
          <w:sz w:val="28"/>
          <w:szCs w:val="28"/>
          <w:shd w:val="clear" w:color="auto" w:fill="FFFFFF"/>
        </w:rPr>
        <w:t>商业银行股份有限公司</w:t>
      </w:r>
      <w:r w:rsidR="004C7263" w:rsidRPr="003137AB">
        <w:rPr>
          <w:rFonts w:ascii="仿宋_GB2312" w:eastAsia="仿宋_GB2312" w:hAnsi="宋体" w:cs="宋体" w:hint="eastAsia"/>
          <w:color w:val="333333"/>
          <w:sz w:val="28"/>
          <w:szCs w:val="28"/>
          <w:shd w:val="clear" w:color="auto" w:fill="FFFFFF"/>
        </w:rPr>
        <w:t>（以下简称“杭州联合银行”或采购人）</w:t>
      </w:r>
      <w:r w:rsidR="00494ADE" w:rsidRPr="003137AB">
        <w:rPr>
          <w:rFonts w:ascii="仿宋_GB2312" w:eastAsia="仿宋_GB2312" w:hAnsi="宋体" w:cs="宋体" w:hint="eastAsia"/>
          <w:color w:val="333333"/>
          <w:sz w:val="28"/>
          <w:szCs w:val="28"/>
          <w:shd w:val="clear" w:color="auto" w:fill="FFFFFF"/>
        </w:rPr>
        <w:t>拟</w:t>
      </w:r>
      <w:r w:rsidR="00384652">
        <w:rPr>
          <w:rFonts w:ascii="仿宋_GB2312" w:eastAsia="仿宋_GB2312" w:hAnsi="宋体" w:cs="宋体" w:hint="eastAsia"/>
          <w:color w:val="333333"/>
          <w:sz w:val="28"/>
          <w:szCs w:val="28"/>
          <w:shd w:val="clear" w:color="auto" w:fill="FFFFFF"/>
        </w:rPr>
        <w:t>对</w:t>
      </w:r>
      <w:r w:rsidR="009961D5" w:rsidRPr="009961D5">
        <w:rPr>
          <w:rFonts w:ascii="仿宋_GB2312" w:eastAsia="仿宋_GB2312" w:hAnsi="宋体" w:cs="宋体" w:hint="eastAsia"/>
          <w:color w:val="333333"/>
          <w:sz w:val="28"/>
          <w:szCs w:val="28"/>
          <w:shd w:val="clear" w:color="auto" w:fill="FFFFFF"/>
        </w:rPr>
        <w:t>客户经理</w:t>
      </w:r>
      <w:r w:rsidR="009961D5" w:rsidRPr="009961D5">
        <w:rPr>
          <w:rFonts w:ascii="仿宋_GB2312" w:eastAsia="仿宋_GB2312" w:hAnsi="宋体" w:cs="宋体"/>
          <w:color w:val="333333"/>
          <w:sz w:val="28"/>
          <w:szCs w:val="28"/>
          <w:shd w:val="clear" w:color="auto" w:fill="FFFFFF"/>
        </w:rPr>
        <w:t>走访轨迹</w:t>
      </w:r>
      <w:r w:rsidR="009961D5" w:rsidRPr="009961D5">
        <w:rPr>
          <w:rFonts w:ascii="仿宋_GB2312" w:eastAsia="仿宋_GB2312" w:hAnsi="宋体" w:cs="宋体" w:hint="eastAsia"/>
          <w:color w:val="333333"/>
          <w:sz w:val="28"/>
          <w:szCs w:val="28"/>
          <w:shd w:val="clear" w:color="auto" w:fill="FFFFFF"/>
        </w:rPr>
        <w:t>管理项目</w:t>
      </w:r>
      <w:r w:rsidR="006F4C91" w:rsidRPr="003137AB">
        <w:rPr>
          <w:rFonts w:ascii="仿宋_GB2312" w:eastAsia="仿宋_GB2312" w:hAnsi="宋体" w:cs="宋体" w:hint="eastAsia"/>
          <w:color w:val="333333"/>
          <w:sz w:val="28"/>
          <w:szCs w:val="28"/>
          <w:shd w:val="clear" w:color="auto" w:fill="FFFFFF"/>
        </w:rPr>
        <w:t>公开</w:t>
      </w:r>
      <w:r w:rsidR="006F4C91" w:rsidRPr="003137AB">
        <w:rPr>
          <w:rFonts w:ascii="仿宋_GB2312" w:eastAsia="仿宋_GB2312" w:hAnsi="宋体" w:cs="宋体"/>
          <w:color w:val="333333"/>
          <w:sz w:val="28"/>
          <w:szCs w:val="28"/>
          <w:shd w:val="clear" w:color="auto" w:fill="FFFFFF"/>
        </w:rPr>
        <w:t>招标</w:t>
      </w:r>
      <w:r w:rsidR="00494ADE" w:rsidRPr="003137AB">
        <w:rPr>
          <w:rFonts w:ascii="仿宋_GB2312" w:eastAsia="仿宋_GB2312" w:hAnsi="宋体" w:cs="宋体"/>
          <w:color w:val="333333"/>
          <w:sz w:val="28"/>
          <w:szCs w:val="28"/>
          <w:shd w:val="clear" w:color="auto" w:fill="FFFFFF"/>
        </w:rPr>
        <w:t>，欢迎有意向</w:t>
      </w:r>
      <w:r w:rsidR="00494ADE" w:rsidRPr="003137AB">
        <w:rPr>
          <w:rFonts w:ascii="仿宋_GB2312" w:eastAsia="仿宋_GB2312" w:hAnsi="宋体" w:cs="宋体" w:hint="eastAsia"/>
          <w:color w:val="333333"/>
          <w:sz w:val="28"/>
          <w:szCs w:val="28"/>
          <w:shd w:val="clear" w:color="auto" w:fill="FFFFFF"/>
        </w:rPr>
        <w:t>供应商</w:t>
      </w:r>
      <w:r w:rsidR="00494ADE" w:rsidRPr="003137AB">
        <w:rPr>
          <w:rFonts w:ascii="仿宋_GB2312" w:eastAsia="仿宋_GB2312" w:hAnsi="宋体" w:cs="宋体"/>
          <w:color w:val="333333"/>
          <w:sz w:val="28"/>
          <w:szCs w:val="28"/>
          <w:shd w:val="clear" w:color="auto" w:fill="FFFFFF"/>
        </w:rPr>
        <w:t>报名。</w:t>
      </w:r>
    </w:p>
    <w:p w:rsidR="00494ADE" w:rsidRPr="003137AB" w:rsidRDefault="00494ADE" w:rsidP="00494ADE">
      <w:pPr>
        <w:pStyle w:val="ab"/>
        <w:numPr>
          <w:ilvl w:val="0"/>
          <w:numId w:val="3"/>
        </w:numPr>
        <w:ind w:firstLineChars="0"/>
        <w:rPr>
          <w:rFonts w:ascii="仿宋_GB2312" w:eastAsia="仿宋_GB2312" w:hAnsi="宋体" w:cs="宋体"/>
          <w:b/>
          <w:color w:val="333333"/>
          <w:sz w:val="30"/>
          <w:szCs w:val="30"/>
          <w:shd w:val="clear" w:color="auto" w:fill="FFFFFF"/>
        </w:rPr>
      </w:pPr>
      <w:r w:rsidRPr="003137AB">
        <w:rPr>
          <w:rFonts w:ascii="仿宋_GB2312" w:eastAsia="仿宋_GB2312" w:hAnsi="宋体" w:cs="宋体"/>
          <w:b/>
          <w:color w:val="333333"/>
          <w:sz w:val="30"/>
          <w:szCs w:val="30"/>
          <w:shd w:val="clear" w:color="auto" w:fill="FFFFFF"/>
        </w:rPr>
        <w:t>项目名称</w:t>
      </w:r>
    </w:p>
    <w:p w:rsidR="00494ADE" w:rsidRPr="003137AB" w:rsidRDefault="00B961A8" w:rsidP="00494ADE">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杭州</w:t>
      </w:r>
      <w:r w:rsidRPr="003137AB">
        <w:rPr>
          <w:rFonts w:ascii="仿宋_GB2312" w:eastAsia="仿宋_GB2312" w:hAnsi="宋体" w:cs="宋体"/>
          <w:color w:val="333333"/>
          <w:sz w:val="28"/>
          <w:szCs w:val="28"/>
          <w:shd w:val="clear" w:color="auto" w:fill="FFFFFF"/>
        </w:rPr>
        <w:t>联合银行</w:t>
      </w:r>
      <w:r w:rsidR="009961D5" w:rsidRPr="009961D5">
        <w:rPr>
          <w:rFonts w:ascii="仿宋_GB2312" w:eastAsia="仿宋_GB2312" w:hAnsi="宋体" w:cs="宋体" w:hint="eastAsia"/>
          <w:color w:val="333333"/>
          <w:sz w:val="28"/>
          <w:szCs w:val="28"/>
          <w:shd w:val="clear" w:color="auto" w:fill="FFFFFF"/>
        </w:rPr>
        <w:t>客户经理</w:t>
      </w:r>
      <w:r w:rsidR="009961D5" w:rsidRPr="009961D5">
        <w:rPr>
          <w:rFonts w:ascii="仿宋_GB2312" w:eastAsia="仿宋_GB2312" w:hAnsi="宋体" w:cs="宋体"/>
          <w:color w:val="333333"/>
          <w:sz w:val="28"/>
          <w:szCs w:val="28"/>
          <w:shd w:val="clear" w:color="auto" w:fill="FFFFFF"/>
        </w:rPr>
        <w:t>走访轨迹</w:t>
      </w:r>
      <w:r w:rsidR="009961D5" w:rsidRPr="009961D5">
        <w:rPr>
          <w:rFonts w:ascii="仿宋_GB2312" w:eastAsia="仿宋_GB2312" w:hAnsi="宋体" w:cs="宋体" w:hint="eastAsia"/>
          <w:color w:val="333333"/>
          <w:sz w:val="28"/>
          <w:szCs w:val="28"/>
          <w:shd w:val="clear" w:color="auto" w:fill="FFFFFF"/>
        </w:rPr>
        <w:t>管理项目</w:t>
      </w:r>
    </w:p>
    <w:p w:rsidR="00723AB7" w:rsidRPr="003137AB" w:rsidRDefault="00341C7D">
      <w:pPr>
        <w:rPr>
          <w:rFonts w:ascii="仿宋_GB2312" w:eastAsia="仿宋_GB2312" w:hAnsi="宋体" w:cs="宋体"/>
          <w:b/>
          <w:color w:val="333333"/>
          <w:sz w:val="30"/>
          <w:szCs w:val="30"/>
          <w:shd w:val="clear" w:color="auto" w:fill="FFFFFF"/>
        </w:rPr>
      </w:pPr>
      <w:r w:rsidRPr="003137AB">
        <w:rPr>
          <w:rFonts w:ascii="仿宋_GB2312" w:eastAsia="仿宋_GB2312" w:hAnsi="宋体" w:cs="宋体" w:hint="eastAsia"/>
          <w:b/>
          <w:color w:val="333333"/>
          <w:sz w:val="30"/>
          <w:szCs w:val="30"/>
          <w:shd w:val="clear" w:color="auto" w:fill="FFFFFF"/>
        </w:rPr>
        <w:t>二、</w:t>
      </w:r>
      <w:r w:rsidR="00494ADE" w:rsidRPr="003137AB">
        <w:rPr>
          <w:rFonts w:ascii="仿宋_GB2312" w:eastAsia="仿宋_GB2312" w:hAnsi="宋体" w:cs="宋体" w:hint="eastAsia"/>
          <w:b/>
          <w:color w:val="333333"/>
          <w:sz w:val="30"/>
          <w:szCs w:val="30"/>
          <w:shd w:val="clear" w:color="auto" w:fill="FFFFFF"/>
        </w:rPr>
        <w:t>项目</w:t>
      </w:r>
      <w:r w:rsidRPr="003137AB">
        <w:rPr>
          <w:rFonts w:ascii="仿宋_GB2312" w:eastAsia="仿宋_GB2312" w:hAnsi="宋体" w:cs="宋体" w:hint="eastAsia"/>
          <w:b/>
          <w:color w:val="333333"/>
          <w:sz w:val="30"/>
          <w:szCs w:val="30"/>
          <w:shd w:val="clear" w:color="auto" w:fill="FFFFFF"/>
        </w:rPr>
        <w:t>需求</w:t>
      </w:r>
    </w:p>
    <w:p w:rsidR="00CF7BF1" w:rsidRPr="003137AB" w:rsidRDefault="00CF7BF1" w:rsidP="00341C7D">
      <w:pPr>
        <w:ind w:firstLineChars="200" w:firstLine="560"/>
        <w:rPr>
          <w:rFonts w:ascii="仿宋_GB2312" w:eastAsia="仿宋_GB2312" w:hAnsi="宋体" w:cs="宋体"/>
          <w:sz w:val="28"/>
          <w:szCs w:val="28"/>
        </w:rPr>
      </w:pPr>
      <w:r w:rsidRPr="003137AB">
        <w:rPr>
          <w:rFonts w:ascii="仿宋_GB2312" w:eastAsia="仿宋_GB2312" w:hAnsi="宋体" w:cs="宋体" w:hint="eastAsia"/>
          <w:sz w:val="28"/>
          <w:szCs w:val="28"/>
        </w:rPr>
        <w:t>定位平台系统</w:t>
      </w:r>
      <w:r w:rsidR="009961D5">
        <w:rPr>
          <w:rFonts w:ascii="仿宋_GB2312" w:eastAsia="仿宋_GB2312" w:hAnsi="宋体" w:cs="宋体" w:hint="eastAsia"/>
          <w:sz w:val="28"/>
          <w:szCs w:val="28"/>
        </w:rPr>
        <w:t>及</w:t>
      </w:r>
      <w:r w:rsidR="009961D5">
        <w:rPr>
          <w:rFonts w:ascii="仿宋_GB2312" w:eastAsia="仿宋_GB2312" w:hAnsi="宋体" w:cs="宋体"/>
          <w:sz w:val="28"/>
          <w:szCs w:val="28"/>
        </w:rPr>
        <w:t>展业pad适配开</w:t>
      </w:r>
      <w:r w:rsidR="009961D5">
        <w:rPr>
          <w:rFonts w:ascii="仿宋_GB2312" w:eastAsia="仿宋_GB2312" w:hAnsi="宋体" w:cs="宋体" w:hint="eastAsia"/>
          <w:sz w:val="28"/>
          <w:szCs w:val="28"/>
        </w:rPr>
        <w:t>发</w:t>
      </w:r>
      <w:r w:rsidRPr="003137AB">
        <w:rPr>
          <w:rFonts w:ascii="仿宋_GB2312" w:eastAsia="仿宋_GB2312" w:hAnsi="宋体" w:cs="宋体" w:hint="eastAsia"/>
          <w:sz w:val="28"/>
          <w:szCs w:val="28"/>
        </w:rPr>
        <w:t>，</w:t>
      </w:r>
      <w:r w:rsidR="00636E66">
        <w:rPr>
          <w:rFonts w:ascii="仿宋_GB2312" w:eastAsia="仿宋_GB2312" w:hAnsi="宋体" w:cs="宋体" w:hint="eastAsia"/>
          <w:sz w:val="28"/>
          <w:szCs w:val="28"/>
        </w:rPr>
        <w:t>定位平台系统</w:t>
      </w:r>
      <w:r w:rsidR="00636E66">
        <w:rPr>
          <w:rFonts w:ascii="仿宋_GB2312" w:eastAsia="仿宋_GB2312" w:hAnsi="宋体" w:cs="宋体"/>
          <w:sz w:val="28"/>
          <w:szCs w:val="28"/>
        </w:rPr>
        <w:t>提供</w:t>
      </w:r>
      <w:r w:rsidR="00636E66">
        <w:rPr>
          <w:rFonts w:ascii="仿宋_GB2312" w:eastAsia="仿宋_GB2312" w:hAnsi="宋体" w:cs="宋体" w:hint="eastAsia"/>
          <w:sz w:val="28"/>
          <w:szCs w:val="28"/>
        </w:rPr>
        <w:t>1</w:t>
      </w:r>
      <w:r w:rsidR="00384652">
        <w:rPr>
          <w:rFonts w:ascii="仿宋_GB2312" w:eastAsia="仿宋_GB2312" w:hAnsi="宋体" w:cs="宋体" w:hint="eastAsia"/>
          <w:sz w:val="28"/>
          <w:szCs w:val="28"/>
        </w:rPr>
        <w:t>年免费维</w:t>
      </w:r>
      <w:r w:rsidR="00636E66">
        <w:rPr>
          <w:rFonts w:ascii="仿宋_GB2312" w:eastAsia="仿宋_GB2312" w:hAnsi="宋体" w:cs="宋体" w:hint="eastAsia"/>
          <w:sz w:val="28"/>
          <w:szCs w:val="28"/>
        </w:rPr>
        <w:t>保</w:t>
      </w:r>
      <w:r w:rsidR="00636E66">
        <w:rPr>
          <w:rFonts w:ascii="仿宋_GB2312" w:eastAsia="仿宋_GB2312" w:hAnsi="宋体" w:cs="宋体"/>
          <w:sz w:val="28"/>
          <w:szCs w:val="28"/>
        </w:rPr>
        <w:t>。</w:t>
      </w:r>
    </w:p>
    <w:p w:rsidR="006F4C91" w:rsidRPr="003137AB" w:rsidRDefault="006F4C91" w:rsidP="00341C7D">
      <w:pPr>
        <w:ind w:firstLineChars="200" w:firstLine="560"/>
        <w:rPr>
          <w:rFonts w:ascii="仿宋_GB2312" w:eastAsia="仿宋_GB2312" w:hAnsi="宋体" w:cs="宋体"/>
          <w:sz w:val="28"/>
          <w:szCs w:val="28"/>
        </w:rPr>
      </w:pPr>
      <w:r w:rsidRPr="003137AB">
        <w:rPr>
          <w:rFonts w:ascii="仿宋_GB2312" w:eastAsia="仿宋_GB2312" w:hAnsi="宋体" w:cs="宋体" w:hint="eastAsia"/>
          <w:sz w:val="28"/>
          <w:szCs w:val="28"/>
        </w:rPr>
        <w:t>定位</w:t>
      </w:r>
      <w:r w:rsidR="00384652">
        <w:rPr>
          <w:rFonts w:ascii="仿宋_GB2312" w:eastAsia="仿宋_GB2312" w:hAnsi="宋体" w:cs="宋体"/>
          <w:sz w:val="28"/>
          <w:szCs w:val="28"/>
        </w:rPr>
        <w:t>平台</w:t>
      </w:r>
      <w:r w:rsidR="00384652">
        <w:rPr>
          <w:rFonts w:ascii="仿宋_GB2312" w:eastAsia="仿宋_GB2312" w:hAnsi="宋体" w:cs="宋体" w:hint="eastAsia"/>
          <w:sz w:val="28"/>
          <w:szCs w:val="28"/>
        </w:rPr>
        <w:t>具体</w:t>
      </w:r>
      <w:r w:rsidR="00384652">
        <w:rPr>
          <w:rFonts w:ascii="仿宋_GB2312" w:eastAsia="仿宋_GB2312" w:hAnsi="宋体" w:cs="宋体"/>
          <w:sz w:val="28"/>
          <w:szCs w:val="28"/>
        </w:rPr>
        <w:t>要求如下：</w:t>
      </w:r>
    </w:p>
    <w:tbl>
      <w:tblPr>
        <w:tblW w:w="4998" w:type="pct"/>
        <w:tblLayout w:type="fixed"/>
        <w:tblLook w:val="04A0" w:firstRow="1" w:lastRow="0" w:firstColumn="1" w:lastColumn="0" w:noHBand="0" w:noVBand="1"/>
      </w:tblPr>
      <w:tblGrid>
        <w:gridCol w:w="989"/>
        <w:gridCol w:w="1959"/>
        <w:gridCol w:w="4415"/>
        <w:gridCol w:w="930"/>
      </w:tblGrid>
      <w:tr w:rsidR="006F4C91" w:rsidRPr="003137AB" w:rsidTr="006F4C91">
        <w:trPr>
          <w:trHeight w:val="270"/>
        </w:trPr>
        <w:tc>
          <w:tcPr>
            <w:tcW w:w="596" w:type="pct"/>
            <w:tcBorders>
              <w:top w:val="single" w:sz="4" w:space="0" w:color="auto"/>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s="Times New Roman"/>
                <w:b/>
                <w:bCs/>
                <w:color w:val="000000"/>
                <w:szCs w:val="21"/>
              </w:rPr>
            </w:pPr>
            <w:r w:rsidRPr="003137AB">
              <w:rPr>
                <w:rFonts w:ascii="仿宋" w:eastAsia="仿宋" w:hAnsi="仿宋" w:hint="eastAsia"/>
                <w:b/>
                <w:bCs/>
                <w:color w:val="000000"/>
                <w:kern w:val="0"/>
                <w:szCs w:val="21"/>
              </w:rPr>
              <w:t>功能点</w:t>
            </w:r>
          </w:p>
        </w:tc>
        <w:tc>
          <w:tcPr>
            <w:tcW w:w="1181" w:type="pct"/>
            <w:tcBorders>
              <w:top w:val="single" w:sz="4" w:space="0" w:color="auto"/>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b/>
                <w:bCs/>
                <w:color w:val="000000"/>
                <w:szCs w:val="21"/>
              </w:rPr>
            </w:pPr>
            <w:r w:rsidRPr="003137AB">
              <w:rPr>
                <w:rFonts w:ascii="仿宋" w:eastAsia="仿宋" w:hAnsi="仿宋" w:hint="eastAsia"/>
                <w:b/>
                <w:bCs/>
                <w:color w:val="000000"/>
                <w:kern w:val="0"/>
                <w:szCs w:val="21"/>
              </w:rPr>
              <w:t>功能点</w:t>
            </w:r>
          </w:p>
        </w:tc>
        <w:tc>
          <w:tcPr>
            <w:tcW w:w="2662" w:type="pct"/>
            <w:tcBorders>
              <w:top w:val="single" w:sz="4" w:space="0" w:color="auto"/>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b/>
                <w:bCs/>
                <w:color w:val="000000"/>
                <w:szCs w:val="21"/>
              </w:rPr>
            </w:pPr>
            <w:r w:rsidRPr="003137AB">
              <w:rPr>
                <w:rFonts w:ascii="仿宋" w:eastAsia="仿宋" w:hAnsi="仿宋" w:hint="eastAsia"/>
                <w:b/>
                <w:bCs/>
                <w:color w:val="000000"/>
                <w:kern w:val="0"/>
                <w:szCs w:val="21"/>
              </w:rPr>
              <w:t>功能点详细描述</w:t>
            </w:r>
          </w:p>
        </w:tc>
        <w:tc>
          <w:tcPr>
            <w:tcW w:w="561" w:type="pct"/>
            <w:tcBorders>
              <w:top w:val="single" w:sz="4" w:space="0" w:color="auto"/>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b/>
                <w:bCs/>
                <w:color w:val="000000"/>
                <w:szCs w:val="21"/>
              </w:rPr>
            </w:pPr>
            <w:r w:rsidRPr="003137AB">
              <w:rPr>
                <w:rFonts w:ascii="仿宋" w:eastAsia="仿宋" w:hAnsi="仿宋" w:hint="eastAsia"/>
                <w:b/>
                <w:bCs/>
                <w:color w:val="000000"/>
                <w:kern w:val="0"/>
                <w:szCs w:val="21"/>
              </w:rPr>
              <w:t>备注</w:t>
            </w:r>
          </w:p>
        </w:tc>
      </w:tr>
      <w:tr w:rsidR="006F4C91" w:rsidRPr="003137AB" w:rsidTr="006F4C91">
        <w:trPr>
          <w:trHeight w:val="720"/>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监控中心</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实时定位</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可实时查看单人/多人/部门等员工的定位地理位置，为了尊重员工的隐私权，系统可设置工作时间段内才自动上报位置数据。</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240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轨迹地图列表模式</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1、根据走访种类、客户种类、走访人员岗位进行分类查询；</w:t>
            </w:r>
            <w:r w:rsidRPr="003137AB">
              <w:rPr>
                <w:rFonts w:ascii="仿宋" w:eastAsia="仿宋" w:hAnsi="仿宋" w:hint="eastAsia"/>
                <w:color w:val="000000"/>
                <w:kern w:val="0"/>
                <w:szCs w:val="21"/>
              </w:rPr>
              <w:br/>
              <w:t>2、轨迹与内部系统定位打卡点结合：某时刻实地走访人员展示、指定人员走访轨迹展示、当时走访客户照片展示；</w:t>
            </w:r>
            <w:r w:rsidRPr="003137AB">
              <w:rPr>
                <w:rFonts w:ascii="仿宋" w:eastAsia="仿宋" w:hAnsi="仿宋" w:hint="eastAsia"/>
                <w:color w:val="000000"/>
                <w:kern w:val="0"/>
                <w:szCs w:val="21"/>
              </w:rPr>
              <w:br/>
              <w:t>3、查看并导出任何时段的行动轨迹，行程前后连贯，可用动画回放，还原人员真实动态。查询外勤人员的工作路径，并通过数据查询出他是否去过用户处，用户的标识点是否正确？是否存在作弊现象等。</w:t>
            </w:r>
          </w:p>
        </w:tc>
        <w:tc>
          <w:tcPr>
            <w:tcW w:w="56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打卡数据内部系统提供接口，需做对接</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轨迹地图图线模式</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可查看员工工作轨迹，列表、地图描点呈现</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轨迹列表导出</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轨迹信息导出功能</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部门实时定位</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可查看部门人员实时定位信息</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人员筛选</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可选择部门、人员、时间、类别筛选人员轨迹信息</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点位信息弹窗</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针对绘制点位可查看采集时间采集地点</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3360"/>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lastRenderedPageBreak/>
              <w:t>预警中心</w:t>
            </w: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预警规则管理</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包含预警规则的新建、编辑、删除、启用、停用等管理。规则例如：</w:t>
            </w:r>
            <w:r w:rsidRPr="003137AB">
              <w:rPr>
                <w:rFonts w:ascii="仿宋" w:eastAsia="仿宋" w:hAnsi="仿宋" w:hint="eastAsia"/>
                <w:color w:val="000000"/>
                <w:kern w:val="0"/>
                <w:szCs w:val="21"/>
              </w:rPr>
              <w:br/>
              <w:t>1.连续2个工作日未形成走访轨迹，预警日期为第2个工作日。</w:t>
            </w:r>
            <w:r w:rsidRPr="003137AB">
              <w:rPr>
                <w:rFonts w:ascii="仿宋" w:eastAsia="仿宋" w:hAnsi="仿宋" w:hint="eastAsia"/>
                <w:color w:val="000000"/>
                <w:kern w:val="0"/>
                <w:szCs w:val="21"/>
              </w:rPr>
              <w:br/>
              <w:t>2.工作日轨迹与走访打卡点直线距离超出500m（根据科技定位偏移情况调整）</w:t>
            </w:r>
            <w:r w:rsidRPr="003137AB">
              <w:rPr>
                <w:rFonts w:ascii="仿宋" w:eastAsia="仿宋" w:hAnsi="仿宋" w:hint="eastAsia"/>
                <w:color w:val="000000"/>
                <w:kern w:val="0"/>
                <w:szCs w:val="21"/>
              </w:rPr>
              <w:br/>
              <w:t>3.机构内多人当日走访轨迹完全一致（根据科技定位情况进行判断），预警人员：所有人员；预警命中情况：机构内多人当日走访轨迹完全一致（备注增加相同人员）；多人：大于3人。</w:t>
            </w:r>
            <w:r w:rsidRPr="003137AB">
              <w:rPr>
                <w:rFonts w:ascii="仿宋" w:eastAsia="仿宋" w:hAnsi="仿宋" w:hint="eastAsia"/>
                <w:color w:val="000000"/>
                <w:kern w:val="0"/>
                <w:szCs w:val="21"/>
              </w:rPr>
              <w:br/>
              <w:t>4.当日有走访打卡记录但未轨迹。</w:t>
            </w:r>
            <w:r w:rsidRPr="003137AB">
              <w:rPr>
                <w:rFonts w:ascii="仿宋" w:eastAsia="仿宋" w:hAnsi="仿宋" w:hint="eastAsia"/>
                <w:b/>
                <w:bCs/>
                <w:color w:val="FF0000"/>
                <w:szCs w:val="21"/>
              </w:rPr>
              <w:br/>
            </w:r>
            <w:r w:rsidRPr="003137AB">
              <w:rPr>
                <w:rStyle w:val="15"/>
                <w:rFonts w:ascii="仿宋" w:eastAsia="仿宋" w:hAnsi="仿宋"/>
                <w:b/>
                <w:bCs/>
                <w:color w:val="000000"/>
                <w:szCs w:val="21"/>
              </w:rPr>
              <w:t>5.根据轨迹数据提供地点停留信息，结合行内走访打卡信息，对客户走访的地点、时长做交叉验证</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30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预警数据查询及处理</w:t>
            </w:r>
          </w:p>
        </w:tc>
        <w:tc>
          <w:tcPr>
            <w:tcW w:w="2662"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查询触发预警的数据列表，并可进行数据管理</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585"/>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电子围栏（区域、定点规则）</w:t>
            </w: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绘制区域</w:t>
            </w:r>
          </w:p>
        </w:tc>
        <w:tc>
          <w:tcPr>
            <w:tcW w:w="2662" w:type="pct"/>
            <w:vMerge w:val="restar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可在地图上自行设定工作区域，并绑定相应的工作人员，进出区域实现自动报警。</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绑定目标</w:t>
            </w:r>
          </w:p>
        </w:tc>
        <w:tc>
          <w:tcPr>
            <w:tcW w:w="4416" w:type="dxa"/>
            <w:vMerge/>
            <w:tcBorders>
              <w:top w:val="nil"/>
              <w:left w:val="nil"/>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报警中心</w:t>
            </w:r>
          </w:p>
        </w:tc>
        <w:tc>
          <w:tcPr>
            <w:tcW w:w="4416" w:type="dxa"/>
            <w:vMerge/>
            <w:tcBorders>
              <w:top w:val="nil"/>
              <w:left w:val="nil"/>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走访轨迹大屏</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基于员工轨迹及内部系统员工签到走访打卡数据，根据业务需求制作一张大屏</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720"/>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报表中心</w:t>
            </w: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在线统计</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统计人员在时段内在离线情况，以供人事快速了解人员工作情况。</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72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停留统计</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对目标人员在特定时间及范围内的停留数据进行分析，有助于快速筛查异常停留情况。</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里程统计</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可以按日、月、年及任意时间段统计人员行使里程</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通讯设备管理（定位器管理）</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调整设备定位获取时间</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可根据需求调整项目、班组、人员的定位获取时间间隔</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设备电量计算公示</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电量提示</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批量导入设备</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可下载导入模板批量导入定位器设备</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添加设备</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通过工牌指定设备号添加</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设备搜索</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可通过设备号、姓名、部门、电量情况多设备进行筛选</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绑定设备</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可对已添加但未绑定工牌在“未绑定”中可绑定相关员工</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解绑设备</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员工在更换设备时可进行解绑</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删除设备</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工牌替换时，可删除原设备</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筛选设备</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可通过设备状态进行筛选</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调整设备定位获取时间</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自行配置定位上传时间</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lastRenderedPageBreak/>
              <w:t>角色权限管理</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角色权限管理</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可对人员权限进行分配，更改，包含主管理员、子管理员、部门负责人、员工四种不同权限角色</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更改角色权限</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可对不同类型角色权限进行勾选，选中项即为展示项</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添加成员</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可新增/批量管理</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批量删除</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可批量导入用户</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校色详情</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可查看单个用户详情信息，并进行维护更新</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删除角色</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针对已选的角色可进行删除</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搜索角色</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可搜索已创建角色</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85"/>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用户管理</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添加用户</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可新增/批量新增</w:t>
            </w:r>
          </w:p>
        </w:tc>
        <w:tc>
          <w:tcPr>
            <w:tcW w:w="561" w:type="pct"/>
            <w:vMerge w:val="restart"/>
            <w:tcBorders>
              <w:top w:val="nil"/>
              <w:left w:val="nil"/>
              <w:bottom w:val="single" w:sz="4" w:space="0" w:color="000000"/>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对接行内的联合办，同步人员、岗位等组织机构数据</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批量导入</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可批量导入</w:t>
            </w:r>
          </w:p>
        </w:tc>
        <w:tc>
          <w:tcPr>
            <w:tcW w:w="931" w:type="dxa"/>
            <w:vMerge/>
            <w:tcBorders>
              <w:top w:val="nil"/>
              <w:left w:val="nil"/>
              <w:bottom w:val="single" w:sz="4" w:space="0" w:color="000000"/>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用户搜索</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针对不同筛选条件可搜索用户</w:t>
            </w:r>
          </w:p>
        </w:tc>
        <w:tc>
          <w:tcPr>
            <w:tcW w:w="931" w:type="dxa"/>
            <w:vMerge/>
            <w:tcBorders>
              <w:top w:val="nil"/>
              <w:left w:val="nil"/>
              <w:bottom w:val="single" w:sz="4" w:space="0" w:color="000000"/>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用户删除</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可删除选中用户</w:t>
            </w:r>
          </w:p>
        </w:tc>
        <w:tc>
          <w:tcPr>
            <w:tcW w:w="931" w:type="dxa"/>
            <w:vMerge/>
            <w:tcBorders>
              <w:top w:val="nil"/>
              <w:left w:val="nil"/>
              <w:bottom w:val="single" w:sz="4" w:space="0" w:color="000000"/>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编辑用户</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可查看单个用户详情信息，并进行维护更新</w:t>
            </w:r>
          </w:p>
        </w:tc>
        <w:tc>
          <w:tcPr>
            <w:tcW w:w="931" w:type="dxa"/>
            <w:vMerge/>
            <w:tcBorders>
              <w:top w:val="nil"/>
              <w:left w:val="nil"/>
              <w:bottom w:val="single" w:sz="4" w:space="0" w:color="000000"/>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r>
      <w:tr w:rsidR="006F4C91" w:rsidRPr="003137AB" w:rsidTr="006F4C91">
        <w:trPr>
          <w:trHeight w:val="270"/>
        </w:trPr>
        <w:tc>
          <w:tcPr>
            <w:tcW w:w="596" w:type="pct"/>
            <w:vMerge w:val="restar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组织架构</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添加子部门</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可建立五级架构</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部门人员创建</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在组织架构中创建成员</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部门人员添加</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在用户管理中创建好的人员，可在某个货多个部门进行创建</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部门人员调整</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可以从A部门调整到B部门</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部门人员删除</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删除所在部门人员</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批量删除</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批量删除部门人员</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vMerge/>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rPr>
                <w:rFonts w:ascii="仿宋" w:eastAsia="仿宋" w:hAnsi="仿宋"/>
                <w:color w:val="00000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center"/>
              <w:textAlignment w:val="center"/>
              <w:rPr>
                <w:rFonts w:ascii="仿宋" w:eastAsia="仿宋" w:hAnsi="仿宋"/>
                <w:color w:val="000000"/>
                <w:szCs w:val="21"/>
              </w:rPr>
            </w:pPr>
            <w:r w:rsidRPr="003137AB">
              <w:rPr>
                <w:rFonts w:ascii="仿宋" w:eastAsia="仿宋" w:hAnsi="仿宋" w:hint="eastAsia"/>
                <w:color w:val="000000"/>
                <w:kern w:val="0"/>
                <w:szCs w:val="21"/>
              </w:rPr>
              <w:t>编辑部门</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编辑部门姓名</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tcBorders>
              <w:top w:val="nil"/>
              <w:left w:val="single" w:sz="4" w:space="0" w:color="auto"/>
              <w:bottom w:val="single" w:sz="4" w:space="0" w:color="auto"/>
              <w:right w:val="single" w:sz="4" w:space="0" w:color="auto"/>
            </w:tcBorders>
            <w:vAlign w:val="center"/>
          </w:tcPr>
          <w:p w:rsidR="006F4C91" w:rsidRPr="003137AB" w:rsidRDefault="006F4C91" w:rsidP="00FC2416">
            <w:pPr>
              <w:widowControl/>
              <w:jc w:val="left"/>
              <w:textAlignment w:val="center"/>
              <w:rPr>
                <w:rFonts w:ascii="仿宋" w:eastAsia="仿宋" w:hAnsi="仿宋"/>
                <w:color w:val="000000"/>
                <w:kern w:val="0"/>
                <w:szCs w:val="21"/>
              </w:rPr>
            </w:pP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后管支持多级权限</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例如支行和部门可以查看本机构员工工作时间定位情况，人力可以查询全行情况。</w:t>
            </w:r>
          </w:p>
        </w:tc>
        <w:tc>
          <w:tcPr>
            <w:tcW w:w="561" w:type="pct"/>
            <w:tcBorders>
              <w:top w:val="nil"/>
              <w:left w:val="nil"/>
              <w:bottom w:val="single" w:sz="4" w:space="0" w:color="auto"/>
              <w:right w:val="single" w:sz="4" w:space="0" w:color="auto"/>
            </w:tcBorders>
            <w:noWrap/>
            <w:vAlign w:val="center"/>
          </w:tcPr>
          <w:p w:rsidR="006F4C91" w:rsidRPr="003137AB" w:rsidRDefault="006F4C91" w:rsidP="00FC2416">
            <w:pPr>
              <w:widowControl/>
              <w:jc w:val="left"/>
              <w:textAlignment w:val="center"/>
              <w:rPr>
                <w:rFonts w:ascii="仿宋" w:eastAsia="仿宋" w:hAnsi="仿宋"/>
                <w:color w:val="000000"/>
                <w:kern w:val="0"/>
                <w:szCs w:val="21"/>
              </w:rPr>
            </w:pPr>
          </w:p>
        </w:tc>
      </w:tr>
      <w:tr w:rsidR="006F4C91" w:rsidRPr="003137AB" w:rsidTr="006F4C91">
        <w:trPr>
          <w:trHeight w:val="720"/>
        </w:trPr>
        <w:tc>
          <w:tcPr>
            <w:tcW w:w="596" w:type="pc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API接口</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要求配合行里的系统建设需求，和内部CRM系统对接，输出标准的轨迹接口，例如设备的全天轨迹接口、异常停留地点接口等</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私有化部署</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部署到客户指定服务器（服务器由客户提供），后台支持5000人</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270"/>
        </w:trPr>
        <w:tc>
          <w:tcPr>
            <w:tcW w:w="596" w:type="pc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支持手机APP能力</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要求支持手机app实现定位的能力（必须）</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r w:rsidR="006F4C91" w:rsidRPr="003137AB" w:rsidTr="006F4C91">
        <w:trPr>
          <w:trHeight w:val="480"/>
        </w:trPr>
        <w:tc>
          <w:tcPr>
            <w:tcW w:w="596" w:type="pct"/>
            <w:tcBorders>
              <w:top w:val="nil"/>
              <w:left w:val="single" w:sz="4" w:space="0" w:color="auto"/>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定时开关能力</w:t>
            </w:r>
          </w:p>
        </w:tc>
        <w:tc>
          <w:tcPr>
            <w:tcW w:w="1181"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c>
          <w:tcPr>
            <w:tcW w:w="2662" w:type="pct"/>
            <w:tcBorders>
              <w:top w:val="nil"/>
              <w:left w:val="nil"/>
              <w:bottom w:val="single" w:sz="4" w:space="0" w:color="auto"/>
              <w:right w:val="single" w:sz="4" w:space="0" w:color="auto"/>
            </w:tcBorders>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后台停止监控功能，支持工作时间，如中午时间，晚上下班后，停止监控 </w:t>
            </w:r>
          </w:p>
        </w:tc>
        <w:tc>
          <w:tcPr>
            <w:tcW w:w="561" w:type="pct"/>
            <w:tcBorders>
              <w:top w:val="nil"/>
              <w:left w:val="nil"/>
              <w:bottom w:val="single" w:sz="4" w:space="0" w:color="auto"/>
              <w:right w:val="single" w:sz="4" w:space="0" w:color="auto"/>
            </w:tcBorders>
            <w:noWrap/>
            <w:vAlign w:val="center"/>
            <w:hideMark/>
          </w:tcPr>
          <w:p w:rsidR="006F4C91" w:rsidRPr="003137AB" w:rsidRDefault="006F4C91" w:rsidP="00FC2416">
            <w:pPr>
              <w:widowControl/>
              <w:jc w:val="left"/>
              <w:textAlignment w:val="center"/>
              <w:rPr>
                <w:rFonts w:ascii="仿宋" w:eastAsia="仿宋" w:hAnsi="仿宋"/>
                <w:color w:val="000000"/>
                <w:kern w:val="0"/>
                <w:szCs w:val="21"/>
              </w:rPr>
            </w:pPr>
            <w:r w:rsidRPr="003137AB">
              <w:rPr>
                <w:rFonts w:ascii="仿宋" w:eastAsia="仿宋" w:hAnsi="仿宋" w:hint="eastAsia"/>
                <w:color w:val="000000"/>
                <w:kern w:val="0"/>
                <w:szCs w:val="21"/>
              </w:rPr>
              <w:t xml:space="preserve">　</w:t>
            </w:r>
          </w:p>
        </w:tc>
      </w:tr>
    </w:tbl>
    <w:p w:rsidR="00341C7D" w:rsidRPr="003137AB" w:rsidRDefault="00341C7D" w:rsidP="00341C7D">
      <w:pPr>
        <w:ind w:firstLineChars="200" w:firstLine="560"/>
        <w:rPr>
          <w:rFonts w:ascii="仿宋_GB2312" w:eastAsia="仿宋_GB2312" w:hAnsi="宋体" w:cs="宋体"/>
          <w:color w:val="333333"/>
          <w:sz w:val="28"/>
          <w:szCs w:val="28"/>
          <w:shd w:val="clear" w:color="auto" w:fill="FFFFFF"/>
        </w:rPr>
      </w:pPr>
    </w:p>
    <w:p w:rsidR="00494ADE" w:rsidRPr="003137AB" w:rsidRDefault="00494ADE" w:rsidP="00494ADE">
      <w:pPr>
        <w:rPr>
          <w:rFonts w:ascii="仿宋_GB2312" w:eastAsia="仿宋_GB2312" w:hAnsi="宋体" w:cs="宋体"/>
          <w:b/>
          <w:color w:val="333333"/>
          <w:sz w:val="30"/>
          <w:szCs w:val="30"/>
          <w:shd w:val="clear" w:color="auto" w:fill="FFFFFF"/>
        </w:rPr>
      </w:pPr>
      <w:r w:rsidRPr="003137AB">
        <w:rPr>
          <w:rFonts w:ascii="仿宋_GB2312" w:eastAsia="仿宋_GB2312" w:hAnsi="宋体" w:cs="宋体" w:hint="eastAsia"/>
          <w:b/>
          <w:color w:val="333333"/>
          <w:sz w:val="30"/>
          <w:szCs w:val="30"/>
          <w:shd w:val="clear" w:color="auto" w:fill="FFFFFF"/>
        </w:rPr>
        <w:t>三</w:t>
      </w:r>
      <w:r w:rsidRPr="003137AB">
        <w:rPr>
          <w:rFonts w:ascii="仿宋_GB2312" w:eastAsia="仿宋_GB2312" w:hAnsi="宋体" w:cs="宋体"/>
          <w:b/>
          <w:color w:val="333333"/>
          <w:sz w:val="30"/>
          <w:szCs w:val="30"/>
          <w:shd w:val="clear" w:color="auto" w:fill="FFFFFF"/>
        </w:rPr>
        <w:t>、供应商资格要求</w:t>
      </w:r>
    </w:p>
    <w:p w:rsidR="006D0506" w:rsidRPr="003137AB" w:rsidRDefault="006D0506" w:rsidP="004C7263">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lastRenderedPageBreak/>
        <w:t>1、依法注册成立，具有良好的商业信誉和健全的财务会计制度，最近三年内无重大违法、违规、违约等事件，杭州有常设实体机构。关联单位不得同时参加本项目投标</w:t>
      </w:r>
      <w:r w:rsidR="0065159E">
        <w:rPr>
          <w:rFonts w:ascii="仿宋_GB2312" w:eastAsia="仿宋_GB2312" w:hAnsi="宋体" w:cs="宋体" w:hint="eastAsia"/>
          <w:color w:val="333333"/>
          <w:sz w:val="28"/>
          <w:szCs w:val="28"/>
          <w:shd w:val="clear" w:color="auto" w:fill="FFFFFF"/>
        </w:rPr>
        <w:t>;</w:t>
      </w:r>
    </w:p>
    <w:p w:rsidR="00C23E1D" w:rsidRPr="003137AB" w:rsidRDefault="006D0506" w:rsidP="004C7263">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color w:val="333333"/>
          <w:sz w:val="28"/>
          <w:szCs w:val="28"/>
          <w:shd w:val="clear" w:color="auto" w:fill="FFFFFF"/>
        </w:rPr>
        <w:t>2</w:t>
      </w:r>
      <w:r w:rsidR="004C7263" w:rsidRPr="003137AB">
        <w:rPr>
          <w:rFonts w:ascii="仿宋_GB2312" w:eastAsia="仿宋_GB2312" w:hAnsi="宋体" w:cs="宋体" w:hint="eastAsia"/>
          <w:color w:val="333333"/>
          <w:sz w:val="28"/>
          <w:szCs w:val="28"/>
          <w:shd w:val="clear" w:color="auto" w:fill="FFFFFF"/>
        </w:rPr>
        <w:t>、</w:t>
      </w:r>
      <w:r w:rsidR="00C23E1D" w:rsidRPr="003137AB">
        <w:rPr>
          <w:rFonts w:ascii="仿宋_GB2312" w:eastAsia="仿宋_GB2312" w:hAnsi="宋体" w:cs="宋体" w:hint="eastAsia"/>
          <w:color w:val="333333"/>
          <w:sz w:val="28"/>
          <w:szCs w:val="28"/>
          <w:shd w:val="clear" w:color="auto" w:fill="FFFFFF"/>
        </w:rPr>
        <w:t>未被信用中国网（https://www.creditchina.gov.cn/） 列入有关“失信被执行人”、“重大税收违法失信主体”、“政府采购严重违法失信行为记录名单”</w:t>
      </w:r>
      <w:r w:rsidR="00B961A8" w:rsidRPr="003137AB">
        <w:rPr>
          <w:rFonts w:ascii="仿宋_GB2312" w:eastAsia="仿宋_GB2312" w:hAnsi="宋体" w:cs="宋体" w:hint="eastAsia"/>
          <w:color w:val="333333"/>
          <w:sz w:val="28"/>
          <w:szCs w:val="28"/>
          <w:shd w:val="clear" w:color="auto" w:fill="FFFFFF"/>
        </w:rPr>
        <w:t>；</w:t>
      </w:r>
    </w:p>
    <w:p w:rsidR="006F4C91" w:rsidRPr="003137AB" w:rsidRDefault="006D0506" w:rsidP="004C7263">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color w:val="333333"/>
          <w:sz w:val="28"/>
          <w:szCs w:val="28"/>
          <w:shd w:val="clear" w:color="auto" w:fill="FFFFFF"/>
        </w:rPr>
        <w:t>3</w:t>
      </w:r>
      <w:r w:rsidR="00C23E1D" w:rsidRPr="003137AB">
        <w:rPr>
          <w:rFonts w:ascii="仿宋_GB2312" w:eastAsia="仿宋_GB2312" w:hAnsi="宋体" w:cs="宋体" w:hint="eastAsia"/>
          <w:color w:val="333333"/>
          <w:sz w:val="28"/>
          <w:szCs w:val="28"/>
          <w:shd w:val="clear" w:color="auto" w:fill="FFFFFF"/>
        </w:rPr>
        <w:t>、</w:t>
      </w:r>
      <w:r w:rsidR="006F4C91" w:rsidRPr="003137AB">
        <w:rPr>
          <w:rFonts w:ascii="仿宋_GB2312" w:eastAsia="仿宋_GB2312" w:hAnsi="宋体" w:cs="宋体" w:hint="eastAsia"/>
          <w:color w:val="333333"/>
          <w:sz w:val="28"/>
          <w:szCs w:val="28"/>
          <w:shd w:val="clear" w:color="auto" w:fill="FFFFFF"/>
        </w:rPr>
        <w:t>报名</w:t>
      </w:r>
      <w:r w:rsidR="007558C9">
        <w:rPr>
          <w:rFonts w:ascii="仿宋_GB2312" w:eastAsia="仿宋_GB2312" w:hAnsi="宋体" w:cs="宋体"/>
          <w:color w:val="333333"/>
          <w:sz w:val="28"/>
          <w:szCs w:val="28"/>
          <w:shd w:val="clear" w:color="auto" w:fill="FFFFFF"/>
        </w:rPr>
        <w:t>供应商有中华人民共和国基础电信业务经营许可</w:t>
      </w:r>
      <w:r w:rsidR="00AD6668">
        <w:rPr>
          <w:rFonts w:ascii="仿宋_GB2312" w:eastAsia="仿宋_GB2312" w:hAnsi="宋体" w:cs="宋体" w:hint="eastAsia"/>
          <w:color w:val="333333"/>
          <w:sz w:val="28"/>
          <w:szCs w:val="28"/>
          <w:shd w:val="clear" w:color="auto" w:fill="FFFFFF"/>
        </w:rPr>
        <w:t>资质</w:t>
      </w:r>
      <w:r w:rsidR="007558C9">
        <w:rPr>
          <w:rFonts w:ascii="仿宋_GB2312" w:eastAsia="仿宋_GB2312" w:hAnsi="宋体" w:cs="宋体" w:hint="eastAsia"/>
          <w:color w:val="333333"/>
          <w:sz w:val="28"/>
          <w:szCs w:val="28"/>
          <w:shd w:val="clear" w:color="auto" w:fill="FFFFFF"/>
        </w:rPr>
        <w:t>证明</w:t>
      </w:r>
      <w:r w:rsidR="00AD6668">
        <w:rPr>
          <w:rFonts w:ascii="仿宋_GB2312" w:eastAsia="仿宋_GB2312" w:hAnsi="宋体" w:cs="宋体"/>
          <w:color w:val="333333"/>
          <w:sz w:val="28"/>
          <w:szCs w:val="28"/>
          <w:shd w:val="clear" w:color="auto" w:fill="FFFFFF"/>
        </w:rPr>
        <w:t>材料</w:t>
      </w:r>
      <w:r w:rsidR="0065159E">
        <w:rPr>
          <w:rFonts w:ascii="仿宋_GB2312" w:eastAsia="仿宋_GB2312" w:hAnsi="宋体" w:cs="宋体" w:hint="eastAsia"/>
          <w:color w:val="333333"/>
          <w:sz w:val="28"/>
          <w:szCs w:val="28"/>
          <w:shd w:val="clear" w:color="auto" w:fill="FFFFFF"/>
        </w:rPr>
        <w:t>;</w:t>
      </w:r>
    </w:p>
    <w:p w:rsidR="00723AB7" w:rsidRPr="003137AB" w:rsidRDefault="00AB7DF4" w:rsidP="004C7263">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color w:val="333333"/>
          <w:sz w:val="28"/>
          <w:szCs w:val="28"/>
          <w:shd w:val="clear" w:color="auto" w:fill="FFFFFF"/>
        </w:rPr>
        <w:t>3</w:t>
      </w:r>
      <w:r w:rsidRPr="003137AB">
        <w:rPr>
          <w:rFonts w:ascii="仿宋_GB2312" w:eastAsia="仿宋_GB2312" w:hAnsi="宋体" w:cs="宋体" w:hint="eastAsia"/>
          <w:color w:val="333333"/>
          <w:sz w:val="28"/>
          <w:szCs w:val="28"/>
          <w:shd w:val="clear" w:color="auto" w:fill="FFFFFF"/>
        </w:rPr>
        <w:t>、</w:t>
      </w:r>
      <w:r w:rsidR="004C7263" w:rsidRPr="003137AB">
        <w:rPr>
          <w:rFonts w:ascii="仿宋_GB2312" w:eastAsia="仿宋_GB2312" w:hAnsi="宋体" w:cs="宋体" w:hint="eastAsia"/>
          <w:color w:val="333333"/>
          <w:sz w:val="28"/>
          <w:szCs w:val="28"/>
          <w:shd w:val="clear" w:color="auto" w:fill="FFFFFF"/>
        </w:rPr>
        <w:t>本项目不接受</w:t>
      </w:r>
      <w:r w:rsidR="004C7263" w:rsidRPr="003137AB">
        <w:rPr>
          <w:rFonts w:ascii="仿宋_GB2312" w:eastAsia="仿宋_GB2312" w:hAnsi="宋体" w:cs="宋体"/>
          <w:color w:val="333333"/>
          <w:sz w:val="28"/>
          <w:szCs w:val="28"/>
          <w:shd w:val="clear" w:color="auto" w:fill="FFFFFF"/>
        </w:rPr>
        <w:t>联合体报名</w:t>
      </w:r>
      <w:r w:rsidR="004C7263" w:rsidRPr="003137AB">
        <w:rPr>
          <w:rFonts w:ascii="仿宋_GB2312" w:eastAsia="仿宋_GB2312" w:hAnsi="宋体" w:cs="宋体" w:hint="eastAsia"/>
          <w:color w:val="333333"/>
          <w:sz w:val="28"/>
          <w:szCs w:val="28"/>
          <w:shd w:val="clear" w:color="auto" w:fill="FFFFFF"/>
        </w:rPr>
        <w:t>，</w:t>
      </w:r>
      <w:r w:rsidR="004C7263" w:rsidRPr="003137AB">
        <w:rPr>
          <w:rFonts w:ascii="仿宋_GB2312" w:eastAsia="仿宋_GB2312" w:hAnsi="宋体" w:cs="宋体"/>
          <w:color w:val="333333"/>
          <w:sz w:val="28"/>
          <w:szCs w:val="28"/>
          <w:shd w:val="clear" w:color="auto" w:fill="FFFFFF"/>
        </w:rPr>
        <w:t>禁止转包。</w:t>
      </w:r>
    </w:p>
    <w:p w:rsidR="004C7263" w:rsidRPr="003137AB" w:rsidRDefault="004C7263" w:rsidP="004C7263">
      <w:pPr>
        <w:rPr>
          <w:rFonts w:ascii="仿宋_GB2312" w:eastAsia="仿宋_GB2312" w:hAnsi="宋体" w:cs="宋体"/>
          <w:b/>
          <w:color w:val="333333"/>
          <w:sz w:val="30"/>
          <w:szCs w:val="30"/>
          <w:shd w:val="clear" w:color="auto" w:fill="FFFFFF"/>
        </w:rPr>
      </w:pPr>
      <w:r w:rsidRPr="003137AB">
        <w:rPr>
          <w:rFonts w:ascii="仿宋_GB2312" w:eastAsia="仿宋_GB2312" w:hAnsi="宋体" w:cs="宋体" w:hint="eastAsia"/>
          <w:b/>
          <w:color w:val="333333"/>
          <w:sz w:val="30"/>
          <w:szCs w:val="30"/>
          <w:shd w:val="clear" w:color="auto" w:fill="FFFFFF"/>
        </w:rPr>
        <w:t>四</w:t>
      </w:r>
      <w:r w:rsidRPr="003137AB">
        <w:rPr>
          <w:rFonts w:ascii="仿宋_GB2312" w:eastAsia="仿宋_GB2312" w:hAnsi="宋体" w:cs="宋体"/>
          <w:b/>
          <w:color w:val="333333"/>
          <w:sz w:val="30"/>
          <w:szCs w:val="30"/>
          <w:shd w:val="clear" w:color="auto" w:fill="FFFFFF"/>
        </w:rPr>
        <w:t>、提交材料</w:t>
      </w:r>
      <w:r w:rsidR="00682EF6" w:rsidRPr="003137AB">
        <w:rPr>
          <w:rFonts w:ascii="仿宋_GB2312" w:eastAsia="仿宋_GB2312" w:hAnsi="宋体" w:cs="宋体" w:hint="eastAsia"/>
          <w:b/>
          <w:color w:val="333333"/>
          <w:sz w:val="30"/>
          <w:szCs w:val="30"/>
          <w:shd w:val="clear" w:color="auto" w:fill="FFFFFF"/>
        </w:rPr>
        <w:t>内容</w:t>
      </w:r>
    </w:p>
    <w:p w:rsidR="004C7263" w:rsidRPr="003137AB" w:rsidRDefault="00235A11"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1、授权委托书（原件加盖公章，PDF格式扫描件）及《杭州联合银行供应商信息登记表》</w:t>
      </w:r>
      <w:r w:rsidR="00C23E1D" w:rsidRPr="003137AB">
        <w:rPr>
          <w:rFonts w:ascii="仿宋_GB2312" w:eastAsia="仿宋_GB2312" w:hAnsi="宋体" w:cs="宋体" w:hint="eastAsia"/>
          <w:color w:val="333333"/>
          <w:sz w:val="28"/>
          <w:szCs w:val="28"/>
          <w:shd w:val="clear" w:color="auto" w:fill="FFFFFF"/>
        </w:rPr>
        <w:t>；</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2、有效期内的公司营业执照及</w:t>
      </w:r>
      <w:r w:rsidRPr="003137AB">
        <w:rPr>
          <w:rFonts w:ascii="仿宋_GB2312" w:eastAsia="仿宋_GB2312" w:hAnsi="宋体" w:cs="宋体"/>
          <w:color w:val="333333"/>
          <w:sz w:val="28"/>
          <w:szCs w:val="28"/>
          <w:shd w:val="clear" w:color="auto" w:fill="FFFFFF"/>
        </w:rPr>
        <w:t>相关资质证</w:t>
      </w:r>
      <w:r w:rsidRPr="003137AB">
        <w:rPr>
          <w:rFonts w:ascii="仿宋_GB2312" w:eastAsia="仿宋_GB2312" w:hAnsi="宋体" w:cs="宋体" w:hint="eastAsia"/>
          <w:color w:val="333333"/>
          <w:sz w:val="28"/>
          <w:szCs w:val="28"/>
          <w:shd w:val="clear" w:color="auto" w:fill="FFFFFF"/>
        </w:rPr>
        <w:t>书（复印件加盖公章，PDF格式扫描件）；</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3、信用中国网（https://www.creditchina.gov.cn/）有关“失信被执行人”、“重大税收违法失信主体”、或中国政府采购网（www.ccgp.gov.cn）“政府采购严重违法失信行为记录名单”或国家企业信息公示系统(www.gsxt.gov.cn)“列入严重违法失信企业名单”网页查询截图打印页加盖公章，PDF格式扫描件；</w:t>
      </w:r>
    </w:p>
    <w:p w:rsidR="00682EF6" w:rsidRPr="003137AB" w:rsidRDefault="00682EF6" w:rsidP="00682EF6">
      <w:pPr>
        <w:widowControl/>
        <w:adjustRightInd w:val="0"/>
        <w:snapToGrid w:val="0"/>
        <w:spacing w:line="360" w:lineRule="auto"/>
        <w:rPr>
          <w:rFonts w:ascii="仿宋" w:eastAsia="仿宋" w:hAnsi="仿宋" w:cs="宋体"/>
          <w:b/>
          <w:color w:val="000000"/>
          <w:kern w:val="0"/>
          <w:sz w:val="28"/>
          <w:szCs w:val="28"/>
        </w:rPr>
      </w:pPr>
      <w:r w:rsidRPr="003137AB">
        <w:rPr>
          <w:rFonts w:ascii="仿宋" w:eastAsia="仿宋" w:hAnsi="仿宋" w:cs="宋体" w:hint="eastAsia"/>
          <w:b/>
          <w:color w:val="000000"/>
          <w:kern w:val="0"/>
          <w:sz w:val="28"/>
          <w:szCs w:val="28"/>
        </w:rPr>
        <w:t>五、提交材料要求</w:t>
      </w:r>
    </w:p>
    <w:p w:rsidR="00682EF6" w:rsidRPr="003137AB" w:rsidRDefault="00682EF6" w:rsidP="009961D5">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请将所有要求提交的材料打包并压缩为1</w:t>
      </w:r>
      <w:r w:rsidR="009961D5">
        <w:rPr>
          <w:rFonts w:ascii="仿宋_GB2312" w:eastAsia="仿宋_GB2312" w:hAnsi="宋体" w:cs="宋体" w:hint="eastAsia"/>
          <w:color w:val="333333"/>
          <w:sz w:val="28"/>
          <w:szCs w:val="28"/>
          <w:shd w:val="clear" w:color="auto" w:fill="FFFFFF"/>
        </w:rPr>
        <w:t>个文件包，文件名格式为“</w:t>
      </w:r>
      <w:r w:rsidR="009961D5" w:rsidRPr="003137AB">
        <w:rPr>
          <w:rFonts w:ascii="仿宋_GB2312" w:eastAsia="仿宋_GB2312" w:hAnsi="宋体" w:cs="宋体" w:hint="eastAsia"/>
          <w:color w:val="333333"/>
          <w:sz w:val="28"/>
          <w:szCs w:val="28"/>
          <w:shd w:val="clear" w:color="auto" w:fill="FFFFFF"/>
        </w:rPr>
        <w:t>杭州</w:t>
      </w:r>
      <w:r w:rsidR="009961D5" w:rsidRPr="003137AB">
        <w:rPr>
          <w:rFonts w:ascii="仿宋_GB2312" w:eastAsia="仿宋_GB2312" w:hAnsi="宋体" w:cs="宋体"/>
          <w:color w:val="333333"/>
          <w:sz w:val="28"/>
          <w:szCs w:val="28"/>
          <w:shd w:val="clear" w:color="auto" w:fill="FFFFFF"/>
        </w:rPr>
        <w:t>联合银行</w:t>
      </w:r>
      <w:r w:rsidR="009961D5" w:rsidRPr="009961D5">
        <w:rPr>
          <w:rFonts w:ascii="仿宋_GB2312" w:eastAsia="仿宋_GB2312" w:hAnsi="宋体" w:cs="宋体" w:hint="eastAsia"/>
          <w:color w:val="333333"/>
          <w:sz w:val="28"/>
          <w:szCs w:val="28"/>
          <w:shd w:val="clear" w:color="auto" w:fill="FFFFFF"/>
        </w:rPr>
        <w:t>客户经理</w:t>
      </w:r>
      <w:r w:rsidR="009961D5" w:rsidRPr="009961D5">
        <w:rPr>
          <w:rFonts w:ascii="仿宋_GB2312" w:eastAsia="仿宋_GB2312" w:hAnsi="宋体" w:cs="宋体"/>
          <w:color w:val="333333"/>
          <w:sz w:val="28"/>
          <w:szCs w:val="28"/>
          <w:shd w:val="clear" w:color="auto" w:fill="FFFFFF"/>
        </w:rPr>
        <w:t>走访轨迹</w:t>
      </w:r>
      <w:r w:rsidR="009961D5" w:rsidRPr="009961D5">
        <w:rPr>
          <w:rFonts w:ascii="仿宋_GB2312" w:eastAsia="仿宋_GB2312" w:hAnsi="宋体" w:cs="宋体" w:hint="eastAsia"/>
          <w:color w:val="333333"/>
          <w:sz w:val="28"/>
          <w:szCs w:val="28"/>
          <w:shd w:val="clear" w:color="auto" w:fill="FFFFFF"/>
        </w:rPr>
        <w:t>管理项目</w:t>
      </w:r>
      <w:r w:rsidRPr="003137AB">
        <w:rPr>
          <w:rFonts w:ascii="仿宋_GB2312" w:eastAsia="仿宋_GB2312" w:hAnsi="宋体" w:cs="宋体" w:hint="eastAsia"/>
          <w:color w:val="333333"/>
          <w:sz w:val="28"/>
          <w:szCs w:val="28"/>
          <w:shd w:val="clear" w:color="auto" w:fill="FFFFFF"/>
        </w:rPr>
        <w:t>-供应商全称”。</w:t>
      </w:r>
    </w:p>
    <w:p w:rsidR="00682EF6" w:rsidRPr="003137AB" w:rsidRDefault="00682EF6" w:rsidP="00E16972">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lastRenderedPageBreak/>
        <w:t>1、提交的材料要求原件扫描并生成PDF文件或指定格式，对于未按要求加盖公章的电子扫描件以及报名资料未按要求提供或提供不全的，采购人将拒绝其报名。</w:t>
      </w:r>
    </w:p>
    <w:p w:rsidR="00682EF6" w:rsidRPr="003137AB" w:rsidRDefault="00682EF6" w:rsidP="00E16972">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2、采购人视收到的上述报名材料不涉及商业秘密。</w:t>
      </w:r>
    </w:p>
    <w:p w:rsidR="00682EF6" w:rsidRPr="003137AB" w:rsidRDefault="00682EF6" w:rsidP="00E16972">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3、报名供应商应确保所提供材料的真实合法性，并由此承担法律风险和赔偿责任。采购人保留对相关材料进一步核实的权利，如发现供应商提供虚假材料的，采购人将取消其本次及以后的报名资格。</w:t>
      </w:r>
    </w:p>
    <w:p w:rsidR="00EB527C" w:rsidRPr="003137AB" w:rsidRDefault="00682EF6" w:rsidP="00682EF6">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4、本项目采用资格预审，对符合本项目资质条件且</w:t>
      </w:r>
      <w:r w:rsidRPr="003137AB">
        <w:rPr>
          <w:rFonts w:ascii="仿宋_GB2312" w:eastAsia="仿宋_GB2312" w:hAnsi="宋体" w:cs="宋体"/>
          <w:color w:val="333333"/>
          <w:sz w:val="28"/>
          <w:szCs w:val="28"/>
          <w:shd w:val="clear" w:color="auto" w:fill="FFFFFF"/>
        </w:rPr>
        <w:t>通过我行</w:t>
      </w:r>
      <w:r w:rsidRPr="003137AB">
        <w:rPr>
          <w:rFonts w:ascii="仿宋_GB2312" w:eastAsia="仿宋_GB2312" w:hAnsi="宋体" w:cs="宋体" w:hint="eastAsia"/>
          <w:color w:val="333333"/>
          <w:sz w:val="28"/>
          <w:szCs w:val="28"/>
          <w:shd w:val="clear" w:color="auto" w:fill="FFFFFF"/>
        </w:rPr>
        <w:t>POC测试</w:t>
      </w:r>
      <w:r w:rsidRPr="003137AB">
        <w:rPr>
          <w:rFonts w:ascii="仿宋_GB2312" w:eastAsia="仿宋_GB2312" w:hAnsi="宋体" w:cs="宋体"/>
          <w:color w:val="333333"/>
          <w:sz w:val="28"/>
          <w:szCs w:val="28"/>
          <w:shd w:val="clear" w:color="auto" w:fill="FFFFFF"/>
        </w:rPr>
        <w:t>的</w:t>
      </w:r>
      <w:r w:rsidRPr="003137AB">
        <w:rPr>
          <w:rFonts w:ascii="仿宋_GB2312" w:eastAsia="仿宋_GB2312" w:hAnsi="宋体" w:cs="宋体" w:hint="eastAsia"/>
          <w:color w:val="333333"/>
          <w:sz w:val="28"/>
          <w:szCs w:val="28"/>
          <w:shd w:val="clear" w:color="auto" w:fill="FFFFFF"/>
        </w:rPr>
        <w:t>供应商，采购人均会向《杭州联合银行供应商信息登记表》中的项目联系人邮箱发出招标</w:t>
      </w:r>
      <w:r w:rsidRPr="003137AB">
        <w:rPr>
          <w:rFonts w:ascii="仿宋_GB2312" w:eastAsia="仿宋_GB2312" w:hAnsi="宋体" w:cs="宋体"/>
          <w:color w:val="333333"/>
          <w:sz w:val="28"/>
          <w:szCs w:val="28"/>
          <w:shd w:val="clear" w:color="auto" w:fill="FFFFFF"/>
        </w:rPr>
        <w:t>文件</w:t>
      </w:r>
      <w:r w:rsidRPr="00636E66">
        <w:rPr>
          <w:rFonts w:ascii="仿宋_GB2312" w:eastAsia="仿宋_GB2312" w:hAnsi="宋体" w:cs="宋体" w:hint="eastAsia"/>
          <w:color w:val="333333"/>
          <w:sz w:val="28"/>
          <w:szCs w:val="28"/>
          <w:shd w:val="clear" w:color="auto" w:fill="FFFFFF"/>
        </w:rPr>
        <w:t>，</w:t>
      </w:r>
      <w:r w:rsidRPr="003137AB">
        <w:rPr>
          <w:rFonts w:ascii="仿宋_GB2312" w:eastAsia="仿宋_GB2312" w:hAnsi="宋体" w:cs="宋体" w:hint="eastAsia"/>
          <w:color w:val="333333"/>
          <w:sz w:val="28"/>
          <w:szCs w:val="28"/>
          <w:shd w:val="clear" w:color="auto" w:fill="FFFFFF"/>
        </w:rPr>
        <w:t>开标时间及相关要求以招标文件通知为准。对不符合要求的供应商，不作原因解释与资料退回。后续项目因故中止的，采购人会通知各报名供应商。</w:t>
      </w:r>
    </w:p>
    <w:p w:rsidR="00C23E1D" w:rsidRPr="003137AB" w:rsidRDefault="00682EF6" w:rsidP="00D85D74">
      <w:pPr>
        <w:rPr>
          <w:rFonts w:ascii="仿宋_GB2312" w:eastAsia="仿宋_GB2312" w:hAnsi="宋体" w:cs="宋体"/>
          <w:b/>
          <w:color w:val="333333"/>
          <w:sz w:val="30"/>
          <w:szCs w:val="30"/>
          <w:shd w:val="clear" w:color="auto" w:fill="FFFFFF"/>
        </w:rPr>
      </w:pPr>
      <w:r w:rsidRPr="003137AB">
        <w:rPr>
          <w:rFonts w:ascii="仿宋_GB2312" w:eastAsia="仿宋_GB2312" w:hAnsi="宋体" w:cs="宋体" w:hint="eastAsia"/>
          <w:b/>
          <w:color w:val="333333"/>
          <w:sz w:val="30"/>
          <w:szCs w:val="30"/>
          <w:shd w:val="clear" w:color="auto" w:fill="FFFFFF"/>
        </w:rPr>
        <w:t>六</w:t>
      </w:r>
      <w:r w:rsidR="00C23E1D" w:rsidRPr="003137AB">
        <w:rPr>
          <w:rFonts w:ascii="仿宋_GB2312" w:eastAsia="仿宋_GB2312" w:hAnsi="宋体" w:cs="宋体"/>
          <w:b/>
          <w:color w:val="333333"/>
          <w:sz w:val="30"/>
          <w:szCs w:val="30"/>
          <w:shd w:val="clear" w:color="auto" w:fill="FFFFFF"/>
        </w:rPr>
        <w:t>、</w:t>
      </w:r>
      <w:r w:rsidR="00C23E1D" w:rsidRPr="003137AB">
        <w:rPr>
          <w:rFonts w:ascii="仿宋_GB2312" w:eastAsia="仿宋_GB2312" w:hAnsi="宋体" w:cs="宋体" w:hint="eastAsia"/>
          <w:b/>
          <w:color w:val="333333"/>
          <w:sz w:val="30"/>
          <w:szCs w:val="30"/>
          <w:shd w:val="clear" w:color="auto" w:fill="FFFFFF"/>
        </w:rPr>
        <w:t>本次供应商征集联系</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采购人：杭州联合农村商业银行股份有限公司</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地址：杭州市上城区建国中路99号</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联系人：李老师</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联系电话：0571-879232</w:t>
      </w:r>
      <w:r w:rsidRPr="003137AB">
        <w:rPr>
          <w:rFonts w:ascii="仿宋_GB2312" w:eastAsia="仿宋_GB2312" w:hAnsi="宋体" w:cs="宋体"/>
          <w:color w:val="333333"/>
          <w:sz w:val="28"/>
          <w:szCs w:val="28"/>
          <w:shd w:val="clear" w:color="auto" w:fill="FFFFFF"/>
        </w:rPr>
        <w:t>12</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报名材料提交邮箱地址:</w:t>
      </w:r>
      <w:r w:rsidRPr="003137AB">
        <w:rPr>
          <w:rFonts w:ascii="仿宋_GB2312" w:eastAsia="仿宋_GB2312" w:hAnsi="宋体" w:cs="宋体"/>
          <w:color w:val="333333"/>
          <w:sz w:val="28"/>
          <w:szCs w:val="28"/>
          <w:shd w:val="clear" w:color="auto" w:fill="FFFFFF"/>
        </w:rPr>
        <w:t>013655</w:t>
      </w:r>
      <w:r w:rsidRPr="003137AB">
        <w:rPr>
          <w:rFonts w:ascii="仿宋_GB2312" w:eastAsia="仿宋_GB2312" w:hAnsi="宋体" w:cs="宋体" w:hint="eastAsia"/>
          <w:color w:val="333333"/>
          <w:sz w:val="28"/>
          <w:szCs w:val="28"/>
          <w:shd w:val="clear" w:color="auto" w:fill="FFFFFF"/>
        </w:rPr>
        <w:t>@urcb.com</w:t>
      </w:r>
      <w:r w:rsidR="0065159E">
        <w:rPr>
          <w:rFonts w:ascii="仿宋_GB2312" w:eastAsia="仿宋_GB2312" w:hAnsi="宋体" w:cs="宋体" w:hint="eastAsia"/>
          <w:color w:val="333333"/>
          <w:sz w:val="28"/>
          <w:szCs w:val="28"/>
          <w:shd w:val="clear" w:color="auto" w:fill="FFFFFF"/>
        </w:rPr>
        <w:t>(</w:t>
      </w:r>
      <w:r w:rsidR="0065159E" w:rsidRPr="00636E66">
        <w:rPr>
          <w:rFonts w:ascii="仿宋_GB2312" w:eastAsia="仿宋_GB2312" w:hAnsi="宋体" w:cs="宋体"/>
          <w:color w:val="333333"/>
          <w:sz w:val="28"/>
          <w:szCs w:val="28"/>
          <w:shd w:val="clear" w:color="auto" w:fill="FFFFFF"/>
        </w:rPr>
        <w:t>发</w:t>
      </w:r>
      <w:r w:rsidR="0065159E" w:rsidRPr="00636E66">
        <w:rPr>
          <w:rFonts w:ascii="仿宋_GB2312" w:eastAsia="仿宋_GB2312" w:hAnsi="宋体" w:cs="宋体" w:hint="eastAsia"/>
          <w:color w:val="333333"/>
          <w:sz w:val="28"/>
          <w:szCs w:val="28"/>
          <w:shd w:val="clear" w:color="auto" w:fill="FFFFFF"/>
        </w:rPr>
        <w:t>送邮</w:t>
      </w:r>
      <w:r w:rsidR="0065159E" w:rsidRPr="00636E66">
        <w:rPr>
          <w:rFonts w:ascii="仿宋_GB2312" w:eastAsia="仿宋_GB2312" w:hAnsi="宋体" w:cs="宋体"/>
          <w:color w:val="333333"/>
          <w:sz w:val="28"/>
          <w:szCs w:val="28"/>
          <w:shd w:val="clear" w:color="auto" w:fill="FFFFFF"/>
        </w:rPr>
        <w:t>件后</w:t>
      </w:r>
      <w:r w:rsidR="0065159E" w:rsidRPr="00636E66">
        <w:rPr>
          <w:rFonts w:ascii="仿宋_GB2312" w:eastAsia="仿宋_GB2312" w:hAnsi="宋体" w:cs="宋体" w:hint="eastAsia"/>
          <w:color w:val="333333"/>
          <w:sz w:val="28"/>
          <w:szCs w:val="28"/>
          <w:shd w:val="clear" w:color="auto" w:fill="FFFFFF"/>
        </w:rPr>
        <w:t>务必在</w:t>
      </w:r>
      <w:r w:rsidR="0065159E" w:rsidRPr="00636E66">
        <w:rPr>
          <w:rFonts w:ascii="仿宋_GB2312" w:eastAsia="仿宋_GB2312" w:hAnsi="宋体" w:cs="宋体"/>
          <w:color w:val="333333"/>
          <w:sz w:val="28"/>
          <w:szCs w:val="28"/>
          <w:shd w:val="clear" w:color="auto" w:fill="FFFFFF"/>
        </w:rPr>
        <w:t>规定时间内</w:t>
      </w:r>
      <w:r w:rsidR="0065159E">
        <w:rPr>
          <w:rFonts w:ascii="仿宋_GB2312" w:eastAsia="仿宋_GB2312" w:hAnsi="宋体" w:cs="宋体" w:hint="eastAsia"/>
          <w:color w:val="333333"/>
          <w:sz w:val="28"/>
          <w:szCs w:val="28"/>
          <w:shd w:val="clear" w:color="auto" w:fill="FFFFFF"/>
        </w:rPr>
        <w:t>电话</w:t>
      </w:r>
      <w:r w:rsidR="0065159E" w:rsidRPr="00636E66">
        <w:rPr>
          <w:rFonts w:ascii="仿宋_GB2312" w:eastAsia="仿宋_GB2312" w:hAnsi="宋体" w:cs="宋体"/>
          <w:color w:val="333333"/>
          <w:sz w:val="28"/>
          <w:szCs w:val="28"/>
          <w:shd w:val="clear" w:color="auto" w:fill="FFFFFF"/>
        </w:rPr>
        <w:t>向</w:t>
      </w:r>
      <w:r w:rsidR="0065159E" w:rsidRPr="00636E66">
        <w:rPr>
          <w:rFonts w:ascii="仿宋_GB2312" w:eastAsia="仿宋_GB2312" w:hAnsi="宋体" w:cs="宋体" w:hint="eastAsia"/>
          <w:color w:val="333333"/>
          <w:sz w:val="28"/>
          <w:szCs w:val="28"/>
          <w:shd w:val="clear" w:color="auto" w:fill="FFFFFF"/>
        </w:rPr>
        <w:t>采</w:t>
      </w:r>
      <w:r w:rsidR="0065159E" w:rsidRPr="00636E66">
        <w:rPr>
          <w:rFonts w:ascii="仿宋_GB2312" w:eastAsia="仿宋_GB2312" w:hAnsi="宋体" w:cs="宋体"/>
          <w:color w:val="333333"/>
          <w:sz w:val="28"/>
          <w:szCs w:val="28"/>
          <w:shd w:val="clear" w:color="auto" w:fill="FFFFFF"/>
        </w:rPr>
        <w:t>购方联系人确认</w:t>
      </w:r>
      <w:r w:rsidR="0065159E" w:rsidRPr="00636E66">
        <w:rPr>
          <w:rFonts w:ascii="仿宋_GB2312" w:eastAsia="仿宋_GB2312" w:hAnsi="宋体" w:cs="宋体" w:hint="eastAsia"/>
          <w:color w:val="333333"/>
          <w:sz w:val="28"/>
          <w:szCs w:val="28"/>
          <w:shd w:val="clear" w:color="auto" w:fill="FFFFFF"/>
        </w:rPr>
        <w:t>采</w:t>
      </w:r>
      <w:r w:rsidR="0065159E" w:rsidRPr="00636E66">
        <w:rPr>
          <w:rFonts w:ascii="仿宋_GB2312" w:eastAsia="仿宋_GB2312" w:hAnsi="宋体" w:cs="宋体"/>
          <w:color w:val="333333"/>
          <w:sz w:val="28"/>
          <w:szCs w:val="28"/>
          <w:shd w:val="clear" w:color="auto" w:fill="FFFFFF"/>
        </w:rPr>
        <w:t>购方</w:t>
      </w:r>
      <w:r w:rsidR="0065159E" w:rsidRPr="00636E66">
        <w:rPr>
          <w:rFonts w:ascii="仿宋_GB2312" w:eastAsia="仿宋_GB2312" w:hAnsi="宋体" w:cs="宋体" w:hint="eastAsia"/>
          <w:color w:val="333333"/>
          <w:sz w:val="28"/>
          <w:szCs w:val="28"/>
          <w:shd w:val="clear" w:color="auto" w:fill="FFFFFF"/>
        </w:rPr>
        <w:t>是</w:t>
      </w:r>
      <w:r w:rsidR="0065159E">
        <w:rPr>
          <w:rFonts w:ascii="仿宋_GB2312" w:eastAsia="仿宋_GB2312" w:hAnsi="宋体" w:cs="宋体"/>
          <w:color w:val="333333"/>
          <w:sz w:val="28"/>
          <w:szCs w:val="28"/>
          <w:shd w:val="clear" w:color="auto" w:fill="FFFFFF"/>
        </w:rPr>
        <w:t>否收到邮件</w:t>
      </w:r>
      <w:r w:rsidR="0065159E">
        <w:rPr>
          <w:rFonts w:ascii="仿宋_GB2312" w:eastAsia="仿宋_GB2312" w:hAnsi="宋体" w:cs="宋体" w:hint="eastAsia"/>
          <w:color w:val="333333"/>
          <w:sz w:val="28"/>
          <w:szCs w:val="28"/>
          <w:shd w:val="clear" w:color="auto" w:fill="FFFFFF"/>
        </w:rPr>
        <w:t>,否则因</w:t>
      </w:r>
      <w:r w:rsidR="0065159E">
        <w:rPr>
          <w:rFonts w:ascii="仿宋_GB2312" w:eastAsia="仿宋_GB2312" w:hAnsi="宋体" w:cs="宋体"/>
          <w:color w:val="333333"/>
          <w:sz w:val="28"/>
          <w:szCs w:val="28"/>
          <w:shd w:val="clear" w:color="auto" w:fill="FFFFFF"/>
        </w:rPr>
        <w:t>未确认引起的报名失败，后果自负。</w:t>
      </w:r>
      <w:r w:rsidR="0065159E">
        <w:rPr>
          <w:rFonts w:ascii="仿宋_GB2312" w:eastAsia="仿宋_GB2312" w:hAnsi="宋体" w:cs="宋体" w:hint="eastAsia"/>
          <w:color w:val="333333"/>
          <w:sz w:val="28"/>
          <w:szCs w:val="28"/>
          <w:shd w:val="clear" w:color="auto" w:fill="FFFFFF"/>
        </w:rPr>
        <w:t>)</w:t>
      </w:r>
    </w:p>
    <w:p w:rsidR="00C23E1D" w:rsidRPr="003137AB" w:rsidRDefault="00C23E1D" w:rsidP="00C012E4">
      <w:pPr>
        <w:ind w:firstLineChars="200" w:firstLine="560"/>
        <w:rPr>
          <w:rFonts w:ascii="仿宋_GB2312" w:eastAsia="仿宋_GB2312" w:hAnsi="宋体" w:cs="宋体"/>
          <w:color w:val="000000"/>
          <w:kern w:val="0"/>
          <w:sz w:val="32"/>
          <w:szCs w:val="32"/>
        </w:rPr>
      </w:pPr>
      <w:r w:rsidRPr="003137AB">
        <w:rPr>
          <w:rFonts w:ascii="仿宋_GB2312" w:eastAsia="仿宋_GB2312" w:hAnsi="宋体" w:cs="宋体" w:hint="eastAsia"/>
          <w:color w:val="333333"/>
          <w:sz w:val="28"/>
          <w:szCs w:val="28"/>
          <w:shd w:val="clear" w:color="auto" w:fill="FFFFFF"/>
        </w:rPr>
        <w:t>征集期：自公告发布之日起至2</w:t>
      </w:r>
      <w:r w:rsidRPr="003137AB">
        <w:rPr>
          <w:rFonts w:ascii="仿宋_GB2312" w:eastAsia="仿宋_GB2312" w:hAnsi="宋体" w:cs="宋体"/>
          <w:color w:val="333333"/>
          <w:sz w:val="28"/>
          <w:szCs w:val="28"/>
          <w:shd w:val="clear" w:color="auto" w:fill="FFFFFF"/>
        </w:rPr>
        <w:t>025</w:t>
      </w:r>
      <w:r w:rsidRPr="003137AB">
        <w:rPr>
          <w:rFonts w:ascii="仿宋_GB2312" w:eastAsia="仿宋_GB2312" w:hAnsi="宋体" w:cs="宋体" w:hint="eastAsia"/>
          <w:color w:val="333333"/>
          <w:sz w:val="28"/>
          <w:szCs w:val="28"/>
          <w:shd w:val="clear" w:color="auto" w:fill="FFFFFF"/>
        </w:rPr>
        <w:t>年</w:t>
      </w:r>
      <w:r w:rsidRPr="003137AB">
        <w:rPr>
          <w:rFonts w:ascii="仿宋_GB2312" w:eastAsia="仿宋_GB2312" w:hAnsi="宋体" w:cs="宋体"/>
          <w:color w:val="333333"/>
          <w:sz w:val="28"/>
          <w:szCs w:val="28"/>
          <w:shd w:val="clear" w:color="auto" w:fill="FFFFFF"/>
        </w:rPr>
        <w:t xml:space="preserve"> </w:t>
      </w:r>
      <w:r w:rsidR="00BD6BA8">
        <w:rPr>
          <w:rFonts w:ascii="仿宋_GB2312" w:eastAsia="仿宋_GB2312" w:hAnsi="宋体" w:cs="宋体"/>
          <w:color w:val="333333"/>
          <w:sz w:val="28"/>
          <w:szCs w:val="28"/>
          <w:shd w:val="clear" w:color="auto" w:fill="FFFFFF"/>
        </w:rPr>
        <w:t>3</w:t>
      </w:r>
      <w:r w:rsidRPr="003137AB">
        <w:rPr>
          <w:rFonts w:ascii="仿宋_GB2312" w:eastAsia="仿宋_GB2312" w:hAnsi="宋体" w:cs="宋体" w:hint="eastAsia"/>
          <w:color w:val="333333"/>
          <w:sz w:val="28"/>
          <w:szCs w:val="28"/>
          <w:shd w:val="clear" w:color="auto" w:fill="FFFFFF"/>
        </w:rPr>
        <w:t>月</w:t>
      </w:r>
      <w:r w:rsidRPr="003137AB">
        <w:rPr>
          <w:rFonts w:ascii="仿宋_GB2312" w:eastAsia="仿宋_GB2312" w:hAnsi="宋体" w:cs="宋体"/>
          <w:color w:val="333333"/>
          <w:sz w:val="28"/>
          <w:szCs w:val="28"/>
          <w:shd w:val="clear" w:color="auto" w:fill="FFFFFF"/>
        </w:rPr>
        <w:t xml:space="preserve"> </w:t>
      </w:r>
      <w:r w:rsidR="0065574C">
        <w:rPr>
          <w:rFonts w:ascii="仿宋_GB2312" w:eastAsia="仿宋_GB2312" w:hAnsi="宋体" w:cs="宋体"/>
          <w:color w:val="333333"/>
          <w:sz w:val="28"/>
          <w:szCs w:val="28"/>
          <w:shd w:val="clear" w:color="auto" w:fill="FFFFFF"/>
        </w:rPr>
        <w:t>9</w:t>
      </w:r>
      <w:r w:rsidRPr="003137AB">
        <w:rPr>
          <w:rFonts w:ascii="仿宋_GB2312" w:eastAsia="仿宋_GB2312" w:hAnsi="宋体" w:cs="宋体" w:hint="eastAsia"/>
          <w:color w:val="333333"/>
          <w:sz w:val="28"/>
          <w:szCs w:val="28"/>
          <w:shd w:val="clear" w:color="auto" w:fill="FFFFFF"/>
        </w:rPr>
        <w:t>日止</w:t>
      </w:r>
    </w:p>
    <w:p w:rsidR="00C23E1D" w:rsidRPr="003137AB" w:rsidRDefault="00C23E1D" w:rsidP="00C23E1D">
      <w:pPr>
        <w:widowControl/>
        <w:adjustRightInd w:val="0"/>
        <w:snapToGrid w:val="0"/>
        <w:spacing w:line="336" w:lineRule="auto"/>
        <w:ind w:firstLineChars="200" w:firstLine="640"/>
        <w:rPr>
          <w:rFonts w:ascii="仿宋_GB2312" w:eastAsia="仿宋_GB2312" w:hAnsi="宋体" w:cs="宋体"/>
          <w:color w:val="000000"/>
          <w:kern w:val="0"/>
          <w:sz w:val="32"/>
          <w:szCs w:val="32"/>
        </w:rPr>
      </w:pP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lastRenderedPageBreak/>
        <w:t>附件：1.授权委托书</w:t>
      </w:r>
    </w:p>
    <w:p w:rsidR="00C23E1D" w:rsidRPr="003137AB" w:rsidRDefault="00C23E1D" w:rsidP="00C012E4">
      <w:pPr>
        <w:ind w:firstLineChars="500" w:firstLine="1400"/>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2.杭州联合银行供应商信息登记表</w:t>
      </w: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p>
    <w:p w:rsidR="00C23E1D" w:rsidRPr="003137AB" w:rsidRDefault="00C23E1D" w:rsidP="00C012E4">
      <w:pPr>
        <w:ind w:firstLineChars="200" w:firstLine="560"/>
        <w:rPr>
          <w:rFonts w:ascii="仿宋_GB2312" w:eastAsia="仿宋_GB2312" w:hAnsi="宋体" w:cs="宋体"/>
          <w:color w:val="333333"/>
          <w:sz w:val="28"/>
          <w:szCs w:val="28"/>
          <w:shd w:val="clear" w:color="auto" w:fill="FFFFFF"/>
        </w:rPr>
      </w:pPr>
    </w:p>
    <w:p w:rsidR="00C23E1D" w:rsidRPr="003137AB" w:rsidRDefault="00C23E1D" w:rsidP="00C012E4">
      <w:pPr>
        <w:ind w:firstLineChars="200" w:firstLine="560"/>
        <w:jc w:val="right"/>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杭州联合银行</w:t>
      </w:r>
    </w:p>
    <w:p w:rsidR="00C23E1D" w:rsidRPr="00C012E4" w:rsidRDefault="00C23E1D" w:rsidP="00C012E4">
      <w:pPr>
        <w:ind w:firstLineChars="200" w:firstLine="560"/>
        <w:jc w:val="right"/>
        <w:rPr>
          <w:rFonts w:ascii="仿宋_GB2312" w:eastAsia="仿宋_GB2312" w:hAnsi="宋体" w:cs="宋体"/>
          <w:color w:val="333333"/>
          <w:sz w:val="28"/>
          <w:szCs w:val="28"/>
          <w:shd w:val="clear" w:color="auto" w:fill="FFFFFF"/>
        </w:rPr>
      </w:pPr>
      <w:r w:rsidRPr="003137AB">
        <w:rPr>
          <w:rFonts w:ascii="仿宋_GB2312" w:eastAsia="仿宋_GB2312" w:hAnsi="宋体" w:cs="宋体" w:hint="eastAsia"/>
          <w:color w:val="333333"/>
          <w:sz w:val="28"/>
          <w:szCs w:val="28"/>
          <w:shd w:val="clear" w:color="auto" w:fill="FFFFFF"/>
        </w:rPr>
        <w:t>202</w:t>
      </w:r>
      <w:r w:rsidRPr="003137AB">
        <w:rPr>
          <w:rFonts w:ascii="仿宋_GB2312" w:eastAsia="仿宋_GB2312" w:hAnsi="宋体" w:cs="宋体"/>
          <w:color w:val="333333"/>
          <w:sz w:val="28"/>
          <w:szCs w:val="28"/>
          <w:shd w:val="clear" w:color="auto" w:fill="FFFFFF"/>
        </w:rPr>
        <w:t>5</w:t>
      </w:r>
      <w:r w:rsidRPr="003137AB">
        <w:rPr>
          <w:rFonts w:ascii="仿宋_GB2312" w:eastAsia="仿宋_GB2312" w:hAnsi="宋体" w:cs="宋体" w:hint="eastAsia"/>
          <w:color w:val="333333"/>
          <w:sz w:val="28"/>
          <w:szCs w:val="28"/>
          <w:shd w:val="clear" w:color="auto" w:fill="FFFFFF"/>
        </w:rPr>
        <w:t>年</w:t>
      </w:r>
      <w:r w:rsidR="00BD6BA8">
        <w:rPr>
          <w:rFonts w:ascii="仿宋_GB2312" w:eastAsia="仿宋_GB2312" w:hAnsi="宋体" w:cs="宋体"/>
          <w:color w:val="333333"/>
          <w:sz w:val="28"/>
          <w:szCs w:val="28"/>
          <w:shd w:val="clear" w:color="auto" w:fill="FFFFFF"/>
        </w:rPr>
        <w:t>3</w:t>
      </w:r>
      <w:r w:rsidRPr="003137AB">
        <w:rPr>
          <w:rFonts w:ascii="仿宋_GB2312" w:eastAsia="仿宋_GB2312" w:hAnsi="宋体" w:cs="宋体" w:hint="eastAsia"/>
          <w:color w:val="333333"/>
          <w:sz w:val="28"/>
          <w:szCs w:val="28"/>
          <w:shd w:val="clear" w:color="auto" w:fill="FFFFFF"/>
        </w:rPr>
        <w:t>月</w:t>
      </w:r>
      <w:r w:rsidR="005251E7">
        <w:rPr>
          <w:rFonts w:ascii="仿宋_GB2312" w:eastAsia="仿宋_GB2312" w:hAnsi="宋体" w:cs="宋体"/>
          <w:color w:val="333333"/>
          <w:sz w:val="28"/>
          <w:szCs w:val="28"/>
          <w:shd w:val="clear" w:color="auto" w:fill="FFFFFF"/>
        </w:rPr>
        <w:t>5</w:t>
      </w:r>
      <w:bookmarkStart w:id="0" w:name="_GoBack"/>
      <w:bookmarkEnd w:id="0"/>
      <w:r w:rsidRPr="003137AB">
        <w:rPr>
          <w:rFonts w:ascii="仿宋_GB2312" w:eastAsia="仿宋_GB2312" w:hAnsi="宋体" w:cs="宋体" w:hint="eastAsia"/>
          <w:color w:val="333333"/>
          <w:sz w:val="28"/>
          <w:szCs w:val="28"/>
          <w:shd w:val="clear" w:color="auto" w:fill="FFFFFF"/>
        </w:rPr>
        <w:t>日</w:t>
      </w:r>
    </w:p>
    <w:p w:rsidR="00C23E1D" w:rsidRPr="00C23E1D" w:rsidRDefault="00C23E1D" w:rsidP="004C7263">
      <w:pPr>
        <w:rPr>
          <w:rFonts w:ascii="仿宋_GB2312" w:eastAsia="仿宋_GB2312" w:hAnsi="宋体" w:cs="宋体"/>
          <w:b/>
          <w:color w:val="333333"/>
          <w:sz w:val="30"/>
          <w:szCs w:val="30"/>
          <w:shd w:val="clear" w:color="auto" w:fill="FFFFFF"/>
        </w:rPr>
      </w:pPr>
    </w:p>
    <w:sectPr w:rsidR="00C23E1D" w:rsidRPr="00C23E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58" w:rsidRDefault="00AC3F58" w:rsidP="00B961A8">
      <w:r>
        <w:separator/>
      </w:r>
    </w:p>
  </w:endnote>
  <w:endnote w:type="continuationSeparator" w:id="0">
    <w:p w:rsidR="00AC3F58" w:rsidRDefault="00AC3F58" w:rsidP="00B9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58" w:rsidRDefault="00AC3F58" w:rsidP="00B961A8">
      <w:r>
        <w:separator/>
      </w:r>
    </w:p>
  </w:footnote>
  <w:footnote w:type="continuationSeparator" w:id="0">
    <w:p w:rsidR="00AC3F58" w:rsidRDefault="00AC3F58" w:rsidP="00B961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74A7"/>
    <w:multiLevelType w:val="hybridMultilevel"/>
    <w:tmpl w:val="84623432"/>
    <w:lvl w:ilvl="0" w:tplc="51E2BAA2">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207C6FFB"/>
    <w:multiLevelType w:val="multilevel"/>
    <w:tmpl w:val="207C6FF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6820"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C1D631E"/>
    <w:multiLevelType w:val="hybridMultilevel"/>
    <w:tmpl w:val="4A8EA8F0"/>
    <w:lvl w:ilvl="0" w:tplc="536CE1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ED"/>
    <w:rsid w:val="F9FF3182"/>
    <w:rsid w:val="00014167"/>
    <w:rsid w:val="00030167"/>
    <w:rsid w:val="00080587"/>
    <w:rsid w:val="00081D6B"/>
    <w:rsid w:val="000A09CA"/>
    <w:rsid w:val="00102635"/>
    <w:rsid w:val="00123952"/>
    <w:rsid w:val="00127089"/>
    <w:rsid w:val="001D6124"/>
    <w:rsid w:val="001D673F"/>
    <w:rsid w:val="001E5D16"/>
    <w:rsid w:val="00212CEE"/>
    <w:rsid w:val="00235A11"/>
    <w:rsid w:val="002622F4"/>
    <w:rsid w:val="002805F2"/>
    <w:rsid w:val="002D6DE6"/>
    <w:rsid w:val="002F6670"/>
    <w:rsid w:val="003137AB"/>
    <w:rsid w:val="0033717D"/>
    <w:rsid w:val="00341C7D"/>
    <w:rsid w:val="00344F60"/>
    <w:rsid w:val="0037763B"/>
    <w:rsid w:val="00384652"/>
    <w:rsid w:val="003A52DC"/>
    <w:rsid w:val="003B3353"/>
    <w:rsid w:val="003C103D"/>
    <w:rsid w:val="003F77A5"/>
    <w:rsid w:val="0047411C"/>
    <w:rsid w:val="00494ADE"/>
    <w:rsid w:val="004C7263"/>
    <w:rsid w:val="004D08F0"/>
    <w:rsid w:val="004D5B67"/>
    <w:rsid w:val="005251E7"/>
    <w:rsid w:val="005278FD"/>
    <w:rsid w:val="00541E9E"/>
    <w:rsid w:val="005422B9"/>
    <w:rsid w:val="005C5DA3"/>
    <w:rsid w:val="005D2ABA"/>
    <w:rsid w:val="005D5FD7"/>
    <w:rsid w:val="00636E66"/>
    <w:rsid w:val="0065159E"/>
    <w:rsid w:val="0065574C"/>
    <w:rsid w:val="00682EF6"/>
    <w:rsid w:val="006A2F00"/>
    <w:rsid w:val="006D0506"/>
    <w:rsid w:val="006F4C91"/>
    <w:rsid w:val="00704CE0"/>
    <w:rsid w:val="00723AB7"/>
    <w:rsid w:val="007412A6"/>
    <w:rsid w:val="007558C9"/>
    <w:rsid w:val="007921F6"/>
    <w:rsid w:val="007D7F50"/>
    <w:rsid w:val="00800F06"/>
    <w:rsid w:val="0089628F"/>
    <w:rsid w:val="009447F8"/>
    <w:rsid w:val="00950D2B"/>
    <w:rsid w:val="00955D6A"/>
    <w:rsid w:val="009717AB"/>
    <w:rsid w:val="00972A21"/>
    <w:rsid w:val="00972B15"/>
    <w:rsid w:val="009961D5"/>
    <w:rsid w:val="009C56D4"/>
    <w:rsid w:val="009D26B1"/>
    <w:rsid w:val="009E481C"/>
    <w:rsid w:val="00AB013F"/>
    <w:rsid w:val="00AB4AED"/>
    <w:rsid w:val="00AB7DF4"/>
    <w:rsid w:val="00AC3F58"/>
    <w:rsid w:val="00AD6668"/>
    <w:rsid w:val="00AF1AAF"/>
    <w:rsid w:val="00B77BBE"/>
    <w:rsid w:val="00B83D81"/>
    <w:rsid w:val="00B920A7"/>
    <w:rsid w:val="00B961A8"/>
    <w:rsid w:val="00BA7EEE"/>
    <w:rsid w:val="00BD6BA8"/>
    <w:rsid w:val="00BE4844"/>
    <w:rsid w:val="00C012E4"/>
    <w:rsid w:val="00C23E1D"/>
    <w:rsid w:val="00C522B8"/>
    <w:rsid w:val="00CC0735"/>
    <w:rsid w:val="00CE1013"/>
    <w:rsid w:val="00CF7BF1"/>
    <w:rsid w:val="00D43591"/>
    <w:rsid w:val="00D71E09"/>
    <w:rsid w:val="00D85D74"/>
    <w:rsid w:val="00E16972"/>
    <w:rsid w:val="00E62800"/>
    <w:rsid w:val="00E9557F"/>
    <w:rsid w:val="00EB527C"/>
    <w:rsid w:val="00F336AF"/>
    <w:rsid w:val="00FA2B95"/>
    <w:rsid w:val="00FD5D7B"/>
    <w:rsid w:val="00FE0257"/>
    <w:rsid w:val="04E675E0"/>
    <w:rsid w:val="0BF51D4F"/>
    <w:rsid w:val="10682D11"/>
    <w:rsid w:val="1E4A6FB4"/>
    <w:rsid w:val="1FF347C4"/>
    <w:rsid w:val="2BEE0681"/>
    <w:rsid w:val="38BC1D68"/>
    <w:rsid w:val="3A8E6C2D"/>
    <w:rsid w:val="3B8264B1"/>
    <w:rsid w:val="3FFFA119"/>
    <w:rsid w:val="405F2FA3"/>
    <w:rsid w:val="44727112"/>
    <w:rsid w:val="49CC7588"/>
    <w:rsid w:val="526F0E79"/>
    <w:rsid w:val="546A57E0"/>
    <w:rsid w:val="58E14253"/>
    <w:rsid w:val="662C619C"/>
    <w:rsid w:val="66382170"/>
    <w:rsid w:val="7176765F"/>
    <w:rsid w:val="76E80E79"/>
    <w:rsid w:val="79BD2B1C"/>
    <w:rsid w:val="7DE5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AA89E"/>
  <w15:docId w15:val="{E6C8AA9D-FE65-4081-A85F-E8326419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numPr>
        <w:ilvl w:val="4"/>
        <w:numId w:val="1"/>
      </w:numPr>
      <w:spacing w:before="280" w:after="290" w:line="376" w:lineRule="auto"/>
      <w:ind w:left="1008"/>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rFonts w:cs="Times New Roman"/>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50">
    <w:name w:val="标题 5 字符"/>
    <w:basedOn w:val="a0"/>
    <w:link w:val="5"/>
    <w:uiPriority w:val="9"/>
    <w:qFormat/>
    <w:rPr>
      <w:b/>
      <w:bCs/>
      <w:sz w:val="28"/>
      <w:szCs w:val="28"/>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15">
    <w:name w:val="15"/>
    <w:basedOn w:val="a0"/>
    <w:rsid w:val="006F4C9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李骥</cp:lastModifiedBy>
  <cp:revision>29</cp:revision>
  <dcterms:created xsi:type="dcterms:W3CDTF">2019-08-26T12:31:00Z</dcterms:created>
  <dcterms:modified xsi:type="dcterms:W3CDTF">2025-03-05T08:49:00Z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eyJoZGlkIjoiZTY4MDFiNjY5YjA2ZWRjMmY3YzNhMDc2Y2FkZTM0MzYiLCJ1c2VySWQiOiI0MzkyOTI5OTIifQ==</vt:lpwstr>
  </property>
  <property fmtid="{D5CDD505-2E9C-101B-9397-08002B2CF9AE}" pid="4" name="ICV">
    <vt:lpwstr>0E2A830B997D41178E5AAA464E72D4CA_12</vt:lpwstr>
  </property>
</Properties>
</file>