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settings.xml" ContentType="application/vnd.openxmlformats-officedocument.wordprocessingml.setting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ind w:firstLineChars="250" w:firstLine="1800"/>
        <w:rPr>
          <w:rFonts w:ascii="宋体" w:eastAsia="宋体" w:cs="宋体" w:hint="eastAsia"/>
          <w:sz w:val="72"/>
        </w:rPr>
      </w:pPr>
    </w:p>
    <w:p>
      <w:pPr>
        <w:ind w:firstLineChars="250" w:firstLine="1800"/>
        <w:rPr>
          <w:rFonts w:ascii="宋体" w:eastAsia="宋体" w:cs="宋体" w:hint="eastAsia"/>
          <w:b/>
          <w:bCs/>
          <w:sz w:val="72"/>
        </w:rPr>
      </w:pPr>
      <w:r>
        <w:rPr>
          <w:rFonts w:ascii="宋体" w:eastAsia="宋体" w:cs="宋体" w:hint="eastAsia"/>
          <w:b/>
          <w:bCs/>
          <w:sz w:val="72"/>
        </w:rPr>
        <w:t>合    同    书</w:t>
      </w:r>
    </w:p>
    <w:p>
      <w:pPr>
        <w:rPr>
          <w:rFonts w:ascii="宋体" w:eastAsia="宋体" w:cs="宋体" w:hint="eastAsia"/>
          <w:sz w:val="28"/>
          <w:u w:val="single"/>
        </w:rPr>
      </w:pPr>
    </w:p>
    <w:p>
      <w:pPr>
        <w:rPr>
          <w:rFonts w:ascii="宋体" w:eastAsia="宋体" w:cs="宋体" w:hint="eastAsia"/>
          <w:sz w:val="28"/>
        </w:rPr>
      </w:pPr>
    </w:p>
    <w:p>
      <w:pPr>
        <w:rPr>
          <w:rFonts w:ascii="宋体" w:eastAsia="宋体" w:cs="宋体" w:hint="eastAsia"/>
          <w:sz w:val="28"/>
        </w:rPr>
      </w:pPr>
    </w:p>
    <w:p>
      <w:pPr>
        <w:ind w:left="2200" w:hangingChars="500" w:hanging="2200"/>
        <w:rPr>
          <w:rFonts w:ascii="宋体" w:eastAsia="宋体" w:cs="宋体" w:hint="eastAsia"/>
          <w:sz w:val="36"/>
          <w:szCs w:val="36"/>
          <w:u w:val="single"/>
          <w:lang w:val="en-US" w:eastAsia="zh-CN"/>
        </w:rPr>
      </w:pPr>
      <w:r>
        <w:rPr>
          <w:rFonts w:ascii="宋体" w:eastAsia="宋体" w:cs="宋体" w:hint="eastAsia"/>
          <w:sz w:val="44"/>
        </w:rPr>
        <w:t>合同名称：</w:t>
      </w:r>
      <w:r>
        <w:rPr>
          <w:rFonts w:ascii="宋体" w:eastAsia="宋体" w:cs="宋体" w:hint="eastAsia"/>
          <w:sz w:val="36"/>
          <w:szCs w:val="36"/>
          <w:u w:val="single"/>
          <w:lang w:val="en-US" w:eastAsia="zh-CN"/>
        </w:rPr>
        <w:t>东西向电力隧道-35kV中法3903线、航空3904线迁改工程</w:t>
      </w:r>
    </w:p>
    <w:p>
      <w:pPr>
        <w:rPr>
          <w:rFonts w:ascii="宋体" w:eastAsia="宋体" w:cs="宋体" w:hint="eastAsia"/>
          <w:sz w:val="36"/>
          <w:szCs w:val="36"/>
        </w:rPr>
      </w:pPr>
      <w:r>
        <w:rPr>
          <w:rFonts w:ascii="宋体" w:eastAsia="宋体" w:cs="宋体" w:hint="eastAsia"/>
          <w:sz w:val="36"/>
          <w:szCs w:val="36"/>
        </w:rPr>
        <w:t xml:space="preserve"> </w:t>
      </w:r>
    </w:p>
    <w:p>
      <w:pPr>
        <w:rPr>
          <w:rFonts w:ascii="宋体" w:eastAsia="宋体" w:cs="宋体" w:hint="eastAsia"/>
          <w:sz w:val="36"/>
          <w:szCs w:val="36"/>
          <w:u w:val="single"/>
          <w:lang w:val="en-US" w:eastAsia="zh-CN"/>
        </w:rPr>
      </w:pPr>
      <w:r>
        <w:rPr>
          <w:rFonts w:ascii="宋体" w:eastAsia="宋体" w:cs="宋体" w:hint="eastAsia"/>
          <w:sz w:val="44"/>
        </w:rPr>
        <w:t>合同编号：</w:t>
      </w:r>
      <w:r>
        <w:rPr>
          <w:rFonts w:ascii="宋体" w:eastAsia="宋体" w:cs="宋体" w:hint="eastAsia"/>
          <w:sz w:val="36"/>
          <w:szCs w:val="36"/>
          <w:u w:val="single"/>
        </w:rPr>
        <w:t xml:space="preserve">                       </w:t>
      </w:r>
      <w:r>
        <w:rPr>
          <w:rFonts w:ascii="宋体" w:eastAsia="宋体" w:cs="宋体" w:hint="eastAsia"/>
          <w:sz w:val="36"/>
          <w:szCs w:val="36"/>
          <w:u w:val="single"/>
          <w:lang w:val="en-US" w:eastAsia="zh-CN"/>
        </w:rPr>
        <w:t xml:space="preserve">            </w:t>
      </w:r>
    </w:p>
    <w:p>
      <w:pPr>
        <w:rPr>
          <w:rFonts w:ascii="宋体" w:eastAsia="宋体" w:cs="宋体" w:hint="eastAsia"/>
          <w:sz w:val="44"/>
          <w:u w:val="single"/>
        </w:rPr>
      </w:pPr>
    </w:p>
    <w:p>
      <w:pPr>
        <w:ind w:left="2200" w:hangingChars="500" w:hanging="2200"/>
        <w:rPr>
          <w:rFonts w:ascii="宋体" w:eastAsia="宋体" w:cs="宋体" w:hint="eastAsia"/>
          <w:sz w:val="44"/>
          <w:lang w:val="en-US" w:eastAsia="zh-CN"/>
        </w:rPr>
      </w:pPr>
      <w:r>
        <w:rPr>
          <w:rFonts w:ascii="宋体" w:eastAsia="宋体" w:cs="宋体" w:hint="eastAsia"/>
          <w:sz w:val="44"/>
        </w:rPr>
        <w:t>发包单位：</w:t>
      </w:r>
      <w:r>
        <w:rPr>
          <w:rFonts w:ascii="宋体" w:eastAsia="宋体" w:cs="宋体" w:hint="eastAsia"/>
          <w:sz w:val="36"/>
          <w:szCs w:val="36"/>
          <w:u w:val="single"/>
          <w:lang w:val="zh-CN" w:eastAsia="zh-CN"/>
        </w:rPr>
        <w:t>杭州市西站枢纽开发有限公司</w:t>
      </w:r>
    </w:p>
    <w:p>
      <w:pPr>
        <w:rPr>
          <w:rFonts w:ascii="宋体" w:eastAsia="宋体" w:cs="宋体" w:hint="eastAsia"/>
          <w:sz w:val="44"/>
          <w:u w:val="single"/>
        </w:rPr>
      </w:pPr>
    </w:p>
    <w:p>
      <w:pPr>
        <w:rPr>
          <w:rFonts w:ascii="宋体" w:eastAsia="宋体" w:cs="宋体" w:hint="eastAsia"/>
          <w:sz w:val="44"/>
          <w:u w:val="single"/>
          <w:lang w:val="en-US" w:eastAsia="zh-CN"/>
        </w:rPr>
      </w:pPr>
      <w:r>
        <w:rPr>
          <w:rFonts w:ascii="宋体" w:eastAsia="宋体" w:cs="宋体" w:hint="eastAsia"/>
          <w:sz w:val="44"/>
        </w:rPr>
        <w:t>承包单位：</w:t>
      </w:r>
      <w:r>
        <w:rPr>
          <w:rFonts w:ascii="宋体" w:eastAsia="宋体" w:cs="宋体" w:hint="eastAsia"/>
          <w:sz w:val="36"/>
          <w:szCs w:val="36"/>
          <w:u w:val="single"/>
        </w:rPr>
        <w:t>杭州凯达电力建设有限公司</w:t>
      </w:r>
    </w:p>
    <w:p>
      <w:pPr>
        <w:rPr>
          <w:rFonts w:ascii="宋体" w:eastAsia="宋体" w:cs="宋体" w:hint="eastAsia"/>
          <w:sz w:val="44"/>
          <w:u w:val="single"/>
        </w:rPr>
      </w:pPr>
    </w:p>
    <w:p>
      <w:pPr>
        <w:ind w:firstLineChars="400" w:firstLine="1760"/>
        <w:rPr>
          <w:rFonts w:ascii="宋体" w:eastAsia="宋体" w:cs="宋体" w:hint="eastAsia"/>
          <w:sz w:val="44"/>
          <w:lang w:val="en-US" w:eastAsia="zh-CN"/>
        </w:rPr>
      </w:pPr>
      <w:r>
        <w:rPr>
          <w:rFonts w:ascii="宋体" w:eastAsia="宋体" w:cs="宋体" w:hint="eastAsia"/>
          <w:sz w:val="44"/>
          <w:lang w:val="en-US" w:eastAsia="zh-CN"/>
        </w:rPr>
        <w:t xml:space="preserve"> </w:t>
      </w:r>
    </w:p>
    <w:p>
      <w:pPr>
        <w:ind w:firstLineChars="600" w:firstLine="2640"/>
        <w:rPr>
          <w:rFonts w:ascii="宋体" w:eastAsia="宋体" w:cs="宋体" w:hint="eastAsia"/>
          <w:sz w:val="44"/>
        </w:rPr>
      </w:pPr>
    </w:p>
    <w:p>
      <w:pPr>
        <w:rPr>
          <w:rFonts w:ascii="宋体" w:eastAsia="宋体" w:cs="宋体" w:hint="eastAsia"/>
          <w:sz w:val="44"/>
        </w:rPr>
      </w:pPr>
    </w:p>
    <w:p>
      <w:pPr>
        <w:rPr>
          <w:rFonts w:ascii="宋体" w:eastAsia="宋体" w:cs="宋体" w:hint="eastAsia"/>
          <w:sz w:val="44"/>
        </w:rPr>
      </w:pPr>
    </w:p>
    <w:p>
      <w:pPr>
        <w:ind w:firstLineChars="600" w:firstLine="2640"/>
        <w:jc w:val="both"/>
        <w:rPr>
          <w:rFonts w:ascii="宋体" w:eastAsia="宋体" w:cs="宋体" w:hint="eastAsia"/>
          <w:sz w:val="44"/>
          <w:lang w:val="en-US" w:eastAsia="zh-CN"/>
        </w:rPr>
      </w:pPr>
      <w:r>
        <w:rPr>
          <w:rFonts w:ascii="宋体" w:eastAsia="宋体" w:cs="宋体" w:hint="eastAsia"/>
          <w:sz w:val="44"/>
        </w:rPr>
        <w:t>二〇</w:t>
      </w:r>
      <w:r>
        <w:rPr>
          <w:rFonts w:ascii="宋体" w:eastAsia="宋体" w:cs="宋体" w:hint="eastAsia"/>
          <w:sz w:val="44"/>
          <w:lang w:eastAsia="zh-CN"/>
        </w:rPr>
        <w:t>二</w:t>
      </w:r>
      <w:r>
        <w:rPr>
          <w:rFonts w:ascii="宋体" w:cs="宋体" w:hint="eastAsia"/>
          <w:sz w:val="44"/>
          <w:lang w:val="en-US" w:eastAsia="zh-CN"/>
        </w:rPr>
        <w:t>五</w:t>
      </w:r>
      <w:r>
        <w:rPr>
          <w:rFonts w:ascii="宋体" w:eastAsia="宋体" w:cs="宋体" w:hint="eastAsia"/>
          <w:sz w:val="44"/>
        </w:rPr>
        <w:t>年</w:t>
      </w:r>
      <w:r>
        <w:rPr>
          <w:rFonts w:ascii="宋体" w:eastAsia="宋体" w:cs="宋体" w:hint="eastAsia"/>
          <w:sz w:val="44"/>
          <w:lang w:val="en-US" w:eastAsia="zh-CN"/>
        </w:rPr>
        <w:t xml:space="preserve">  </w:t>
      </w:r>
      <w:r>
        <w:rPr>
          <w:rFonts w:ascii="宋体" w:eastAsia="宋体" w:cs="宋体" w:hint="eastAsia"/>
          <w:sz w:val="44"/>
        </w:rPr>
        <w:t>月</w:t>
      </w:r>
      <w:r>
        <w:rPr>
          <w:rFonts w:ascii="宋体" w:eastAsia="宋体" w:cs="宋体" w:hint="eastAsia"/>
          <w:sz w:val="44"/>
          <w:lang w:val="en-US" w:eastAsia="zh-CN"/>
        </w:rPr>
        <w:t xml:space="preserve">  日</w:t>
      </w:r>
    </w:p>
    <w:p>
      <w:pPr>
        <w:widowControl w:val="0"/>
        <w:adjustRightInd/>
        <w:snapToGrid/>
        <w:spacing w:line="360" w:lineRule="auto"/>
        <w:jc w:val="center"/>
        <w:textAlignment w:val="auto"/>
        <w:outlineLvl w:val="9"/>
        <w:rPr>
          <w:rFonts w:ascii="宋体" w:eastAsia="宋体" w:cs="宋体" w:hint="eastAsia"/>
          <w:sz w:val="44"/>
          <w:lang w:val="en-US" w:eastAsia="zh-CN"/>
        </w:rPr>
      </w:pPr>
      <w:r>
        <w:rPr>
          <w:rFonts w:ascii="宋体" w:eastAsia="宋体" w:cs="宋体" w:hint="eastAsia"/>
          <w:sz w:val="44"/>
        </w:rPr>
        <w:t>工 程 合 同 书</w:t>
      </w:r>
      <w:r>
        <w:rPr>
          <w:rFonts w:ascii="宋体" w:eastAsia="宋体" w:cs="宋体" w:hint="eastAsia"/>
          <w:sz w:val="44"/>
          <w:lang w:val="en-US" w:eastAsia="zh-CN"/>
        </w:rPr>
        <w:t xml:space="preserve"> </w:t>
      </w:r>
    </w:p>
    <w:p>
      <w:pPr>
        <w:widowControl w:val="0"/>
        <w:adjustRightInd/>
        <w:snapToGrid/>
        <w:spacing w:line="360" w:lineRule="auto"/>
        <w:textAlignment w:val="auto"/>
        <w:outlineLvl w:val="9"/>
        <w:rPr>
          <w:rFonts w:ascii="宋体" w:eastAsia="宋体" w:cs="宋体" w:hint="eastAsia"/>
          <w:sz w:val="28"/>
        </w:rPr>
      </w:pPr>
    </w:p>
    <w:p>
      <w:pPr>
        <w:widowControl w:val="0"/>
        <w:adjustRightInd/>
        <w:snapToGrid/>
        <w:spacing w:line="360" w:lineRule="auto"/>
        <w:textAlignment w:val="auto"/>
        <w:outlineLvl w:val="9"/>
        <w:rPr>
          <w:rFonts w:ascii="宋体" w:eastAsia="宋体" w:cs="宋体" w:hint="eastAsia"/>
          <w:sz w:val="28"/>
          <w:szCs w:val="28"/>
          <w:u w:val="single"/>
        </w:rPr>
      </w:pPr>
      <w:r>
        <w:rPr>
          <w:rFonts w:ascii="宋体" w:eastAsia="宋体" w:cs="宋体" w:hint="eastAsia"/>
          <w:sz w:val="28"/>
        </w:rPr>
        <w:t>发包方</w:t>
      </w:r>
      <w:r>
        <w:rPr>
          <w:rFonts w:ascii="宋体" w:eastAsia="宋体" w:cs="宋体" w:hint="eastAsia"/>
          <w:color w:val="000000"/>
          <w:sz w:val="28"/>
        </w:rPr>
        <w:t>：</w:t>
      </w:r>
      <w:r>
        <w:rPr>
          <w:rFonts w:ascii="宋体" w:eastAsia="宋体" w:cs="宋体" w:hint="eastAsia"/>
          <w:color w:val="000000"/>
          <w:sz w:val="28"/>
          <w:u w:val="single"/>
          <w:lang w:val="zh-CN" w:eastAsia="zh-CN"/>
        </w:rPr>
        <w:t>杭州市西站枢纽开发有限公司</w:t>
      </w:r>
      <w:r>
        <w:rPr>
          <w:rFonts w:ascii="宋体" w:eastAsia="宋体" w:cs="宋体" w:hint="eastAsia"/>
          <w:color w:val="000000"/>
          <w:sz w:val="28"/>
          <w:u w:val="none"/>
          <w:lang w:val="en-US" w:eastAsia="zh-CN"/>
        </w:rPr>
        <w:t xml:space="preserve">            </w:t>
      </w:r>
      <w:r>
        <w:rPr>
          <w:rFonts w:ascii="宋体" w:eastAsia="宋体" w:cs="宋体" w:hint="eastAsia"/>
          <w:sz w:val="28"/>
        </w:rPr>
        <w:t>（以下简称甲方）</w:t>
      </w:r>
    </w:p>
    <w:p>
      <w:pPr>
        <w:widowControl w:val="0"/>
        <w:adjustRightInd/>
        <w:snapToGrid/>
        <w:spacing w:line="360" w:lineRule="auto"/>
        <w:textAlignment w:val="auto"/>
        <w:outlineLvl w:val="9"/>
        <w:rPr>
          <w:rFonts w:ascii="宋体" w:eastAsia="宋体" w:cs="宋体" w:hint="eastAsia"/>
          <w:sz w:val="28"/>
        </w:rPr>
      </w:pPr>
      <w:r>
        <w:rPr>
          <w:rFonts w:ascii="宋体" w:eastAsia="宋体" w:cs="宋体" w:hint="eastAsia"/>
          <w:sz w:val="28"/>
        </w:rPr>
        <w:t>承包方：</w:t>
      </w:r>
      <w:r>
        <w:rPr>
          <w:rFonts w:ascii="宋体" w:eastAsia="宋体" w:cs="宋体" w:hint="eastAsia"/>
          <w:sz w:val="28"/>
          <w:u w:val="single"/>
        </w:rPr>
        <w:t>杭州凯达电力建设有限公司</w:t>
      </w:r>
      <w:r>
        <w:rPr>
          <w:rFonts w:ascii="宋体" w:eastAsia="宋体" w:cs="宋体" w:hint="eastAsia"/>
          <w:sz w:val="28"/>
          <w:u w:val="none"/>
          <w:lang w:val="en-US" w:eastAsia="zh-CN"/>
        </w:rPr>
        <w:t xml:space="preserve">              </w:t>
      </w:r>
      <w:r>
        <w:rPr>
          <w:rFonts w:ascii="宋体" w:eastAsia="宋体" w:cs="宋体" w:hint="eastAsia"/>
          <w:sz w:val="28"/>
        </w:rPr>
        <w:t>（以下简称乙方）</w:t>
      </w:r>
    </w:p>
    <w:p>
      <w:pPr>
        <w:widowControl w:val="0"/>
        <w:wordWrap/>
        <w:adjustRightInd/>
        <w:snapToGrid/>
        <w:spacing w:line="360" w:lineRule="auto"/>
        <w:ind w:firstLine="570"/>
        <w:textAlignment w:val="auto"/>
        <w:outlineLvl w:val="9"/>
        <w:rPr>
          <w:rFonts w:ascii="宋体" w:eastAsia="宋体" w:cs="宋体" w:hint="eastAsia"/>
          <w:sz w:val="28"/>
        </w:rPr>
      </w:pPr>
      <w:r>
        <w:rPr>
          <w:rFonts w:ascii="宋体" w:eastAsia="宋体" w:cs="宋体" w:hint="eastAsia"/>
          <w:sz w:val="28"/>
        </w:rPr>
        <w:t>根据</w:t>
      </w:r>
      <w:r>
        <w:rPr>
          <w:rFonts w:ascii="宋体" w:eastAsia="宋体" w:cs="宋体" w:hint="eastAsia"/>
          <w:sz w:val="28"/>
          <w:lang w:val="zh-CN" w:eastAsia="zh-CN"/>
        </w:rPr>
        <w:t>杭州市西站枢纽开发有限公司</w:t>
      </w:r>
      <w:r>
        <w:rPr>
          <w:rFonts w:ascii="宋体" w:eastAsia="宋体" w:cs="宋体" w:hint="eastAsia"/>
          <w:sz w:val="28"/>
          <w:u w:val="single"/>
          <w:lang w:val="zh-CN" w:eastAsia="zh-CN"/>
        </w:rPr>
        <w:t>东西向电力隧道-35kV中法3903线、航空3904线迁改工程</w:t>
      </w:r>
      <w:r>
        <w:rPr>
          <w:rFonts w:ascii="宋体" w:eastAsia="宋体" w:cs="宋体" w:hint="eastAsia"/>
          <w:sz w:val="28"/>
        </w:rPr>
        <w:t>的需要，甲方委托乙方承包工程施工，为明确双方职责，分工协作，互相配合，按</w:t>
      </w:r>
      <w:r>
        <w:rPr>
          <w:rFonts w:ascii="宋体" w:eastAsia="宋体" w:cs="宋体" w:hint="eastAsia"/>
          <w:sz w:val="28"/>
          <w:lang w:eastAsia="zh-CN"/>
        </w:rPr>
        <w:t>民法典</w:t>
      </w:r>
      <w:r>
        <w:rPr>
          <w:rFonts w:ascii="宋体" w:eastAsia="宋体" w:cs="宋体" w:hint="eastAsia"/>
          <w:sz w:val="28"/>
        </w:rPr>
        <w:t xml:space="preserve">及有关规定，经双方协商订立以下条款，共同信守。 </w:t>
      </w:r>
    </w:p>
    <w:p>
      <w:pPr>
        <w:widowControl w:val="0"/>
        <w:numPr>
          <w:ilvl w:val="0"/>
          <w:numId w:val="1"/>
        </w:numPr>
        <w:wordWrap/>
        <w:adjustRightInd/>
        <w:snapToGrid/>
        <w:spacing w:line="360" w:lineRule="auto"/>
        <w:ind w:leftChars="270" w:left="2527" w:hangingChars="700" w:hanging="1960"/>
        <w:textAlignment w:val="auto"/>
        <w:outlineLvl w:val="9"/>
        <w:rPr>
          <w:rFonts w:ascii="宋体" w:eastAsia="宋体" w:cs="宋体" w:hint="eastAsia"/>
          <w:sz w:val="28"/>
          <w:u w:val="single"/>
        </w:rPr>
      </w:pPr>
      <w:r>
        <w:rPr>
          <w:rFonts w:ascii="宋体" w:eastAsia="宋体" w:cs="宋体" w:hint="eastAsia"/>
          <w:sz w:val="28"/>
        </w:rPr>
        <w:t>工程名称</w:t>
      </w:r>
      <w:r>
        <w:rPr>
          <w:rFonts w:ascii="宋体" w:eastAsia="宋体" w:cs="宋体" w:hint="eastAsia"/>
          <w:sz w:val="28"/>
          <w:lang w:eastAsia="zh-CN"/>
        </w:rPr>
        <w:t>：</w:t>
      </w:r>
      <w:r>
        <w:rPr>
          <w:rFonts w:ascii="宋体" w:eastAsia="宋体" w:cs="宋体" w:hint="eastAsia"/>
          <w:sz w:val="28"/>
          <w:u w:val="single"/>
          <w:lang w:val="zh-CN" w:eastAsia="zh-CN"/>
        </w:rPr>
        <w:t>东西向电力隧道-35kV中法3903线、航空3904线迁改工程</w:t>
      </w:r>
    </w:p>
    <w:p>
      <w:pPr>
        <w:widowControl w:val="0"/>
        <w:wordWrap/>
        <w:adjustRightInd/>
        <w:snapToGrid/>
        <w:spacing w:line="360" w:lineRule="auto"/>
        <w:ind w:left="0" w:firstLineChars="200" w:firstLine="560"/>
        <w:textAlignment w:val="auto"/>
        <w:outlineLvl w:val="9"/>
        <w:rPr>
          <w:rFonts w:ascii="宋体" w:eastAsia="宋体" w:cs="宋体" w:hint="eastAsia"/>
          <w:sz w:val="28"/>
          <w:lang w:val="en-US" w:eastAsia="zh-CN"/>
        </w:rPr>
      </w:pPr>
      <w:r>
        <w:rPr>
          <w:rFonts w:ascii="宋体" w:eastAsia="宋体" w:cs="宋体" w:hint="eastAsia"/>
          <w:sz w:val="28"/>
        </w:rPr>
        <w:t>二、施工地点：</w:t>
      </w:r>
      <w:r>
        <w:rPr>
          <w:rFonts w:ascii="宋体" w:eastAsia="宋体" w:cs="宋体" w:hint="eastAsia"/>
          <w:sz w:val="28"/>
          <w:u w:val="single"/>
          <w:lang w:eastAsia="zh-CN"/>
        </w:rPr>
        <w:t>余杭</w:t>
      </w:r>
    </w:p>
    <w:p>
      <w:pPr>
        <w:widowControl w:val="0"/>
        <w:wordWrap/>
        <w:adjustRightInd/>
        <w:snapToGrid/>
        <w:spacing w:line="360" w:lineRule="auto"/>
        <w:ind w:firstLine="570"/>
        <w:textAlignment w:val="auto"/>
        <w:outlineLvl w:val="9"/>
        <w:rPr>
          <w:rFonts w:ascii="宋体" w:eastAsia="宋体" w:cs="宋体" w:hint="eastAsia"/>
          <w:color w:val="000000"/>
          <w:sz w:val="28"/>
          <w:lang w:val="en-US" w:eastAsia="zh-CN"/>
        </w:rPr>
      </w:pPr>
      <w:r>
        <w:rPr>
          <w:rFonts w:ascii="宋体" w:eastAsia="宋体" w:cs="宋体" w:hint="eastAsia"/>
          <w:color w:val="000000"/>
          <w:sz w:val="28"/>
        </w:rPr>
        <w:t>三、签订时间：</w:t>
      </w:r>
      <w:r>
        <w:rPr>
          <w:rFonts w:ascii="宋体" w:eastAsia="宋体" w:cs="宋体" w:hint="eastAsia"/>
          <w:color w:val="000000"/>
          <w:sz w:val="28"/>
          <w:u w:val="single"/>
        </w:rPr>
        <w:t>2</w:t>
      </w:r>
      <w:r>
        <w:rPr>
          <w:rFonts w:ascii="宋体" w:eastAsia="宋体" w:cs="宋体" w:hint="eastAsia"/>
          <w:color w:val="000000"/>
          <w:sz w:val="28"/>
          <w:u w:val="single"/>
          <w:lang w:val="en-US" w:eastAsia="zh-CN"/>
        </w:rPr>
        <w:t>025</w:t>
      </w:r>
      <w:r>
        <w:rPr>
          <w:rFonts w:ascii="宋体" w:eastAsia="宋体" w:cs="宋体" w:hint="eastAsia"/>
          <w:color w:val="000000"/>
          <w:sz w:val="28"/>
          <w:u w:val="single"/>
        </w:rPr>
        <w:t>年</w:t>
      </w:r>
      <w:r>
        <w:rPr>
          <w:rFonts w:ascii="宋体" w:eastAsia="宋体" w:cs="宋体" w:hint="eastAsia"/>
          <w:color w:val="000000"/>
          <w:sz w:val="28"/>
          <w:u w:val="single"/>
          <w:lang w:val="en-US" w:eastAsia="zh-CN"/>
        </w:rPr>
        <w:t xml:space="preserve">  </w:t>
      </w:r>
      <w:r>
        <w:rPr>
          <w:rFonts w:ascii="宋体" w:eastAsia="宋体" w:cs="宋体" w:hint="eastAsia"/>
          <w:color w:val="000000"/>
          <w:sz w:val="28"/>
          <w:u w:val="single"/>
        </w:rPr>
        <w:t>月</w:t>
      </w:r>
      <w:r>
        <w:rPr>
          <w:rFonts w:ascii="宋体" w:eastAsia="宋体" w:cs="宋体" w:hint="eastAsia"/>
          <w:color w:val="000000"/>
          <w:sz w:val="28"/>
          <w:u w:val="single"/>
          <w:lang w:val="en-US" w:eastAsia="zh-CN"/>
        </w:rPr>
        <w:t xml:space="preserve">  日</w:t>
      </w:r>
    </w:p>
    <w:p>
      <w:pPr>
        <w:widowControl w:val="0"/>
        <w:wordWrap/>
        <w:adjustRightInd/>
        <w:snapToGrid/>
        <w:spacing w:line="360" w:lineRule="auto"/>
        <w:ind w:firstLine="570"/>
        <w:textAlignment w:val="auto"/>
        <w:outlineLvl w:val="9"/>
        <w:rPr>
          <w:rFonts w:ascii="宋体" w:eastAsia="宋体" w:cs="宋体" w:hint="eastAsia"/>
          <w:sz w:val="28"/>
          <w:lang w:val="en-US" w:eastAsia="zh-CN"/>
        </w:rPr>
      </w:pPr>
      <w:r>
        <w:rPr>
          <w:rFonts w:ascii="宋体" w:eastAsia="宋体" w:cs="宋体" w:hint="eastAsia"/>
          <w:sz w:val="28"/>
        </w:rPr>
        <w:t>四、签订地点：</w:t>
      </w:r>
      <w:r>
        <w:rPr>
          <w:rFonts w:ascii="宋体" w:eastAsia="宋体" w:cs="宋体" w:hint="eastAsia"/>
          <w:sz w:val="28"/>
          <w:u w:val="single"/>
          <w:lang w:val="en-US" w:eastAsia="zh-CN"/>
        </w:rPr>
        <w:t>余杭</w:t>
      </w:r>
    </w:p>
    <w:p>
      <w:pPr>
        <w:widowControl w:val="0"/>
        <w:wordWrap/>
        <w:adjustRightInd/>
        <w:snapToGrid/>
        <w:spacing w:line="360" w:lineRule="auto"/>
        <w:ind w:firstLine="570"/>
        <w:textAlignment w:val="auto"/>
        <w:outlineLvl w:val="9"/>
        <w:rPr>
          <w:rFonts w:ascii="宋体" w:eastAsia="宋体" w:cs="宋体" w:hint="eastAsia"/>
          <w:sz w:val="28"/>
        </w:rPr>
      </w:pPr>
      <w:r>
        <w:rPr>
          <w:rFonts w:ascii="宋体" w:eastAsia="宋体" w:cs="宋体" w:hint="eastAsia"/>
          <w:sz w:val="28"/>
        </w:rPr>
        <w:t>五、承包方式：</w:t>
      </w:r>
      <w:r>
        <w:rPr>
          <w:rFonts w:ascii="宋体" w:eastAsia="宋体" w:cs="宋体" w:hint="eastAsia"/>
          <w:sz w:val="28"/>
          <w:u w:val="single"/>
        </w:rPr>
        <w:t>包工包料</w:t>
      </w:r>
      <w:r>
        <w:rPr>
          <w:rFonts w:ascii="宋体" w:eastAsia="宋体" w:cs="宋体" w:hint="eastAsia"/>
          <w:sz w:val="28"/>
          <w:u w:val="single"/>
          <w:lang w:val="en-US" w:eastAsia="zh-CN"/>
        </w:rPr>
        <w:t>,工程量按实结算</w:t>
      </w:r>
    </w:p>
    <w:p>
      <w:pPr>
        <w:widowControl w:val="0"/>
        <w:wordWrap/>
        <w:adjustRightInd/>
        <w:snapToGrid/>
        <w:spacing w:line="360" w:lineRule="auto"/>
        <w:ind w:firstLine="570"/>
        <w:textAlignment w:val="auto"/>
        <w:outlineLvl w:val="9"/>
        <w:rPr>
          <w:rFonts w:ascii="宋体" w:eastAsia="宋体" w:cs="宋体" w:hint="eastAsia"/>
          <w:color w:val="000000"/>
          <w:sz w:val="28"/>
          <w:szCs w:val="28"/>
          <w:u w:val="none"/>
          <w:lang w:val="en-US" w:eastAsia="zh-CN"/>
          <w:highlight w:val="auto"/>
        </w:rPr>
      </w:pPr>
      <w:r>
        <w:rPr>
          <w:rFonts w:ascii="宋体" w:eastAsia="宋体" w:cs="宋体" w:hint="eastAsia"/>
          <w:sz w:val="28"/>
        </w:rPr>
        <w:t>六、工程内容简要说明：</w:t>
      </w:r>
    </w:p>
    <w:p>
      <w:pPr>
        <w:widowControl w:val="0"/>
        <w:wordWrap/>
        <w:adjustRightInd/>
        <w:snapToGrid/>
        <w:spacing w:line="360" w:lineRule="auto"/>
        <w:ind w:left="0" w:firstLineChars="200" w:firstLine="560"/>
        <w:textAlignment w:val="auto"/>
        <w:outlineLvl w:val="9"/>
        <w:rPr>
          <w:rFonts w:ascii="宋体" w:eastAsia="宋体" w:cs="宋体" w:hint="eastAsia"/>
          <w:color w:val="000000"/>
          <w:sz w:val="28"/>
          <w:szCs w:val="28"/>
          <w:u w:val="none"/>
          <w:lang w:val="en-US" w:eastAsia="zh-CN"/>
          <w:highlight w:val="auto"/>
        </w:rPr>
      </w:pPr>
      <w:r>
        <w:rPr>
          <w:rFonts w:ascii="宋体" w:eastAsia="宋体" w:cs="宋体" w:hint="eastAsia"/>
          <w:color w:val="000000"/>
          <w:sz w:val="28"/>
          <w:szCs w:val="28"/>
          <w:u w:val="none"/>
          <w:lang w:val="en-US" w:eastAsia="zh-CN"/>
          <w:highlight w:val="auto"/>
        </w:rPr>
        <w:t>1.</w:t>
      </w:r>
      <w:r>
        <w:rPr>
          <w:rFonts w:ascii="宋体" w:cs="宋体" w:hint="eastAsia"/>
          <w:sz w:val="28"/>
          <w:szCs w:val="28"/>
          <w:u w:val="single"/>
          <w:lang w:val="en-US" w:eastAsia="zh-CN"/>
        </w:rPr>
        <w:t>电缆工程部分新建电缆ZC-YJYV-26/35-1*400mm路径长度约0.535km*2，新建8+2孔排管约124米，电缆工井8座，</w:t>
      </w:r>
      <w:r>
        <w:rPr>
          <w:rFonts w:ascii="宋体" w:eastAsia="宋体" w:cs="宋体" w:hint="eastAsia"/>
          <w:color w:val="000000"/>
          <w:sz w:val="28"/>
          <w:szCs w:val="28"/>
          <w:u w:val="single"/>
          <w:lang w:val="en-US" w:eastAsia="zh-CN"/>
          <w:highlight w:val="auto"/>
        </w:rPr>
        <w:t>其他详见图纸及预算。</w:t>
      </w:r>
    </w:p>
    <w:p>
      <w:pPr>
        <w:widowControl w:val="0"/>
        <w:wordWrap/>
        <w:adjustRightInd/>
        <w:snapToGrid/>
        <w:spacing w:line="360" w:lineRule="auto"/>
        <w:ind w:left="0" w:firstLineChars="200" w:firstLine="560"/>
        <w:textAlignment w:val="auto"/>
        <w:outlineLvl w:val="9"/>
        <w:rPr>
          <w:rFonts w:ascii="宋体" w:eastAsia="宋体" w:cs="宋体" w:hint="eastAsia"/>
          <w:sz w:val="28"/>
          <w:u w:val="single"/>
        </w:rPr>
      </w:pPr>
      <w:r>
        <w:rPr>
          <w:rFonts w:ascii="宋体" w:eastAsia="宋体" w:cs="宋体" w:hint="eastAsia"/>
          <w:color w:val="000000"/>
          <w:sz w:val="28"/>
          <w:szCs w:val="28"/>
          <w:u w:val="none"/>
          <w:lang w:val="en-US" w:eastAsia="zh-CN"/>
          <w:highlight w:val="auto"/>
        </w:rPr>
        <w:t>2.</w:t>
      </w:r>
      <w:r>
        <w:rPr>
          <w:rFonts w:ascii="宋体" w:eastAsia="宋体" w:cs="宋体" w:hint="eastAsia"/>
          <w:color w:val="000000"/>
          <w:sz w:val="28"/>
          <w:szCs w:val="28"/>
          <w:u w:val="single"/>
          <w:highlight w:val="auto"/>
        </w:rPr>
        <w:t>本</w:t>
      </w:r>
      <w:r>
        <w:rPr>
          <w:rFonts w:ascii="宋体" w:eastAsia="宋体" w:cs="宋体" w:hint="eastAsia"/>
          <w:color w:val="000000"/>
          <w:sz w:val="28"/>
          <w:szCs w:val="28"/>
          <w:u w:val="single"/>
          <w:lang w:eastAsia="zh-CN"/>
          <w:highlight w:val="auto"/>
        </w:rPr>
        <w:t>工程不含监理费、</w:t>
      </w:r>
      <w:r>
        <w:rPr>
          <w:rFonts w:ascii="宋体" w:eastAsia="宋体" w:cs="宋体" w:hint="eastAsia"/>
          <w:color w:val="000000"/>
          <w:sz w:val="28"/>
          <w:szCs w:val="28"/>
          <w:u w:val="single"/>
          <w:highlight w:val="auto"/>
        </w:rPr>
        <w:t>占地赔偿费、青苗赔偿费等政策处理费用。</w:t>
      </w:r>
    </w:p>
    <w:p>
      <w:pPr>
        <w:widowControl w:val="0"/>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lang w:eastAsia="zh-CN"/>
        </w:rPr>
        <w:t>七、</w:t>
      </w:r>
      <w:r>
        <w:rPr>
          <w:rFonts w:ascii="宋体" w:eastAsia="宋体" w:cs="宋体" w:hint="eastAsia"/>
          <w:sz w:val="28"/>
        </w:rPr>
        <w:t>工程质量及技术要求：</w:t>
      </w:r>
    </w:p>
    <w:p>
      <w:pPr>
        <w:widowControl w:val="0"/>
        <w:adjustRightInd/>
        <w:snapToGrid/>
        <w:spacing w:line="360" w:lineRule="auto"/>
        <w:ind w:left="0" w:firstLineChars="200" w:firstLine="560"/>
        <w:textAlignment w:val="auto"/>
        <w:outlineLvl w:val="9"/>
        <w:rPr>
          <w:rFonts w:ascii="宋体" w:eastAsia="宋体" w:cs="宋体" w:hint="eastAsia"/>
          <w:sz w:val="28"/>
          <w:u w:val="single"/>
        </w:rPr>
      </w:pPr>
      <w:r>
        <w:rPr>
          <w:rFonts w:ascii="宋体" w:eastAsia="宋体" w:cs="宋体" w:hint="eastAsia"/>
          <w:sz w:val="28"/>
          <w:u w:val="single"/>
        </w:rPr>
        <w:t>按设计要求施工并验收。</w:t>
      </w:r>
      <w:r>
        <w:rPr>
          <w:rFonts w:ascii="宋体" w:eastAsia="宋体" w:cs="宋体" w:hint="eastAsia"/>
          <w:sz w:val="28"/>
          <w:u w:val="none"/>
        </w:rPr>
        <w:t xml:space="preserve">                                      </w:t>
      </w:r>
      <w:r>
        <w:rPr>
          <w:rFonts w:ascii="宋体" w:eastAsia="宋体" w:cs="宋体" w:hint="eastAsia"/>
          <w:sz w:val="28"/>
          <w:u w:val="single"/>
        </w:rPr>
        <w:t xml:space="preserve">      </w:t>
      </w:r>
    </w:p>
    <w:p>
      <w:pPr>
        <w:widowControl w:val="0"/>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rPr>
        <w:t>八、工程价款及发票开具：</w:t>
      </w:r>
    </w:p>
    <w:p>
      <w:pPr>
        <w:widowControl w:val="0"/>
        <w:adjustRightInd/>
        <w:snapToGrid/>
        <w:spacing w:line="360" w:lineRule="auto"/>
        <w:ind w:left="0" w:firstLineChars="200" w:firstLine="560"/>
        <w:textAlignment w:val="auto"/>
        <w:outlineLvl w:val="9"/>
        <w:rPr>
          <w:rFonts w:ascii="宋体" w:eastAsia="宋体" w:cs="宋体" w:hint="eastAsia"/>
          <w:color w:val="auto"/>
          <w:sz w:val="28"/>
        </w:rPr>
      </w:pPr>
      <w:r>
        <w:rPr>
          <w:rFonts w:ascii="宋体" w:eastAsia="宋体" w:cs="宋体" w:hint="eastAsia"/>
          <w:color w:val="auto"/>
          <w:sz w:val="28"/>
        </w:rPr>
        <w:t>1</w:t>
      </w:r>
      <w:r>
        <w:rPr>
          <w:rFonts w:ascii="宋体" w:eastAsia="宋体" w:cs="宋体" w:hint="eastAsia"/>
          <w:color w:val="auto"/>
          <w:sz w:val="28"/>
          <w:lang w:val="en-US" w:eastAsia="zh-CN"/>
        </w:rPr>
        <w:t>.</w:t>
      </w:r>
      <w:r>
        <w:rPr>
          <w:rFonts w:ascii="宋体" w:eastAsia="宋体" w:cs="宋体" w:hint="eastAsia"/>
          <w:color w:val="auto"/>
          <w:sz w:val="28"/>
        </w:rPr>
        <w:t>价款结算：</w:t>
      </w:r>
    </w:p>
    <w:p>
      <w:pPr>
        <w:keepNext w:val="0"/>
        <w:keepLines w:val="0"/>
        <w:pageBreakBefore w:val="0"/>
        <w:widowControl w:val="0"/>
        <w:kinsoku/>
        <w:wordWrap/>
        <w:overflowPunct/>
        <w:topLinePunct w:val="0"/>
        <w:autoSpaceDE/>
        <w:autoSpaceDN/>
        <w:bidi w:val="0"/>
        <w:adjustRightInd/>
        <w:snapToGrid/>
        <w:spacing w:line="360" w:lineRule="auto"/>
        <w:ind w:left="0" w:firstLineChars="200" w:firstLine="560"/>
        <w:jc w:val="left"/>
        <w:textAlignment w:val="auto"/>
        <w:outlineLvl w:val="9"/>
        <w:rPr>
          <w:rFonts w:ascii="宋体" w:eastAsia="宋体" w:cs="宋体" w:hint="eastAsia"/>
          <w:color w:val="auto"/>
          <w:sz w:val="28"/>
          <w:szCs w:val="28"/>
          <w:lang w:val="en-US"/>
        </w:rPr>
      </w:pPr>
      <w:r>
        <w:rPr>
          <w:rFonts w:ascii="宋体" w:eastAsia="宋体" w:cs="宋体" w:hint="eastAsia"/>
          <w:color w:val="auto"/>
          <w:sz w:val="28"/>
          <w:szCs w:val="28"/>
          <w:u w:val="none"/>
          <w:lang w:val="en-US" w:eastAsia="zh-CN"/>
        </w:rPr>
        <w:t>本合同暂定价为价税合计</w:t>
      </w:r>
      <w:r>
        <w:rPr>
          <w:rFonts w:ascii="宋体" w:eastAsia="宋体" w:cs="宋体" w:hint="eastAsia"/>
          <w:color w:val="auto"/>
          <w:sz w:val="28"/>
          <w:szCs w:val="28"/>
          <w:u w:val="single"/>
          <w:lang w:val="en-US" w:eastAsia="zh-CN"/>
        </w:rPr>
        <w:t>3546621元</w:t>
      </w:r>
      <w:r>
        <w:rPr>
          <w:rFonts w:ascii="宋体" w:eastAsia="宋体" w:cs="宋体" w:hint="eastAsia"/>
          <w:color w:val="auto"/>
          <w:sz w:val="28"/>
          <w:szCs w:val="28"/>
          <w:u w:val="none"/>
          <w:lang w:val="en-US" w:eastAsia="zh-CN"/>
        </w:rPr>
        <w:t>（大写：叁佰伍拾肆万陆仟陆佰贰拾壹元整）其中：</w:t>
      </w:r>
    </w:p>
    <w:p>
      <w:pPr>
        <w:keepNext w:val="0"/>
        <w:keepLines w:val="0"/>
        <w:pageBreakBefore w:val="0"/>
        <w:widowControl w:val="0"/>
        <w:kinsoku/>
        <w:wordWrap/>
        <w:overflowPunct/>
        <w:topLinePunct w:val="0"/>
        <w:autoSpaceDE/>
        <w:autoSpaceDN/>
        <w:bidi w:val="0"/>
        <w:adjustRightInd/>
        <w:snapToGrid/>
        <w:spacing w:line="360" w:lineRule="auto"/>
        <w:ind w:left="0" w:firstLineChars="200" w:firstLine="560"/>
        <w:jc w:val="left"/>
        <w:textAlignment w:val="auto"/>
        <w:outlineLvl w:val="9"/>
        <w:rPr>
          <w:rFonts w:ascii="宋体" w:eastAsia="宋体" w:cs="宋体" w:hint="eastAsia"/>
          <w:color w:val="auto"/>
          <w:sz w:val="28"/>
          <w:szCs w:val="28"/>
          <w:u w:val="none"/>
          <w:lang w:val="en-US" w:eastAsia="zh-CN"/>
          <w:highlight w:val="auto"/>
        </w:rPr>
      </w:pPr>
      <w:r>
        <w:rPr>
          <w:rFonts w:ascii="宋体" w:eastAsia="宋体" w:cs="宋体" w:hint="eastAsia"/>
          <w:color w:val="auto"/>
          <w:sz w:val="28"/>
          <w:szCs w:val="28"/>
          <w:u w:val="none"/>
          <w:lang w:val="en-US" w:eastAsia="zh-CN"/>
          <w:highlight w:val="auto"/>
        </w:rPr>
        <w:t>1.设计费</w:t>
      </w:r>
      <w:r>
        <w:rPr>
          <w:rFonts w:ascii="宋体" w:eastAsia="宋体" w:cs="宋体" w:hint="eastAsia"/>
          <w:color w:val="auto"/>
          <w:sz w:val="28"/>
          <w:szCs w:val="28"/>
          <w:u w:val="single"/>
          <w:lang w:val="en-US" w:eastAsia="zh-CN"/>
          <w:highlight w:val="auto"/>
        </w:rPr>
        <w:t>115278元</w:t>
      </w:r>
      <w:r>
        <w:rPr>
          <w:rFonts w:ascii="宋体" w:eastAsia="宋体" w:cs="宋体" w:hint="eastAsia"/>
          <w:color w:val="auto"/>
          <w:sz w:val="28"/>
          <w:szCs w:val="28"/>
          <w:u w:val="none"/>
          <w:lang w:val="en-US" w:eastAsia="zh-CN"/>
          <w:highlight w:val="auto"/>
        </w:rPr>
        <w:t>（大写：壹拾壹万伍仟贰佰柒拾捌元整 ），税率6%；</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jc w:val="left"/>
        <w:textAlignment w:val="auto"/>
        <w:outlineLvl w:val="9"/>
        <w:rPr>
          <w:rFonts w:ascii="宋体" w:eastAsia="宋体" w:cs="宋体" w:hint="eastAsia"/>
          <w:color w:val="auto"/>
          <w:sz w:val="28"/>
          <w:szCs w:val="28"/>
          <w:u w:val="none"/>
          <w:lang w:val="en-US" w:eastAsia="zh-CN"/>
          <w:highlight w:val="auto"/>
        </w:rPr>
      </w:pPr>
      <w:r>
        <w:rPr>
          <w:rFonts w:ascii="宋体" w:eastAsia="宋体" w:cs="宋体" w:hint="eastAsia"/>
          <w:color w:val="auto"/>
          <w:sz w:val="28"/>
          <w:szCs w:val="28"/>
          <w:u w:val="none"/>
          <w:lang w:val="en-US" w:eastAsia="zh-CN"/>
          <w:highlight w:val="auto"/>
        </w:rPr>
        <w:t>2.施工费</w:t>
      </w:r>
      <w:r>
        <w:rPr>
          <w:rFonts w:ascii="宋体" w:eastAsia="宋体" w:cs="宋体" w:hint="eastAsia"/>
          <w:color w:val="auto"/>
          <w:sz w:val="28"/>
          <w:szCs w:val="28"/>
          <w:u w:val="single"/>
          <w:lang w:val="en-US" w:eastAsia="zh-CN"/>
          <w:highlight w:val="auto"/>
        </w:rPr>
        <w:t>3431343元</w:t>
      </w:r>
      <w:r>
        <w:rPr>
          <w:rFonts w:ascii="宋体" w:eastAsia="宋体" w:cs="宋体" w:hint="eastAsia"/>
          <w:color w:val="auto"/>
          <w:sz w:val="28"/>
          <w:szCs w:val="28"/>
          <w:u w:val="none"/>
          <w:lang w:val="en-US" w:eastAsia="zh-CN"/>
          <w:highlight w:val="auto"/>
        </w:rPr>
        <w:t>（大写：叁佰肆拾叁万壹仟叁佰肆拾叁元整），税率9%。</w:t>
      </w:r>
    </w:p>
    <w:p>
      <w:pPr>
        <w:keepNext w:val="0"/>
        <w:keepLines w:val="0"/>
        <w:pageBreakBefore w:val="0"/>
        <w:widowControl w:val="0"/>
        <w:kinsoku/>
        <w:wordWrap/>
        <w:overflowPunct/>
        <w:topLinePunct w:val="0"/>
        <w:autoSpaceDE/>
        <w:autoSpaceDN/>
        <w:bidi w:val="0"/>
        <w:adjustRightInd/>
        <w:snapToGrid/>
        <w:spacing w:line="360" w:lineRule="auto"/>
        <w:ind w:left="0" w:firstLineChars="200" w:firstLine="560"/>
        <w:textAlignment w:val="auto"/>
        <w:outlineLvl w:val="9"/>
        <w:rPr>
          <w:rFonts w:ascii="宋体" w:eastAsia="宋体" w:cs="宋体" w:hint="eastAsia"/>
          <w:color w:val="auto"/>
          <w:sz w:val="28"/>
          <w:szCs w:val="28"/>
        </w:rPr>
      </w:pPr>
      <w:r>
        <w:rPr>
          <w:rFonts w:ascii="宋体" w:eastAsia="宋体" w:cs="宋体" w:hint="eastAsia"/>
          <w:color w:val="auto"/>
          <w:sz w:val="28"/>
          <w:szCs w:val="28"/>
          <w:u w:val="none"/>
          <w:lang w:val="en-US" w:eastAsia="zh-CN"/>
        </w:rPr>
        <w:t>本合同执行期间若遇国家调整增值税税率，发包人和承包人同意以不含税价格为基础，按最终国家政策公布的适用税率调整本合同金额，并由承包人开具相应税率的增值税专用发票给发包人。</w:t>
      </w:r>
    </w:p>
    <w:p>
      <w:pPr>
        <w:widowControl w:val="0"/>
        <w:adjustRightInd/>
        <w:snapToGrid/>
        <w:spacing w:line="360" w:lineRule="auto"/>
        <w:ind w:left="560"/>
        <w:textAlignment w:val="auto"/>
        <w:outlineLvl w:val="9"/>
        <w:rPr>
          <w:rFonts w:ascii="宋体" w:eastAsia="宋体" w:cs="宋体" w:hint="eastAsia"/>
          <w:sz w:val="28"/>
        </w:rPr>
      </w:pPr>
      <w:r>
        <w:rPr>
          <w:rFonts w:ascii="宋体" w:eastAsia="宋体" w:cs="宋体" w:hint="eastAsia"/>
          <w:sz w:val="28"/>
          <w:lang w:val="en-US" w:eastAsia="zh-CN"/>
        </w:rPr>
        <w:t>2.</w:t>
      </w:r>
      <w:r>
        <w:rPr>
          <w:rFonts w:ascii="宋体" w:eastAsia="宋体" w:cs="宋体" w:hint="eastAsia"/>
          <w:sz w:val="28"/>
        </w:rPr>
        <w:t>发票开具：</w:t>
      </w:r>
    </w:p>
    <w:p>
      <w:pPr>
        <w:widowControl w:val="0"/>
        <w:adjustRightInd/>
        <w:snapToGrid/>
        <w:spacing w:line="360" w:lineRule="auto"/>
        <w:ind w:firstLineChars="200" w:firstLine="560"/>
        <w:textAlignment w:val="auto"/>
        <w:outlineLvl w:val="9"/>
        <w:rPr>
          <w:rFonts w:ascii="宋体" w:eastAsia="宋体" w:cs="宋体" w:hint="eastAsia"/>
          <w:color w:val="000000"/>
          <w:sz w:val="28"/>
          <w:lang w:val="en-US" w:eastAsia="zh-CN"/>
        </w:rPr>
      </w:pPr>
      <w:r>
        <w:rPr>
          <w:rFonts w:ascii="宋体" w:eastAsia="宋体" w:cs="宋体" w:hint="eastAsia"/>
          <w:color w:val="000000"/>
          <w:sz w:val="28"/>
        </w:rPr>
        <w:t>本合同乙方向甲方开符合国家税务部门要求的发票，乙方选择</w:t>
      </w:r>
      <w:r>
        <w:rPr>
          <w:rFonts w:ascii="宋体" w:eastAsia="宋体" w:cs="宋体" w:hint="eastAsia"/>
          <w:color w:val="000000"/>
          <w:sz w:val="28"/>
          <w:u w:val="single"/>
        </w:rPr>
        <w:t>一般</w:t>
      </w:r>
      <w:r>
        <w:rPr>
          <w:rFonts w:ascii="宋体" w:eastAsia="宋体" w:cs="宋体" w:hint="eastAsia"/>
          <w:color w:val="000000"/>
          <w:sz w:val="28"/>
        </w:rPr>
        <w:t>计税方法。</w:t>
      </w:r>
    </w:p>
    <w:p>
      <w:pPr>
        <w:widowControl w:val="0"/>
        <w:wordWrap/>
        <w:adjustRightInd/>
        <w:snapToGrid/>
        <w:spacing w:line="360" w:lineRule="auto"/>
        <w:ind w:firstLineChars="200" w:firstLine="560"/>
        <w:textAlignment w:val="auto"/>
        <w:outlineLvl w:val="9"/>
        <w:rPr>
          <w:rFonts w:ascii="宋体" w:eastAsia="宋体" w:cs="宋体" w:hint="eastAsia"/>
          <w:color w:val="auto"/>
          <w:sz w:val="28"/>
          <w:szCs w:val="28"/>
        </w:rPr>
      </w:pPr>
      <w:r>
        <w:rPr>
          <w:rFonts w:ascii="宋体" w:eastAsia="宋体" w:cs="宋体" w:hint="eastAsia"/>
          <w:color w:val="auto"/>
          <w:sz w:val="28"/>
          <w:szCs w:val="28"/>
          <w:lang w:val="en-US" w:eastAsia="zh-CN"/>
        </w:rPr>
        <w:t>3.</w:t>
      </w:r>
      <w:r>
        <w:rPr>
          <w:rFonts w:ascii="宋体" w:eastAsia="宋体" w:cs="宋体" w:hint="eastAsia"/>
          <w:color w:val="auto"/>
          <w:sz w:val="28"/>
          <w:szCs w:val="28"/>
        </w:rPr>
        <w:t>甲方开票信息：</w:t>
      </w:r>
    </w:p>
    <w:p>
      <w:pPr>
        <w:widowControl w:val="0"/>
        <w:wordWrap/>
        <w:adjustRightInd/>
        <w:snapToGrid/>
        <w:spacing w:line="360" w:lineRule="auto"/>
        <w:ind w:firstLineChars="200" w:firstLine="560"/>
        <w:textAlignment w:val="auto"/>
        <w:outlineLvl w:val="9"/>
        <w:rPr>
          <w:rFonts w:ascii="宋体" w:eastAsia="宋体" w:cs="宋体" w:hint="eastAsia"/>
          <w:color w:val="auto"/>
          <w:sz w:val="28"/>
          <w:szCs w:val="28"/>
          <w:u w:val="none"/>
          <w:lang w:val="en-US" w:eastAsia="zh-CN"/>
        </w:rPr>
      </w:pPr>
      <w:r>
        <w:rPr>
          <w:rFonts w:ascii="宋体" w:eastAsia="宋体" w:cs="宋体" w:hint="eastAsia"/>
          <w:color w:val="auto"/>
          <w:sz w:val="28"/>
          <w:szCs w:val="28"/>
          <w:u w:val="none"/>
          <w:lang w:val="en-US" w:eastAsia="zh-CN"/>
        </w:rPr>
        <w:t>单位名称：</w:t>
      </w:r>
      <w:r>
        <w:rPr>
          <w:rFonts w:ascii="宋体" w:eastAsia="宋体" w:cs="宋体" w:hint="eastAsia"/>
          <w:color w:val="auto"/>
          <w:sz w:val="28"/>
          <w:szCs w:val="28"/>
          <w:u w:val="single"/>
          <w:lang w:val="en-US" w:eastAsia="zh-CN"/>
        </w:rPr>
        <w:t>杭州市西站枢纽开发有限公司</w:t>
      </w:r>
    </w:p>
    <w:p>
      <w:pPr>
        <w:widowControl w:val="0"/>
        <w:wordWrap/>
        <w:adjustRightInd/>
        <w:snapToGrid/>
        <w:spacing w:line="360" w:lineRule="auto"/>
        <w:ind w:firstLineChars="200" w:firstLine="560"/>
        <w:textAlignment w:val="auto"/>
        <w:outlineLvl w:val="9"/>
        <w:rPr>
          <w:rFonts w:ascii="宋体" w:eastAsia="宋体" w:cs="宋体" w:hint="eastAsia"/>
          <w:color w:val="auto"/>
          <w:sz w:val="28"/>
          <w:szCs w:val="28"/>
          <w:u w:val="single" w:color="auto"/>
          <w:lang w:val="en-US" w:eastAsia="zh-CN"/>
        </w:rPr>
      </w:pPr>
      <w:r>
        <w:rPr>
          <w:rFonts w:ascii="宋体" w:eastAsia="宋体" w:cs="宋体" w:hint="eastAsia"/>
          <w:color w:val="auto"/>
          <w:sz w:val="28"/>
          <w:szCs w:val="28"/>
          <w:u w:val="none"/>
          <w:lang w:val="en-US" w:eastAsia="zh-CN"/>
        </w:rPr>
        <w:t>纳税人识别号：</w:t>
      </w:r>
      <w:r>
        <w:rPr>
          <w:rFonts w:ascii="宋体" w:eastAsia="宋体" w:cs="宋体" w:hint="eastAsia"/>
          <w:color w:val="auto"/>
          <w:sz w:val="28"/>
          <w:szCs w:val="28"/>
          <w:u w:val="single"/>
          <w:lang w:val="en-US" w:eastAsia="zh-CN"/>
        </w:rPr>
        <w:t>91330110MA2AYEMM3M</w:t>
      </w:r>
    </w:p>
    <w:p>
      <w:pPr>
        <w:widowControl w:val="0"/>
        <w:wordWrap/>
        <w:adjustRightInd/>
        <w:snapToGrid/>
        <w:spacing w:line="240" w:lineRule="auto"/>
        <w:ind w:left="0" w:firstLineChars="200" w:firstLine="560"/>
        <w:textAlignment w:val="auto"/>
        <w:outlineLvl w:val="9"/>
        <w:rPr>
          <w:rFonts w:ascii="宋体" w:cs="宋体" w:hint="eastAsia"/>
          <w:color w:val="auto"/>
          <w:sz w:val="28"/>
          <w:szCs w:val="28"/>
          <w:u w:val="single"/>
          <w:lang w:val="en-US" w:eastAsia="zh-CN"/>
        </w:rPr>
      </w:pPr>
      <w:r>
        <w:rPr>
          <w:rFonts w:ascii="宋体" w:eastAsia="宋体" w:cs="宋体" w:hint="eastAsia"/>
          <w:color w:val="auto"/>
          <w:sz w:val="28"/>
          <w:szCs w:val="28"/>
          <w:u w:val="none"/>
          <w:lang w:val="en-US" w:eastAsia="zh-CN"/>
        </w:rPr>
        <w:t>单位地址：</w:t>
      </w:r>
      <w:r>
        <w:rPr>
          <w:rFonts w:ascii="宋体" w:eastAsia="宋体" w:cs="宋体" w:hint="eastAsia"/>
          <w:color w:val="auto"/>
          <w:sz w:val="28"/>
          <w:szCs w:val="28"/>
          <w:u w:val="single"/>
          <w:lang w:val="en-US" w:eastAsia="zh-CN"/>
        </w:rPr>
        <w:t>浙江省杭州市余杭区仓前街道云尚观澜中心1幢301室</w:t>
      </w:r>
    </w:p>
    <w:p>
      <w:pPr>
        <w:widowControl w:val="0"/>
        <w:wordWrap/>
        <w:adjustRightInd/>
        <w:snapToGrid/>
        <w:spacing w:line="240" w:lineRule="auto"/>
        <w:ind w:left="0" w:firstLineChars="200" w:firstLine="560"/>
        <w:textAlignment w:val="auto"/>
        <w:outlineLvl w:val="9"/>
        <w:rPr>
          <w:rFonts w:hint="eastAsia"/>
          <w:color w:val="auto"/>
          <w:lang w:val="en-US" w:eastAsia="zh-CN"/>
        </w:rPr>
      </w:pPr>
      <w:r>
        <w:rPr>
          <w:rFonts w:ascii="宋体" w:eastAsia="宋体" w:cs="宋体" w:hint="eastAsia"/>
          <w:color w:val="auto"/>
          <w:sz w:val="28"/>
          <w:szCs w:val="28"/>
          <w:u w:val="none"/>
          <w:lang w:val="en-US" w:eastAsia="zh-CN"/>
        </w:rPr>
        <w:t>电话号码：</w:t>
      </w:r>
      <w:r>
        <w:rPr>
          <w:rFonts w:ascii="宋体" w:cs="宋体" w:hint="eastAsia"/>
          <w:color w:val="auto"/>
          <w:sz w:val="28"/>
          <w:szCs w:val="28"/>
          <w:u w:val="single"/>
          <w:lang w:val="en-US" w:eastAsia="zh-CN"/>
        </w:rPr>
        <w:t>0571-85871009</w:t>
      </w:r>
    </w:p>
    <w:p>
      <w:pPr>
        <w:pStyle w:val="17"/>
        <w:widowControl w:val="0"/>
        <w:tabs>
          <w:tab w:val="left" w:pos="0"/>
        </w:tabs>
        <w:wordWrap/>
        <w:adjustRightInd/>
        <w:snapToGrid/>
        <w:spacing w:line="360" w:lineRule="auto"/>
        <w:ind w:firstLineChars="200" w:firstLine="560"/>
        <w:jc w:val="left"/>
        <w:textAlignment w:val="auto"/>
        <w:outlineLvl w:val="9"/>
        <w:rPr>
          <w:rFonts w:ascii="宋体" w:eastAsia="宋体" w:cs="宋体" w:hint="eastAsia"/>
          <w:color w:val="auto"/>
          <w:sz w:val="28"/>
          <w:szCs w:val="28"/>
          <w:u w:val="single"/>
          <w:lang w:val="en-US" w:eastAsia="zh-CN"/>
        </w:rPr>
      </w:pPr>
      <w:r>
        <w:rPr>
          <w:rFonts w:ascii="宋体" w:eastAsia="宋体" w:cs="宋体" w:hint="eastAsia"/>
          <w:color w:val="auto"/>
          <w:sz w:val="28"/>
          <w:szCs w:val="28"/>
          <w:u w:val="none"/>
          <w:lang w:val="en-US" w:eastAsia="zh-CN"/>
        </w:rPr>
        <w:t>开户银行：</w:t>
      </w:r>
      <w:r>
        <w:rPr>
          <w:rFonts w:ascii="宋体" w:eastAsia="宋体" w:cs="宋体" w:hint="eastAsia"/>
          <w:color w:val="auto"/>
          <w:sz w:val="28"/>
          <w:szCs w:val="28"/>
          <w:u w:val="single"/>
          <w:lang w:val="en-US" w:eastAsia="zh-CN"/>
        </w:rPr>
        <w:t>杭州银行总行营业部</w:t>
      </w:r>
    </w:p>
    <w:p>
      <w:pPr>
        <w:pStyle w:val="17"/>
        <w:widowControl w:val="0"/>
        <w:tabs>
          <w:tab w:val="left" w:pos="0"/>
        </w:tabs>
        <w:wordWrap/>
        <w:adjustRightInd/>
        <w:snapToGrid/>
        <w:spacing w:line="360" w:lineRule="auto"/>
        <w:ind w:firstLineChars="200" w:firstLine="560"/>
        <w:jc w:val="left"/>
        <w:textAlignment w:val="auto"/>
        <w:outlineLvl w:val="9"/>
        <w:rPr>
          <w:rFonts w:ascii="宋体" w:eastAsia="宋体" w:cs="宋体" w:hint="eastAsia"/>
          <w:color w:val="auto"/>
          <w:sz w:val="28"/>
          <w:szCs w:val="28"/>
          <w:u w:val="single"/>
          <w:lang w:val="en-US" w:eastAsia="zh-CN"/>
        </w:rPr>
      </w:pPr>
      <w:r>
        <w:rPr>
          <w:rFonts w:ascii="宋体" w:eastAsia="宋体" w:cs="宋体" w:hint="eastAsia"/>
          <w:color w:val="auto"/>
          <w:sz w:val="28"/>
          <w:szCs w:val="28"/>
          <w:u w:val="none"/>
          <w:lang w:val="en-US" w:eastAsia="zh-CN"/>
        </w:rPr>
        <w:t>银行帐号：</w:t>
      </w:r>
      <w:r>
        <w:rPr>
          <w:rFonts w:ascii="宋体" w:eastAsia="宋体" w:cs="宋体" w:hint="eastAsia"/>
          <w:color w:val="auto"/>
          <w:sz w:val="28"/>
          <w:szCs w:val="28"/>
          <w:u w:val="single"/>
          <w:lang w:val="en-US" w:eastAsia="zh-CN"/>
        </w:rPr>
        <w:t>3301040160008496690</w:t>
      </w:r>
    </w:p>
    <w:p>
      <w:pPr>
        <w:pStyle w:val="17"/>
        <w:widowControl w:val="0"/>
        <w:tabs>
          <w:tab w:val="left" w:pos="0"/>
        </w:tabs>
        <w:wordWrap/>
        <w:adjustRightInd/>
        <w:snapToGrid/>
        <w:spacing w:line="360" w:lineRule="auto"/>
        <w:ind w:firstLineChars="200" w:firstLine="560"/>
        <w:jc w:val="left"/>
        <w:textAlignment w:val="auto"/>
        <w:outlineLvl w:val="9"/>
        <w:rPr>
          <w:rFonts w:ascii="宋体" w:eastAsia="宋体" w:cs="宋体" w:hint="eastAsia"/>
          <w:sz w:val="28"/>
          <w:szCs w:val="28"/>
        </w:rPr>
      </w:pPr>
      <w:r>
        <w:rPr>
          <w:rFonts w:ascii="宋体" w:eastAsia="宋体" w:cs="宋体" w:hint="eastAsia"/>
          <w:sz w:val="28"/>
          <w:szCs w:val="28"/>
        </w:rPr>
        <w:t xml:space="preserve">是否增值税一般纳税人：     是√     否□ </w:t>
      </w:r>
    </w:p>
    <w:p>
      <w:pPr>
        <w:widowControl w:val="0"/>
        <w:wordWrap/>
        <w:adjustRightInd/>
        <w:snapToGrid/>
        <w:spacing w:line="360" w:lineRule="auto"/>
        <w:ind w:firstLineChars="200" w:firstLine="560"/>
        <w:textAlignment w:val="auto"/>
        <w:outlineLvl w:val="9"/>
        <w:rPr>
          <w:rFonts w:ascii="宋体" w:eastAsia="宋体" w:cs="宋体" w:hint="eastAsia"/>
          <w:sz w:val="28"/>
          <w:u w:val="single"/>
        </w:rPr>
      </w:pPr>
      <w:r>
        <w:rPr>
          <w:rFonts w:ascii="宋体" w:eastAsia="宋体" w:cs="宋体" w:hint="eastAsia"/>
          <w:color w:val="000000"/>
          <w:sz w:val="28"/>
        </w:rPr>
        <w:t>九、开竣工期限</w:t>
      </w:r>
      <w:r>
        <w:rPr>
          <w:rFonts w:ascii="宋体" w:eastAsia="宋体" w:cs="宋体" w:hint="eastAsia"/>
          <w:color w:val="000000"/>
          <w:sz w:val="28"/>
          <w:lang w:eastAsia="zh-CN"/>
        </w:rPr>
        <w:t>：</w:t>
      </w:r>
      <w:r>
        <w:rPr>
          <w:rFonts w:ascii="宋体" w:eastAsia="宋体" w:cs="宋体" w:hint="eastAsia"/>
          <w:color w:val="000000"/>
          <w:sz w:val="28"/>
          <w:szCs w:val="28"/>
          <w:u w:val="none"/>
          <w:highlight w:val="auto"/>
        </w:rPr>
        <w:t>该工程</w:t>
      </w:r>
      <w:r>
        <w:rPr>
          <w:rFonts w:ascii="宋体" w:eastAsia="宋体" w:cs="宋体" w:hint="eastAsia"/>
          <w:color w:val="000000"/>
          <w:sz w:val="28"/>
          <w:szCs w:val="28"/>
          <w:u w:val="none"/>
          <w:lang w:eastAsia="zh-CN"/>
          <w:highlight w:val="auto"/>
        </w:rPr>
        <w:t>业主完成“三通一平”及政策处理工作具备进场条件后开工，</w:t>
      </w:r>
      <w:r>
        <w:rPr>
          <w:rFonts w:ascii="宋体" w:eastAsia="宋体" w:cs="宋体" w:hint="eastAsia"/>
          <w:color w:val="auto"/>
          <w:sz w:val="28"/>
          <w:szCs w:val="28"/>
          <w:u w:val="none"/>
          <w:lang w:eastAsia="zh-CN"/>
          <w:highlight w:val="auto"/>
        </w:rPr>
        <w:t>施工工期</w:t>
      </w:r>
      <w:r>
        <w:rPr>
          <w:rFonts w:ascii="宋体" w:cs="宋体" w:hint="eastAsia"/>
          <w:color w:val="auto"/>
          <w:sz w:val="28"/>
          <w:szCs w:val="28"/>
          <w:u w:val="single"/>
          <w:lang w:val="en-US" w:eastAsia="zh-CN"/>
          <w:highlight w:val="auto"/>
        </w:rPr>
        <w:t>5</w:t>
      </w:r>
      <w:r>
        <w:rPr>
          <w:rFonts w:ascii="宋体" w:eastAsia="宋体" w:cs="宋体" w:hint="eastAsia"/>
          <w:color w:val="auto"/>
          <w:sz w:val="28"/>
          <w:szCs w:val="28"/>
          <w:u w:val="none"/>
          <w:lang w:val="en-US" w:eastAsia="zh-CN"/>
          <w:highlight w:val="auto"/>
        </w:rPr>
        <w:t>个月。</w:t>
      </w:r>
      <w:r>
        <w:rPr>
          <w:rFonts w:ascii="宋体" w:eastAsia="宋体" w:cs="宋体" w:hint="eastAsia"/>
          <w:color w:val="000000"/>
          <w:sz w:val="28"/>
          <w:szCs w:val="28"/>
          <w:u w:val="none"/>
          <w:highlight w:val="auto"/>
        </w:rPr>
        <w:t>但由于甲方计划的变更，政策处理工作延误、设计重大变更、资金无法落实及施工期内遇到人力不可抗拒的因素影响而不能按时竣工，经双方协调后工期作相应调整，由于其中一方引起的原因而延误的工期，由相应方负责承担相应的费用。</w:t>
      </w:r>
    </w:p>
    <w:p>
      <w:pPr>
        <w:widowControl w:val="0"/>
        <w:adjustRightInd/>
        <w:snapToGrid/>
        <w:spacing w:line="360" w:lineRule="auto"/>
        <w:ind w:firstLine="570"/>
        <w:textAlignment w:val="auto"/>
        <w:outlineLvl w:val="9"/>
        <w:rPr>
          <w:rFonts w:ascii="宋体" w:eastAsia="宋体" w:cs="宋体" w:hint="eastAsia"/>
          <w:sz w:val="28"/>
        </w:rPr>
      </w:pPr>
      <w:r>
        <w:rPr>
          <w:rFonts w:ascii="宋体" w:eastAsia="宋体" w:cs="宋体" w:hint="eastAsia"/>
          <w:sz w:val="28"/>
        </w:rPr>
        <w:t>十、施工期内由于甲方计划的变更及在施工期内遇到人力不可抗拒的自然因素或停电及土建施工，未按期竣工，则工期（竣工日期）相应延迟。</w:t>
      </w:r>
    </w:p>
    <w:p>
      <w:pPr>
        <w:widowControl w:val="0"/>
        <w:adjustRightInd/>
        <w:snapToGrid/>
        <w:spacing w:line="360" w:lineRule="auto"/>
        <w:ind w:firstLine="570"/>
        <w:textAlignment w:val="auto"/>
        <w:outlineLvl w:val="9"/>
        <w:rPr>
          <w:rFonts w:ascii="宋体" w:eastAsia="宋体" w:cs="宋体" w:hint="eastAsia"/>
          <w:sz w:val="28"/>
        </w:rPr>
      </w:pPr>
      <w:r>
        <w:rPr>
          <w:rFonts w:ascii="宋体" w:eastAsia="宋体" w:cs="宋体" w:hint="eastAsia"/>
          <w:sz w:val="28"/>
        </w:rPr>
        <w:t>十一、设备、材料供应：</w:t>
      </w:r>
    </w:p>
    <w:p>
      <w:pPr>
        <w:widowControl w:val="0"/>
        <w:adjustRightInd/>
        <w:snapToGrid/>
        <w:spacing w:line="360" w:lineRule="auto"/>
        <w:textAlignment w:val="auto"/>
        <w:outlineLvl w:val="9"/>
        <w:rPr>
          <w:rFonts w:ascii="宋体" w:eastAsia="宋体" w:cs="宋体" w:hint="eastAsia"/>
          <w:sz w:val="28"/>
        </w:rPr>
      </w:pPr>
      <w:r>
        <w:rPr>
          <w:rFonts w:ascii="宋体" w:eastAsia="宋体" w:cs="宋体" w:hint="eastAsia"/>
          <w:sz w:val="28"/>
          <w:u w:val="none"/>
        </w:rPr>
        <w:t xml:space="preserve">    </w:t>
      </w:r>
      <w:r>
        <w:rPr>
          <w:rFonts w:ascii="宋体" w:eastAsia="宋体" w:cs="宋体" w:hint="eastAsia"/>
          <w:sz w:val="28"/>
          <w:u w:val="single"/>
        </w:rPr>
        <w:t>该工程设备材料均由乙方提供。</w:t>
      </w:r>
    </w:p>
    <w:p>
      <w:pPr>
        <w:widowControl w:val="0"/>
        <w:adjustRightInd/>
        <w:snapToGrid/>
        <w:spacing w:line="360" w:lineRule="auto"/>
        <w:ind w:firstLine="570"/>
        <w:textAlignment w:val="auto"/>
        <w:outlineLvl w:val="9"/>
        <w:rPr>
          <w:rFonts w:ascii="宋体" w:eastAsia="宋体" w:cs="宋体" w:hint="eastAsia"/>
          <w:sz w:val="28"/>
        </w:rPr>
      </w:pPr>
      <w:r>
        <w:rPr>
          <w:rFonts w:ascii="宋体" w:eastAsia="宋体" w:cs="宋体" w:hint="eastAsia"/>
          <w:sz w:val="28"/>
        </w:rPr>
        <w:t>十二、其它：</w:t>
      </w:r>
    </w:p>
    <w:p>
      <w:pPr>
        <w:widowControl w:val="0"/>
        <w:adjustRightInd/>
        <w:snapToGrid/>
        <w:spacing w:line="360" w:lineRule="auto"/>
        <w:ind w:firstLineChars="200" w:firstLine="560"/>
        <w:textAlignment w:val="auto"/>
        <w:outlineLvl w:val="9"/>
        <w:rPr>
          <w:rFonts w:ascii="宋体" w:eastAsia="宋体" w:cs="宋体" w:hint="eastAsia"/>
          <w:sz w:val="28"/>
          <w:u w:val="single"/>
          <w:lang w:eastAsia="zh-CN"/>
        </w:rPr>
      </w:pPr>
      <w:r>
        <w:rPr>
          <w:rFonts w:ascii="宋体" w:eastAsia="宋体" w:cs="宋体" w:hint="eastAsia"/>
          <w:sz w:val="28"/>
          <w:u w:val="single"/>
        </w:rPr>
        <w:t>因设计调整或甲方原因引起工程量变更，则变更部分以甲方确认的</w:t>
      </w:r>
      <w:r>
        <w:rPr>
          <w:rFonts w:ascii="宋体" w:eastAsia="宋体" w:cs="宋体" w:hint="eastAsia"/>
          <w:sz w:val="28"/>
          <w:u w:val="single"/>
          <w:lang w:val="en-US" w:eastAsia="zh-CN"/>
        </w:rPr>
        <w:t>工程量确认单</w:t>
      </w:r>
      <w:r>
        <w:rPr>
          <w:rFonts w:ascii="宋体" w:eastAsia="宋体" w:cs="宋体" w:hint="eastAsia"/>
          <w:sz w:val="28"/>
          <w:u w:val="single"/>
        </w:rPr>
        <w:t>形式</w:t>
      </w:r>
      <w:r>
        <w:rPr>
          <w:rFonts w:ascii="宋体" w:eastAsia="宋体" w:cs="宋体" w:hint="eastAsia"/>
          <w:sz w:val="28"/>
          <w:u w:val="single"/>
          <w:lang w:eastAsia="zh-CN"/>
        </w:rPr>
        <w:t>纳入</w:t>
      </w:r>
      <w:r>
        <w:rPr>
          <w:rFonts w:ascii="宋体" w:eastAsia="宋体" w:cs="宋体" w:hint="eastAsia"/>
          <w:sz w:val="28"/>
          <w:u w:val="single"/>
        </w:rPr>
        <w:t>结算</w:t>
      </w:r>
      <w:r>
        <w:rPr>
          <w:rFonts w:ascii="宋体" w:eastAsia="宋体" w:cs="宋体" w:hint="eastAsia"/>
          <w:sz w:val="28"/>
          <w:u w:val="single"/>
          <w:lang w:eastAsia="zh-CN"/>
        </w:rPr>
        <w:t>。</w:t>
      </w:r>
    </w:p>
    <w:p>
      <w:pPr>
        <w:widowControl w:val="0"/>
        <w:numPr>
          <w:ilvl w:val="0"/>
          <w:numId w:val="2"/>
        </w:numPr>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rPr>
        <w:t>甲方职责：</w:t>
      </w:r>
    </w:p>
    <w:p>
      <w:pPr>
        <w:widowControl w:val="0"/>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rPr>
        <w:t>1</w:t>
      </w:r>
      <w:r>
        <w:rPr>
          <w:rFonts w:ascii="宋体" w:eastAsia="宋体" w:cs="宋体" w:hint="eastAsia"/>
          <w:sz w:val="28"/>
          <w:lang w:val="en-US" w:eastAsia="zh-CN"/>
        </w:rPr>
        <w:t>.</w:t>
      </w:r>
      <w:r>
        <w:rPr>
          <w:rFonts w:ascii="宋体" w:eastAsia="宋体" w:cs="宋体" w:hint="eastAsia"/>
          <w:sz w:val="28"/>
        </w:rPr>
        <w:t>负责做好工程“三通一平”等前期准备工作，确定工程场地、安装位置。</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2</w:t>
      </w:r>
      <w:r>
        <w:rPr>
          <w:rFonts w:ascii="宋体" w:eastAsia="宋体" w:cs="宋体" w:hint="eastAsia"/>
          <w:sz w:val="28"/>
          <w:lang w:val="en-US" w:eastAsia="zh-CN"/>
        </w:rPr>
        <w:t>.</w:t>
      </w:r>
      <w:r>
        <w:rPr>
          <w:rFonts w:ascii="宋体" w:eastAsia="宋体" w:cs="宋体" w:hint="eastAsia"/>
          <w:sz w:val="28"/>
        </w:rPr>
        <w:t>向经办银行办理拨款和结算手续。</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3</w:t>
      </w:r>
      <w:r>
        <w:rPr>
          <w:rFonts w:ascii="宋体" w:eastAsia="宋体" w:cs="宋体" w:hint="eastAsia"/>
          <w:sz w:val="28"/>
          <w:lang w:val="en-US" w:eastAsia="zh-CN"/>
        </w:rPr>
        <w:t>.</w:t>
      </w:r>
      <w:r>
        <w:rPr>
          <w:rFonts w:ascii="宋体" w:eastAsia="宋体" w:cs="宋体" w:hint="eastAsia"/>
          <w:sz w:val="28"/>
        </w:rPr>
        <w:t>确定本单位工程负责人，对工程质量、工程进度进行监督，及时解决应由甲方解决的问题。甲方工程负责人：工程师</w:t>
      </w:r>
      <w:r>
        <w:rPr>
          <w:rFonts w:ascii="宋体" w:eastAsia="宋体" w:cs="宋体" w:hint="eastAsia"/>
          <w:sz w:val="28"/>
          <w:u w:val="single"/>
        </w:rPr>
        <w:t xml:space="preserve"> / </w:t>
      </w:r>
      <w:r>
        <w:rPr>
          <w:rFonts w:ascii="宋体" w:eastAsia="宋体" w:cs="宋体" w:hint="eastAsia"/>
          <w:sz w:val="28"/>
        </w:rPr>
        <w:t>。</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lang w:val="en-US" w:eastAsia="zh-CN"/>
        </w:rPr>
        <w:t>4.</w:t>
      </w:r>
      <w:r>
        <w:rPr>
          <w:rFonts w:ascii="宋体" w:eastAsia="宋体" w:cs="宋体" w:hint="eastAsia"/>
          <w:sz w:val="28"/>
        </w:rPr>
        <w:t>负责组织工程的竣工验收和结算。</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5</w:t>
      </w:r>
      <w:r>
        <w:rPr>
          <w:rFonts w:ascii="宋体" w:eastAsia="宋体" w:cs="宋体" w:hint="eastAsia"/>
          <w:sz w:val="28"/>
          <w:lang w:val="en-US" w:eastAsia="zh-CN"/>
        </w:rPr>
        <w:t>.</w:t>
      </w:r>
      <w:r>
        <w:rPr>
          <w:rFonts w:ascii="宋体" w:eastAsia="宋体" w:cs="宋体" w:hint="eastAsia"/>
          <w:sz w:val="28"/>
        </w:rPr>
        <w:t xml:space="preserve">因甲方原因造成的工程中途停建、缓建或计划变更、 </w:t>
      </w:r>
      <w:r>
        <w:rPr>
          <w:rFonts w:ascii="宋体" w:eastAsia="宋体" w:cs="宋体" w:hint="eastAsia"/>
          <w:sz w:val="28"/>
          <w:u w:val="single"/>
        </w:rPr>
        <w:t xml:space="preserve"> /  </w:t>
      </w:r>
      <w:r>
        <w:rPr>
          <w:rFonts w:ascii="宋体" w:eastAsia="宋体" w:cs="宋体" w:hint="eastAsia"/>
          <w:sz w:val="28"/>
        </w:rPr>
        <w:t>等造成的停工、窝工、返工和人员机械设备调迁、材料器材的积压等实际费用损失由甲方赔偿给乙方。</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6</w:t>
      </w:r>
      <w:r>
        <w:rPr>
          <w:rFonts w:ascii="宋体" w:eastAsia="宋体" w:cs="宋体" w:hint="eastAsia"/>
          <w:sz w:val="28"/>
          <w:lang w:val="en-US" w:eastAsia="zh-CN"/>
        </w:rPr>
        <w:t>.</w:t>
      </w:r>
      <w:r>
        <w:rPr>
          <w:rFonts w:ascii="宋体" w:eastAsia="宋体" w:cs="宋体" w:hint="eastAsia"/>
          <w:sz w:val="28"/>
        </w:rPr>
        <w:t>工程未经验收，甲方不得提前使用。若提前使用，即视作工程验收合格。</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十四、乙方职责：</w:t>
      </w:r>
    </w:p>
    <w:p>
      <w:pPr>
        <w:widowControl w:val="0"/>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lang w:val="en-US" w:eastAsia="zh-CN"/>
        </w:rPr>
        <w:t>1.</w:t>
      </w:r>
      <w:r>
        <w:rPr>
          <w:rFonts w:ascii="宋体" w:eastAsia="宋体" w:cs="宋体" w:hint="eastAsia"/>
          <w:sz w:val="28"/>
        </w:rPr>
        <w:t>编制施工方案，做好各项施工准备工作。</w:t>
      </w:r>
    </w:p>
    <w:p>
      <w:pPr>
        <w:widowControl w:val="0"/>
        <w:adjustRightInd/>
        <w:snapToGrid/>
        <w:spacing w:line="360" w:lineRule="auto"/>
        <w:ind w:left="0" w:firstLineChars="200" w:firstLine="560"/>
        <w:textAlignment w:val="auto"/>
        <w:outlineLvl w:val="9"/>
        <w:rPr>
          <w:rFonts w:ascii="宋体" w:eastAsia="宋体" w:cs="宋体" w:hint="eastAsia"/>
          <w:sz w:val="28"/>
        </w:rPr>
      </w:pPr>
      <w:r>
        <w:rPr>
          <w:rFonts w:ascii="宋体" w:eastAsia="宋体" w:cs="宋体" w:hint="eastAsia"/>
          <w:sz w:val="28"/>
          <w:lang w:val="en-US" w:eastAsia="zh-CN"/>
        </w:rPr>
        <w:t>2.</w:t>
      </w:r>
      <w:r>
        <w:rPr>
          <w:rFonts w:ascii="宋体" w:eastAsia="宋体" w:cs="宋体" w:hint="eastAsia"/>
          <w:sz w:val="28"/>
        </w:rPr>
        <w:t>确定本单位工程负责人对现场进行协调管理。乙方驻现场负责人：</w:t>
      </w:r>
      <w:r>
        <w:rPr>
          <w:rFonts w:ascii="宋体" w:eastAsia="宋体" w:cs="宋体" w:hint="eastAsia"/>
          <w:sz w:val="28"/>
          <w:u w:val="single"/>
        </w:rPr>
        <w:t xml:space="preserve">    </w:t>
      </w:r>
    </w:p>
    <w:p>
      <w:pPr>
        <w:widowControl w:val="0"/>
        <w:adjustRightInd/>
        <w:snapToGrid/>
        <w:spacing w:line="360" w:lineRule="auto"/>
        <w:textAlignment w:val="auto"/>
        <w:outlineLvl w:val="9"/>
        <w:rPr>
          <w:rFonts w:ascii="宋体" w:eastAsia="宋体" w:cs="宋体" w:hint="eastAsia"/>
          <w:sz w:val="28"/>
          <w:u w:val="single"/>
          <w:lang w:eastAsia="zh-CN"/>
        </w:rPr>
      </w:pPr>
      <w:r>
        <w:rPr>
          <w:rFonts w:ascii="宋体" w:eastAsia="宋体" w:cs="宋体" w:hint="eastAsia"/>
          <w:sz w:val="28"/>
          <w:u w:val="single"/>
          <w:lang w:eastAsia="zh-CN"/>
        </w:rPr>
        <w:t>吴元彪</w:t>
      </w:r>
      <w:r>
        <w:rPr>
          <w:rFonts w:ascii="宋体" w:eastAsia="宋体" w:cs="宋体" w:hint="eastAsia"/>
          <w:sz w:val="28"/>
          <w:u w:val="none"/>
          <w:lang w:eastAsia="zh-CN"/>
        </w:rPr>
        <w:t>。</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lang w:val="en-US" w:eastAsia="zh-CN"/>
        </w:rPr>
        <w:t>3.</w:t>
      </w:r>
      <w:r>
        <w:rPr>
          <w:rFonts w:ascii="宋体" w:eastAsia="宋体" w:cs="宋体" w:hint="eastAsia"/>
          <w:sz w:val="28"/>
        </w:rPr>
        <w:t>按本合同第十一条的分工，做好材料的采购、供应和管理，乙方采购使用的材料必须符合国家、行业的有关质量标准以及本合同约定用途的质量要求。</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4</w:t>
      </w:r>
      <w:r>
        <w:rPr>
          <w:rFonts w:ascii="宋体" w:eastAsia="宋体" w:cs="宋体" w:hint="eastAsia"/>
          <w:sz w:val="28"/>
          <w:lang w:val="en-US" w:eastAsia="zh-CN"/>
        </w:rPr>
        <w:t>.</w:t>
      </w:r>
      <w:r>
        <w:rPr>
          <w:rFonts w:ascii="宋体" w:eastAsia="宋体" w:cs="宋体" w:hint="eastAsia"/>
          <w:sz w:val="28"/>
        </w:rPr>
        <w:t>及时向甲方提供施工进度计划表、验收通知、竣工报告等资料。</w:t>
      </w:r>
    </w:p>
    <w:p>
      <w:pPr>
        <w:widowControl w:val="0"/>
        <w:adjustRightInd/>
        <w:snapToGrid/>
        <w:spacing w:line="360" w:lineRule="auto"/>
        <w:ind w:firstLineChars="200" w:firstLine="560"/>
        <w:textAlignment w:val="auto"/>
        <w:outlineLvl w:val="9"/>
        <w:rPr>
          <w:rFonts w:ascii="宋体" w:eastAsia="宋体" w:cs="宋体" w:hint="eastAsia"/>
          <w:sz w:val="28"/>
        </w:rPr>
      </w:pPr>
      <w:r>
        <w:rPr>
          <w:rFonts w:ascii="宋体" w:eastAsia="宋体" w:cs="宋体" w:hint="eastAsia"/>
          <w:sz w:val="28"/>
        </w:rPr>
        <w:t>5</w:t>
      </w:r>
      <w:r>
        <w:rPr>
          <w:rFonts w:ascii="宋体" w:eastAsia="宋体" w:cs="宋体" w:hint="eastAsia"/>
          <w:sz w:val="28"/>
          <w:lang w:val="en-US" w:eastAsia="zh-CN"/>
        </w:rPr>
        <w:t>.</w:t>
      </w:r>
      <w:r>
        <w:rPr>
          <w:rFonts w:ascii="宋体" w:eastAsia="宋体" w:cs="宋体" w:hint="eastAsia"/>
          <w:sz w:val="28"/>
        </w:rPr>
        <w:t>严格按照施工图纸进行施工，确保工程质量。因工程质量不合格返工、改建等而造成的损失由乙方负责。</w:t>
      </w:r>
    </w:p>
    <w:p>
      <w:pPr>
        <w:widowControl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6.</w:t>
      </w:r>
      <w:r>
        <w:rPr>
          <w:rFonts w:ascii="宋体" w:eastAsia="宋体" w:cs="宋体" w:hint="eastAsia"/>
          <w:sz w:val="28"/>
          <w:highlight w:val="auto"/>
        </w:rPr>
        <w:t>工程竣工时应及时书面报告甲方。</w:t>
      </w:r>
    </w:p>
    <w:p>
      <w:pPr>
        <w:widowControl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highlight w:val="auto"/>
        </w:rPr>
        <w:t>十</w:t>
      </w:r>
      <w:r>
        <w:rPr>
          <w:rFonts w:ascii="宋体" w:eastAsia="宋体" w:cs="宋体" w:hint="eastAsia"/>
          <w:sz w:val="28"/>
          <w:lang w:eastAsia="zh-CN"/>
          <w:highlight w:val="auto"/>
        </w:rPr>
        <w:t>五</w:t>
      </w:r>
      <w:r>
        <w:rPr>
          <w:rFonts w:ascii="宋体" w:eastAsia="宋体" w:cs="宋体" w:hint="eastAsia"/>
          <w:sz w:val="28"/>
          <w:highlight w:val="auto"/>
        </w:rPr>
        <w:t>、结算方式、付款方式及期限：</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1、</w:t>
      </w:r>
      <w:r>
        <w:rPr>
          <w:rFonts w:ascii="宋体" w:eastAsia="宋体" w:cs="宋体" w:hint="eastAsia"/>
          <w:sz w:val="28"/>
          <w:highlight w:val="auto"/>
        </w:rPr>
        <w:t>设计取费</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根据《关于全面加强杭州西站枢纽电网发展和电力合作框架协议》文件精神：</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lang w:eastAsia="zh-CN"/>
          <w:highlight w:val="auto"/>
        </w:rPr>
        <w:t>（</w:t>
      </w:r>
      <w:r>
        <w:rPr>
          <w:rFonts w:ascii="宋体" w:eastAsia="宋体" w:cs="宋体" w:hint="eastAsia"/>
          <w:sz w:val="28"/>
          <w:lang w:val="en-US" w:eastAsia="zh-CN"/>
          <w:highlight w:val="auto"/>
        </w:rPr>
        <w:t>1）</w:t>
      </w:r>
      <w:r>
        <w:rPr>
          <w:rFonts w:ascii="宋体" w:eastAsia="宋体" w:cs="宋体" w:hint="eastAsia"/>
          <w:sz w:val="28"/>
          <w:highlight w:val="auto"/>
        </w:rPr>
        <w:t>电力管道部分设计费计取标准：按照余财基〔2010〕356号、参照杭财基〔2008〕9号文件相关条款规定，即：对经专业设计并加盖图章的按双方审核的工程预算4%计取，其他按双方审核的工程预算1.5%计取。</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lang w:eastAsia="zh-CN"/>
          <w:highlight w:val="auto"/>
        </w:rPr>
        <w:t>（</w:t>
      </w:r>
      <w:r>
        <w:rPr>
          <w:rFonts w:ascii="宋体" w:eastAsia="宋体" w:cs="宋体" w:hint="eastAsia"/>
          <w:sz w:val="28"/>
          <w:lang w:val="en-US" w:eastAsia="zh-CN"/>
          <w:highlight w:val="auto"/>
        </w:rPr>
        <w:t>2）</w:t>
      </w:r>
      <w:r>
        <w:rPr>
          <w:rFonts w:ascii="宋体" w:eastAsia="宋体" w:cs="宋体" w:hint="eastAsia"/>
          <w:sz w:val="28"/>
          <w:highlight w:val="auto"/>
        </w:rPr>
        <w:t>电力电气设计费用计取标准：按照余财基〔2010〕356号、参照杭财基〔2008〕9号文件和杭财基〔2009〕1075号文件相关条款规定，即：</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highlight w:val="auto"/>
        </w:rPr>
        <w:t>1)35千伏电力线路：工程设计费按国家《工程勘察设计收费标准》(2002版)的收费标准，结合杭州市设计市场的情况，按收费标准下浮30%收费，电缆工程的附加调整系数均按余财基〔2010〕356号文件执行。</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highlight w:val="auto"/>
        </w:rPr>
        <w:t>2)10千伏及以下电力线路：对经专业设计并加盖图章的按双方审核的工程预算4%计取，其他按双方审核的工程预算1.5%计取。</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3）</w:t>
      </w:r>
      <w:r>
        <w:rPr>
          <w:rFonts w:ascii="宋体" w:eastAsia="宋体" w:cs="宋体" w:hint="eastAsia"/>
          <w:sz w:val="28"/>
          <w:highlight w:val="auto"/>
        </w:rPr>
        <w:t>35千伏及以下其余类型电力工程设计费用参照国家计委、建设部《工程勘察设计收费标准》(2002年修订本),以施工图预算书中基本设计费的80%进行计费(政府投资的保障性住房除外)。</w:t>
      </w:r>
    </w:p>
    <w:p>
      <w:pPr>
        <w:keepNext w:val="0"/>
        <w:keepLines w:val="0"/>
        <w:pageBreakBefore w:val="0"/>
        <w:widowControl w:val="0"/>
        <w:kinsoku/>
        <w:wordWrap/>
        <w:overflowPunct/>
        <w:topLinePunct w:val="0"/>
        <w:autoSpaceDE/>
        <w:autoSpaceDN/>
        <w:bidi w:val="0"/>
        <w:adjustRightInd/>
        <w:snapToGrid/>
        <w:spacing w:line="360" w:lineRule="auto"/>
        <w:ind w:firstLineChars="200" w:firstLine="56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4）</w:t>
      </w:r>
      <w:r>
        <w:rPr>
          <w:rFonts w:ascii="宋体" w:eastAsia="宋体" w:cs="宋体" w:hint="eastAsia"/>
          <w:sz w:val="28"/>
          <w:highlight w:val="auto"/>
        </w:rPr>
        <w:t>一般情况仅需施工单位提供施工图预算，如甲方需要设计单位另行编制施工图预算，施工图预算编制费按工程设计收费的10%计取。</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2</w:t>
      </w:r>
      <w:r>
        <w:rPr>
          <w:rFonts w:ascii="宋体" w:eastAsia="宋体" w:cs="宋体" w:hint="eastAsia"/>
          <w:sz w:val="28"/>
          <w:highlight w:val="auto"/>
        </w:rPr>
        <w:t>、工程预（结）算取费</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根据《关于全面加强杭州西站枢纽电网发展和电力合作框架协议》文件精神：</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（1）除合同另行约定外，工程预（结）算参照余财基【2010】356号文件执行，定额套用国家最新标准执行，排管部分包方定额按浙江省18版安装定额计取。</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2）工程结算以甲方审定金额或其上级相关部门审定金额为准，其中：市政、建筑部分按照同时期杭州市余杭区住建局、监察局、财政局、公共资源交易管理办公室联合发文的余杭区建设工程公开招标相应工程限价幅度范围政府指导指数最高限价基本幅度范围下限值执行；电气部分按照审定工程造价安装费及综合费用部分（设备及主要材料含税除外）下浮10%结算。</w:t>
      </w:r>
    </w:p>
    <w:p>
      <w:pPr>
        <w:widowControl w:val="0"/>
        <w:adjustRightInd/>
        <w:snapToGrid/>
        <w:spacing w:line="360" w:lineRule="auto"/>
        <w:ind w:firstLine="570"/>
        <w:textAlignment w:val="auto"/>
        <w:outlineLvl w:val="9"/>
        <w:rPr>
          <w:rFonts w:ascii="宋体" w:eastAsia="宋体" w:cs="宋体" w:hint="eastAsia"/>
          <w:sz w:val="28"/>
          <w:lang w:val="en-US" w:eastAsia="zh-CN"/>
          <w:highlight w:val="auto"/>
        </w:rPr>
      </w:pPr>
      <w:r>
        <w:rPr>
          <w:rFonts w:ascii="宋体" w:eastAsia="宋体" w:cs="宋体" w:hint="eastAsia"/>
          <w:sz w:val="28"/>
          <w:highlight w:val="auto"/>
        </w:rPr>
        <w:t>（3）本工程施工主材价格按照施工期信息价的平均值（以同期余杭区造价信息为准，若无余杭区，则适用同期杭州市造价信息）计算。</w:t>
      </w:r>
      <w:r>
        <w:rPr>
          <w:rFonts w:ascii="宋体" w:cs="宋体" w:hint="eastAsia"/>
          <w:sz w:val="28"/>
          <w:lang w:eastAsia="zh-CN"/>
          <w:highlight w:val="auto"/>
        </w:rPr>
        <w:t>无正刊信息价的按照施工期信息价（副刊）的平均值乘以</w:t>
      </w:r>
      <w:r>
        <w:rPr>
          <w:rFonts w:ascii="宋体" w:cs="宋体" w:hint="eastAsia"/>
          <w:sz w:val="28"/>
          <w:lang w:val="en-US" w:eastAsia="zh-CN"/>
          <w:highlight w:val="auto"/>
        </w:rPr>
        <w:t>0.88系数为准。</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4）工程竣工验收后，乙方积极配合甲方完成工程审计和结算，若甲方上级部门要求复审，乙方需配合复审工作，最终审计金额以政府或甲方上级相关部门审计结论为准。终审中发生的工程结算审核追加费收费按浙价服（2009）84号文件及甲方与第三方咨询公司签订的相关约定计取，由乙方直接支付给项目结算的审计单位。</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3</w:t>
      </w:r>
      <w:r>
        <w:rPr>
          <w:rFonts w:ascii="宋体" w:eastAsia="宋体" w:cs="宋体" w:hint="eastAsia"/>
          <w:sz w:val="28"/>
          <w:highlight w:val="auto"/>
        </w:rPr>
        <w:t>、付款方式：</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（1）第一笔支付：合同签订后支付施工图预算中工程费的40%。</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（2）第二笔支付：施工图经乙方设计并加盖图章后，设计费</w:t>
      </w:r>
      <w:r>
        <w:rPr>
          <w:rFonts w:ascii="宋体" w:cs="宋体" w:hint="eastAsia"/>
          <w:sz w:val="28"/>
          <w:lang w:eastAsia="zh-CN"/>
          <w:highlight w:val="auto"/>
        </w:rPr>
        <w:t>按</w:t>
      </w:r>
      <w:r>
        <w:rPr>
          <w:rFonts w:ascii="宋体" w:eastAsia="宋体" w:cs="宋体" w:hint="eastAsia"/>
          <w:sz w:val="28"/>
          <w:highlight w:val="auto"/>
        </w:rPr>
        <w:t>第三方跟踪审计单位出具的《工程预算审核报告》中的预算审核价</w:t>
      </w:r>
      <w:r>
        <w:rPr>
          <w:rFonts w:ascii="宋体" w:eastAsia="宋体" w:cs="宋体" w:hint="eastAsia"/>
          <w:sz w:val="28"/>
          <w:lang w:val="en-US" w:eastAsia="zh-CN"/>
          <w:highlight w:val="auto"/>
        </w:rPr>
        <w:t>作为取值依据</w:t>
      </w:r>
      <w:r>
        <w:rPr>
          <w:rFonts w:ascii="宋体" w:eastAsia="宋体" w:cs="宋体" w:hint="eastAsia"/>
          <w:sz w:val="28"/>
          <w:highlight w:val="auto"/>
        </w:rPr>
        <w:t>，一次性付清，结算不再另行审计。</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（3）第三笔支付：工程</w:t>
      </w:r>
      <w:r>
        <w:rPr>
          <w:rFonts w:ascii="宋体" w:cs="宋体" w:hint="eastAsia"/>
          <w:sz w:val="28"/>
          <w:lang w:eastAsia="zh-CN"/>
          <w:highlight w:val="auto"/>
        </w:rPr>
        <w:t>完工至向供电公司竣工报验前</w:t>
      </w:r>
      <w:r>
        <w:rPr>
          <w:rFonts w:ascii="宋体" w:eastAsia="宋体" w:cs="宋体" w:hint="eastAsia"/>
          <w:sz w:val="28"/>
          <w:highlight w:val="auto"/>
        </w:rPr>
        <w:t>，甲方向乙方累计支付至甲方委托的第三方跟踪审计单位出具的《工程预算审核报告》中的预算审核价的70%。</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（4）第四笔支付：</w:t>
      </w:r>
      <w:bookmarkStart w:id="0" w:name="OLE_LINK1"/>
      <w:r>
        <w:rPr>
          <w:rFonts w:ascii="宋体" w:eastAsia="宋体" w:cs="宋体" w:hint="eastAsia"/>
          <w:sz w:val="28"/>
          <w:highlight w:val="auto"/>
        </w:rPr>
        <w:t>根据甲方工程结算审计要求，乙方在电力部门验收合格通电后向甲方提供完整的竣工结算送审资料，经甲方(或甲方上级部门或政府相关部门审核备案）结算审计后，剩余价款最后一次性按最终审计结清</w:t>
      </w:r>
      <w:bookmarkEnd w:id="0"/>
      <w:r>
        <w:rPr>
          <w:rFonts w:ascii="宋体" w:eastAsia="宋体" w:cs="宋体" w:hint="eastAsia"/>
          <w:sz w:val="28"/>
          <w:highlight w:val="auto"/>
        </w:rPr>
        <w:t>。</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highlight w:val="auto"/>
        </w:rPr>
        <w:t>十</w:t>
      </w:r>
      <w:r>
        <w:rPr>
          <w:rFonts w:ascii="宋体" w:eastAsia="宋体" w:cs="宋体" w:hint="eastAsia"/>
          <w:sz w:val="28"/>
          <w:lang w:eastAsia="zh-CN"/>
          <w:highlight w:val="auto"/>
        </w:rPr>
        <w:t>六</w:t>
      </w:r>
      <w:r>
        <w:rPr>
          <w:rFonts w:ascii="宋体" w:eastAsia="宋体" w:cs="宋体" w:hint="eastAsia"/>
          <w:sz w:val="28"/>
          <w:highlight w:val="auto"/>
        </w:rPr>
        <w:t>、附则：</w:t>
      </w:r>
    </w:p>
    <w:p>
      <w:pPr>
        <w:widowControl w:val="0"/>
        <w:tabs>
          <w:tab w:val="left" w:pos="540"/>
        </w:tabs>
        <w:wordWrap/>
        <w:adjustRightInd/>
        <w:snapToGrid/>
        <w:spacing w:line="360" w:lineRule="auto"/>
        <w:ind w:left="0" w:firstLineChars="200" w:firstLine="56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1.</w:t>
      </w:r>
      <w:r>
        <w:rPr>
          <w:rFonts w:ascii="宋体" w:eastAsia="宋体" w:cs="宋体" w:hint="eastAsia"/>
          <w:sz w:val="28"/>
          <w:highlight w:val="auto"/>
        </w:rPr>
        <w:t>本合同双方必须全面履行，任何一方不得擅自变更或解除。如因故需要变更或解除时，须经双方协商另订协议。</w:t>
      </w:r>
    </w:p>
    <w:p>
      <w:pPr>
        <w:keepNext w:val="0"/>
        <w:keepLines w:val="0"/>
        <w:pageBreakBefore w:val="0"/>
        <w:widowControl w:val="0"/>
        <w:tabs>
          <w:tab w:val="left" w:pos="540"/>
        </w:tabs>
        <w:kinsoku/>
        <w:wordWrap/>
        <w:overflowPunct/>
        <w:topLinePunct w:val="0"/>
        <w:autoSpaceDE/>
        <w:autoSpaceDN/>
        <w:bidi w:val="0"/>
        <w:adjustRightInd/>
        <w:snapToGrid/>
        <w:spacing w:line="360" w:lineRule="auto"/>
        <w:ind w:left="0" w:firstLineChars="200" w:firstLine="560"/>
        <w:textAlignment w:val="auto"/>
        <w:outlineLvl w:val="9"/>
        <w:rPr>
          <w:rFonts w:ascii="宋体" w:eastAsia="宋体" w:cs="宋体" w:hint="eastAsia"/>
          <w:highlight w:val="auto"/>
        </w:rPr>
      </w:pPr>
      <w:r>
        <w:rPr>
          <w:rFonts w:ascii="宋体" w:eastAsia="宋体" w:cs="宋体" w:hint="eastAsia"/>
          <w:color w:val="auto"/>
          <w:sz w:val="28"/>
          <w:lang w:val="en-US" w:eastAsia="zh-CN"/>
          <w:highlight w:val="auto"/>
        </w:rPr>
        <w:t>2.</w:t>
      </w:r>
      <w:r>
        <w:rPr>
          <w:rFonts w:ascii="宋体" w:eastAsia="宋体" w:cs="宋体" w:hint="eastAsia"/>
          <w:color w:val="auto"/>
          <w:sz w:val="28"/>
          <w:highlight w:val="auto"/>
        </w:rPr>
        <w:t>工程施工中拆除的废旧物资由</w:t>
      </w:r>
      <w:r>
        <w:rPr>
          <w:rFonts w:ascii="宋体" w:eastAsia="宋体" w:cs="宋体" w:hint="eastAsia"/>
          <w:color w:val="auto"/>
          <w:sz w:val="28"/>
          <w:lang w:eastAsia="zh-CN"/>
          <w:highlight w:val="auto"/>
        </w:rPr>
        <w:t>甲</w:t>
      </w:r>
      <w:r>
        <w:rPr>
          <w:rFonts w:ascii="宋体" w:eastAsia="宋体" w:cs="宋体" w:hint="eastAsia"/>
          <w:color w:val="auto"/>
          <w:sz w:val="28"/>
          <w:highlight w:val="auto"/>
        </w:rPr>
        <w:t>方负责回收。</w:t>
      </w:r>
    </w:p>
    <w:p>
      <w:pPr>
        <w:widowControl w:val="0"/>
        <w:tabs>
          <w:tab w:val="left" w:pos="540"/>
        </w:tabs>
        <w:wordWrap/>
        <w:adjustRightInd/>
        <w:snapToGrid/>
        <w:spacing w:line="360" w:lineRule="auto"/>
        <w:ind w:left="0" w:firstLineChars="200" w:firstLine="560"/>
        <w:textAlignment w:val="auto"/>
        <w:outlineLvl w:val="9"/>
        <w:rPr>
          <w:rFonts w:ascii="宋体" w:eastAsia="宋体" w:cs="宋体" w:hint="eastAsia"/>
          <w:color w:val="000000"/>
          <w:sz w:val="28"/>
          <w:szCs w:val="28"/>
          <w:highlight w:val="auto"/>
        </w:rPr>
      </w:pPr>
      <w:r>
        <w:rPr>
          <w:rFonts w:ascii="宋体" w:eastAsia="宋体" w:cs="宋体" w:hint="eastAsia"/>
          <w:sz w:val="28"/>
          <w:lang w:val="en-US" w:eastAsia="zh-CN"/>
          <w:highlight w:val="auto"/>
        </w:rPr>
        <w:t>3.</w:t>
      </w:r>
      <w:r>
        <w:rPr>
          <w:rFonts w:ascii="宋体" w:eastAsia="宋体" w:cs="宋体" w:hint="eastAsia"/>
          <w:color w:val="000000"/>
          <w:sz w:val="28"/>
          <w:szCs w:val="28"/>
          <w:highlight w:val="auto"/>
        </w:rPr>
        <w:t>本合同在履行过程中发生的各种争议，各方应本着友好合作的精神，协商解决，或者请求</w:t>
      </w:r>
      <w:r>
        <w:rPr>
          <w:rFonts w:ascii="宋体" w:eastAsia="宋体" w:cs="宋体" w:hint="eastAsia"/>
          <w:color w:val="000000"/>
          <w:sz w:val="28"/>
          <w:szCs w:val="28"/>
          <w:lang w:eastAsia="zh-CN"/>
          <w:highlight w:val="auto"/>
        </w:rPr>
        <w:t>两</w:t>
      </w:r>
      <w:r>
        <w:rPr>
          <w:rFonts w:ascii="宋体" w:eastAsia="宋体" w:cs="宋体" w:hint="eastAsia"/>
          <w:color w:val="000000"/>
          <w:sz w:val="28"/>
          <w:szCs w:val="28"/>
          <w:highlight w:val="auto"/>
        </w:rPr>
        <w:t>方上级领导进行调解。各方协商解决或上级调解未果的，自愿以第</w:t>
      </w:r>
      <w:r>
        <w:rPr>
          <w:rFonts w:ascii="宋体" w:eastAsia="宋体" w:cs="宋体" w:hint="eastAsia"/>
          <w:color w:val="000000"/>
          <w:sz w:val="28"/>
          <w:szCs w:val="28"/>
          <w:u w:val="single"/>
          <w:highlight w:val="auto"/>
        </w:rPr>
        <w:t xml:space="preserve"> （二） </w:t>
      </w:r>
      <w:r>
        <w:rPr>
          <w:rFonts w:ascii="宋体" w:eastAsia="宋体" w:cs="宋体" w:hint="eastAsia"/>
          <w:color w:val="000000"/>
          <w:sz w:val="28"/>
          <w:szCs w:val="28"/>
          <w:highlight w:val="auto"/>
        </w:rPr>
        <w:t>种方式进行解决：</w:t>
      </w:r>
    </w:p>
    <w:p>
      <w:pPr>
        <w:widowControl w:val="0"/>
        <w:wordWrap/>
        <w:adjustRightInd/>
        <w:snapToGrid/>
        <w:spacing w:line="360" w:lineRule="auto"/>
        <w:ind w:firstLineChars="200" w:firstLine="560"/>
        <w:jc w:val="left"/>
        <w:textAlignment w:val="auto"/>
        <w:outlineLvl w:val="9"/>
        <w:rPr>
          <w:rFonts w:ascii="宋体" w:eastAsia="宋体" w:cs="宋体" w:hint="eastAsia"/>
          <w:sz w:val="28"/>
          <w:szCs w:val="28"/>
          <w:highlight w:val="auto"/>
        </w:rPr>
      </w:pPr>
      <w:r>
        <w:rPr>
          <w:rFonts w:ascii="宋体" w:eastAsia="宋体" w:cs="宋体" w:hint="eastAsia"/>
          <w:sz w:val="28"/>
          <w:szCs w:val="28"/>
          <w:highlight w:val="auto"/>
        </w:rPr>
        <w:t>（一）提交</w:t>
      </w:r>
      <w:r>
        <w:rPr>
          <w:rFonts w:ascii="宋体" w:eastAsia="宋体" w:cs="宋体" w:hint="eastAsia"/>
          <w:sz w:val="28"/>
          <w:szCs w:val="28"/>
          <w:u w:val="single"/>
          <w:highlight w:val="auto"/>
        </w:rPr>
        <w:t xml:space="preserve">      </w:t>
      </w:r>
      <w:r>
        <w:rPr>
          <w:rFonts w:ascii="宋体" w:eastAsia="宋体" w:cs="宋体" w:hint="eastAsia"/>
          <w:sz w:val="28"/>
          <w:szCs w:val="28"/>
          <w:highlight w:val="auto"/>
        </w:rPr>
        <w:t>仲裁委员会仲裁；</w:t>
      </w:r>
    </w:p>
    <w:p>
      <w:pPr>
        <w:widowControl w:val="0"/>
        <w:wordWrap/>
        <w:adjustRightInd/>
        <w:snapToGrid/>
        <w:spacing w:line="360" w:lineRule="auto"/>
        <w:ind w:firstLineChars="200" w:firstLine="560"/>
        <w:jc w:val="left"/>
        <w:textAlignment w:val="auto"/>
        <w:outlineLvl w:val="9"/>
        <w:rPr>
          <w:rFonts w:ascii="宋体" w:eastAsia="宋体" w:cs="宋体" w:hint="eastAsia"/>
          <w:sz w:val="28"/>
          <w:szCs w:val="28"/>
          <w:u w:val="single"/>
          <w:highlight w:val="auto"/>
        </w:rPr>
      </w:pPr>
      <w:r>
        <w:rPr>
          <w:rFonts w:ascii="宋体" w:eastAsia="宋体" w:cs="宋体" w:hint="eastAsia"/>
          <w:sz w:val="28"/>
          <w:szCs w:val="28"/>
          <w:u w:val="single"/>
          <w:highlight w:val="auto"/>
        </w:rPr>
        <w:t>（二）依法向</w:t>
      </w:r>
      <w:r>
        <w:rPr>
          <w:rFonts w:ascii="宋体" w:eastAsia="宋体" w:cs="宋体" w:hint="eastAsia"/>
          <w:sz w:val="28"/>
          <w:szCs w:val="28"/>
          <w:u w:val="single"/>
          <w:lang w:eastAsia="zh-CN"/>
          <w:highlight w:val="auto"/>
        </w:rPr>
        <w:t>余杭区</w:t>
      </w:r>
      <w:r>
        <w:rPr>
          <w:rFonts w:ascii="宋体" w:eastAsia="宋体" w:cs="宋体" w:hint="eastAsia"/>
          <w:sz w:val="28"/>
          <w:szCs w:val="28"/>
          <w:u w:val="single"/>
          <w:highlight w:val="auto"/>
        </w:rPr>
        <w:t>人民法院起诉。</w:t>
      </w:r>
    </w:p>
    <w:p>
      <w:pPr>
        <w:widowControl w:val="0"/>
        <w:adjustRightInd/>
        <w:snapToGrid/>
        <w:spacing w:line="360" w:lineRule="auto"/>
        <w:ind w:firstLine="570"/>
        <w:textAlignment w:val="auto"/>
        <w:outlineLvl w:val="9"/>
        <w:rPr>
          <w:rFonts w:ascii="宋体" w:eastAsia="宋体" w:cs="宋体" w:hint="eastAsia"/>
          <w:sz w:val="28"/>
          <w:highlight w:val="auto"/>
        </w:rPr>
      </w:pPr>
      <w:r>
        <w:rPr>
          <w:rFonts w:ascii="宋体" w:eastAsia="宋体" w:cs="宋体" w:hint="eastAsia"/>
          <w:sz w:val="28"/>
          <w:lang w:val="en-US" w:eastAsia="zh-CN"/>
          <w:highlight w:val="auto"/>
        </w:rPr>
        <w:t>4.</w:t>
      </w:r>
      <w:r>
        <w:rPr>
          <w:rFonts w:ascii="宋体" w:eastAsia="宋体" w:cs="宋体" w:hint="eastAsia"/>
          <w:sz w:val="28"/>
          <w:highlight w:val="auto"/>
        </w:rPr>
        <w:t>本合同一式</w:t>
      </w:r>
      <w:r>
        <w:rPr>
          <w:rFonts w:ascii="宋体" w:eastAsia="宋体" w:cs="宋体" w:hint="eastAsia"/>
          <w:sz w:val="28"/>
          <w:u w:val="single"/>
          <w:highlight w:val="auto"/>
        </w:rPr>
        <w:t>捌</w:t>
      </w:r>
      <w:r>
        <w:rPr>
          <w:rFonts w:ascii="宋体" w:eastAsia="宋体" w:cs="宋体" w:hint="eastAsia"/>
          <w:sz w:val="28"/>
          <w:highlight w:val="auto"/>
        </w:rPr>
        <w:t>份，甲方执</w:t>
      </w:r>
      <w:r>
        <w:rPr>
          <w:rFonts w:ascii="宋体" w:eastAsia="宋体" w:cs="宋体" w:hint="eastAsia"/>
          <w:sz w:val="28"/>
          <w:u w:val="single"/>
          <w:highlight w:val="auto"/>
        </w:rPr>
        <w:t>肆</w:t>
      </w:r>
      <w:r>
        <w:rPr>
          <w:rFonts w:ascii="宋体" w:eastAsia="宋体" w:cs="宋体" w:hint="eastAsia"/>
          <w:sz w:val="28"/>
          <w:highlight w:val="auto"/>
        </w:rPr>
        <w:t>份，乙方执</w:t>
      </w:r>
      <w:r>
        <w:rPr>
          <w:rFonts w:ascii="宋体" w:eastAsia="宋体" w:cs="宋体" w:hint="eastAsia"/>
          <w:sz w:val="28"/>
          <w:u w:val="single"/>
          <w:highlight w:val="auto"/>
        </w:rPr>
        <w:t>肆</w:t>
      </w:r>
      <w:r>
        <w:rPr>
          <w:rFonts w:ascii="宋体" w:eastAsia="宋体" w:cs="宋体" w:hint="eastAsia"/>
          <w:sz w:val="28"/>
          <w:highlight w:val="auto"/>
        </w:rPr>
        <w:t>份，经双方签字盖章后生效。</w:t>
      </w:r>
    </w:p>
    <w:p>
      <w:pPr>
        <w:widowControl w:val="0"/>
        <w:adjustRightInd/>
        <w:snapToGrid/>
        <w:spacing w:line="360" w:lineRule="auto"/>
        <w:ind w:firstLine="570"/>
        <w:textAlignment w:val="auto"/>
        <w:outlineLvl w:val="9"/>
        <w:rPr>
          <w:rFonts w:ascii="宋体" w:eastAsia="宋体" w:cs="宋体" w:hint="eastAsia"/>
          <w:sz w:val="28"/>
          <w:lang w:val="en-US" w:eastAsia="zh-CN"/>
          <w:highlight w:val="auto"/>
        </w:rPr>
      </w:pPr>
      <w:r>
        <w:rPr>
          <w:rFonts w:ascii="宋体" w:eastAsia="宋体" w:cs="宋体" w:hint="eastAsia"/>
          <w:sz w:val="28"/>
          <w:highlight w:val="auto"/>
        </w:rPr>
        <w:t>本合同有效期限：合同生效日起至工程结束，合同履行完毕。</w:t>
      </w:r>
    </w:p>
    <w:p>
      <w:pPr>
        <w:widowControl w:val="0"/>
        <w:adjustRightInd/>
        <w:snapToGrid/>
        <w:spacing w:line="360" w:lineRule="auto"/>
        <w:textAlignment w:val="auto"/>
        <w:outlineLvl w:val="9"/>
        <w:rPr>
          <w:rFonts w:ascii="宋体" w:eastAsia="宋体" w:cs="宋体" w:hint="eastAsia"/>
          <w:sz w:val="28"/>
          <w:highlight w:val="auto"/>
        </w:rPr>
      </w:pPr>
    </w:p>
    <w:p>
      <w:pPr>
        <w:widowControl w:val="0"/>
        <w:adjustRightInd/>
        <w:snapToGrid/>
        <w:spacing w:line="360" w:lineRule="auto"/>
        <w:textAlignment w:val="auto"/>
        <w:outlineLvl w:val="9"/>
        <w:rPr>
          <w:rFonts w:ascii="宋体" w:eastAsia="宋体" w:cs="宋体" w:hint="eastAsia"/>
          <w:sz w:val="28"/>
          <w:highlight w:val="auto"/>
        </w:rPr>
      </w:pPr>
    </w:p>
    <w:p>
      <w:pPr>
        <w:rPr>
          <w:rFonts w:ascii="宋体" w:eastAsia="宋体" w:cs="宋体" w:hint="eastAsia"/>
          <w:sz w:val="28"/>
        </w:rPr>
      </w:pPr>
    </w:p>
    <w:p>
      <w:pPr>
        <w:rPr>
          <w:rFonts w:ascii="宋体" w:eastAsia="宋体" w:cs="宋体" w:hint="eastAsia"/>
          <w:sz w:val="28"/>
        </w:rPr>
      </w:pPr>
      <w:r>
        <w:rPr>
          <w:rFonts w:ascii="宋体" w:eastAsia="宋体" w:cs="宋体" w:hint="eastAsia"/>
          <w:sz w:val="28"/>
        </w:rPr>
        <w:br w:type="page"/>
      </w:r>
    </w:p>
    <w:p>
      <w:pPr>
        <w:rPr>
          <w:rFonts w:ascii="宋体" w:eastAsia="宋体" w:cs="宋体" w:hint="eastAsia"/>
          <w:sz w:val="28"/>
        </w:rPr>
      </w:pPr>
      <w:r>
        <w:rPr>
          <w:rFonts w:ascii="宋体" w:eastAsia="宋体" w:cs="宋体" w:hint="eastAsia"/>
          <w:sz w:val="28"/>
        </w:rPr>
        <w:t>签署页以下无正文</w:t>
      </w:r>
    </w:p>
    <w:tbl>
      <w:tblPr>
        <w:jc w:val="center"/>
        <w:tblW w:w="9212" w:type="dxa"/>
        <w:tblBorders>
          <w:top w:val="none" w:sz="0" w:space="0" w:color="auto"/>
          <w:left w:val="none" w:sz="0" w:space="0" w:color="auto"/>
          <w:bottom w:val="none" w:sz="0" w:space="0" w:color="auto"/>
          <w:right w:val="none" w:sz="0" w:space="0" w:color="auto"/>
        </w:tblBorders>
        <w:tblLayout w:type="fixed"/>
        <w:tblCellMar>
          <w:top w:w="0" w:type="dxa"/>
          <w:left w:w="108" w:type="dxa"/>
          <w:bottom w:w="0" w:type="dxa"/>
          <w:right w:w="108" w:type="dxa"/>
        </w:tblCellMar>
      </w:tblPr>
      <w:tblGrid>
        <w:gridCol w:w="4655"/>
        <w:gridCol w:w="4557"/>
      </w:tblGrid>
      <w:tr>
        <w:trPr>
          <w:cantSplit/>
          <w:trHeight w:val="1310"/>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p>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rPr>
              <w:t>甲方：</w:t>
            </w:r>
            <w:r>
              <w:rPr>
                <w:rFonts w:ascii="宋体" w:eastAsia="宋体" w:cs="宋体" w:hint="eastAsia"/>
                <w:color w:val="auto"/>
                <w:sz w:val="28"/>
                <w:szCs w:val="28"/>
                <w:lang w:val="en-US" w:eastAsia="zh-CN"/>
              </w:rPr>
              <w:t>杭州市西站枢纽开发有限公司</w:t>
            </w:r>
            <w:r>
              <w:rPr>
                <w:rFonts w:ascii="宋体" w:eastAsia="宋体" w:cs="宋体" w:hint="eastAsia"/>
                <w:color w:val="auto"/>
                <w:sz w:val="28"/>
                <w:szCs w:val="28"/>
              </w:rPr>
              <w:t>（盖章）</w:t>
            </w:r>
          </w:p>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乙方：杭州凯达电力建设有限公司（盖章）</w:t>
            </w:r>
          </w:p>
        </w:tc>
      </w:tr>
      <w:tr>
        <w:trPr>
          <w:cantSplit/>
          <w:trHeight w:val="1808"/>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rPr>
              <w:t>法定代表人（负责人）或</w:t>
            </w:r>
          </w:p>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p>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rPr>
              <w:t>授权代表（签字）：</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法定代表人（负责人）或</w:t>
            </w:r>
          </w:p>
          <w:p>
            <w:pPr>
              <w:widowControl w:val="0"/>
              <w:wordWrap w:val="0"/>
              <w:adjustRightInd/>
              <w:snapToGrid/>
              <w:spacing w:line="360" w:lineRule="auto"/>
              <w:ind w:firstLine="0"/>
              <w:jc w:val="left"/>
              <w:textAlignment w:val="auto"/>
              <w:outlineLvl w:val="9"/>
              <w:rPr>
                <w:rFonts w:ascii="宋体" w:eastAsia="宋体" w:cs="宋体" w:hint="eastAsia"/>
                <w:sz w:val="28"/>
                <w:szCs w:val="28"/>
              </w:rPr>
            </w:pPr>
          </w:p>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授权代表（签字）：</w:t>
            </w:r>
          </w:p>
        </w:tc>
      </w:tr>
      <w:tr>
        <w:trPr>
          <w:cantSplit/>
          <w:trHeight w:val="1005"/>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rPr>
              <w:t>签订日期：</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签订日期：</w:t>
            </w:r>
          </w:p>
        </w:tc>
      </w:tr>
      <w:tr>
        <w:trPr>
          <w:cantSplit/>
          <w:trHeight w:val="1170"/>
        </w:trPr>
        <w:tc>
          <w:tcPr>
            <w:tcW w:w="4655" w:type="dxa"/>
          </w:tcPr>
          <w:p>
            <w:pPr>
              <w:widowControl w:val="0"/>
              <w:wordWrap w:val="0"/>
              <w:adjustRightInd/>
              <w:snapToGrid/>
              <w:spacing w:line="360" w:lineRule="auto"/>
              <w:ind w:firstLine="0"/>
              <w:jc w:val="both"/>
              <w:textAlignment w:val="auto"/>
              <w:outlineLvl w:val="9"/>
              <w:rPr>
                <w:rFonts w:ascii="宋体" w:eastAsia="宋体" w:cs="宋体" w:hint="eastAsia"/>
                <w:color w:val="auto"/>
                <w:sz w:val="28"/>
                <w:szCs w:val="28"/>
                <w:lang w:val="en-US" w:eastAsia="zh-CN"/>
              </w:rPr>
            </w:pPr>
            <w:r>
              <w:rPr>
                <w:rFonts w:ascii="宋体" w:eastAsia="宋体" w:cs="宋体" w:hint="eastAsia"/>
                <w:color w:val="auto"/>
                <w:sz w:val="28"/>
                <w:szCs w:val="28"/>
              </w:rPr>
              <w:t>地址：云尚观澜中心1幢301室</w:t>
            </w:r>
          </w:p>
        </w:tc>
        <w:tc>
          <w:tcPr>
            <w:tcW w:w="4557" w:type="dxa"/>
          </w:tcPr>
          <w:p>
            <w:pPr>
              <w:widowControl w:val="0"/>
              <w:wordWrap w:val="0"/>
              <w:adjustRightInd/>
              <w:snapToGrid/>
              <w:spacing w:line="360" w:lineRule="auto"/>
              <w:ind w:firstLine="0"/>
              <w:jc w:val="both"/>
              <w:textAlignment w:val="auto"/>
              <w:outlineLvl w:val="9"/>
              <w:rPr>
                <w:rFonts w:ascii="宋体" w:eastAsia="宋体" w:cs="宋体" w:hint="eastAsia"/>
                <w:sz w:val="28"/>
                <w:szCs w:val="28"/>
                <w:lang w:val="en-US" w:eastAsia="zh-CN"/>
              </w:rPr>
            </w:pPr>
            <w:r>
              <w:rPr>
                <w:rFonts w:ascii="宋体" w:eastAsia="宋体" w:cs="宋体" w:hint="eastAsia"/>
                <w:sz w:val="28"/>
                <w:szCs w:val="28"/>
              </w:rPr>
              <w:t>地址：</w:t>
            </w:r>
            <w:r>
              <w:rPr>
                <w:rFonts w:ascii="宋体" w:eastAsia="宋体" w:cs="宋体" w:hint="eastAsia"/>
                <w:sz w:val="28"/>
                <w:szCs w:val="28"/>
                <w:lang w:eastAsia="zh-CN"/>
              </w:rPr>
              <w:t>浙江省杭州市临平区东湖街道五洲路30号2幢</w:t>
            </w:r>
          </w:p>
        </w:tc>
      </w:tr>
      <w:tr>
        <w:trPr>
          <w:cantSplit/>
          <w:trHeight w:val="820"/>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lang w:val="en-US" w:eastAsia="zh-CN"/>
              </w:rPr>
            </w:pPr>
            <w:r>
              <w:rPr>
                <w:rFonts w:ascii="宋体" w:eastAsia="宋体" w:cs="宋体" w:hint="eastAsia"/>
                <w:color w:val="auto"/>
                <w:sz w:val="28"/>
                <w:szCs w:val="28"/>
                <w:lang w:eastAsia="zh-CN"/>
              </w:rPr>
              <w:t>经办</w:t>
            </w:r>
            <w:r>
              <w:rPr>
                <w:rFonts w:ascii="宋体" w:eastAsia="宋体" w:cs="宋体" w:hint="eastAsia"/>
                <w:color w:val="auto"/>
                <w:sz w:val="28"/>
                <w:szCs w:val="28"/>
              </w:rPr>
              <w:t>人：姜华锋</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lang w:val="en-US" w:eastAsia="zh-CN"/>
              </w:rPr>
            </w:pPr>
            <w:r>
              <w:rPr>
                <w:rFonts w:ascii="宋体" w:eastAsia="宋体" w:cs="宋体" w:hint="eastAsia"/>
                <w:sz w:val="28"/>
                <w:szCs w:val="28"/>
                <w:lang w:eastAsia="zh-CN"/>
              </w:rPr>
              <w:t>经办</w:t>
            </w:r>
            <w:r>
              <w:rPr>
                <w:rFonts w:ascii="宋体" w:eastAsia="宋体" w:cs="宋体" w:hint="eastAsia"/>
                <w:sz w:val="28"/>
                <w:szCs w:val="28"/>
              </w:rPr>
              <w:t>人：</w:t>
            </w:r>
            <w:r>
              <w:rPr>
                <w:rFonts w:ascii="宋体" w:eastAsia="宋体" w:cs="宋体" w:hint="eastAsia"/>
                <w:sz w:val="28"/>
                <w:szCs w:val="28"/>
                <w:lang w:eastAsia="zh-CN"/>
              </w:rPr>
              <w:t>陈涛</w:t>
            </w:r>
          </w:p>
        </w:tc>
      </w:tr>
      <w:tr>
        <w:trPr>
          <w:cantSplit/>
          <w:trHeight w:val="796"/>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lang w:val="en-US" w:eastAsia="zh-CN"/>
              </w:rPr>
            </w:pPr>
            <w:r>
              <w:rPr>
                <w:rFonts w:ascii="宋体" w:eastAsia="宋体" w:cs="宋体" w:hint="eastAsia"/>
                <w:color w:val="auto"/>
                <w:sz w:val="28"/>
                <w:szCs w:val="28"/>
                <w:lang w:eastAsia="zh-CN"/>
              </w:rPr>
              <w:t>联系</w:t>
            </w:r>
            <w:r>
              <w:rPr>
                <w:rFonts w:ascii="宋体" w:eastAsia="宋体" w:cs="宋体" w:hint="eastAsia"/>
                <w:color w:val="auto"/>
                <w:sz w:val="28"/>
                <w:szCs w:val="28"/>
              </w:rPr>
              <w:t>电话：15990189376</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lang w:val="en-US" w:eastAsia="zh-CN"/>
              </w:rPr>
            </w:pPr>
            <w:r>
              <w:rPr>
                <w:rFonts w:ascii="宋体" w:eastAsia="宋体" w:cs="宋体" w:hint="eastAsia"/>
                <w:sz w:val="28"/>
                <w:szCs w:val="28"/>
                <w:lang w:eastAsia="zh-CN"/>
              </w:rPr>
              <w:t>联系</w:t>
            </w:r>
            <w:r>
              <w:rPr>
                <w:rFonts w:ascii="宋体" w:eastAsia="宋体" w:cs="宋体" w:hint="eastAsia"/>
                <w:sz w:val="28"/>
                <w:szCs w:val="28"/>
              </w:rPr>
              <w:t>电话：</w:t>
            </w:r>
            <w:r>
              <w:rPr>
                <w:rFonts w:ascii="宋体" w:eastAsia="宋体" w:cs="宋体" w:hint="eastAsia"/>
                <w:sz w:val="28"/>
                <w:szCs w:val="28"/>
                <w:lang w:val="en-US" w:eastAsia="zh-CN"/>
              </w:rPr>
              <w:t>15967106553</w:t>
            </w:r>
          </w:p>
        </w:tc>
      </w:tr>
      <w:tr>
        <w:trPr>
          <w:cantSplit/>
          <w:trHeight w:val="1093"/>
        </w:trPr>
        <w:tc>
          <w:tcPr>
            <w:tcW w:w="4655" w:type="dxa"/>
          </w:tcPr>
          <w:p>
            <w:pPr>
              <w:widowControl w:val="0"/>
              <w:wordWrap w:val="0"/>
              <w:adjustRightInd/>
              <w:snapToGrid/>
              <w:spacing w:line="360" w:lineRule="auto"/>
              <w:ind w:firstLine="0"/>
              <w:jc w:val="both"/>
              <w:textAlignment w:val="auto"/>
              <w:outlineLvl w:val="9"/>
              <w:rPr>
                <w:rFonts w:ascii="宋体" w:eastAsia="宋体" w:cs="宋体" w:hint="eastAsia"/>
                <w:color w:val="auto"/>
                <w:sz w:val="28"/>
                <w:szCs w:val="28"/>
                <w:lang w:val="en-US" w:eastAsia="zh-CN"/>
              </w:rPr>
            </w:pPr>
            <w:r>
              <w:rPr>
                <w:rFonts w:ascii="宋体" w:eastAsia="宋体" w:cs="宋体" w:hint="eastAsia"/>
                <w:color w:val="auto"/>
                <w:sz w:val="28"/>
                <w:szCs w:val="28"/>
                <w:lang w:val="en-US" w:eastAsia="zh-CN"/>
              </w:rPr>
              <w:t>开户银行：杭州银行总行营业部</w:t>
            </w:r>
          </w:p>
        </w:tc>
        <w:tc>
          <w:tcPr>
            <w:tcW w:w="4557" w:type="dxa"/>
          </w:tcPr>
          <w:p>
            <w:pPr>
              <w:widowControl w:val="0"/>
              <w:wordWrap w:val="0"/>
              <w:adjustRightInd/>
              <w:snapToGrid/>
              <w:spacing w:line="360" w:lineRule="auto"/>
              <w:ind w:firstLine="0"/>
              <w:jc w:val="both"/>
              <w:textAlignment w:val="auto"/>
              <w:outlineLvl w:val="9"/>
              <w:rPr>
                <w:rFonts w:ascii="宋体" w:eastAsia="宋体" w:cs="宋体" w:hint="eastAsia"/>
                <w:sz w:val="28"/>
                <w:szCs w:val="28"/>
              </w:rPr>
            </w:pPr>
            <w:r>
              <w:rPr>
                <w:rFonts w:ascii="宋体" w:eastAsia="宋体" w:cs="宋体" w:hint="eastAsia"/>
                <w:sz w:val="28"/>
                <w:szCs w:val="28"/>
              </w:rPr>
              <w:t>开户银行：</w:t>
            </w:r>
            <w:r>
              <w:rPr>
                <w:rFonts w:ascii="宋体" w:eastAsia="宋体" w:cs="宋体" w:hint="eastAsia"/>
                <w:sz w:val="28"/>
                <w:szCs w:val="28"/>
                <w:lang w:eastAsia="zh-CN"/>
              </w:rPr>
              <w:t>中国建设银行股份有限公司杭州临平支行</w:t>
            </w:r>
          </w:p>
        </w:tc>
      </w:tr>
      <w:tr>
        <w:trPr>
          <w:cantSplit/>
          <w:trHeight w:val="765"/>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lang w:val="en-US" w:eastAsia="zh-CN"/>
              </w:rPr>
            </w:pPr>
            <w:r>
              <w:rPr>
                <w:rFonts w:ascii="宋体" w:eastAsia="宋体" w:cs="宋体" w:hint="eastAsia"/>
                <w:color w:val="auto"/>
                <w:sz w:val="28"/>
                <w:szCs w:val="28"/>
                <w:lang w:val="en-US" w:eastAsia="zh-CN"/>
              </w:rPr>
              <w:t>账号：3301040160008496690</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账号：</w:t>
            </w:r>
            <w:r>
              <w:rPr>
                <w:rFonts w:ascii="宋体" w:eastAsia="宋体" w:cs="宋体" w:hint="eastAsia"/>
                <w:sz w:val="28"/>
                <w:szCs w:val="28"/>
                <w:lang w:val="en-US" w:eastAsia="zh-CN"/>
              </w:rPr>
              <w:t>33050161743500000693</w:t>
            </w:r>
          </w:p>
        </w:tc>
      </w:tr>
      <w:tr>
        <w:trPr>
          <w:cantSplit/>
        </w:trPr>
        <w:tc>
          <w:tcPr>
            <w:tcW w:w="4655" w:type="dxa"/>
            <w:vAlign w:val="center"/>
          </w:tcPr>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rPr>
              <w:t>统一社会信用代码：</w:t>
            </w:r>
          </w:p>
          <w:p>
            <w:pPr>
              <w:widowControl w:val="0"/>
              <w:wordWrap w:val="0"/>
              <w:adjustRightInd/>
              <w:snapToGrid/>
              <w:spacing w:line="360" w:lineRule="auto"/>
              <w:ind w:firstLine="0"/>
              <w:jc w:val="left"/>
              <w:textAlignment w:val="auto"/>
              <w:outlineLvl w:val="9"/>
              <w:rPr>
                <w:rFonts w:ascii="宋体" w:eastAsia="宋体" w:cs="宋体" w:hint="eastAsia"/>
                <w:color w:val="auto"/>
                <w:sz w:val="28"/>
                <w:szCs w:val="28"/>
              </w:rPr>
            </w:pPr>
            <w:r>
              <w:rPr>
                <w:rFonts w:ascii="宋体" w:eastAsia="宋体" w:cs="宋体" w:hint="eastAsia"/>
                <w:color w:val="auto"/>
                <w:sz w:val="28"/>
                <w:szCs w:val="28"/>
                <w:lang w:val="en-US" w:eastAsia="zh-CN"/>
              </w:rPr>
              <w:t>91330110MA2AYEMM3M</w:t>
            </w:r>
          </w:p>
        </w:tc>
        <w:tc>
          <w:tcPr>
            <w:tcW w:w="4557" w:type="dxa"/>
            <w:vAlign w:val="center"/>
          </w:tcPr>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rPr>
              <w:t>统一社会信用代码：</w:t>
            </w:r>
          </w:p>
          <w:p>
            <w:pPr>
              <w:widowControl w:val="0"/>
              <w:wordWrap w:val="0"/>
              <w:adjustRightInd/>
              <w:snapToGrid/>
              <w:spacing w:line="360" w:lineRule="auto"/>
              <w:ind w:firstLine="0"/>
              <w:jc w:val="left"/>
              <w:textAlignment w:val="auto"/>
              <w:outlineLvl w:val="9"/>
              <w:rPr>
                <w:rFonts w:ascii="宋体" w:eastAsia="宋体" w:cs="宋体" w:hint="eastAsia"/>
                <w:sz w:val="28"/>
                <w:szCs w:val="28"/>
              </w:rPr>
            </w:pPr>
            <w:r>
              <w:rPr>
                <w:rFonts w:ascii="宋体" w:eastAsia="宋体" w:cs="宋体" w:hint="eastAsia"/>
                <w:sz w:val="28"/>
                <w:szCs w:val="28"/>
                <w:highlight w:val="auto"/>
              </w:rPr>
              <w:t>913301</w:t>
            </w:r>
            <w:r>
              <w:rPr>
                <w:rFonts w:ascii="宋体" w:eastAsia="宋体" w:cs="宋体" w:hint="eastAsia"/>
                <w:sz w:val="28"/>
                <w:szCs w:val="28"/>
                <w:lang w:val="en-US" w:eastAsia="zh-CN"/>
                <w:highlight w:val="auto"/>
              </w:rPr>
              <w:t>10</w:t>
            </w:r>
            <w:r>
              <w:rPr>
                <w:rFonts w:ascii="宋体" w:eastAsia="宋体" w:cs="宋体" w:hint="eastAsia"/>
                <w:sz w:val="28"/>
                <w:szCs w:val="28"/>
                <w:highlight w:val="auto"/>
              </w:rPr>
              <w:t>1438251300</w:t>
            </w:r>
          </w:p>
        </w:tc>
      </w:tr>
    </w:tbl>
    <w:p>
      <w:pPr>
        <w:widowControl w:val="0"/>
        <w:adjustRightInd/>
        <w:snapToGrid/>
        <w:spacing w:line="360" w:lineRule="auto"/>
        <w:jc w:val="both"/>
        <w:textAlignment w:val="auto"/>
        <w:outlineLvl w:val="9"/>
        <w:rPr>
          <w:rFonts w:ascii="宋体" w:eastAsia="宋体" w:cs="宋体" w:hint="eastAsia"/>
          <w:b/>
          <w:sz w:val="44"/>
          <w:szCs w:val="44"/>
        </w:rPr>
      </w:pPr>
      <w:r>
        <w:rPr>
          <w:rFonts w:ascii="宋体" w:eastAsia="宋体" w:cs="宋体" w:hint="eastAsia"/>
          <w:color w:val="000000"/>
          <w:sz w:val="28"/>
        </w:rPr>
        <w:t xml:space="preserve"> </w:t>
      </w:r>
    </w:p>
    <w:p>
      <w:pPr>
        <w:rPr>
          <w:rFonts w:ascii="仿宋" w:eastAsia="仿宋" w:cs="仿宋" w:hint="eastAsia"/>
          <w:spacing w:val="20"/>
          <w:sz w:val="32"/>
          <w:szCs w:val="32"/>
        </w:rPr>
      </w:pPr>
      <w:r>
        <w:rPr>
          <w:rFonts w:ascii="仿宋" w:eastAsia="仿宋" w:cs="仿宋" w:hint="eastAsia"/>
          <w:spacing w:val="20"/>
          <w:sz w:val="32"/>
          <w:szCs w:val="32"/>
        </w:rPr>
        <w:br w:type="page"/>
      </w:r>
    </w:p>
    <w:p>
      <w:pPr>
        <w:widowControl/>
        <w:snapToGrid w:val="0"/>
        <w:spacing w:line="360" w:lineRule="auto"/>
        <w:jc w:val="left"/>
        <w:rPr>
          <w:rFonts w:ascii="仿宋" w:eastAsia="仿宋" w:cs="仿宋" w:hint="eastAsia"/>
          <w:sz w:val="32"/>
          <w:szCs w:val="32"/>
        </w:rPr>
      </w:pPr>
      <w:r>
        <w:rPr>
          <w:rFonts w:ascii="仿宋" w:eastAsia="仿宋" w:cs="仿宋" w:hint="eastAsia"/>
          <w:spacing w:val="20"/>
          <w:sz w:val="32"/>
          <w:szCs w:val="32"/>
        </w:rPr>
        <w:t>附件一： 廉政协议</w:t>
      </w:r>
    </w:p>
    <w:p>
      <w:pPr>
        <w:keepNext w:val="0"/>
        <w:keepLines w:val="0"/>
        <w:pageBreakBefore w:val="0"/>
        <w:widowControl w:val="0"/>
        <w:kinsoku/>
        <w:wordWrap/>
        <w:overflowPunct/>
        <w:topLinePunct w:val="0"/>
        <w:autoSpaceDE/>
        <w:autoSpaceDN/>
        <w:bidi w:val="0"/>
        <w:adjustRightInd/>
        <w:snapToGrid/>
        <w:spacing w:line="360" w:lineRule="auto"/>
        <w:ind w:firstLineChars="200" w:firstLine="640"/>
        <w:jc w:val="center"/>
        <w:textAlignment w:val="baseline"/>
        <w:rPr>
          <w:rFonts w:ascii="仿宋" w:eastAsia="仿宋" w:cs="仿宋" w:hint="eastAsia"/>
          <w:b/>
          <w:bCs/>
          <w:sz w:val="32"/>
          <w:szCs w:val="32"/>
        </w:rPr>
      </w:pPr>
      <w:r>
        <w:rPr>
          <w:rFonts w:ascii="仿宋" w:eastAsia="仿宋" w:cs="仿宋" w:hint="eastAsia"/>
          <w:b/>
          <w:bCs/>
          <w:sz w:val="32"/>
          <w:szCs w:val="32"/>
        </w:rPr>
        <w:t>廉政协议</w:t>
      </w:r>
    </w:p>
    <w:tbl>
      <w:tblPr>
        <w:jc w:val="center"/>
        <w:tblW w:w="8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8104"/>
      </w:tblGrid>
      <w:tr>
        <w:trPr>
          <w:trHeight w:val="276"/>
        </w:trPr>
        <w:tc>
          <w:tcPr>
            <w:tcW w:w="8104"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甲方：杭州市西站枢纽开发有限公司</w:t>
            </w:r>
          </w:p>
        </w:tc>
      </w:tr>
      <w:tr>
        <w:trPr>
          <w:trHeight w:val="216"/>
        </w:trPr>
        <w:tc>
          <w:tcPr>
            <w:tcW w:w="8104"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乙方：杭州</w:t>
            </w:r>
            <w:r>
              <w:rPr>
                <w:rFonts w:ascii="仿宋" w:eastAsia="仿宋" w:cs="仿宋" w:hint="eastAsia"/>
                <w:kern w:val="0"/>
                <w:sz w:val="32"/>
                <w:szCs w:val="32"/>
                <w:lang w:val="en-US" w:eastAsia="zh-CN"/>
              </w:rPr>
              <w:t>凯达电力建设</w:t>
            </w:r>
            <w:r>
              <w:rPr>
                <w:rFonts w:ascii="仿宋" w:eastAsia="仿宋" w:cs="仿宋" w:hint="eastAsia"/>
                <w:kern w:val="0"/>
                <w:sz w:val="32"/>
                <w:szCs w:val="32"/>
              </w:rPr>
              <w:t>有限公司</w:t>
            </w:r>
          </w:p>
        </w:tc>
      </w:tr>
      <w:tr>
        <w:trPr>
          <w:trHeight w:val="233"/>
        </w:trPr>
        <w:tc>
          <w:tcPr>
            <w:tcW w:w="8104" w:type="dxa"/>
            <w:vAlign w:val="center"/>
          </w:tcPr>
          <w:p>
            <w:pPr>
              <w:spacing w:beforeLines="50" w:before="156" w:line="360" w:lineRule="auto"/>
              <w:ind w:firstLineChars="100" w:firstLine="320"/>
              <w:rPr>
                <w:rFonts w:ascii="仿宋" w:eastAsia="仿宋" w:cs="仿宋"/>
                <w:kern w:val="0"/>
                <w:sz w:val="32"/>
                <w:szCs w:val="32"/>
                <w:lang w:val="en-US" w:eastAsia="zh-CN"/>
              </w:rPr>
            </w:pPr>
            <w:r>
              <w:rPr>
                <w:rFonts w:ascii="仿宋" w:eastAsia="仿宋" w:cs="仿宋" w:hint="eastAsia"/>
                <w:kern w:val="0"/>
                <w:sz w:val="32"/>
                <w:szCs w:val="32"/>
              </w:rPr>
              <w:t>甲方项目负责人：</w:t>
            </w:r>
            <w:r>
              <w:rPr>
                <w:rFonts w:ascii="仿宋" w:eastAsia="仿宋" w:cs="仿宋" w:hint="eastAsia"/>
                <w:kern w:val="0"/>
                <w:sz w:val="32"/>
                <w:szCs w:val="32"/>
                <w:lang w:val="en-US" w:eastAsia="zh-CN"/>
              </w:rPr>
              <w:t>姜华锋</w:t>
            </w:r>
            <w:r>
              <w:rPr>
                <w:rFonts w:ascii="仿宋" w:eastAsia="仿宋" w:cs="仿宋" w:hint="eastAsia"/>
                <w:kern w:val="0"/>
                <w:sz w:val="32"/>
                <w:szCs w:val="32"/>
              </w:rPr>
              <w:t xml:space="preserve">    </w:t>
            </w:r>
            <w:r>
              <w:rPr>
                <w:rFonts w:ascii="仿宋" w:eastAsia="仿宋" w:cs="仿宋" w:hint="eastAsia"/>
                <w:kern w:val="0"/>
                <w:sz w:val="32"/>
                <w:szCs w:val="32"/>
                <w:lang w:val="en-US" w:eastAsia="zh-CN"/>
              </w:rPr>
              <w:t xml:space="preserve"> </w:t>
            </w:r>
            <w:r>
              <w:rPr>
                <w:rFonts w:ascii="仿宋" w:eastAsia="仿宋" w:cs="仿宋" w:hint="eastAsia"/>
                <w:kern w:val="0"/>
                <w:sz w:val="32"/>
                <w:szCs w:val="32"/>
              </w:rPr>
              <w:t>电话：</w:t>
            </w:r>
            <w:r>
              <w:rPr>
                <w:rFonts w:ascii="仿宋" w:eastAsia="仿宋" w:cs="仿宋" w:hint="eastAsia"/>
                <w:kern w:val="0"/>
                <w:sz w:val="32"/>
                <w:szCs w:val="32"/>
                <w:lang w:val="en-US" w:eastAsia="zh-CN"/>
              </w:rPr>
              <w:t>15990189376</w:t>
            </w:r>
          </w:p>
        </w:tc>
      </w:tr>
      <w:tr>
        <w:trPr>
          <w:trHeight w:val="76"/>
        </w:trPr>
        <w:tc>
          <w:tcPr>
            <w:tcW w:w="8104"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乙方项目负责人：</w:t>
            </w:r>
            <w:r>
              <w:rPr>
                <w:rFonts w:ascii="仿宋" w:eastAsia="仿宋" w:cs="仿宋" w:hint="eastAsia"/>
                <w:kern w:val="0"/>
                <w:sz w:val="32"/>
                <w:szCs w:val="32"/>
                <w:lang w:eastAsia="zh-CN"/>
              </w:rPr>
              <w:t>陈</w:t>
            </w:r>
            <w:r>
              <w:rPr>
                <w:rFonts w:ascii="仿宋" w:eastAsia="仿宋" w:cs="仿宋" w:hint="eastAsia"/>
                <w:kern w:val="0"/>
                <w:sz w:val="32"/>
                <w:szCs w:val="32"/>
                <w:lang w:val="en-US" w:eastAsia="zh-CN"/>
              </w:rPr>
              <w:t xml:space="preserve">  </w:t>
            </w:r>
            <w:r>
              <w:rPr>
                <w:rFonts w:ascii="仿宋" w:eastAsia="仿宋" w:cs="仿宋" w:hint="eastAsia"/>
                <w:kern w:val="0"/>
                <w:sz w:val="32"/>
                <w:szCs w:val="32"/>
                <w:lang w:eastAsia="zh-CN"/>
              </w:rPr>
              <w:t>涛</w:t>
            </w:r>
            <w:r>
              <w:rPr>
                <w:rFonts w:ascii="仿宋" w:eastAsia="仿宋" w:cs="仿宋" w:hint="eastAsia"/>
                <w:kern w:val="0"/>
                <w:sz w:val="32"/>
                <w:szCs w:val="32"/>
              </w:rPr>
              <w:t xml:space="preserve">   </w:t>
            </w:r>
            <w:r>
              <w:rPr>
                <w:rFonts w:ascii="仿宋" w:eastAsia="仿宋" w:cs="仿宋" w:hint="eastAsia"/>
                <w:kern w:val="0"/>
                <w:sz w:val="32"/>
                <w:szCs w:val="32"/>
                <w:lang w:val="en-US" w:eastAsia="zh-CN"/>
              </w:rPr>
              <w:t xml:space="preserve">  </w:t>
            </w:r>
            <w:r>
              <w:rPr>
                <w:rFonts w:ascii="仿宋" w:eastAsia="仿宋" w:cs="仿宋" w:hint="eastAsia"/>
                <w:kern w:val="0"/>
                <w:sz w:val="32"/>
                <w:szCs w:val="32"/>
              </w:rPr>
              <w:t>电话：</w:t>
            </w:r>
            <w:r>
              <w:rPr>
                <w:rFonts w:ascii="仿宋" w:eastAsia="仿宋" w:cs="仿宋" w:hint="eastAsia"/>
                <w:kern w:val="0"/>
                <w:sz w:val="32"/>
                <w:szCs w:val="32"/>
                <w:lang w:val="en-US" w:eastAsia="zh-CN"/>
              </w:rPr>
              <w:t>15967106553</w:t>
            </w:r>
          </w:p>
        </w:tc>
      </w:tr>
      <w:tr>
        <w:trPr>
          <w:trHeight w:val="372"/>
        </w:trPr>
        <w:tc>
          <w:tcPr>
            <w:tcW w:w="8104" w:type="dxa"/>
            <w:vAlign w:val="center"/>
          </w:tcPr>
          <w:p>
            <w:pPr>
              <w:spacing w:beforeLines="50" w:before="156" w:line="360" w:lineRule="auto"/>
              <w:ind w:firstLineChars="100" w:firstLine="320"/>
              <w:rPr>
                <w:rFonts w:ascii="仿宋" w:eastAsia="仿宋" w:cs="仿宋"/>
                <w:kern w:val="0"/>
                <w:sz w:val="32"/>
                <w:szCs w:val="32"/>
                <w:lang w:val="en-US" w:eastAsia="zh-CN"/>
              </w:rPr>
            </w:pPr>
            <w:r>
              <w:rPr>
                <w:rFonts w:ascii="仿宋" w:eastAsia="仿宋" w:cs="仿宋" w:hint="eastAsia"/>
                <w:kern w:val="0"/>
                <w:sz w:val="32"/>
                <w:szCs w:val="32"/>
              </w:rPr>
              <w:t>监督部门联系人：</w:t>
            </w:r>
            <w:r>
              <w:rPr>
                <w:rFonts w:ascii="仿宋" w:eastAsia="仿宋" w:cs="仿宋" w:hint="eastAsia"/>
                <w:kern w:val="0"/>
                <w:sz w:val="32"/>
                <w:szCs w:val="32"/>
                <w:lang w:val="en-US" w:eastAsia="zh-CN"/>
              </w:rPr>
              <w:t xml:space="preserve">任付印     </w:t>
            </w:r>
            <w:r>
              <w:rPr>
                <w:rFonts w:ascii="仿宋" w:eastAsia="仿宋" w:cs="仿宋" w:hint="eastAsia"/>
                <w:kern w:val="0"/>
                <w:sz w:val="32"/>
                <w:szCs w:val="32"/>
              </w:rPr>
              <w:t>电话：</w:t>
            </w:r>
            <w:r>
              <w:rPr>
                <w:rFonts w:ascii="仿宋" w:eastAsia="仿宋" w:cs="仿宋" w:hint="eastAsia"/>
                <w:kern w:val="0"/>
                <w:sz w:val="32"/>
                <w:szCs w:val="32"/>
                <w:lang w:val="en-US" w:eastAsia="zh-CN"/>
              </w:rPr>
              <w:t>13575785027</w:t>
            </w:r>
          </w:p>
        </w:tc>
      </w:tr>
    </w:tbl>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为加强廉政建设，规范双方的各项活动，防止发生各种谋取不正当利益的违法违纪行为，保护国家、集体和当事人的合法权益，根据国家有关法律法规和廉政建设责任制度规定，特签订本廉政协议。</w:t>
      </w:r>
    </w:p>
    <w:p>
      <w:pPr>
        <w:spacing w:beforeLines="50" w:before="156" w:line="360" w:lineRule="auto"/>
        <w:ind w:firstLine="643"/>
        <w:rPr>
          <w:rFonts w:ascii="仿宋" w:eastAsia="仿宋" w:cs="仿宋" w:hint="eastAsia"/>
          <w:b/>
          <w:color w:val="000000"/>
          <w:kern w:val="0"/>
          <w:sz w:val="32"/>
          <w:szCs w:val="32"/>
        </w:rPr>
      </w:pPr>
      <w:r>
        <w:rPr>
          <w:rFonts w:ascii="仿宋" w:eastAsia="仿宋" w:cs="仿宋" w:hint="eastAsia"/>
          <w:b/>
          <w:color w:val="000000"/>
          <w:kern w:val="0"/>
          <w:sz w:val="32"/>
          <w:szCs w:val="32"/>
        </w:rPr>
        <w:t>第一条 甲、乙双方约定</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（一）甲、乙双方应共同严格遵守国家和省市以及主管部门关于市场准入、项目招标投标、市场经济活动等有关法律、法规和相关政策，以及项目廉政建设的各项规定。</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（二）甲、乙双方应认真执行双方签订的合同文件，自觉按合同约定履行责任。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（三）甲、乙双方的业务活动必须坚持公开、公平、公正、诚信、透明的原则（除法律法规另有规定者外）。不得为获取不正当的利益，损害国家、集体和对方利益；不得违反管理相关规章制度。</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（四）甲、乙双方有对本方人员开展廉政告知、廉政教育和职业道德教育的义务。</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（五）甲、乙双方应加强对本方人员廉政监督，建立健全廉政制度，认真严肃查处本方人员违法违纪行为。</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（六）甲、乙双方如发现对方人员在业务活动中有违规、违纪、违法行为的，应及时提醒对方并督促其纠正，或直接向对方法人代表、纪检监察部门及检察机关如实反映情况。</w:t>
      </w:r>
    </w:p>
    <w:p>
      <w:pPr>
        <w:spacing w:beforeLines="50" w:before="156" w:line="360" w:lineRule="auto"/>
        <w:ind w:firstLine="643"/>
        <w:rPr>
          <w:rFonts w:ascii="仿宋" w:eastAsia="仿宋" w:cs="仿宋" w:hint="eastAsia"/>
          <w:b/>
          <w:color w:val="000000"/>
          <w:kern w:val="0"/>
          <w:sz w:val="32"/>
          <w:szCs w:val="32"/>
        </w:rPr>
      </w:pPr>
      <w:r>
        <w:rPr>
          <w:rFonts w:ascii="仿宋" w:eastAsia="仿宋" w:cs="仿宋" w:hint="eastAsia"/>
          <w:b/>
          <w:color w:val="000000"/>
          <w:kern w:val="0"/>
          <w:sz w:val="32"/>
          <w:szCs w:val="32"/>
        </w:rPr>
        <w:t>第二条 甲方（含甲方人员）廉政责任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一）不得接受乙方或向乙方索取或以借用为名占用乙方的任何财物；不得接受乙方的礼金、礼品和各种有价证券、支付凭证及其他贵重物品；不得接受乙方的以任何名义支付的回扣、好处费、感谢费或其他经济利益。</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二）不得向乙方报销应由甲方（含甲方人员）承担的费用；不得接受乙方提供的宴请、旅游、健身、娱乐等活动安排；在婚丧嫁娶等活动中不邀请乙方人员参加；不得接受乙方提供装修住房、配偶子女的工作安排等方面的便利。</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（三）不得利用职务便利向乙方介绍或指定工程分包单位（或个人）、物资供应商；不得利用职务便利向乙方推销或指定使用物资设备等。</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（四）不得接受乙方购置的或长期提供的通信工具、交通工具等。</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（五）对无法拒绝的乙方及其个人所送的钱物，受礼者自收受之日起一个月内上交至甲方监察审计部门。</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（六）对乙方提供的有关信息，应及时调查处理并反馈结果。</w:t>
      </w:r>
    </w:p>
    <w:p>
      <w:pPr>
        <w:spacing w:beforeLines="50" w:before="156" w:line="360" w:lineRule="auto"/>
        <w:ind w:firstLine="643"/>
        <w:rPr>
          <w:rFonts w:ascii="仿宋" w:eastAsia="仿宋" w:cs="仿宋" w:hint="eastAsia"/>
          <w:b/>
          <w:color w:val="000000"/>
          <w:kern w:val="0"/>
          <w:sz w:val="32"/>
          <w:szCs w:val="32"/>
        </w:rPr>
      </w:pPr>
      <w:r>
        <w:rPr>
          <w:rFonts w:ascii="仿宋" w:eastAsia="仿宋" w:cs="仿宋" w:hint="eastAsia"/>
          <w:b/>
          <w:color w:val="000000"/>
          <w:kern w:val="0"/>
          <w:sz w:val="32"/>
          <w:szCs w:val="32"/>
        </w:rPr>
        <w:t>第三条 乙方（含乙方人员）廉政责任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 xml:space="preserve">（一）不得以任何形式向甲方行贿；不得向甲方送礼金、礼品和各种有价证券、支付凭证及其他贵重物品；不得以任何名义向甲方及其工作人员支付回扣、好处费、感谢费或其他经济利益。 </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二）不得为甲方报销应由甲方（含甲方人员）承担的费用；不向甲方提供宴请、旅游、健身、娱乐等活动；不参加甲方人员的婚丧嫁娶等活动，不向甲方家庭成员及亲属赠送任何礼金、礼品等；不得向甲方及其工作人员提供个人装修住房、配偶子女的工作安排等方面的便利。</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（三）不得接受甲方介绍或指定的工程分包单位和物资供应商；不得接受甲方推销或指定使用的物资设备。</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（四）不得以任何理由为甲方及其工作人员购置或长期提供通信工具、交通工具等。</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（五）对甲方及其个人索要钱物、介绍或指定工程分包单位和物资供应商、推销或指定使用物资设备、借用占用车辆等行为予以拒绝，并及时主动向乙方上级纪检监察组织报告。</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（六）对甲方提供的乙方（含乙方人员）违纪违规有关信息，应及时调查处理并反馈结果。</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（七）乙方不得以任何理由为甲方及其工作人员组织有可能影响公正执行公务的宴请和各类休闲娱乐等活动。</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（八）乙方及其工作人员必须严格按照有关规程办事，不得与其他单位互相串通，损害甲方利益。</w:t>
      </w:r>
    </w:p>
    <w:p>
      <w:pPr>
        <w:spacing w:beforeLines="50" w:before="156" w:line="360" w:lineRule="auto"/>
        <w:ind w:firstLine="643"/>
        <w:rPr>
          <w:rFonts w:ascii="仿宋" w:eastAsia="仿宋" w:cs="仿宋" w:hint="eastAsia"/>
          <w:b/>
          <w:color w:val="000000"/>
          <w:kern w:val="0"/>
          <w:sz w:val="32"/>
          <w:szCs w:val="32"/>
        </w:rPr>
      </w:pPr>
      <w:r>
        <w:rPr>
          <w:rFonts w:ascii="仿宋" w:eastAsia="仿宋" w:cs="仿宋" w:hint="eastAsia"/>
          <w:b/>
          <w:color w:val="000000"/>
          <w:kern w:val="0"/>
          <w:sz w:val="32"/>
          <w:szCs w:val="32"/>
        </w:rPr>
        <w:t>第四条 违约责任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甲乙双方不履行各自义务，构成犯罪和违纪的，由司法机关和有关纪检监察部门按管辖依法依纪处理，所认定的事实和处理结果作为承担下列约定违约责任的依据。</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一）甲乙双方工作人员有违反本协议约定的责任行为的，按照管理权限，依据有关法律法规和甲乙双方单位及其上级党政部门党风廉政建设规定给予当事人批评教育、组织处理或党纪政纪处分；涉嫌犯罪的，移交司法机关追究刑事责任；给甲方单位造成经济损失的，应予以赔偿。</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（二）乙方贿赂甲方人员的，被纪检监察部门或检察机关立案查处的，甲方有权中止项目合同，由此造成甲方的损失以及一切费用均由乙方承担。</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（三）甲乙双方不履行协议约定义务的，应将责任人调离本项目并按规定予以处理，且双方有义务将有关责任人的责任追究情况通报对方。</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（四）甲乙双方自觉履行本协议并互相监督，一方不履行协议的，另一方有权利和义务进行举报。一方主动举报另一方，举报方不承担上述约定的违约责任，全部由被举报方承担，但不免除各自应负的法纪责任。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（五）由于甲乙双方单位或工作人员个人行为造成违约的，双方承担上述违约责任。</w:t>
      </w:r>
    </w:p>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（六）甲乙双方在履行协议中发生争议，一方有权向对方上级单位主管部门和纪检监察部门反映情况并要求帮助解决争议。</w:t>
      </w:r>
    </w:p>
    <w:p>
      <w:pPr>
        <w:spacing w:beforeLines="50" w:before="156" w:line="360" w:lineRule="auto"/>
        <w:ind w:left="0" w:firstLine="0"/>
        <w:rPr>
          <w:rFonts w:ascii="仿宋" w:eastAsia="仿宋" w:cs="仿宋" w:hint="eastAsia"/>
          <w:color w:val="000000"/>
          <w:kern w:val="0"/>
          <w:sz w:val="32"/>
          <w:szCs w:val="32"/>
          <w:lang w:val="en-US" w:eastAsia="zh-CN"/>
        </w:rPr>
        <w:sectPr>
          <w:headerReference w:type="default" r:id="rId2"/>
          <w:footerReference w:type="default" r:id="rId3"/>
          <w:pgSz w:w="11906" w:h="16838"/>
          <w:pgMar w:top="2098" w:right="1474" w:bottom="1984" w:left="1587" w:header="851" w:footer="992" w:gutter="0"/>
          <w:pgNumType w:start="1"/>
          <w:cols w:num="1" w:space="720"/>
          <w:docGrid w:type="lines" w:linePitch="312" w:charSpace="0"/>
        </w:sectPr>
      </w:pPr>
      <w:r>
        <w:rPr>
          <w:rFonts w:ascii="仿宋" w:eastAsia="仿宋" w:cs="仿宋" w:hint="eastAsia"/>
          <w:color w:val="000000"/>
          <w:kern w:val="0"/>
          <w:sz w:val="32"/>
          <w:szCs w:val="32"/>
        </w:rPr>
        <w:t>（以下无正</w:t>
      </w:r>
      <w:r>
        <w:rPr>
          <w:rFonts w:ascii="仿宋" w:eastAsia="仿宋" w:cs="仿宋" w:hint="eastAsia"/>
          <w:color w:val="000000"/>
          <w:kern w:val="0"/>
          <w:sz w:val="32"/>
          <w:szCs w:val="32"/>
          <w:lang w:val="en-US" w:eastAsia="zh-CN"/>
        </w:rPr>
        <w:t>文）</w:t>
      </w:r>
    </w:p>
    <w:p>
      <w:pPr>
        <w:spacing w:line="360" w:lineRule="auto"/>
        <w:ind w:firstLine="0"/>
        <w:rPr>
          <w:rFonts w:ascii="仿宋" w:eastAsia="仿宋" w:cs="仿宋" w:hint="eastAsia"/>
          <w:bCs/>
          <w:color w:val="000000"/>
          <w:sz w:val="32"/>
          <w:szCs w:val="32"/>
          <w:highlight w:val="white"/>
        </w:rPr>
      </w:pPr>
      <w:r>
        <w:rPr>
          <w:rFonts w:ascii="仿宋" w:eastAsia="仿宋" w:cs="仿宋" w:hint="eastAsia"/>
          <w:bCs/>
          <w:color w:val="000000"/>
          <w:sz w:val="32"/>
          <w:szCs w:val="32"/>
          <w:highlight w:val="white"/>
        </w:rPr>
        <w:t>附件二：安全协议</w:t>
      </w:r>
    </w:p>
    <w:p>
      <w:pPr>
        <w:spacing w:line="360" w:lineRule="auto"/>
        <w:ind w:firstLine="0"/>
        <w:jc w:val="center"/>
        <w:textAlignment w:val="baseline"/>
        <w:rPr>
          <w:rFonts w:ascii="仿宋" w:eastAsia="仿宋" w:cs="仿宋" w:hint="eastAsia"/>
          <w:b/>
          <w:bCs/>
          <w:sz w:val="32"/>
          <w:szCs w:val="32"/>
        </w:rPr>
      </w:pPr>
      <w:r>
        <w:rPr>
          <w:rFonts w:ascii="仿宋" w:eastAsia="仿宋" w:cs="仿宋" w:hint="eastAsia"/>
          <w:b/>
          <w:bCs/>
          <w:sz w:val="32"/>
          <w:szCs w:val="32"/>
        </w:rPr>
        <w:t>安 全 协 议</w:t>
      </w:r>
    </w:p>
    <w:tbl>
      <w:tblPr>
        <w:jc w:val="center"/>
        <w:tblW w:w="8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8479"/>
      </w:tblGrid>
      <w:tr>
        <w:trPr>
          <w:trHeight w:val="522"/>
        </w:trPr>
        <w:tc>
          <w:tcPr>
            <w:tcW w:w="8479"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甲方：杭州市西站枢纽开发有限公司</w:t>
            </w:r>
          </w:p>
        </w:tc>
      </w:tr>
      <w:tr>
        <w:trPr>
          <w:trHeight w:val="488"/>
        </w:trPr>
        <w:tc>
          <w:tcPr>
            <w:tcW w:w="8479"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乙方：杭州</w:t>
            </w:r>
            <w:r>
              <w:rPr>
                <w:rFonts w:ascii="仿宋" w:eastAsia="仿宋" w:cs="仿宋" w:hint="eastAsia"/>
                <w:kern w:val="0"/>
                <w:sz w:val="32"/>
                <w:szCs w:val="32"/>
                <w:lang w:val="en-US" w:eastAsia="zh-CN"/>
              </w:rPr>
              <w:t>凯达电力建设</w:t>
            </w:r>
            <w:r>
              <w:rPr>
                <w:rFonts w:ascii="仿宋" w:eastAsia="仿宋" w:cs="仿宋" w:hint="eastAsia"/>
                <w:kern w:val="0"/>
                <w:sz w:val="32"/>
                <w:szCs w:val="32"/>
              </w:rPr>
              <w:t>有限公司</w:t>
            </w:r>
          </w:p>
        </w:tc>
      </w:tr>
      <w:tr>
        <w:trPr>
          <w:trHeight w:val="311"/>
        </w:trPr>
        <w:tc>
          <w:tcPr>
            <w:tcW w:w="8479"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甲方项目负责人：</w:t>
            </w:r>
            <w:r>
              <w:rPr>
                <w:rFonts w:ascii="仿宋" w:eastAsia="仿宋" w:cs="仿宋" w:hint="eastAsia"/>
                <w:kern w:val="0"/>
                <w:sz w:val="32"/>
                <w:szCs w:val="32"/>
                <w:lang w:val="en-US" w:eastAsia="zh-CN"/>
              </w:rPr>
              <w:t>姜华锋</w:t>
            </w:r>
            <w:r>
              <w:rPr>
                <w:rFonts w:ascii="仿宋" w:eastAsia="仿宋" w:cs="仿宋" w:hint="eastAsia"/>
                <w:kern w:val="0"/>
                <w:sz w:val="32"/>
                <w:szCs w:val="32"/>
              </w:rPr>
              <w:t xml:space="preserve">    </w:t>
            </w:r>
            <w:r>
              <w:rPr>
                <w:rFonts w:ascii="仿宋" w:eastAsia="仿宋" w:cs="仿宋" w:hint="eastAsia"/>
                <w:kern w:val="0"/>
                <w:sz w:val="32"/>
                <w:szCs w:val="32"/>
                <w:lang w:val="en-US" w:eastAsia="zh-CN"/>
              </w:rPr>
              <w:t xml:space="preserve"> </w:t>
            </w:r>
            <w:r>
              <w:rPr>
                <w:rFonts w:ascii="仿宋" w:eastAsia="仿宋" w:cs="仿宋" w:hint="eastAsia"/>
                <w:kern w:val="0"/>
                <w:sz w:val="32"/>
                <w:szCs w:val="32"/>
              </w:rPr>
              <w:t>电话：</w:t>
            </w:r>
            <w:r>
              <w:rPr>
                <w:rFonts w:ascii="仿宋" w:eastAsia="仿宋" w:cs="仿宋" w:hint="eastAsia"/>
                <w:kern w:val="0"/>
                <w:sz w:val="32"/>
                <w:szCs w:val="32"/>
                <w:lang w:val="en-US" w:eastAsia="zh-CN"/>
              </w:rPr>
              <w:t>15990189376</w:t>
            </w:r>
          </w:p>
        </w:tc>
      </w:tr>
      <w:tr>
        <w:trPr>
          <w:trHeight w:val="575"/>
        </w:trPr>
        <w:tc>
          <w:tcPr>
            <w:tcW w:w="8479" w:type="dxa"/>
            <w:vAlign w:val="center"/>
          </w:tcPr>
          <w:p>
            <w:pPr>
              <w:spacing w:beforeLines="50" w:before="156" w:line="360" w:lineRule="auto"/>
              <w:ind w:firstLineChars="100" w:firstLine="320"/>
              <w:rPr>
                <w:rFonts w:ascii="仿宋" w:eastAsia="仿宋" w:cs="仿宋" w:hint="eastAsia"/>
                <w:kern w:val="0"/>
                <w:sz w:val="32"/>
                <w:szCs w:val="32"/>
              </w:rPr>
            </w:pPr>
            <w:r>
              <w:rPr>
                <w:rFonts w:ascii="仿宋" w:eastAsia="仿宋" w:cs="仿宋" w:hint="eastAsia"/>
                <w:kern w:val="0"/>
                <w:sz w:val="32"/>
                <w:szCs w:val="32"/>
              </w:rPr>
              <w:t>乙方项目负责人：</w:t>
            </w:r>
            <w:r>
              <w:rPr>
                <w:rFonts w:ascii="仿宋" w:eastAsia="仿宋" w:cs="仿宋" w:hint="eastAsia"/>
                <w:kern w:val="0"/>
                <w:sz w:val="32"/>
                <w:szCs w:val="32"/>
                <w:lang w:eastAsia="zh-CN"/>
              </w:rPr>
              <w:t>陈</w:t>
            </w:r>
            <w:r>
              <w:rPr>
                <w:rFonts w:ascii="仿宋" w:eastAsia="仿宋" w:cs="仿宋" w:hint="eastAsia"/>
                <w:kern w:val="0"/>
                <w:sz w:val="32"/>
                <w:szCs w:val="32"/>
                <w:lang w:val="en-US" w:eastAsia="zh-CN"/>
              </w:rPr>
              <w:t xml:space="preserve">  </w:t>
            </w:r>
            <w:r>
              <w:rPr>
                <w:rFonts w:ascii="仿宋" w:eastAsia="仿宋" w:cs="仿宋" w:hint="eastAsia"/>
                <w:kern w:val="0"/>
                <w:sz w:val="32"/>
                <w:szCs w:val="32"/>
                <w:lang w:eastAsia="zh-CN"/>
              </w:rPr>
              <w:t>涛</w:t>
            </w:r>
            <w:r>
              <w:rPr>
                <w:rFonts w:ascii="仿宋" w:eastAsia="仿宋" w:cs="仿宋" w:hint="eastAsia"/>
                <w:kern w:val="0"/>
                <w:sz w:val="32"/>
                <w:szCs w:val="32"/>
              </w:rPr>
              <w:t xml:space="preserve">   </w:t>
            </w:r>
            <w:r>
              <w:rPr>
                <w:rFonts w:ascii="仿宋" w:eastAsia="仿宋" w:cs="仿宋" w:hint="eastAsia"/>
                <w:kern w:val="0"/>
                <w:sz w:val="32"/>
                <w:szCs w:val="32"/>
                <w:lang w:val="en-US" w:eastAsia="zh-CN"/>
              </w:rPr>
              <w:t xml:space="preserve">  </w:t>
            </w:r>
            <w:r>
              <w:rPr>
                <w:rFonts w:ascii="仿宋" w:eastAsia="仿宋" w:cs="仿宋" w:hint="eastAsia"/>
                <w:kern w:val="0"/>
                <w:sz w:val="32"/>
                <w:szCs w:val="32"/>
              </w:rPr>
              <w:t>电话：</w:t>
            </w:r>
            <w:r>
              <w:rPr>
                <w:rFonts w:ascii="仿宋" w:eastAsia="仿宋" w:cs="仿宋" w:hint="eastAsia"/>
                <w:kern w:val="0"/>
                <w:sz w:val="32"/>
                <w:szCs w:val="32"/>
                <w:lang w:val="en-US" w:eastAsia="zh-CN"/>
              </w:rPr>
              <w:t>15967106553</w:t>
            </w:r>
          </w:p>
        </w:tc>
      </w:tr>
      <w:tr>
        <w:trPr>
          <w:trHeight w:val="541"/>
        </w:trPr>
        <w:tc>
          <w:tcPr>
            <w:tcW w:w="8479" w:type="dxa"/>
          </w:tcPr>
          <w:p>
            <w:pPr>
              <w:spacing w:beforeLines="50" w:before="156" w:line="360" w:lineRule="auto"/>
              <w:ind w:firstLineChars="100" w:firstLine="320"/>
              <w:rPr>
                <w:rFonts w:ascii="仿宋" w:eastAsia="仿宋" w:cs="仿宋"/>
                <w:kern w:val="0"/>
                <w:sz w:val="32"/>
                <w:szCs w:val="32"/>
                <w:lang w:val="en-US" w:eastAsia="zh-CN"/>
              </w:rPr>
            </w:pPr>
            <w:r>
              <w:rPr>
                <w:rFonts w:ascii="仿宋" w:eastAsia="仿宋" w:cs="仿宋" w:hint="eastAsia"/>
                <w:kern w:val="0"/>
                <w:sz w:val="32"/>
                <w:szCs w:val="32"/>
              </w:rPr>
              <w:t>安全部门联系人：</w:t>
            </w:r>
            <w:r>
              <w:rPr>
                <w:rFonts w:ascii="仿宋" w:eastAsia="仿宋" w:cs="仿宋" w:hint="eastAsia"/>
                <w:kern w:val="0"/>
                <w:sz w:val="32"/>
                <w:szCs w:val="32"/>
                <w:lang w:val="en-US" w:eastAsia="zh-CN"/>
              </w:rPr>
              <w:t>徐兴旺</w:t>
            </w:r>
            <w:r>
              <w:rPr>
                <w:rFonts w:ascii="仿宋" w:eastAsia="仿宋" w:cs="仿宋" w:hint="eastAsia"/>
                <w:kern w:val="0"/>
                <w:sz w:val="32"/>
                <w:szCs w:val="32"/>
              </w:rPr>
              <w:t xml:space="preserve">   </w:t>
            </w:r>
            <w:r>
              <w:rPr>
                <w:rFonts w:ascii="仿宋" w:eastAsia="仿宋" w:cs="仿宋" w:hint="eastAsia"/>
                <w:kern w:val="0"/>
                <w:sz w:val="32"/>
                <w:szCs w:val="32"/>
                <w:lang w:val="en-US" w:eastAsia="zh-CN"/>
              </w:rPr>
              <w:t xml:space="preserve">  </w:t>
            </w:r>
            <w:r>
              <w:rPr>
                <w:rFonts w:ascii="仿宋" w:eastAsia="仿宋" w:cs="仿宋" w:hint="eastAsia"/>
                <w:kern w:val="0"/>
                <w:sz w:val="32"/>
                <w:szCs w:val="32"/>
              </w:rPr>
              <w:t>电话：</w:t>
            </w:r>
            <w:r>
              <w:rPr>
                <w:rFonts w:ascii="仿宋" w:eastAsia="仿宋" w:cs="仿宋" w:hint="eastAsia"/>
                <w:kern w:val="0"/>
                <w:sz w:val="32"/>
                <w:szCs w:val="32"/>
                <w:lang w:val="en-US" w:eastAsia="zh-CN"/>
              </w:rPr>
              <w:t>15867187725</w:t>
            </w:r>
          </w:p>
        </w:tc>
      </w:tr>
    </w:tbl>
    <w:p>
      <w:pPr>
        <w:spacing w:beforeLines="50" w:before="156" w:line="360" w:lineRule="auto"/>
        <w:ind w:firstLine="640"/>
        <w:rPr>
          <w:rFonts w:ascii="仿宋" w:eastAsia="仿宋" w:cs="仿宋" w:hint="eastAsia"/>
          <w:color w:val="000000"/>
          <w:kern w:val="0"/>
          <w:sz w:val="32"/>
          <w:szCs w:val="32"/>
        </w:rPr>
      </w:pPr>
      <w:r>
        <w:rPr>
          <w:rFonts w:ascii="仿宋" w:eastAsia="仿宋" w:cs="仿宋" w:hint="eastAsia"/>
          <w:color w:val="000000"/>
          <w:kern w:val="0"/>
          <w:sz w:val="32"/>
          <w:szCs w:val="32"/>
        </w:rPr>
        <w:t>为保障从业人员的人身安全、职业健康，加强项目建设、物业经营等方面的安全生产工作，落实安全生产职责，保证合同的正常履约，依照《中华人民共和国安全生产法》《中华人民共和国</w:t>
      </w:r>
      <w:r>
        <w:rPr>
          <w:rFonts w:ascii="仿宋" w:eastAsia="仿宋" w:cs="仿宋" w:hint="eastAsia"/>
          <w:sz w:val="32"/>
          <w:szCs w:val="32"/>
        </w:rPr>
        <w:t>消防法》《</w:t>
      </w:r>
      <w:r>
        <w:rPr>
          <w:rFonts w:ascii="仿宋" w:eastAsia="仿宋" w:cs="仿宋" w:hint="eastAsia"/>
          <w:color w:val="000000"/>
          <w:kern w:val="0"/>
          <w:sz w:val="32"/>
          <w:szCs w:val="32"/>
        </w:rPr>
        <w:t>浙江省安全生产条例》及其他有关法律法规，甲乙双方就合同履约中双方的安全责任和义务协商达成一致，订立本协议。</w:t>
      </w:r>
    </w:p>
    <w:p>
      <w:pPr>
        <w:numPr>
          <w:ilvl w:val="0"/>
          <w:numId w:val="3"/>
        </w:numPr>
        <w:spacing w:beforeLines="50" w:before="156" w:line="360" w:lineRule="auto"/>
        <w:ind w:left="0" w:firstLine="643"/>
        <w:rPr>
          <w:rFonts w:ascii="仿宋" w:eastAsia="仿宋" w:cs="仿宋" w:hint="eastAsia"/>
          <w:b/>
          <w:bCs/>
          <w:color w:val="000000"/>
          <w:kern w:val="0"/>
          <w:sz w:val="32"/>
          <w:szCs w:val="32"/>
        </w:rPr>
      </w:pPr>
      <w:r>
        <w:rPr>
          <w:rFonts w:ascii="仿宋" w:eastAsia="仿宋" w:cs="仿宋" w:hint="eastAsia"/>
          <w:b/>
          <w:bCs/>
          <w:color w:val="000000"/>
          <w:kern w:val="0"/>
          <w:sz w:val="32"/>
          <w:szCs w:val="32"/>
        </w:rPr>
        <w:t xml:space="preserve">  甲乙双方共同责任</w:t>
      </w:r>
    </w:p>
    <w:p>
      <w:pPr>
        <w:numPr>
          <w:ilvl w:val="0"/>
          <w:numId w:val="4"/>
        </w:numPr>
        <w:spacing w:beforeLines="50" w:before="156"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甲乙双方共同遵守国家和地方有关安全生产的法律法规和规定，认真执行国家、行业、企业安全技术标准</w:t>
      </w:r>
      <w:r>
        <w:rPr>
          <w:rFonts w:ascii="仿宋" w:eastAsia="仿宋" w:cs="仿宋" w:hint="eastAsia"/>
          <w:color w:val="000000"/>
          <w:kern w:val="0"/>
          <w:sz w:val="32"/>
          <w:szCs w:val="32"/>
          <w:lang w:eastAsia="zh-CN"/>
        </w:rPr>
        <w:t>。</w:t>
      </w:r>
    </w:p>
    <w:p>
      <w:pPr>
        <w:numPr>
          <w:ilvl w:val="0"/>
          <w:numId w:val="4"/>
        </w:numPr>
        <w:spacing w:beforeLines="50" w:before="156"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甲乙双方定期召开安全工作会议，建立健全安全生产责任制。制定各项安全生产规章和安全生产目标责任，形成一体化的安全生产监督管理体系和保证体系，并按照双方职责分工抓好落实工作</w:t>
      </w:r>
      <w:r>
        <w:rPr>
          <w:rFonts w:ascii="仿宋" w:eastAsia="仿宋" w:cs="仿宋" w:hint="eastAsia"/>
          <w:color w:val="000000"/>
          <w:kern w:val="0"/>
          <w:sz w:val="32"/>
          <w:szCs w:val="32"/>
          <w:lang w:eastAsia="zh-CN"/>
        </w:rPr>
        <w:t>。</w:t>
      </w:r>
    </w:p>
    <w:p>
      <w:pPr>
        <w:numPr>
          <w:ilvl w:val="0"/>
          <w:numId w:val="4"/>
        </w:numPr>
        <w:spacing w:beforeLines="50" w:before="156"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坚持“安全第一，预防为主，综合治理”的方针，不得违章指挥和违章作业。在组织施工生产时先落实安全保护措施，防止事故发生</w:t>
      </w:r>
      <w:r>
        <w:rPr>
          <w:rFonts w:ascii="仿宋" w:eastAsia="仿宋" w:cs="仿宋" w:hint="eastAsia"/>
          <w:color w:val="000000"/>
          <w:kern w:val="0"/>
          <w:sz w:val="32"/>
          <w:szCs w:val="32"/>
          <w:lang w:eastAsia="zh-CN"/>
        </w:rPr>
        <w:t>。</w:t>
      </w:r>
    </w:p>
    <w:p>
      <w:pPr>
        <w:numPr>
          <w:ilvl w:val="0"/>
          <w:numId w:val="4"/>
        </w:numPr>
        <w:spacing w:beforeLines="50" w:before="156"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抓好日常安全教育和培训，严肃安全纪律，规范安全行为，优化作业环境，禁止野蛮施工，防止施工扰民</w:t>
      </w:r>
      <w:r>
        <w:rPr>
          <w:rFonts w:ascii="仿宋" w:eastAsia="仿宋" w:cs="仿宋" w:hint="eastAsia"/>
          <w:color w:val="000000"/>
          <w:kern w:val="0"/>
          <w:sz w:val="32"/>
          <w:szCs w:val="32"/>
          <w:lang w:eastAsia="zh-CN"/>
        </w:rPr>
        <w:t>。</w:t>
      </w:r>
    </w:p>
    <w:p>
      <w:pPr>
        <w:numPr>
          <w:ilvl w:val="0"/>
          <w:numId w:val="4"/>
        </w:numPr>
        <w:spacing w:beforeLines="50" w:before="156" w:line="360" w:lineRule="auto"/>
        <w:ind w:left="0" w:firstLine="640"/>
        <w:rPr>
          <w:rFonts w:ascii="仿宋" w:eastAsia="仿宋" w:cs="仿宋" w:hint="eastAsia"/>
          <w:color w:val="000000"/>
          <w:spacing w:val="5"/>
          <w:sz w:val="32"/>
          <w:szCs w:val="32"/>
          <w:shd w:val="clear" w:color="auto" w:fill="FFFFFF"/>
        </w:rPr>
      </w:pPr>
      <w:r>
        <w:rPr>
          <w:rFonts w:ascii="仿宋" w:eastAsia="仿宋" w:cs="仿宋" w:hint="eastAsia"/>
          <w:color w:val="000000"/>
          <w:kern w:val="0"/>
          <w:sz w:val="32"/>
          <w:szCs w:val="32"/>
        </w:rPr>
        <w:t>发生事故时，应立即采取措施保护现场，抢救伤员，防止事故扩大，并及时报告上级主管部门，组成事故调查小组，查明事故原因，确定事故责任，按照“四不放过”的原则拟订改进措施，提出对事故责任者的处理意见。</w:t>
      </w:r>
    </w:p>
    <w:p>
      <w:pPr>
        <w:numPr>
          <w:ilvl w:val="0"/>
          <w:numId w:val="3"/>
        </w:numPr>
        <w:spacing w:line="360" w:lineRule="auto"/>
        <w:ind w:left="0" w:firstLine="643"/>
        <w:rPr>
          <w:rFonts w:ascii="仿宋" w:eastAsia="仿宋" w:cs="仿宋" w:hint="eastAsia"/>
          <w:color w:val="000000"/>
          <w:kern w:val="0"/>
          <w:sz w:val="32"/>
          <w:szCs w:val="32"/>
        </w:rPr>
      </w:pPr>
      <w:r>
        <w:rPr>
          <w:rFonts w:ascii="仿宋" w:eastAsia="仿宋" w:cs="仿宋" w:hint="eastAsia"/>
          <w:b/>
          <w:bCs/>
          <w:color w:val="000000"/>
          <w:kern w:val="0"/>
          <w:sz w:val="32"/>
          <w:szCs w:val="32"/>
        </w:rPr>
        <w:t xml:space="preserve"> 甲方的安全责任</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甲方应当将项目发包给具有资质的单位，签订经济合同和安全协议，明确各方在合同履行过程中安全生产方面的权利和义务</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甲方应认真贯彻执行国家和地方有关安全生产的法律法规，负责检查乙方安全生产保证体系和规章制度，并督促乙方贯彻执行</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甲方应定期对乙方项目进行安全监督、检查，对存在的问题提出整改要求，督促落实整改</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甲方的建设项目安全设施必须符合国家标准或行业标准，与主体工程同时设计、同时施工、同时投入使用</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甲方不得对乙方提出不符合建设工程安全生产法律法规和强制性标准的要求，不得压缩合同工期</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甲方在编制工程概算时，应包含建设工程安全作业环境及安全施工措施相关费用</w:t>
      </w:r>
      <w:r>
        <w:rPr>
          <w:rFonts w:ascii="仿宋" w:eastAsia="仿宋" w:cs="仿宋" w:hint="eastAsia"/>
          <w:color w:val="000000"/>
          <w:kern w:val="0"/>
          <w:sz w:val="32"/>
          <w:szCs w:val="32"/>
          <w:lang w:eastAsia="zh-CN"/>
        </w:rPr>
        <w:t>。</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rPr>
        <w:t>甲方项目负责人应加强项目的安全生产工作，恪尽职守，依法履行职责。</w:t>
      </w:r>
    </w:p>
    <w:p>
      <w:pPr>
        <w:numPr>
          <w:ilvl w:val="0"/>
          <w:numId w:val="5"/>
        </w:numPr>
        <w:spacing w:line="360" w:lineRule="auto"/>
        <w:ind w:left="0" w:firstLine="640"/>
        <w:rPr>
          <w:rFonts w:ascii="仿宋" w:eastAsia="仿宋" w:cs="仿宋" w:hint="eastAsia"/>
          <w:color w:val="000000"/>
          <w:kern w:val="0"/>
          <w:sz w:val="32"/>
          <w:szCs w:val="32"/>
        </w:rPr>
      </w:pPr>
      <w:r>
        <w:rPr>
          <w:rFonts w:ascii="仿宋" w:eastAsia="仿宋" w:cs="仿宋" w:hint="eastAsia"/>
          <w:color w:val="000000"/>
          <w:kern w:val="0"/>
          <w:sz w:val="32"/>
          <w:szCs w:val="32"/>
          <w:lang w:val="en-US" w:eastAsia="zh-CN"/>
        </w:rPr>
        <w:t>甲方可按项目情况委派第三方飞检单位开展安全、文明环境等检查工作。</w:t>
      </w:r>
    </w:p>
    <w:p>
      <w:pPr>
        <w:numPr>
          <w:ilvl w:val="0"/>
          <w:numId w:val="3"/>
        </w:numPr>
        <w:spacing w:line="360" w:lineRule="auto"/>
        <w:ind w:left="0" w:firstLine="643"/>
        <w:rPr>
          <w:rFonts w:ascii="仿宋" w:eastAsia="仿宋" w:cs="仿宋" w:hint="eastAsia"/>
          <w:b/>
          <w:bCs/>
          <w:color w:val="000000"/>
          <w:kern w:val="0"/>
          <w:sz w:val="32"/>
          <w:szCs w:val="32"/>
        </w:rPr>
      </w:pPr>
      <w:r>
        <w:rPr>
          <w:rFonts w:ascii="仿宋" w:eastAsia="仿宋" w:cs="仿宋" w:hint="eastAsia"/>
          <w:b/>
          <w:bCs/>
          <w:color w:val="000000"/>
          <w:kern w:val="0"/>
          <w:sz w:val="32"/>
          <w:szCs w:val="32"/>
        </w:rPr>
        <w:t xml:space="preserve"> 乙方的安全责任</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color w:val="000000"/>
          <w:kern w:val="0"/>
          <w:sz w:val="32"/>
          <w:szCs w:val="32"/>
        </w:rPr>
        <w:t>乙方作为履行合同的主体单位，应严格履行合同规定的相关安全生产工作，落实安全生产主体责任，强化安全生产第一意识，加强安全生产能力建设</w:t>
      </w:r>
      <w:r>
        <w:rPr>
          <w:rFonts w:ascii="仿宋" w:eastAsia="仿宋" w:cs="仿宋" w:hint="eastAsia"/>
          <w:color w:val="000000"/>
          <w:kern w:val="0"/>
          <w:sz w:val="32"/>
          <w:szCs w:val="32"/>
          <w:lang w:eastAsia="zh-CN"/>
        </w:rPr>
        <w:t>。</w:t>
      </w:r>
    </w:p>
    <w:p>
      <w:pPr>
        <w:numPr>
          <w:ilvl w:val="0"/>
          <w:numId w:val="6"/>
        </w:numPr>
        <w:spacing w:line="360" w:lineRule="auto"/>
        <w:ind w:left="-10" w:firstLine="640"/>
        <w:rPr>
          <w:rFonts w:ascii="仿宋" w:eastAsia="仿宋" w:cs="仿宋" w:hint="eastAsia"/>
          <w:color w:val="000000"/>
          <w:kern w:val="0"/>
          <w:sz w:val="32"/>
          <w:szCs w:val="32"/>
        </w:rPr>
      </w:pPr>
      <w:r>
        <w:rPr>
          <w:rFonts w:ascii="仿宋" w:eastAsia="仿宋" w:cs="仿宋" w:hint="eastAsia"/>
          <w:color w:val="000000"/>
          <w:sz w:val="32"/>
          <w:szCs w:val="32"/>
        </w:rPr>
        <w:t>乙方</w:t>
      </w:r>
      <w:r>
        <w:rPr>
          <w:rFonts w:ascii="仿宋" w:eastAsia="仿宋" w:cs="仿宋" w:hint="eastAsia"/>
          <w:sz w:val="32"/>
          <w:szCs w:val="32"/>
        </w:rPr>
        <w:t>依法对本项目的安全生产工作全面负责。应当建立健全安全生产责任制、制定各项安全生产管理制度以及操作规程，保证本项目安全生产条件所需资金的投入，进行定期（至少每月一次）和专项安全检查，并做好安全检查记录，及时消除安全生产隐患</w:t>
      </w:r>
      <w:r>
        <w:rPr>
          <w:rFonts w:ascii="仿宋" w:eastAsia="仿宋" w:cs="仿宋" w:hint="eastAsia"/>
          <w:sz w:val="32"/>
          <w:szCs w:val="32"/>
          <w:lang w:eastAsia="zh-CN"/>
        </w:rPr>
        <w:t>。</w:t>
      </w:r>
    </w:p>
    <w:p>
      <w:pPr>
        <w:numPr>
          <w:ilvl w:val="0"/>
          <w:numId w:val="6"/>
        </w:numPr>
        <w:spacing w:line="360" w:lineRule="auto"/>
        <w:ind w:left="-10" w:firstLine="640"/>
        <w:rPr>
          <w:rFonts w:ascii="仿宋" w:eastAsia="仿宋" w:cs="仿宋" w:hint="eastAsia"/>
          <w:color w:val="000000"/>
          <w:kern w:val="0"/>
          <w:sz w:val="32"/>
          <w:szCs w:val="32"/>
        </w:rPr>
      </w:pPr>
      <w:r>
        <w:rPr>
          <w:rFonts w:ascii="仿宋" w:eastAsia="仿宋" w:cs="仿宋" w:hint="eastAsia"/>
          <w:color w:val="000000"/>
          <w:sz w:val="32"/>
          <w:szCs w:val="32"/>
        </w:rPr>
        <w:t>乙方</w:t>
      </w:r>
      <w:r>
        <w:rPr>
          <w:rFonts w:ascii="仿宋" w:eastAsia="仿宋" w:cs="仿宋" w:hint="eastAsia"/>
          <w:sz w:val="32"/>
          <w:szCs w:val="32"/>
        </w:rPr>
        <w:t>应当按照要求设立安全生产管理机构，配备专职安全生产管理人员，安全生产管理人员负责监督检查时发现的安全事故隐患及时向安全生产管理机构报告；对违章指挥、违章操作的行为，应当立即制止</w:t>
      </w:r>
      <w:r>
        <w:rPr>
          <w:rFonts w:ascii="仿宋" w:eastAsia="仿宋" w:cs="仿宋" w:hint="eastAsia"/>
          <w:sz w:val="32"/>
          <w:szCs w:val="32"/>
          <w:lang w:eastAsia="zh-CN"/>
        </w:rPr>
        <w:t>。</w:t>
      </w:r>
    </w:p>
    <w:p>
      <w:pPr>
        <w:numPr>
          <w:ilvl w:val="0"/>
          <w:numId w:val="6"/>
        </w:numPr>
        <w:spacing w:line="360" w:lineRule="auto"/>
        <w:ind w:left="-10" w:firstLine="640"/>
        <w:rPr>
          <w:rFonts w:ascii="仿宋" w:eastAsia="仿宋" w:cs="仿宋" w:hint="eastAsia"/>
          <w:color w:val="000000"/>
          <w:kern w:val="0"/>
          <w:sz w:val="32"/>
          <w:szCs w:val="32"/>
        </w:rPr>
      </w:pPr>
      <w:r>
        <w:rPr>
          <w:rFonts w:ascii="仿宋" w:eastAsia="仿宋" w:cs="仿宋" w:hint="eastAsia"/>
          <w:color w:val="000000"/>
          <w:kern w:val="0"/>
          <w:sz w:val="32"/>
          <w:szCs w:val="32"/>
        </w:rPr>
        <w:t>乙方应负责为履行合同的人员购买必要的保险，在合同履约中因自身因素造成工程、财产的损失和人身伤害的赔偿，由乙方承担相应责任及所发生的费用并处理善后工作</w:t>
      </w:r>
      <w:r>
        <w:rPr>
          <w:rFonts w:ascii="仿宋" w:eastAsia="仿宋" w:cs="仿宋" w:hint="eastAsia"/>
          <w:color w:val="000000"/>
          <w:kern w:val="0"/>
          <w:sz w:val="32"/>
          <w:szCs w:val="32"/>
          <w:lang w:eastAsia="zh-CN"/>
        </w:rPr>
        <w:t>。</w:t>
      </w:r>
    </w:p>
    <w:p>
      <w:pPr>
        <w:numPr>
          <w:ilvl w:val="0"/>
          <w:numId w:val="6"/>
        </w:numPr>
        <w:spacing w:line="360" w:lineRule="auto"/>
        <w:ind w:left="-10" w:firstLine="640"/>
        <w:rPr>
          <w:rFonts w:ascii="仿宋" w:eastAsia="仿宋" w:cs="仿宋" w:hint="eastAsia"/>
          <w:sz w:val="32"/>
          <w:szCs w:val="32"/>
        </w:rPr>
      </w:pPr>
      <w:r>
        <w:rPr>
          <w:rFonts w:ascii="仿宋" w:eastAsia="仿宋" w:cs="仿宋" w:hint="eastAsia"/>
          <w:sz w:val="32"/>
          <w:szCs w:val="32"/>
        </w:rPr>
        <w:t>乙方应开展日常安全交底，利用晨会、班前会议、班组长会、悬挂标语等多种形式与渠道，进一步落实项目级、班组级安全教育。</w:t>
      </w:r>
    </w:p>
    <w:p>
      <w:pPr>
        <w:numPr>
          <w:ilvl w:val="0"/>
          <w:numId w:val="6"/>
        </w:numPr>
        <w:spacing w:line="360" w:lineRule="auto"/>
        <w:ind w:left="-10" w:firstLine="640"/>
        <w:rPr>
          <w:rFonts w:ascii="仿宋" w:eastAsia="仿宋" w:cs="仿宋" w:hint="eastAsia"/>
          <w:color w:val="000000"/>
          <w:kern w:val="0"/>
          <w:sz w:val="32"/>
          <w:szCs w:val="32"/>
        </w:rPr>
      </w:pPr>
      <w:r>
        <w:rPr>
          <w:rFonts w:ascii="仿宋" w:eastAsia="仿宋" w:cs="仿宋" w:hint="eastAsia"/>
          <w:color w:val="000000"/>
          <w:sz w:val="32"/>
          <w:szCs w:val="32"/>
        </w:rPr>
        <w:t>乙方应</w:t>
      </w:r>
      <w:r>
        <w:rPr>
          <w:rFonts w:ascii="仿宋" w:eastAsia="仿宋" w:cs="仿宋" w:hint="eastAsia"/>
          <w:sz w:val="32"/>
          <w:szCs w:val="32"/>
        </w:rPr>
        <w:t>根据项目存在的危险性较大工程以及台风、暴雨、消防等突发公共危险隐患编制应急预案，并有针对性地组织应急演练，每年度不少于一次。应急预案、演练方案报甲方备案</w:t>
      </w:r>
      <w:r>
        <w:rPr>
          <w:rFonts w:ascii="仿宋" w:eastAsia="仿宋" w:cs="仿宋" w:hint="eastAsia"/>
          <w:sz w:val="32"/>
          <w:szCs w:val="32"/>
          <w:lang w:eastAsia="zh-CN"/>
        </w:rPr>
        <w:t>。</w:t>
      </w:r>
    </w:p>
    <w:p>
      <w:pPr>
        <w:numPr>
          <w:ilvl w:val="0"/>
          <w:numId w:val="6"/>
        </w:numPr>
        <w:spacing w:line="360" w:lineRule="auto"/>
        <w:ind w:left="-10" w:firstLine="640"/>
        <w:rPr>
          <w:rFonts w:ascii="仿宋" w:eastAsia="仿宋" w:cs="仿宋" w:hint="eastAsia"/>
          <w:color w:val="000000"/>
          <w:kern w:val="0"/>
          <w:sz w:val="32"/>
          <w:szCs w:val="32"/>
        </w:rPr>
      </w:pPr>
      <w:r>
        <w:rPr>
          <w:rFonts w:ascii="仿宋" w:eastAsia="仿宋" w:cs="仿宋" w:hint="eastAsia"/>
          <w:color w:val="000000"/>
          <w:kern w:val="0"/>
          <w:sz w:val="32"/>
          <w:szCs w:val="32"/>
        </w:rPr>
        <w:t>乙方应接受甲方的安全监督、检查，对存在的问题及时进行整改闭环；发生人身事故或危及生产运行的不安全情况，应立即报告甲方</w:t>
      </w:r>
      <w:r>
        <w:rPr>
          <w:rFonts w:ascii="仿宋" w:eastAsia="仿宋" w:cs="仿宋" w:hint="eastAsia"/>
          <w:color w:val="000000"/>
          <w:kern w:val="0"/>
          <w:sz w:val="32"/>
          <w:szCs w:val="32"/>
          <w:lang w:eastAsia="zh-CN"/>
        </w:rPr>
        <w:t>。</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color w:val="000000"/>
          <w:sz w:val="32"/>
          <w:szCs w:val="32"/>
        </w:rPr>
        <w:t>乙方在进行生产作业时，如有交叉施工，需双方或多方分别签订安全协议，做好各自的交底及协调工作，保证施工作业的安全</w:t>
      </w:r>
      <w:r>
        <w:rPr>
          <w:rFonts w:ascii="仿宋" w:eastAsia="仿宋" w:cs="仿宋" w:hint="eastAsia"/>
          <w:color w:val="000000"/>
          <w:sz w:val="32"/>
          <w:szCs w:val="32"/>
          <w:lang w:eastAsia="zh-CN"/>
        </w:rPr>
        <w:t>。</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color w:val="000000"/>
          <w:sz w:val="32"/>
          <w:szCs w:val="32"/>
        </w:rPr>
        <w:t>乙方</w:t>
      </w:r>
      <w:r>
        <w:rPr>
          <w:rFonts w:ascii="仿宋" w:eastAsia="仿宋" w:cs="仿宋" w:hint="eastAsia"/>
          <w:sz w:val="32"/>
          <w:szCs w:val="32"/>
        </w:rPr>
        <w:t>特种作业人员，必须按照国家有关规定经过专门的安全作业培训，并取得特种作业操作资格证书后，方可上岗作业</w:t>
      </w:r>
      <w:r>
        <w:rPr>
          <w:rFonts w:ascii="仿宋" w:eastAsia="仿宋" w:cs="仿宋" w:hint="eastAsia"/>
          <w:sz w:val="32"/>
          <w:szCs w:val="32"/>
          <w:lang w:eastAsia="zh-CN"/>
        </w:rPr>
        <w:t>。</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color w:val="000000"/>
          <w:sz w:val="32"/>
          <w:szCs w:val="32"/>
        </w:rPr>
        <w:t>乙方应</w:t>
      </w:r>
      <w:r>
        <w:rPr>
          <w:rFonts w:ascii="仿宋" w:eastAsia="仿宋" w:cs="仿宋" w:hint="eastAsia"/>
          <w:sz w:val="32"/>
          <w:szCs w:val="32"/>
        </w:rPr>
        <w:t>向作业人员提供合格的安全防护用具和用品，并当面告知危险岗位的操作规程和可能产生的危害</w:t>
      </w:r>
      <w:r>
        <w:rPr>
          <w:rFonts w:ascii="仿宋" w:eastAsia="仿宋" w:cs="仿宋" w:hint="eastAsia"/>
          <w:sz w:val="32"/>
          <w:szCs w:val="32"/>
          <w:lang w:eastAsia="zh-CN"/>
        </w:rPr>
        <w:t>。</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color w:val="000000"/>
          <w:sz w:val="32"/>
          <w:szCs w:val="32"/>
        </w:rPr>
        <w:t>乙方应</w:t>
      </w:r>
      <w:r>
        <w:rPr>
          <w:rFonts w:ascii="仿宋" w:eastAsia="仿宋" w:cs="仿宋" w:hint="eastAsia"/>
          <w:sz w:val="32"/>
          <w:szCs w:val="32"/>
        </w:rPr>
        <w:t>加强消防安全管理，配置符合要求的消防设施，建立动火审批制度。</w:t>
      </w:r>
    </w:p>
    <w:p>
      <w:pPr>
        <w:numPr>
          <w:ilvl w:val="0"/>
          <w:numId w:val="6"/>
        </w:numPr>
        <w:spacing w:line="360" w:lineRule="auto"/>
        <w:ind w:left="-10" w:firstLine="640"/>
        <w:rPr>
          <w:rFonts w:ascii="仿宋" w:eastAsia="仿宋" w:cs="仿宋" w:hint="eastAsia"/>
          <w:color w:val="000000"/>
          <w:sz w:val="32"/>
          <w:szCs w:val="32"/>
        </w:rPr>
      </w:pPr>
      <w:r>
        <w:rPr>
          <w:rFonts w:ascii="仿宋" w:eastAsia="仿宋" w:cs="仿宋" w:hint="eastAsia"/>
          <w:sz w:val="32"/>
          <w:szCs w:val="32"/>
          <w:lang w:val="en-US" w:eastAsia="zh-CN"/>
        </w:rPr>
        <w:t>乙方应积极配合甲方委托的第三方飞检单位安全检查工作，严格遵守第三方巡检工作制度，不得与飞检巡检人员产生业务外的接触。</w:t>
      </w:r>
    </w:p>
    <w:p>
      <w:pPr>
        <w:numPr>
          <w:ilvl w:val="0"/>
          <w:numId w:val="3"/>
        </w:numPr>
        <w:spacing w:line="360" w:lineRule="auto"/>
        <w:ind w:left="0" w:firstLine="643"/>
        <w:rPr>
          <w:rFonts w:ascii="仿宋" w:eastAsia="仿宋" w:cs="仿宋" w:hint="eastAsia"/>
          <w:b/>
          <w:bCs/>
          <w:color w:val="000000"/>
          <w:kern w:val="0"/>
          <w:sz w:val="32"/>
          <w:szCs w:val="32"/>
        </w:rPr>
      </w:pPr>
      <w:r>
        <w:rPr>
          <w:rFonts w:ascii="仿宋" w:eastAsia="仿宋" w:cs="仿宋" w:hint="eastAsia"/>
          <w:b/>
          <w:bCs/>
          <w:color w:val="000000"/>
          <w:kern w:val="0"/>
          <w:sz w:val="32"/>
          <w:szCs w:val="32"/>
        </w:rPr>
        <w:t xml:space="preserve"> 安全生产考核</w:t>
      </w:r>
    </w:p>
    <w:p>
      <w:pPr>
        <w:spacing w:line="360" w:lineRule="auto"/>
        <w:ind w:firstLineChars="100" w:firstLine="320"/>
        <w:rPr>
          <w:rFonts w:ascii="仿宋" w:eastAsia="仿宋" w:cs="仿宋" w:hint="eastAsia"/>
          <w:color w:val="000000"/>
          <w:kern w:val="0"/>
          <w:sz w:val="32"/>
          <w:szCs w:val="32"/>
        </w:rPr>
      </w:pPr>
      <w:r>
        <w:rPr>
          <w:rFonts w:ascii="仿宋" w:eastAsia="仿宋" w:cs="仿宋" w:hint="eastAsia"/>
          <w:color w:val="000000"/>
          <w:sz w:val="32"/>
          <w:szCs w:val="32"/>
        </w:rPr>
        <w:t>依据双方签订的合同及</w:t>
      </w:r>
      <w:r>
        <w:rPr>
          <w:rFonts w:ascii="仿宋" w:eastAsia="仿宋" w:cs="仿宋" w:hint="eastAsia"/>
          <w:color w:val="000000"/>
          <w:kern w:val="0"/>
          <w:sz w:val="32"/>
          <w:szCs w:val="32"/>
        </w:rPr>
        <w:t>甲方</w:t>
      </w:r>
      <w:r>
        <w:rPr>
          <w:rFonts w:ascii="仿宋" w:eastAsia="仿宋" w:cs="仿宋" w:hint="eastAsia"/>
          <w:color w:val="000000"/>
          <w:sz w:val="32"/>
          <w:szCs w:val="32"/>
        </w:rPr>
        <w:t>制定的《项目安全考核管理制度》执行。</w:t>
      </w:r>
    </w:p>
    <w:p>
      <w:pPr>
        <w:numPr>
          <w:ilvl w:val="0"/>
          <w:numId w:val="3"/>
        </w:numPr>
        <w:spacing w:line="360" w:lineRule="auto"/>
        <w:ind w:left="0" w:firstLine="643"/>
        <w:rPr>
          <w:rFonts w:ascii="仿宋" w:eastAsia="仿宋" w:cs="仿宋" w:hint="eastAsia"/>
          <w:bCs/>
          <w:color w:val="000000"/>
          <w:sz w:val="32"/>
          <w:szCs w:val="32"/>
        </w:rPr>
      </w:pPr>
      <w:r>
        <w:rPr>
          <w:rFonts w:ascii="仿宋" w:eastAsia="仿宋" w:cs="仿宋" w:hint="eastAsia"/>
          <w:b/>
          <w:bCs/>
          <w:color w:val="000000"/>
          <w:kern w:val="0"/>
          <w:sz w:val="32"/>
          <w:szCs w:val="32"/>
        </w:rPr>
        <w:t xml:space="preserve"> </w:t>
      </w:r>
      <w:r>
        <w:rPr>
          <w:rFonts w:ascii="仿宋" w:eastAsia="仿宋" w:cs="仿宋" w:hint="eastAsia"/>
          <w:color w:val="000000"/>
          <w:kern w:val="0"/>
          <w:sz w:val="32"/>
          <w:szCs w:val="32"/>
        </w:rPr>
        <w:t xml:space="preserve"> </w:t>
      </w:r>
      <w:r>
        <w:rPr>
          <w:rFonts w:ascii="仿宋" w:eastAsia="仿宋" w:cs="仿宋" w:hint="eastAsia"/>
          <w:b/>
          <w:bCs/>
          <w:color w:val="000000"/>
          <w:kern w:val="0"/>
          <w:sz w:val="32"/>
          <w:szCs w:val="32"/>
        </w:rPr>
        <w:t>违约责任</w:t>
      </w:r>
    </w:p>
    <w:p>
      <w:pPr>
        <w:numPr>
          <w:ilvl w:val="0"/>
          <w:numId w:val="7"/>
        </w:numPr>
        <w:spacing w:line="360" w:lineRule="auto"/>
        <w:ind w:left="0" w:firstLine="640"/>
        <w:rPr>
          <w:rFonts w:ascii="仿宋" w:eastAsia="仿宋" w:cs="仿宋" w:hint="eastAsia"/>
          <w:bCs/>
          <w:color w:val="000000"/>
          <w:sz w:val="32"/>
          <w:szCs w:val="32"/>
        </w:rPr>
      </w:pPr>
      <w:r>
        <w:rPr>
          <w:rFonts w:ascii="仿宋" w:eastAsia="仿宋" w:cs="仿宋" w:hint="eastAsia"/>
          <w:bCs/>
          <w:color w:val="000000"/>
          <w:sz w:val="32"/>
          <w:szCs w:val="32"/>
        </w:rPr>
        <w:t>如因甲方未按照本合同、协议履行相关义务，给乙方造成损失的，甲方应承担相应赔偿责任；</w:t>
      </w:r>
    </w:p>
    <w:p>
      <w:pPr>
        <w:numPr>
          <w:ilvl w:val="0"/>
          <w:numId w:val="7"/>
        </w:numPr>
        <w:spacing w:line="360" w:lineRule="auto"/>
        <w:ind w:left="0" w:firstLine="640"/>
        <w:rPr>
          <w:rFonts w:ascii="仿宋" w:eastAsia="仿宋" w:cs="仿宋" w:hint="eastAsia"/>
          <w:bCs/>
          <w:color w:val="000000"/>
          <w:sz w:val="32"/>
          <w:szCs w:val="32"/>
        </w:rPr>
      </w:pPr>
      <w:r>
        <w:rPr>
          <w:rFonts w:ascii="仿宋" w:eastAsia="仿宋" w:cs="仿宋" w:hint="eastAsia"/>
          <w:bCs/>
          <w:color w:val="000000"/>
          <w:sz w:val="32"/>
          <w:szCs w:val="32"/>
        </w:rPr>
        <w:t>如因乙方未按照本合同、协议履行其相关职责的，给甲方造成损失的，应按双方签订的合同、协议要求赔偿甲方相应损失。</w:t>
      </w:r>
      <w:r>
        <w:rPr>
          <w:rFonts w:ascii="仿宋" w:eastAsia="仿宋" w:cs="仿宋" w:hint="eastAsia"/>
          <w:color w:val="000000"/>
          <w:kern w:val="0"/>
          <w:sz w:val="32"/>
          <w:szCs w:val="32"/>
        </w:rPr>
        <w:t xml:space="preserve">   </w:t>
      </w:r>
    </w:p>
    <w:p>
      <w:pPr>
        <w:spacing w:line="360" w:lineRule="auto"/>
        <w:ind w:left="0" w:firstLine="0"/>
        <w:rPr>
          <w:rFonts w:ascii="仿宋" w:eastAsia="仿宋" w:cs="仿宋" w:hint="eastAsia"/>
          <w:color w:val="000000"/>
          <w:sz w:val="32"/>
          <w:szCs w:val="32"/>
          <w:lang w:val="en-US" w:eastAsia="zh-CN"/>
        </w:rPr>
      </w:pPr>
      <w:r>
        <w:rPr>
          <w:rFonts w:ascii="仿宋" w:eastAsia="仿宋" w:cs="仿宋" w:hint="eastAsia"/>
          <w:color w:val="000000"/>
          <w:sz w:val="32"/>
          <w:szCs w:val="32"/>
        </w:rPr>
        <w:t>（</w:t>
      </w:r>
      <w:r>
        <w:rPr>
          <w:rFonts w:ascii="仿宋" w:eastAsia="仿宋" w:cs="仿宋" w:hint="eastAsia"/>
          <w:color w:val="000000"/>
          <w:sz w:val="32"/>
          <w:szCs w:val="32"/>
          <w:lang w:val="en-US" w:eastAsia="zh-CN"/>
        </w:rPr>
        <w:t>以下无正文）</w:t>
      </w: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spacing w:line="480" w:lineRule="exact"/>
        <w:rPr>
          <w:rFonts w:ascii="宋体" w:cs="宋体" w:hint="eastAsia"/>
          <w:color w:val="000000"/>
          <w:sz w:val="28"/>
          <w:u w:val="single"/>
          <w:lang w:val="en-US" w:eastAsia="zh-CN"/>
        </w:rPr>
      </w:pPr>
    </w:p>
    <w:p>
      <w:pPr>
        <w:widowControl w:val="0"/>
        <w:adjustRightInd/>
        <w:snapToGrid/>
        <w:spacing w:line="360" w:lineRule="auto"/>
        <w:ind w:firstLineChars="600" w:firstLine="2640"/>
        <w:jc w:val="both"/>
        <w:textAlignment w:val="auto"/>
        <w:outlineLvl w:val="9"/>
        <w:rPr>
          <w:rFonts w:ascii="宋体" w:eastAsia="宋体" w:cs="宋体" w:hint="eastAsia"/>
          <w:b/>
          <w:sz w:val="44"/>
          <w:szCs w:val="44"/>
        </w:rPr>
      </w:pPr>
      <w:r>
        <w:rPr>
          <w:rFonts w:ascii="宋体" w:eastAsia="宋体" w:cs="宋体" w:hint="eastAsia"/>
          <w:b/>
          <w:sz w:val="44"/>
          <w:szCs w:val="44"/>
        </w:rPr>
        <w:t>工程施工委托书</w:t>
      </w:r>
    </w:p>
    <w:p>
      <w:pPr>
        <w:widowControl w:val="0"/>
        <w:adjustRightInd/>
        <w:snapToGrid/>
        <w:spacing w:line="360" w:lineRule="auto"/>
        <w:ind w:rightChars="-85" w:right="-178"/>
        <w:textAlignment w:val="auto"/>
        <w:outlineLvl w:val="9"/>
        <w:rPr>
          <w:rFonts w:ascii="宋体" w:eastAsia="宋体" w:cs="宋体" w:hint="eastAsia"/>
          <w:color w:val="000000"/>
          <w:sz w:val="40"/>
          <w:szCs w:val="22"/>
        </w:rPr>
      </w:pPr>
    </w:p>
    <w:p>
      <w:pPr>
        <w:widowControl w:val="0"/>
        <w:adjustRightInd/>
        <w:snapToGrid/>
        <w:spacing w:line="360" w:lineRule="auto"/>
        <w:ind w:rightChars="-85" w:right="-178"/>
        <w:textAlignment w:val="auto"/>
        <w:outlineLvl w:val="9"/>
        <w:rPr>
          <w:rFonts w:ascii="宋体" w:eastAsia="宋体" w:cs="宋体" w:hint="eastAsia"/>
          <w:b/>
          <w:bCs/>
          <w:color w:val="000000"/>
          <w:sz w:val="30"/>
          <w:szCs w:val="30"/>
        </w:rPr>
      </w:pPr>
      <w:r>
        <w:rPr>
          <w:rFonts w:ascii="宋体" w:eastAsia="宋体" w:cs="宋体" w:hint="eastAsia"/>
          <w:b/>
          <w:bCs/>
          <w:color w:val="000000"/>
          <w:sz w:val="30"/>
          <w:szCs w:val="30"/>
        </w:rPr>
        <w:t>杭州凯达电力建设有限公司：</w:t>
      </w:r>
    </w:p>
    <w:p>
      <w:pPr>
        <w:widowControl w:val="0"/>
        <w:adjustRightInd/>
        <w:snapToGrid/>
        <w:spacing w:line="360" w:lineRule="auto"/>
        <w:ind w:rightChars="-85" w:right="-178" w:firstLineChars="200" w:firstLine="560"/>
        <w:textAlignment w:val="auto"/>
        <w:outlineLvl w:val="9"/>
        <w:rPr>
          <w:rFonts w:ascii="宋体" w:eastAsia="宋体" w:cs="宋体" w:hint="eastAsia"/>
          <w:color w:val="000000"/>
          <w:sz w:val="28"/>
          <w:szCs w:val="28"/>
        </w:rPr>
      </w:pPr>
      <w:r>
        <w:rPr>
          <w:rFonts w:ascii="宋体" w:eastAsia="宋体" w:cs="宋体" w:hint="eastAsia"/>
          <w:color w:val="000000"/>
          <w:sz w:val="28"/>
          <w:szCs w:val="28"/>
        </w:rPr>
        <w:t>我单位经过市场调查，对贵公司的企业知名度、施工资质、工程业绩、已完工工程的质量、预算价格进行综合评估，决定由贵公司承建我单位</w:t>
      </w:r>
      <w:r>
        <w:rPr>
          <w:rFonts w:ascii="宋体" w:eastAsia="宋体" w:cs="宋体" w:hint="eastAsia"/>
          <w:b/>
          <w:bCs/>
          <w:color w:val="000000"/>
          <w:sz w:val="32"/>
          <w:szCs w:val="32"/>
          <w:u w:val="single"/>
          <w:lang w:val="en-US" w:eastAsia="zh-CN"/>
        </w:rPr>
        <w:t>东西向电力隧道-35kV中法3903线、航空3904线迁改工程</w:t>
      </w:r>
      <w:r>
        <w:rPr>
          <w:rFonts w:ascii="宋体" w:eastAsia="宋体" w:cs="宋体" w:hint="eastAsia"/>
          <w:color w:val="000000"/>
          <w:sz w:val="28"/>
          <w:szCs w:val="28"/>
        </w:rPr>
        <w:t>项目，并委托贵公司对该工程所需的物</w:t>
      </w:r>
      <w:r>
        <w:rPr>
          <w:rFonts w:ascii="宋体" w:cs="宋体" w:hint="eastAsia"/>
          <w:color w:val="000000"/>
          <w:sz w:val="28"/>
          <w:szCs w:val="28"/>
          <w:lang w:eastAsia="zh-CN"/>
        </w:rPr>
        <w:t>资</w:t>
      </w:r>
      <w:r>
        <w:rPr>
          <w:rFonts w:ascii="宋体" w:eastAsia="宋体" w:cs="宋体" w:hint="eastAsia"/>
          <w:color w:val="000000"/>
          <w:sz w:val="28"/>
          <w:szCs w:val="28"/>
        </w:rPr>
        <w:t>及安全工器具的采购。</w:t>
      </w:r>
    </w:p>
    <w:p>
      <w:pPr>
        <w:widowControl w:val="0"/>
        <w:adjustRightInd/>
        <w:snapToGrid/>
        <w:spacing w:line="360" w:lineRule="auto"/>
        <w:ind w:rightChars="-85" w:right="-178"/>
        <w:textAlignment w:val="auto"/>
        <w:outlineLvl w:val="9"/>
        <w:rPr>
          <w:rFonts w:ascii="宋体" w:eastAsia="宋体" w:cs="宋体" w:hint="eastAsia"/>
          <w:color w:val="000000"/>
          <w:sz w:val="28"/>
          <w:szCs w:val="28"/>
        </w:rPr>
      </w:pPr>
    </w:p>
    <w:p>
      <w:pPr>
        <w:widowControl w:val="0"/>
        <w:adjustRightInd/>
        <w:snapToGrid/>
        <w:spacing w:line="360" w:lineRule="auto"/>
        <w:ind w:rightChars="-85" w:right="-178"/>
        <w:textAlignment w:val="auto"/>
        <w:outlineLvl w:val="9"/>
        <w:rPr>
          <w:rFonts w:ascii="宋体" w:eastAsia="宋体" w:cs="宋体" w:hint="eastAsia"/>
          <w:color w:val="000000"/>
          <w:sz w:val="28"/>
          <w:szCs w:val="28"/>
        </w:rPr>
      </w:pPr>
    </w:p>
    <w:p>
      <w:pPr>
        <w:widowControl w:val="0"/>
        <w:adjustRightInd/>
        <w:snapToGrid/>
        <w:spacing w:line="360" w:lineRule="auto"/>
        <w:ind w:rightChars="-85" w:right="-178"/>
        <w:textAlignment w:val="auto"/>
        <w:outlineLvl w:val="9"/>
        <w:rPr>
          <w:rFonts w:ascii="宋体" w:eastAsia="宋体" w:cs="宋体" w:hint="eastAsia"/>
          <w:color w:val="000000"/>
          <w:sz w:val="28"/>
          <w:szCs w:val="28"/>
        </w:rPr>
      </w:pPr>
    </w:p>
    <w:p>
      <w:pPr>
        <w:widowControl w:val="0"/>
        <w:adjustRightInd/>
        <w:snapToGrid/>
        <w:spacing w:line="360" w:lineRule="auto"/>
        <w:ind w:rightChars="-85" w:right="-178"/>
        <w:textAlignment w:val="auto"/>
        <w:outlineLvl w:val="9"/>
        <w:rPr>
          <w:rFonts w:ascii="宋体" w:eastAsia="宋体" w:cs="宋体" w:hint="eastAsia"/>
          <w:color w:val="000000"/>
          <w:sz w:val="28"/>
          <w:szCs w:val="28"/>
        </w:rPr>
      </w:pPr>
    </w:p>
    <w:p>
      <w:pPr>
        <w:widowControl w:val="0"/>
        <w:adjustRightInd/>
        <w:snapToGrid/>
        <w:spacing w:line="360" w:lineRule="auto"/>
        <w:ind w:rightChars="-85" w:right="-178"/>
        <w:textAlignment w:val="auto"/>
        <w:outlineLvl w:val="9"/>
        <w:rPr>
          <w:rFonts w:ascii="宋体" w:eastAsia="宋体" w:cs="宋体" w:hint="eastAsia"/>
          <w:color w:val="auto"/>
          <w:sz w:val="28"/>
          <w:szCs w:val="28"/>
        </w:rPr>
      </w:pPr>
    </w:p>
    <w:p>
      <w:pPr>
        <w:widowControl w:val="0"/>
        <w:adjustRightInd/>
        <w:snapToGrid/>
        <w:spacing w:line="360" w:lineRule="auto"/>
        <w:ind w:rightChars="-85" w:right="-178"/>
        <w:textAlignment w:val="auto"/>
        <w:outlineLvl w:val="9"/>
        <w:rPr>
          <w:rFonts w:ascii="宋体" w:eastAsia="宋体" w:cs="宋体" w:hint="eastAsia"/>
          <w:color w:val="auto"/>
          <w:sz w:val="28"/>
          <w:szCs w:val="28"/>
        </w:rPr>
      </w:pPr>
    </w:p>
    <w:p>
      <w:pPr>
        <w:widowControl w:val="0"/>
        <w:adjustRightInd/>
        <w:snapToGrid/>
        <w:spacing w:line="360" w:lineRule="auto"/>
        <w:ind w:left="4200" w:hangingChars="1500" w:hanging="4200"/>
        <w:jc w:val="right"/>
        <w:textAlignment w:val="auto"/>
        <w:outlineLvl w:val="9"/>
        <w:rPr>
          <w:rFonts w:ascii="宋体" w:eastAsia="宋体" w:cs="宋体" w:hint="eastAsia"/>
          <w:color w:val="auto"/>
          <w:sz w:val="28"/>
          <w:u w:val="single"/>
        </w:rPr>
      </w:pPr>
      <w:r>
        <w:rPr>
          <w:rFonts w:ascii="宋体" w:eastAsia="宋体" w:cs="宋体" w:hint="eastAsia"/>
          <w:color w:val="auto"/>
          <w:sz w:val="28"/>
          <w:szCs w:val="28"/>
          <w:lang w:val="en-US" w:eastAsia="zh-CN"/>
        </w:rPr>
        <w:t xml:space="preserve">            </w:t>
      </w:r>
      <w:r>
        <w:rPr>
          <w:rFonts w:ascii="宋体" w:eastAsia="宋体" w:cs="宋体" w:hint="eastAsia"/>
          <w:color w:val="auto"/>
          <w:sz w:val="28"/>
          <w:szCs w:val="28"/>
        </w:rPr>
        <w:t>委托单位名称</w:t>
      </w:r>
      <w:r>
        <w:rPr>
          <w:rFonts w:ascii="宋体" w:eastAsia="宋体" w:cs="宋体" w:hint="eastAsia"/>
          <w:color w:val="auto"/>
          <w:sz w:val="28"/>
          <w:szCs w:val="28"/>
          <w:lang w:eastAsia="zh-CN"/>
        </w:rPr>
        <w:t>：</w:t>
      </w:r>
      <w:r>
        <w:rPr>
          <w:rFonts w:ascii="宋体" w:eastAsia="宋体" w:cs="宋体" w:hint="eastAsia"/>
          <w:i w:val="0"/>
          <w:iCs w:val="0"/>
          <w:color w:val="auto"/>
          <w:sz w:val="28"/>
          <w:szCs w:val="28"/>
          <w:u w:val="single"/>
          <w:lang w:val="en-US" w:eastAsia="zh-CN"/>
          <w:highlight w:val="auto"/>
        </w:rPr>
        <w:t>杭州市西站枢纽开发有限公司</w:t>
      </w:r>
    </w:p>
    <w:p>
      <w:pPr>
        <w:widowControl w:val="0"/>
        <w:adjustRightInd/>
        <w:snapToGrid/>
        <w:spacing w:line="360" w:lineRule="auto"/>
        <w:ind w:firstLineChars="1700" w:firstLine="4760"/>
        <w:textAlignment w:val="auto"/>
        <w:outlineLvl w:val="9"/>
        <w:rPr>
          <w:rFonts w:ascii="宋体" w:eastAsia="宋体" w:cs="宋体" w:hint="eastAsia"/>
          <w:color w:val="000000"/>
          <w:sz w:val="28"/>
          <w:szCs w:val="28"/>
        </w:rPr>
      </w:pPr>
      <w:r>
        <w:rPr>
          <w:rFonts w:ascii="宋体" w:eastAsia="宋体" w:cs="宋体" w:hint="eastAsia"/>
          <w:color w:val="auto"/>
          <w:sz w:val="28"/>
          <w:szCs w:val="28"/>
        </w:rPr>
        <w:t>（盖章）：</w:t>
      </w:r>
      <w:r>
        <w:rPr>
          <w:rFonts w:ascii="宋体" w:eastAsia="宋体" w:cs="宋体" w:hint="eastAsia"/>
          <w:color w:val="auto"/>
          <w:sz w:val="28"/>
          <w:szCs w:val="28"/>
          <w:u w:val="single"/>
          <w:lang w:val="en-US" w:eastAsia="zh-CN"/>
        </w:rPr>
        <w:t xml:space="preserve">                </w:t>
      </w:r>
      <w:r>
        <w:rPr>
          <w:rFonts w:ascii="宋体" w:eastAsia="宋体" w:cs="宋体" w:hint="eastAsia"/>
          <w:color w:val="auto"/>
          <w:sz w:val="28"/>
          <w:szCs w:val="28"/>
        </w:rPr>
        <w:t xml:space="preserve">    </w:t>
      </w:r>
      <w:r>
        <w:rPr>
          <w:rFonts w:ascii="宋体" w:eastAsia="宋体" w:cs="宋体" w:hint="eastAsia"/>
          <w:color w:val="000000"/>
          <w:sz w:val="28"/>
          <w:szCs w:val="28"/>
        </w:rPr>
        <w:t xml:space="preserve">          </w:t>
      </w:r>
    </w:p>
    <w:p>
      <w:pPr>
        <w:widowControl w:val="0"/>
        <w:adjustRightInd/>
        <w:snapToGrid/>
        <w:spacing w:line="360" w:lineRule="auto"/>
        <w:ind w:rightChars="-85" w:right="-178"/>
        <w:textAlignment w:val="auto"/>
        <w:outlineLvl w:val="9"/>
        <w:rPr>
          <w:rFonts w:ascii="宋体" w:eastAsia="宋体" w:cs="宋体" w:hint="eastAsia"/>
          <w:color w:val="000000"/>
          <w:sz w:val="28"/>
          <w:szCs w:val="28"/>
        </w:rPr>
      </w:pPr>
      <w:r>
        <w:rPr>
          <w:rFonts w:ascii="宋体" w:eastAsia="宋体" w:cs="宋体" w:hint="eastAsia"/>
          <w:color w:val="000000"/>
          <w:sz w:val="28"/>
          <w:szCs w:val="28"/>
        </w:rPr>
        <w:t xml:space="preserve">                     </w:t>
      </w:r>
      <w:r>
        <w:rPr>
          <w:rFonts w:ascii="宋体" w:eastAsia="宋体" w:cs="宋体" w:hint="eastAsia"/>
          <w:color w:val="000000"/>
          <w:sz w:val="28"/>
          <w:szCs w:val="28"/>
          <w:lang w:val="en-US" w:eastAsia="zh-CN"/>
        </w:rPr>
        <w:t xml:space="preserve">                   </w:t>
      </w:r>
      <w:r>
        <w:rPr>
          <w:rFonts w:ascii="宋体" w:eastAsia="宋体" w:cs="宋体" w:hint="eastAsia"/>
          <w:color w:val="000000"/>
          <w:sz w:val="28"/>
          <w:szCs w:val="28"/>
          <w:u w:val="single"/>
          <w:lang w:val="en-US" w:eastAsia="zh-CN"/>
        </w:rPr>
        <w:t xml:space="preserve">      </w:t>
      </w:r>
      <w:r>
        <w:rPr>
          <w:rFonts w:ascii="宋体" w:eastAsia="宋体" w:cs="宋体" w:hint="eastAsia"/>
          <w:color w:val="000000"/>
          <w:sz w:val="28"/>
          <w:szCs w:val="28"/>
        </w:rPr>
        <w:t>年</w:t>
      </w:r>
      <w:r>
        <w:rPr>
          <w:rFonts w:ascii="宋体" w:eastAsia="宋体" w:cs="宋体" w:hint="eastAsia"/>
          <w:color w:val="000000"/>
          <w:sz w:val="28"/>
          <w:szCs w:val="28"/>
          <w:u w:val="single"/>
        </w:rPr>
        <w:t xml:space="preserve">    </w:t>
      </w:r>
      <w:r>
        <w:rPr>
          <w:rFonts w:ascii="宋体" w:eastAsia="宋体" w:cs="宋体" w:hint="eastAsia"/>
          <w:color w:val="000000"/>
          <w:sz w:val="28"/>
          <w:szCs w:val="28"/>
        </w:rPr>
        <w:t>月</w:t>
      </w:r>
      <w:r>
        <w:rPr>
          <w:rFonts w:ascii="宋体" w:eastAsia="宋体" w:cs="宋体" w:hint="eastAsia"/>
          <w:color w:val="000000"/>
          <w:sz w:val="28"/>
          <w:szCs w:val="28"/>
          <w:u w:val="single"/>
        </w:rPr>
        <w:t xml:space="preserve">     </w:t>
      </w:r>
      <w:r>
        <w:rPr>
          <w:rFonts w:ascii="宋体" w:eastAsia="宋体" w:cs="宋体" w:hint="eastAsia"/>
          <w:color w:val="000000"/>
          <w:sz w:val="28"/>
          <w:szCs w:val="28"/>
        </w:rPr>
        <w:t>日</w:t>
      </w:r>
    </w:p>
    <w:p>
      <w:pPr>
        <w:spacing w:line="360" w:lineRule="auto"/>
        <w:jc w:val="left"/>
        <w:rPr>
          <w:rFonts w:ascii="宋体" w:eastAsia="宋体" w:cs="宋体" w:hint="eastAsia"/>
          <w:color w:val="000000"/>
          <w:sz w:val="28"/>
          <w:szCs w:val="28"/>
          <w:u w:val="single"/>
        </w:rPr>
      </w:pPr>
    </w:p>
    <w:p>
      <w:pPr>
        <w:spacing w:line="480" w:lineRule="exact"/>
        <w:rPr>
          <w:rFonts w:ascii="宋体" w:cs="宋体" w:hint="eastAsia"/>
          <w:color w:val="000000"/>
          <w:sz w:val="28"/>
          <w:u w:val="single"/>
          <w:lang w:val="en-US" w:eastAsia="zh-CN"/>
        </w:rPr>
      </w:pPr>
    </w:p>
    <w:p/>
    <w:p>
      <w:pPr>
        <w:spacing w:line="480" w:lineRule="exact"/>
        <w:rPr>
          <w:rFonts w:ascii="宋体" w:cs="宋体" w:hint="eastAsia"/>
          <w:color w:val="000000"/>
          <w:sz w:val="28"/>
          <w:u w:val="single"/>
          <w:lang w:val="en-US" w:eastAsia="zh-CN"/>
        </w:rPr>
      </w:pPr>
    </w:p>
    <w:sectPr>
      <w:headerReference w:type="default" r:id="rId4"/>
      <w:footerReference w:type="default" r:id="rId5"/>
      <w:pgSz w:w="11906" w:h="16838"/>
      <w:pgMar w:top="1246" w:right="1406" w:bottom="1091" w:left="1701" w:header="851" w:footer="992" w:gutter="0"/>
      <w:cols w:num="1" w:space="720"/>
      <w:docGrid w:type="lines" w:linePitch="312" w:charSpace="0"/>
    </w:sectPr>
  </w:body>
</w:document>
</file>

<file path=word/fontTable.xml><?xml version="1.0" encoding="utf-8"?>
<w:fonts xmlns:w="http://schemas.openxmlformats.org/wordprocessingml/2006/main" xmlns:r="http://schemas.openxmlformats.org/officeDocument/2006/relationships">
  <w:font w:name="宋体">
    <w:panose1 w:val="02010600030101010101"/>
    <w:charset w:val="7A"/>
    <w:family w:val="auto"/>
    <w:pitch w:val="variable"/>
    <w:sig w:usb0="00000003" w:usb1="288F0000" w:usb2="00000006" w:usb3="00000000" w:csb0="00040001" w:csb1="00000000"/>
  </w:font>
  <w:font w:name="仿宋">
    <w:panose1 w:val="02010609060101010101"/>
    <w:charset w:val="86"/>
    <w:family w:val="modern"/>
    <w:pitch w:val="variable"/>
    <w:sig w:usb0="800002BF" w:usb1="38CF7CFA" w:usb2="00000016" w:usb3="00000000" w:csb0="00040001" w:csb1="00000000"/>
  </w:font>
  <w:font w:name="Times New Roman">
    <w:panose1 w:val="02020603050405020304"/>
    <w:charset w:val="86"/>
    <w:family w:val="auto"/>
    <w:pitch w:val="variable"/>
    <w:sig w:usb0="E0002AFF" w:usb1="C0007841" w:usb2="00000009" w:usb3="00000000" w:csb0="400001FF" w:csb1="FFFF0000"/>
  </w:font>
  <w:font w:name="Calibri">
    <w:panose1 w:val="020F0502020204030204"/>
    <w:charset w:val="00"/>
    <w:family w:val="swiss"/>
    <w:pitch w:val="variable"/>
    <w:sig w:usb0="E10002FF" w:usb1="4000ACFF" w:usb2="00000009" w:usb3="00000000" w:csb0="2000019F" w:csb1="00000000"/>
  </w:font>
  <w:font w:name="黑体">
    <w:panose1 w:val="02010609060101010101"/>
    <w:charset w:val="86"/>
    <w:family w:val="auto"/>
    <w:pitch w:val="variable"/>
    <w:sig w:usb0="800002BF" w:usb1="38CF7CFA" w:usb2="00000016" w:usb3="00000000" w:csb0="00040001" w:csb1="00000000"/>
  </w:font>
  <w:font w:name="仿宋_GB2312">
    <w:altName w:val="仿宋"/>
    <w:panose1 w:val="02010609030101010101"/>
    <w:charset w:val="86"/>
    <w:family w:val="modern"/>
    <w:pitch w:val="variable"/>
    <w:sig w:usb0="00000000" w:usb1="00000000" w:usb2="00000000" w:usb3="00000000" w:csb0="00040000" w:csb1="00000000"/>
  </w:font>
  <w:font w:name="21">
    <w:altName w:val="Segoe Print"/>
    <w:panose1 w:val="00000000000000000000"/>
    <w:charset w:val="00"/>
    <w:family w:val="auto"/>
    <w:pitch w:val="variable"/>
    <w:sig w:usb0="00000000" w:usb1="00000000" w:usb2="00000000" w:usb3="00000000" w:csb0="00040001"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9"/>
      <w:tabs>
        <w:tab w:val="center" w:pos="4153"/>
        <w:tab w:val="right" w:pos="8306"/>
      </w:tabs>
      <w:ind w:firstLine="360"/>
    </w:pPr>
    <w:r>
      <w:rPr>
        <w:sz w:val="18"/>
      </w:rPr>
      <mc:AlternateContent>
        <mc:Choice Requires="wps">
          <w:drawing>
            <wp:anchor distT="0" distB="0" distL="114298" distR="114298" simplePos="0" relativeHeight="18" behindDoc="0" locked="0" layoutInCell="1" hidden="0" allowOverlap="1">
              <wp:simplePos x="0" y="0"/>
              <wp:positionH relativeFrom="margin">
                <wp:align>center</wp:align>
              </wp:positionH>
              <wp:positionV relativeFrom="paragraph">
                <wp:posOffset>0</wp:posOffset>
              </wp:positionV>
              <wp:extent cx="826731" cy="148018"/>
              <wp:effectExtent l="0" t="0" r="0" b="0"/>
              <wp:wrapNone/>
              <wp:docPr id="3" name="_x0000_s4097"/>
              <wp:cNvGraphicFramePr>
                <a:graphicFrameLocks noChangeAspect="0"/>
              </wp:cNvGraphicFramePr>
              <a:graphic>
                <a:graphicData uri="http://schemas.microsoft.com/office/word/2010/wordprocessingShape">
                  <wps:wsp>
                    <wps:cNvSpPr/>
                    <wps:spPr>
                      <a:xfrm rot="0">
                        <a:off x="0" y="0"/>
                        <a:ext cx="826731" cy="148018"/>
                      </a:xfrm>
                      <a:prstGeom prst="rect"/>
                      <a:noFill/>
                      <a:ln w="9525" cmpd="sng" cap="flat">
                        <a:noFill/>
                        <a:prstDash val="solid"/>
                        <a:miter/>
                      </a:ln>
                    </wps:spPr>
                    <wps:txbx id="4">
                      <w:txbxContent>
                        <w:p>
                          <w:pPr>
                            <w:pStyle w:val="19"/>
                            <w:tabs>
                              <w:tab w:val="center" w:pos="4153"/>
                              <w:tab w:val="right" w:pos="8306"/>
                            </w:tabs>
                          </w:pPr>
                          <w:r>
                            <w:t xml:space="preserve">第 </w:t>
                          </w:r>
                          <w:r>
                            <w:fldChar w:fldCharType="begin"/>
                          </w:r>
                          <w:r>
                            <w:instrText xml:space="preserve"> PAGE  \* MERGEFORMAT </w:instrText>
                          </w:r>
                          <w:r>
                            <w:fldChar w:fldCharType="separate"/>
                          </w:r>
                          <w:r>
                            <w:t xml:space="preserve"> </w:t>
                          </w:r>
                          <w:r>
                            <w:fldChar w:fldCharType="end"/>
                          </w:r>
                          <w:r>
                            <w:t xml:space="preserve"> 页 共 </w:t>
                          </w:r>
                          <w:r>
                            <w:rPr>
                              <w:rFonts w:hint="eastAsia"/>
                              <w:lang w:val="en-US" w:eastAsia="zh-CN"/>
                            </w:rPr>
                            <w:t>5</w:t>
                          </w:r>
                          <w:r>
                            <w:t xml:space="preserve"> 页</w:t>
                          </w:r>
                        </w:p>
                      </w:txbxContent>
                    </wps:txbx>
                    <wps:bodyPr vert="horz" wrap="none" lIns="0" tIns="0" rIns="0" bIns="0" anchor="t" anchorCtr="0" upright="1">
                      <a:spAutoFit/>
                    </wps:bodyPr>
                  </wps:wsp>
                </a:graphicData>
              </a:graphic>
            </wp:anchor>
          </w:drawing>
        </mc:Choice>
        <mc:Fallback>
          <w:pict>
            <v:shape type="#_x0000_t202" id="_x0000_s4097 5" o:spid="_x0000_s5" filled="f" stroked="f" style="position:absolute;margin-left:0.0pt;margin-top:0.0pt;width:65.097pt;height:11.655001pt;z-index:18;mso-position-horizontal:center;mso-position-horizontal-relative:margin;mso-position-vertical:absolute;mso-wrap-distance-left:8.999863pt;mso-wrap-distance-right:8.999863pt;mso-wrap-style:none;">
              <v:stroke color="#000000"/>
              <v:textbox id="848" inset="0mm,0mm,0mm,0mm" o:insetmode="custom" style="layout-flow:horizontal;v-text-anchor:top;mso-fit-shape-to-text:t;">
                <w:txbxContent>
                  <w:p>
                    <w:pPr>
                      <w:pStyle w:val="19"/>
                      <w:tabs>
                        <w:tab w:val="center" w:pos="4153"/>
                        <w:tab w:val="right" w:pos="8306"/>
                      </w:tabs>
                    </w:pPr>
                    <w:r>
                      <w:t xml:space="preserve">第 </w:t>
                    </w:r>
                    <w:r>
                      <w:fldChar w:fldCharType="begin"/>
                    </w:r>
                    <w:r>
                      <w:instrText xml:space="preserve"> PAGE  \* MERGEFORMAT </w:instrText>
                    </w:r>
                    <w:r>
                      <w:fldChar w:fldCharType="separate"/>
                    </w:r>
                    <w:r>
                      <w:t xml:space="preserve"> </w:t>
                    </w:r>
                    <w:r>
                      <w:fldChar w:fldCharType="end"/>
                    </w:r>
                    <w:r>
                      <w:t xml:space="preserve"> 页 共 </w:t>
                    </w:r>
                    <w:r>
                      <w:rPr>
                        <w:rFonts w:hint="eastAsia"/>
                        <w:lang w:val="en-US" w:eastAsia="zh-CN"/>
                      </w:rPr>
                      <w:t>5</w:t>
                    </w:r>
                    <w:r>
                      <w:t xml:space="preserve"> 页</w:t>
                    </w:r>
                  </w:p>
                </w:txbxContent>
              </v:textbox>
            </v:shape>
          </w:pict>
        </mc:Fallback>
      </mc:AlternateConten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9"/>
      <w:tabs>
        <w:tab w:val="clear" w:pos="4153"/>
        <w:tab w:val="left" w:pos="2088"/>
        <w:tab w:val="right" w:pos="8306"/>
      </w:tabs>
      <w:rPr>
        <w:rFonts w:eastAsia="宋体" w:hint="eastAsia"/>
        <w:lang w:eastAsia="zh-CN"/>
      </w:rPr>
    </w:pPr>
  </w:p>
</w:ftr>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20"/>
      <w:pBdr>
        <w:bottom w:val="none" w:sz="0" w:space="0" w:color="auto"/>
      </w:pBdr>
      <w:tabs>
        <w:tab w:val="center" w:pos="4153"/>
        <w:tab w:val="right" w:pos="8306"/>
      </w:tabs>
    </w:pPr>
    <w:r>
      <w:pict>
        <v:shape type="#_x0000_t75" id="WordPictureWatermark1" o:spid="_x0000_s1" filled="f" stroked="f" o:allowincell="f" style="position:absolute;margin-left:29.999542pt;margin-top:14.999771pt;width:52.4992pt;height:52.4992pt;z-index:-7;mso-position-horizontal:absolute;mso-position-horizontal-relative:page;mso-position-vertical:absolute;mso-position-vertical-relative:page;mso-wrap-distance-left:6.749897pt;mso-wrap-distance-right:6.749897pt;">
          <v:stroke color="#000000"/>
          <v:imagedata r:id="rId1" o:title="035da98f-a331-49c4-a283-05d0bfa8561e"/>
          <o:lock aspectratio="t"/>
        </v:shape>
      </w:pict>
    </w:r>
  </w:p>
</w:hdr>
</file>

<file path=word/header2.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20"/>
      <w:pBdr>
        <w:bottom w:val="none" w:sz="0" w:space="0" w:color="auto"/>
      </w:pBdr>
      <w:tabs>
        <w:tab w:val="center" w:pos="4153"/>
        <w:tab w:val="right" w:pos="8306"/>
      </w:tabs>
    </w:pPr>
    <w:r>
      <w:pict>
        <v:shape type="#_x0000_t75" id="WordPictureWatermark6" o:spid="_x0000_s6" filled="f" stroked="f" o:allowincell="f" style="position:absolute;margin-left:29.999542pt;margin-top:14.999771pt;width:52.4992pt;height:52.4992pt;z-index:-6;mso-position-horizontal:absolute;mso-position-horizontal-relative:page;mso-position-vertical:absolute;mso-position-vertical-relative:page;mso-wrap-distance-left:6.749897pt;mso-wrap-distance-right:6.749897pt;">
          <v:stroke color="#000000"/>
          <v:imagedata r:id="rId1" o:title="035da98f-a331-49c4-a283-05d0bfa8561e"/>
          <o:lock aspectratio="t"/>
        </v:shape>
      </w:pict>
    </w:r>
  </w:p>
</w:hd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D87F126D"/>
    <w:multiLevelType w:val="singleLevel"/>
    <w:tmpl w:val="D87F126D"/>
    <w:lvl w:ilvl="0">
      <w:start w:val="1"/>
      <w:numFmt w:val="chineseCounting"/>
      <w:lvlRestart w:val="0"/>
      <w:suff w:val="nothing"/>
      <w:lvlText w:val="%1、"/>
      <w:lvlJc w:val="left"/>
      <w:pPr/>
      <w:rPr>
        <w:rFonts w:hint="eastAsia"/>
      </w:rPr>
    </w:lvl>
  </w:abstractNum>
  <w:abstractNum w:abstractNumId="1">
    <w:nsid w:val="43092EBB"/>
    <w:multiLevelType w:val="singleLevel"/>
    <w:tmpl w:val="43092EBB"/>
    <w:lvl w:ilvl="0">
      <w:start w:val="13"/>
      <w:numFmt w:val="chineseCounting"/>
      <w:lvlRestart w:val="0"/>
      <w:suff w:val="nothing"/>
      <w:lvlText w:val="%1、"/>
      <w:lvlJc w:val="left"/>
      <w:pPr/>
      <w:rPr>
        <w:rFonts w:hint="eastAsia"/>
      </w:rPr>
    </w:lvl>
  </w:abstractNum>
  <w:abstractNum w:abstractNumId="2">
    <w:nsid w:val="0FE19726"/>
    <w:multiLevelType w:val="singleLevel"/>
    <w:tmpl w:val="0FE19726"/>
    <w:lvl w:ilvl="0">
      <w:start w:val="1"/>
      <w:numFmt w:val="chineseCounting"/>
      <w:lvlRestart w:val="0"/>
      <w:suff w:val="nothing"/>
      <w:lvlText w:val="第%1条"/>
      <w:lvlJc w:val="left"/>
      <w:pPr>
        <w:ind w:left="0" w:firstLine="397"/>
      </w:pPr>
      <w:rPr>
        <w:rFonts w:ascii="仿宋_GB2312" w:hAnsi="仿宋_GB2312" w:eastAsia="仿宋_GB2312" w:cs="21" w:hint="eastAsia"/>
        <w:b/>
        <w:bCs/>
        <w:sz w:val="32"/>
        <w:szCs w:val="32"/>
      </w:rPr>
    </w:lvl>
  </w:abstractNum>
  <w:abstractNum w:abstractNumId="3">
    <w:nsid w:val="7F4B19D6"/>
    <w:multiLevelType w:val="singleLevel"/>
    <w:tmpl w:val="7F4B19D6"/>
    <w:lvl w:ilvl="0">
      <w:start w:val="1"/>
      <w:numFmt w:val="decimal"/>
      <w:lvlRestart w:val="0"/>
      <w:suff w:val="nothing"/>
      <w:lvlText w:val="%1．"/>
      <w:lvlJc w:val="left"/>
      <w:pPr>
        <w:ind w:left="0" w:firstLine="400"/>
      </w:pPr>
      <w:rPr>
        <w:rFonts w:hint="default"/>
      </w:rPr>
    </w:lvl>
  </w:abstractNum>
  <w:abstractNum w:abstractNumId="4">
    <w:nsid w:val="2A2B9AE8"/>
    <w:multiLevelType w:val="singleLevel"/>
    <w:tmpl w:val="2A2B9AE8"/>
    <w:lvl w:ilvl="0">
      <w:start w:val="1"/>
      <w:numFmt w:val="decimal"/>
      <w:lvlRestart w:val="0"/>
      <w:suff w:val="nothing"/>
      <w:lvlText w:val="%1．"/>
      <w:lvlJc w:val="left"/>
      <w:pPr>
        <w:ind w:left="0" w:firstLine="400"/>
      </w:pPr>
      <w:rPr>
        <w:rFonts w:hint="default"/>
      </w:rPr>
    </w:lvl>
  </w:abstractNum>
  <w:abstractNum w:abstractNumId="5">
    <w:nsid w:val="871EFA01"/>
    <w:multiLevelType w:val="singleLevel"/>
    <w:tmpl w:val="871EFA01"/>
    <w:lvl w:ilvl="0">
      <w:start w:val="1"/>
      <w:numFmt w:val="decimal"/>
      <w:lvlRestart w:val="0"/>
      <w:suff w:val="nothing"/>
      <w:lvlText w:val="%1．"/>
      <w:lvlJc w:val="left"/>
      <w:pPr>
        <w:ind w:left="-10" w:firstLine="400"/>
      </w:pPr>
      <w:rPr>
        <w:rFonts w:hint="default"/>
      </w:rPr>
    </w:lvl>
  </w:abstractNum>
  <w:abstractNum w:abstractNumId="6">
    <w:nsid w:val="BFC6A634"/>
    <w:multiLevelType w:val="singleLevel"/>
    <w:tmpl w:val="BFC6A634"/>
    <w:lvl w:ilvl="0">
      <w:start w:val="1"/>
      <w:numFmt w:val="decimal"/>
      <w:lvlRestart w:val="0"/>
      <w:suff w:val="nothing"/>
      <w:lvlText w:val="%1．"/>
      <w:lvlJc w:val="left"/>
      <w:pPr>
        <w:ind w:left="0" w:firstLine="40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doNotDisplayPageBoundaries/>
  <w:bordersDoNotSurroundHeader w:val="0"/>
  <w:bordersDoNotSurroundFooter w:val="0"/>
  <w:trackRevisions/>
  <w:documentProtection w:edit="forms" w:enforcement="1" w:cryptProviderType="rsaFull" w:cryptAlgorithmClass="hash" w:cryptAlgorithmType="typeAny" w:cryptAlgorithmSid="4" w:cryptSpinCount="100000" w:hash="R5snU3xnw/6W8wVrIQaLNXPLusA=&#10;" w:salt="IVpCD2K801osSWluD4FYag==&#10;"/>
  <w:defaultTabStop w:val="420"/>
  <w:drawingGridHorizontalSpacing w:val="105"/>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useAltKinsokuLineBreakRules/>
    <w:compatSetting w:name="compatibilityMode" w:uri="http://schemas.microsoft.com/office/word" w:val="12"/>
  </w:compat>
  <w:docVars>
    <w:docVar w:name="commondata" w:val="eyJoZGlkIjoiODljNzkzMTI0MWVkMjBjNDZkNTEzNGI1ZDdiOTQ4ZGI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widowControl w:val="0"/>
      <w:jc w:val="both"/>
    </w:pPr>
    <w:rPr>
      <w:rFonts w:ascii="Calibri" w:eastAsia="宋体" w:cs="黑体" w:hAnsi="Calibri"/>
      <w:kern w:val="2"/>
      <w:sz w:val="21"/>
      <w:szCs w:val="22"/>
      <w:lang w:val="en-US" w:eastAsia="zh-CN" w:bidi="ar-SA"/>
    </w:rPr>
  </w:style>
  <w:style w:type="paragraph" w:styleId="1">
    <w:name w:val="heading 1"/>
    <w:basedOn w:val="0"/>
    <w:next w:val="0"/>
    <w:pPr>
      <w:keepNext/>
      <w:keepLines/>
      <w:widowControl w:val="0"/>
      <w:spacing w:before="340" w:after="330" w:line="578" w:lineRule="auto"/>
      <w:outlineLvl w:val="0"/>
    </w:pPr>
    <w:rPr>
      <w:b/>
      <w:bCs/>
      <w:kern w:val="44"/>
      <w:sz w:val="44"/>
      <w:szCs w:val="44"/>
    </w:rPr>
  </w:style>
  <w:style w:type="paragraph" w:styleId="2">
    <w:name w:val="heading 2"/>
    <w:basedOn w:val="0"/>
    <w:next w:val="0"/>
    <w:pPr>
      <w:keepNext/>
      <w:keepLines/>
      <w:widowControl w:val="0"/>
      <w:spacing w:before="260" w:after="260" w:line="415" w:lineRule="auto"/>
      <w:outlineLvl w:val="1"/>
    </w:pPr>
    <w:rPr>
      <w:rFonts w:ascii="Times New Roman" w:eastAsia="黑体" w:hAnsi="Times New Roman"/>
      <w:b/>
      <w:bCs/>
      <w:sz w:val="32"/>
      <w:szCs w:val="32"/>
    </w:rPr>
  </w:style>
  <w:style w:type="paragraph" w:styleId="3">
    <w:name w:val="heading 3"/>
    <w:basedOn w:val="0"/>
    <w:next w:val="0"/>
    <w:pPr>
      <w:keepNext/>
      <w:keepLines/>
      <w:widowControl w:val="0"/>
      <w:spacing w:before="260" w:after="260" w:line="415" w:lineRule="auto"/>
      <w:outlineLvl w:val="2"/>
    </w:pPr>
    <w:rPr>
      <w:b/>
      <w:bCs/>
      <w:sz w:val="32"/>
      <w:szCs w:val="32"/>
    </w:rPr>
  </w:style>
  <w:style w:type="character" w:default="1" w:styleId="10">
    <w:name w:val="Default Paragraph Font"/>
  </w:style>
  <w:style w:type="paragraph" w:styleId="15">
    <w:name w:val="Body Text"/>
    <w:basedOn w:val="0"/>
    <w:pPr>
      <w:ind w:left="520"/>
    </w:pPr>
    <w:rPr>
      <w:rFonts w:ascii="Times New Roman" w:eastAsia="宋体" w:cs="Times New Roman" w:hAnsi="Times New Roman"/>
    </w:rPr>
  </w:style>
  <w:style w:type="paragraph" w:styleId="16">
    <w:name w:val="Body Text First Indent"/>
    <w:basedOn w:val="15"/>
    <w:pPr>
      <w:ind w:firstLineChars="100" w:firstLine="100"/>
    </w:pPr>
    <w:rPr>
      <w:rFonts w:ascii="Times New Roman" w:eastAsia="宋体" w:cs="Times New Roman" w:hAnsi="Times New Roman"/>
    </w:rPr>
  </w:style>
  <w:style w:type="paragraph" w:styleId="17">
    <w:name w:val="Body Text Indent"/>
    <w:basedOn w:val="0"/>
    <w:pPr>
      <w:spacing w:line="200" w:lineRule="atLeast"/>
      <w:ind w:firstLineChars="257" w:firstLine="257"/>
    </w:pPr>
    <w:rPr>
      <w:sz w:val="28"/>
    </w:rPr>
  </w:style>
  <w:style w:type="paragraph" w:styleId="18">
    <w:name w:val="Plain Text"/>
    <w:basedOn w:val="0"/>
    <w:rPr>
      <w:rFonts w:ascii="宋体"/>
    </w:rPr>
  </w:style>
  <w:style w:type="paragraph" w:styleId="19">
    <w:name w:val="footer"/>
    <w:basedOn w:val="0"/>
    <w:pPr>
      <w:tabs>
        <w:tab w:val="center" w:pos="4153"/>
        <w:tab w:val="right" w:pos="8306"/>
      </w:tabs>
      <w:snapToGrid w:val="0"/>
      <w:jc w:val="left"/>
    </w:pPr>
    <w:rPr>
      <w:sz w:val="18"/>
      <w:szCs w:val="18"/>
    </w:rPr>
  </w:style>
  <w:style w:type="paragraph" w:styleId="20">
    <w:name w:val="header"/>
    <w:basedOn w:val="0"/>
    <w:pPr>
      <w:pBdr>
        <w:bottom w:val="single" w:sz="6" w:space="1" w:color="auto"/>
      </w:pBdr>
      <w:tabs>
        <w:tab w:val="center" w:pos="4153"/>
        <w:tab w:val="right" w:pos="8306"/>
      </w:tabs>
      <w:snapToGrid w:val="0"/>
      <w:jc w:val="center"/>
    </w:pPr>
    <w:rPr>
      <w:sz w:val="18"/>
      <w:szCs w:val="18"/>
    </w:rPr>
  </w:style>
  <w:style w:type="character" w:styleId="21">
    <w:name w:val="page number"/>
    <w:basedOn w:val="10"/>
  </w:style>
  <w:style w:type="character" w:customStyle="1" w:styleId="22">
    <w:name w:val="NormalCharacter"/>
  </w:style>
  <w:style w:type="paragraph" w:styleId="23">
    <w:name w:val="toc 1"/>
    <w:basedOn w:val="0"/>
    <w:autoRedefine/>
    <w:next w:val="0"/>
  </w:style>
  <w:style w:type="paragraph" w:styleId="24">
    <w:name w:val="toc 2"/>
    <w:basedOn w:val="0"/>
    <w:autoRedefine/>
    <w:next w:val="0"/>
    <w:pPr>
      <w:ind w:left="420"/>
    </w:pPr>
  </w:style>
  <w:style w:type="paragraph" w:styleId="25">
    <w:name w:val="toc 3"/>
    <w:basedOn w:val="0"/>
    <w:autoRedefine/>
    <w:next w:val="0"/>
    <w:pPr>
      <w:ind w:left="840"/>
    </w:pPr>
  </w:style>
  <w:style w:type="paragraph" w:styleId="26">
    <w:name w:val="toc 4"/>
    <w:basedOn w:val="0"/>
    <w:autoRedefine/>
    <w:next w:val="0"/>
    <w:pPr>
      <w:ind w:left="1260"/>
    </w:pPr>
  </w:style>
  <w:style w:type="paragraph" w:styleId="27">
    <w:name w:val="toc 5"/>
    <w:basedOn w:val="0"/>
    <w:autoRedefine/>
    <w:next w:val="0"/>
    <w:pPr>
      <w:ind w:left="1680"/>
    </w:p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header" Target="header2.xml"/><Relationship Id="rId5" Type="http://schemas.openxmlformats.org/officeDocument/2006/relationships/footer" Target="footer2.xml"/><Relationship Id="rId6" Type="http://schemas.openxmlformats.org/officeDocument/2006/relationships/styles" Target="styles.xml"/><Relationship Id="rId7" Type="http://schemas.openxmlformats.org/officeDocument/2006/relationships/numbering" Target="numbering.xml"/><Relationship Id="rId8"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2.png"/></Relationships>
</file>

<file path=word/_rels/header2.xml.rels><?xml version="1.0" encoding="UTF-8" standalone="yes"?>
<Relationships xmlns="http://schemas.openxmlformats.org/package/2006/relationships"><Relationship Id="rId1" Type="http://schemas.openxmlformats.org/officeDocument/2006/relationships/image" Target="media/2.png"/></Relationships>
</file>

<file path=docProps/app.xml><?xml version="1.0" encoding="utf-8"?>
<Properties xmlns="http://schemas.openxmlformats.org/officeDocument/2006/extended-properties">
  <Template>Normal.eit</Template>
  <TotalTime>0</TotalTime>
  <Application>Yozo_Office27021597764231179</Application>
  <Pages>1</Pages>
  <Words>7272</Words>
  <Characters>7671</Characters>
  <Lines>0</Lines>
  <Paragraphs>0</Paragraphs>
  <CharactersWithSpaces>7984</CharactersWithSpaces>
  <Company>Microsoft</Company>
</Properties>
</file>

<file path=docProps/core.xml><?xml version="1.0" encoding="utf-8"?>
<cp:coreProperties xmlns:cp="http://schemas.openxmlformats.org/package/2006/metadata/core-properties" xmlns:dc="http://purl.org/dc/elements/1.1/" xmlns:dcterms="http://purl.org/dc/terms/" xmlns:xsi="http://www.w3.org/2001/XMLSchema-instance">
  <dc:title>合    同    书</dc:title>
  <dc:creator>Users</dc:creator>
  <cp:lastModifiedBy>yozo</cp:lastModifiedBy>
  <cp:revision>0</cp:revision>
  <cp:lastPrinted>2024-12-17T07:29:00Z</cp:lastPrinted>
  <dcterms:created xsi:type="dcterms:W3CDTF">2018-04-02T00:51:00Z</dcterms:created>
  <dcterms:modified xsi:type="dcterms:W3CDTF">2025-03-21T06:16:25Z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2052-10.8.2.6613</vt:lpwstr>
  </property>
  <property fmtid="{D5CDD505-2E9C-101B-9397-08002B2CF9AE}" pid="3" name="ICV">
    <vt:lpwstr>3221829DAD0E4E9EA1B0825F1BA595F8</vt:lpwstr>
  </property>
  <property fmtid="{D5CDD505-2E9C-101B-9397-08002B2CF9AE}" pid="4" name="KSOTemplateDocerSaveRecord">
    <vt:lpwstr>eyJoZGlkIjoiZTUwZjZmOWI0NTlkYzYyNTllZjFlNTE0YWRmMGM1NDIiLCJ1c2VySWQiOiI1NDYwOTM5NTYifQ==</vt:lpwstr>
  </property>
</Properties>
</file>