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9505">
      <w:pPr>
        <w:autoSpaceDN w:val="0"/>
      </w:pPr>
      <w:r>
        <w:rPr>
          <w:rFonts w:ascii="宋体" w:hAnsi="宋体"/>
          <w:sz w:val="28"/>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109855</wp:posOffset>
            </wp:positionV>
            <wp:extent cx="5419090" cy="476250"/>
            <wp:effectExtent l="0" t="0" r="1016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419090" cy="476250"/>
                    </a:xfrm>
                    <a:prstGeom prst="rect">
                      <a:avLst/>
                    </a:prstGeom>
                    <a:noFill/>
                    <a:ln>
                      <a:noFill/>
                    </a:ln>
                  </pic:spPr>
                </pic:pic>
              </a:graphicData>
            </a:graphic>
          </wp:anchor>
        </w:drawing>
      </w:r>
    </w:p>
    <w:p w14:paraId="3E59D6BD">
      <w:pPr>
        <w:tabs>
          <w:tab w:val="center" w:pos="4153"/>
        </w:tabs>
        <w:spacing w:beforeLines="50" w:afterLines="50"/>
        <w:ind w:firstLine="2520" w:firstLineChars="700"/>
        <w:rPr>
          <w:rFonts w:ascii="黑体" w:eastAsia="黑体"/>
          <w:sz w:val="36"/>
          <w:szCs w:val="36"/>
        </w:rPr>
      </w:pPr>
      <w:r>
        <w:rPr>
          <w:rFonts w:hint="eastAsia" w:ascii="黑体" w:eastAsia="黑体"/>
          <w:sz w:val="36"/>
          <w:szCs w:val="36"/>
        </w:rPr>
        <w:t>采购文件（询价函）</w:t>
      </w:r>
    </w:p>
    <w:p w14:paraId="136BA504">
      <w:pPr>
        <w:ind w:right="-359" w:firstLine="360" w:firstLineChars="150"/>
      </w:pPr>
      <w:r>
        <w:rPr>
          <w:rFonts w:hint="eastAsia"/>
        </w:rPr>
        <w:t>您好！</w:t>
      </w:r>
      <w:r>
        <w:t>根据我司采购需要，贵单位如符合下列要求，欢迎报价咨询。具体如下：</w:t>
      </w:r>
    </w:p>
    <w:p w14:paraId="6B928DB0">
      <w:pPr>
        <w:tabs>
          <w:tab w:val="left" w:pos="1026"/>
        </w:tabs>
        <w:spacing w:line="360" w:lineRule="auto"/>
        <w:jc w:val="left"/>
        <w:rPr>
          <w:u w:val="single"/>
        </w:rPr>
      </w:pPr>
      <w:r>
        <w:rPr>
          <w:rFonts w:hint="eastAsia"/>
        </w:rPr>
        <w:t>需</w:t>
      </w:r>
      <w:r>
        <w:t xml:space="preserve">  </w:t>
      </w:r>
      <w:r>
        <w:rPr>
          <w:rFonts w:hint="eastAsia"/>
        </w:rPr>
        <w:t>方：</w:t>
      </w:r>
      <w:r>
        <w:rPr>
          <w:rFonts w:hint="eastAsia"/>
          <w:u w:val="single"/>
        </w:rPr>
        <w:t xml:space="preserve"> </w:t>
      </w:r>
      <w:r>
        <w:rPr>
          <w:rFonts w:hint="eastAsia"/>
          <w:u w:val="single"/>
          <w:lang w:val="en-US" w:eastAsia="zh-CN"/>
        </w:rPr>
        <w:t>杭州滨江水务有限公司</w:t>
      </w:r>
      <w:r>
        <w:rPr>
          <w:rFonts w:hint="eastAsia"/>
        </w:rPr>
        <w:t xml:space="preserve">  </w:t>
      </w:r>
      <w:r>
        <w:t xml:space="preserve">  </w:t>
      </w:r>
      <w:r>
        <w:rPr>
          <w:rFonts w:hint="eastAsia"/>
        </w:rPr>
        <w:t>供</w:t>
      </w:r>
      <w:r>
        <w:t xml:space="preserve">  </w:t>
      </w:r>
      <w:r>
        <w:rPr>
          <w:rFonts w:hint="eastAsia"/>
        </w:rPr>
        <w:t>方：</w:t>
      </w:r>
      <w:r>
        <w:rPr>
          <w:rFonts w:hint="eastAsia"/>
          <w:u w:val="single"/>
        </w:rPr>
        <w:t xml:space="preserve">                                </w:t>
      </w:r>
    </w:p>
    <w:p w14:paraId="0954B6F6">
      <w:pPr>
        <w:tabs>
          <w:tab w:val="left" w:pos="1026"/>
        </w:tabs>
        <w:spacing w:line="360" w:lineRule="auto"/>
        <w:jc w:val="left"/>
        <w:rPr>
          <w:u w:val="single"/>
        </w:rPr>
      </w:pPr>
      <w:r>
        <w:rPr>
          <w:rFonts w:hint="eastAsia"/>
        </w:rPr>
        <w:t>电</w:t>
      </w:r>
      <w:r>
        <w:t xml:space="preserve">  </w:t>
      </w:r>
      <w:r>
        <w:rPr>
          <w:rFonts w:hint="eastAsia"/>
        </w:rPr>
        <w:t>话：</w:t>
      </w:r>
      <w:r>
        <w:rPr>
          <w:u w:val="single"/>
        </w:rPr>
        <w:t xml:space="preserve">      </w:t>
      </w:r>
      <w:r>
        <w:rPr>
          <w:rFonts w:hint="eastAsia"/>
          <w:u w:val="single"/>
          <w:lang w:val="en-US" w:eastAsia="zh-CN"/>
        </w:rPr>
        <w:t>56033682</w:t>
      </w:r>
      <w:r>
        <w:rPr>
          <w:u w:val="single"/>
        </w:rPr>
        <w:t xml:space="preserve">  </w:t>
      </w:r>
      <w:r>
        <w:rPr>
          <w:rFonts w:hint="eastAsia"/>
          <w:u w:val="single"/>
        </w:rPr>
        <w:t xml:space="preserve">    </w:t>
      </w:r>
      <w:r>
        <w:rPr>
          <w:rFonts w:hint="eastAsia"/>
        </w:rPr>
        <w:t xml:space="preserve">  </w:t>
      </w:r>
      <w:r>
        <w:t xml:space="preserve">  </w:t>
      </w:r>
      <w:r>
        <w:rPr>
          <w:rFonts w:hint="eastAsia"/>
        </w:rPr>
        <w:t>电</w:t>
      </w:r>
      <w:r>
        <w:t xml:space="preserve">  </w:t>
      </w:r>
      <w:r>
        <w:rPr>
          <w:rFonts w:hint="eastAsia"/>
        </w:rPr>
        <w:t>话：</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1E609BF1">
      <w:pPr>
        <w:tabs>
          <w:tab w:val="left" w:pos="1026"/>
        </w:tabs>
        <w:spacing w:line="360" w:lineRule="auto"/>
        <w:jc w:val="left"/>
      </w:pPr>
      <w:r>
        <w:t>经办人：</w:t>
      </w:r>
      <w:r>
        <w:rPr>
          <w:rFonts w:hint="eastAsia"/>
          <w:u w:val="single"/>
        </w:rPr>
        <w:t xml:space="preserve">     </w:t>
      </w:r>
      <w:r>
        <w:rPr>
          <w:u w:val="single"/>
        </w:rPr>
        <w:t xml:space="preserve">  </w:t>
      </w:r>
      <w:r>
        <w:rPr>
          <w:rFonts w:hint="eastAsia"/>
          <w:sz w:val="24"/>
          <w:szCs w:val="24"/>
          <w:u w:val="single"/>
          <w:lang w:val="en-US" w:eastAsia="zh-CN"/>
        </w:rPr>
        <w:t xml:space="preserve">苏永康 </w:t>
      </w:r>
      <w:r>
        <w:rPr>
          <w:u w:val="single"/>
        </w:rPr>
        <w:t xml:space="preserve">       </w:t>
      </w:r>
      <w:r>
        <w:t xml:space="preserve">    </w:t>
      </w:r>
      <w:r>
        <w:rPr>
          <w:rFonts w:hint="eastAsia"/>
        </w:rPr>
        <w:t>经办人</w:t>
      </w:r>
      <w:r>
        <w:t>：</w:t>
      </w:r>
      <w:r>
        <w:rPr>
          <w:u w:val="single"/>
        </w:rPr>
        <w:t xml:space="preserve">                             </w:t>
      </w:r>
      <w:r>
        <w:rPr>
          <w:rFonts w:hint="eastAsia"/>
        </w:rPr>
        <w:t xml:space="preserve">  </w:t>
      </w:r>
    </w:p>
    <w:p w14:paraId="7EAFDC06">
      <w:pPr>
        <w:tabs>
          <w:tab w:val="left" w:pos="1026"/>
        </w:tabs>
        <w:spacing w:line="360" w:lineRule="auto"/>
        <w:jc w:val="both"/>
        <w:rPr>
          <w:u w:val="single"/>
        </w:rPr>
      </w:pPr>
      <w:r>
        <w:rPr>
          <w:rFonts w:hint="eastAsia"/>
        </w:rPr>
        <w:t>地</w:t>
      </w:r>
      <w:r>
        <w:t xml:space="preserve">  </w:t>
      </w:r>
      <w:r>
        <w:rPr>
          <w:rFonts w:hint="eastAsia"/>
        </w:rPr>
        <w:t>址：</w:t>
      </w:r>
      <w:r>
        <w:rPr>
          <w:rFonts w:hint="eastAsia"/>
          <w:sz w:val="21"/>
          <w:szCs w:val="21"/>
          <w:u w:val="single"/>
          <w:lang w:val="en-US" w:eastAsia="zh-CN"/>
        </w:rPr>
        <w:t>杭州市滨江区火炬大道1699号</w:t>
      </w:r>
      <w:r>
        <w:rPr>
          <w:rFonts w:hint="eastAsia"/>
          <w:sz w:val="21"/>
          <w:szCs w:val="21"/>
          <w:u w:val="none"/>
          <w:lang w:val="en-US" w:eastAsia="zh-CN"/>
        </w:rPr>
        <w:t xml:space="preserve"> </w:t>
      </w:r>
      <w:r>
        <w:rPr>
          <w:rFonts w:hint="eastAsia"/>
        </w:rPr>
        <w:t>地</w:t>
      </w:r>
      <w:r>
        <w:t xml:space="preserve">  </w:t>
      </w:r>
      <w:r>
        <w:rPr>
          <w:rFonts w:hint="eastAsia"/>
        </w:rPr>
        <w:t>址：</w:t>
      </w:r>
      <w:r>
        <w:rPr>
          <w:rFonts w:hint="eastAsia"/>
          <w:u w:val="single"/>
        </w:rPr>
        <w:t xml:space="preserve">          </w:t>
      </w:r>
      <w:r>
        <w:rPr>
          <w:u w:val="single"/>
        </w:rPr>
        <w:t xml:space="preserve">     </w:t>
      </w:r>
      <w:r>
        <w:rPr>
          <w:rFonts w:hint="eastAsia"/>
          <w:u w:val="single"/>
        </w:rPr>
        <w:t xml:space="preserve">              </w:t>
      </w:r>
    </w:p>
    <w:p w14:paraId="73007746"/>
    <w:p w14:paraId="5E23A27E">
      <w:r>
        <w:rPr>
          <w:rFonts w:hint="eastAsia"/>
        </w:rPr>
        <w:t>一、供货产品的名称、品牌、规格、数量及价格</w:t>
      </w:r>
      <w:r>
        <w:t>：</w:t>
      </w:r>
    </w:p>
    <w:tbl>
      <w:tblPr>
        <w:tblStyle w:val="8"/>
        <w:tblpPr w:leftFromText="144" w:rightFromText="144" w:vertAnchor="text" w:horzAnchor="page" w:tblpX="1508" w:tblpY="243"/>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05"/>
        <w:gridCol w:w="1336"/>
        <w:gridCol w:w="1213"/>
        <w:gridCol w:w="1292"/>
        <w:gridCol w:w="1365"/>
        <w:gridCol w:w="1145"/>
      </w:tblGrid>
      <w:tr w14:paraId="26A7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3" w:type="dxa"/>
            <w:vAlign w:val="center"/>
          </w:tcPr>
          <w:p w14:paraId="1E0FBB11">
            <w:pPr>
              <w:spacing w:line="400" w:lineRule="exact"/>
              <w:jc w:val="center"/>
              <w:rPr>
                <w:rFonts w:ascii="宋体"/>
                <w:b/>
                <w:bCs/>
                <w:color w:val="000000"/>
              </w:rPr>
            </w:pPr>
            <w:r>
              <w:rPr>
                <w:rFonts w:hint="eastAsia" w:ascii="宋体"/>
                <w:b/>
                <w:bCs/>
                <w:color w:val="000000"/>
              </w:rPr>
              <w:t>序号</w:t>
            </w:r>
          </w:p>
        </w:tc>
        <w:tc>
          <w:tcPr>
            <w:tcW w:w="2205" w:type="dxa"/>
            <w:vAlign w:val="center"/>
          </w:tcPr>
          <w:p w14:paraId="6855B35F">
            <w:pPr>
              <w:spacing w:line="400" w:lineRule="exact"/>
              <w:jc w:val="center"/>
              <w:rPr>
                <w:rFonts w:ascii="宋体"/>
                <w:b/>
                <w:bCs/>
                <w:color w:val="000000"/>
              </w:rPr>
            </w:pPr>
            <w:r>
              <w:rPr>
                <w:rFonts w:hint="eastAsia" w:ascii="宋体"/>
                <w:b/>
                <w:bCs/>
                <w:color w:val="000000"/>
              </w:rPr>
              <w:t>品名</w:t>
            </w:r>
          </w:p>
        </w:tc>
        <w:tc>
          <w:tcPr>
            <w:tcW w:w="1336" w:type="dxa"/>
            <w:vAlign w:val="center"/>
          </w:tcPr>
          <w:p w14:paraId="300C4387">
            <w:pPr>
              <w:spacing w:line="400" w:lineRule="exact"/>
              <w:jc w:val="center"/>
              <w:rPr>
                <w:rFonts w:ascii="宋体"/>
                <w:b/>
                <w:bCs/>
                <w:color w:val="000000"/>
              </w:rPr>
            </w:pPr>
            <w:r>
              <w:rPr>
                <w:rFonts w:hint="eastAsia" w:ascii="宋体"/>
                <w:b/>
                <w:bCs/>
                <w:color w:val="000000"/>
              </w:rPr>
              <w:t>型号/规格</w:t>
            </w:r>
          </w:p>
        </w:tc>
        <w:tc>
          <w:tcPr>
            <w:tcW w:w="1213" w:type="dxa"/>
            <w:vAlign w:val="center"/>
          </w:tcPr>
          <w:p w14:paraId="3615CA5E">
            <w:pPr>
              <w:spacing w:line="400" w:lineRule="exact"/>
              <w:jc w:val="center"/>
              <w:rPr>
                <w:rFonts w:ascii="宋体"/>
                <w:b/>
                <w:bCs/>
                <w:color w:val="000000"/>
              </w:rPr>
            </w:pPr>
            <w:r>
              <w:rPr>
                <w:rFonts w:hint="eastAsia" w:ascii="宋体"/>
                <w:b/>
                <w:bCs/>
                <w:color w:val="000000"/>
              </w:rPr>
              <w:t>数量</w:t>
            </w:r>
          </w:p>
        </w:tc>
        <w:tc>
          <w:tcPr>
            <w:tcW w:w="1292" w:type="dxa"/>
            <w:vAlign w:val="center"/>
          </w:tcPr>
          <w:p w14:paraId="63C8D8C0">
            <w:pPr>
              <w:spacing w:line="400" w:lineRule="exact"/>
              <w:jc w:val="center"/>
              <w:rPr>
                <w:rFonts w:hint="eastAsia" w:ascii="宋体"/>
                <w:b/>
                <w:bCs/>
                <w:color w:val="000000"/>
              </w:rPr>
            </w:pPr>
            <w:r>
              <w:rPr>
                <w:rFonts w:hint="eastAsia" w:ascii="宋体"/>
                <w:b/>
                <w:bCs/>
                <w:color w:val="000000"/>
              </w:rPr>
              <w:t>单价</w:t>
            </w:r>
          </w:p>
          <w:p w14:paraId="2B38263A">
            <w:pPr>
              <w:pStyle w:val="2"/>
              <w:rPr>
                <w:rFonts w:hint="eastAsia" w:eastAsiaTheme="minorEastAsia"/>
                <w:lang w:eastAsia="zh-CN"/>
              </w:rPr>
            </w:pPr>
            <w:r>
              <w:rPr>
                <w:rFonts w:hint="eastAsia" w:ascii="宋体"/>
                <w:b/>
                <w:bCs/>
                <w:color w:val="000000"/>
                <w:lang w:eastAsia="zh-CN"/>
              </w:rPr>
              <w:t>（</w:t>
            </w:r>
            <w:r>
              <w:rPr>
                <w:rFonts w:hint="eastAsia" w:ascii="宋体"/>
                <w:b/>
                <w:bCs/>
                <w:color w:val="000000"/>
                <w:lang w:val="en-US" w:eastAsia="zh-CN"/>
              </w:rPr>
              <w:t>元/年</w:t>
            </w:r>
            <w:r>
              <w:rPr>
                <w:rFonts w:hint="eastAsia" w:ascii="宋体"/>
                <w:b/>
                <w:bCs/>
                <w:color w:val="000000"/>
                <w:lang w:eastAsia="zh-CN"/>
              </w:rPr>
              <w:t>）</w:t>
            </w:r>
          </w:p>
        </w:tc>
        <w:tc>
          <w:tcPr>
            <w:tcW w:w="1365" w:type="dxa"/>
            <w:vAlign w:val="center"/>
          </w:tcPr>
          <w:p w14:paraId="087157F5">
            <w:pPr>
              <w:spacing w:line="400" w:lineRule="exact"/>
              <w:jc w:val="center"/>
              <w:rPr>
                <w:rFonts w:hint="eastAsia" w:ascii="宋体" w:eastAsiaTheme="minorEastAsia"/>
                <w:b/>
                <w:bCs/>
                <w:color w:val="000000"/>
                <w:lang w:eastAsia="zh-CN"/>
              </w:rPr>
            </w:pPr>
            <w:r>
              <w:rPr>
                <w:rFonts w:hint="eastAsia" w:ascii="宋体"/>
                <w:b/>
                <w:bCs/>
                <w:color w:val="000000"/>
              </w:rPr>
              <w:t>合计</w:t>
            </w:r>
            <w:r>
              <w:rPr>
                <w:rFonts w:hint="eastAsia" w:ascii="宋体"/>
                <w:b/>
                <w:bCs/>
                <w:color w:val="000000"/>
                <w:lang w:eastAsia="zh-CN"/>
              </w:rPr>
              <w:t>（</w:t>
            </w:r>
            <w:r>
              <w:rPr>
                <w:rFonts w:hint="eastAsia" w:ascii="宋体"/>
                <w:b/>
                <w:bCs/>
                <w:color w:val="000000"/>
                <w:lang w:val="en-US" w:eastAsia="zh-CN"/>
              </w:rPr>
              <w:t>元</w:t>
            </w:r>
            <w:r>
              <w:rPr>
                <w:rFonts w:hint="eastAsia" w:ascii="宋体"/>
                <w:b/>
                <w:bCs/>
                <w:color w:val="000000"/>
                <w:lang w:eastAsia="zh-CN"/>
              </w:rPr>
              <w:t>）</w:t>
            </w:r>
          </w:p>
        </w:tc>
        <w:tc>
          <w:tcPr>
            <w:tcW w:w="1145" w:type="dxa"/>
            <w:vAlign w:val="center"/>
          </w:tcPr>
          <w:p w14:paraId="250FE0AE">
            <w:pPr>
              <w:spacing w:line="400" w:lineRule="exact"/>
              <w:jc w:val="center"/>
              <w:rPr>
                <w:rFonts w:ascii="宋体"/>
                <w:b/>
                <w:bCs/>
                <w:color w:val="000000"/>
              </w:rPr>
            </w:pPr>
            <w:r>
              <w:rPr>
                <w:rFonts w:hint="eastAsia" w:ascii="宋体"/>
                <w:b/>
                <w:bCs/>
                <w:color w:val="000000"/>
              </w:rPr>
              <w:t>备注</w:t>
            </w:r>
          </w:p>
        </w:tc>
      </w:tr>
      <w:tr w14:paraId="441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vAlign w:val="center"/>
          </w:tcPr>
          <w:p w14:paraId="56300E1F">
            <w:pPr>
              <w:spacing w:line="400" w:lineRule="exact"/>
              <w:jc w:val="center"/>
              <w:rPr>
                <w:rFonts w:ascii="宋体"/>
                <w:color w:val="000000"/>
                <w:szCs w:val="21"/>
              </w:rPr>
            </w:pPr>
            <w:r>
              <w:rPr>
                <w:rFonts w:hint="eastAsia" w:ascii="宋体"/>
                <w:color w:val="000000"/>
                <w:szCs w:val="21"/>
              </w:rPr>
              <w:t>1</w:t>
            </w:r>
          </w:p>
        </w:tc>
        <w:tc>
          <w:tcPr>
            <w:tcW w:w="2205" w:type="dxa"/>
            <w:vAlign w:val="center"/>
          </w:tcPr>
          <w:p w14:paraId="3D76C95C">
            <w:pPr>
              <w:jc w:val="center"/>
              <w:rPr>
                <w:rFonts w:hint="default" w:eastAsiaTheme="minorEastAsia"/>
                <w:szCs w:val="21"/>
                <w:lang w:val="en-US" w:eastAsia="zh-CN"/>
              </w:rPr>
            </w:pPr>
            <w:r>
              <w:rPr>
                <w:rFonts w:hint="eastAsia"/>
                <w:szCs w:val="21"/>
                <w:lang w:val="en-US" w:eastAsia="zh-CN"/>
              </w:rPr>
              <w:t>生活垃圾清运</w:t>
            </w:r>
          </w:p>
        </w:tc>
        <w:tc>
          <w:tcPr>
            <w:tcW w:w="1336" w:type="dxa"/>
            <w:vAlign w:val="center"/>
          </w:tcPr>
          <w:p w14:paraId="380CA091">
            <w:pPr>
              <w:jc w:val="center"/>
              <w:rPr>
                <w:rFonts w:hint="default" w:eastAsiaTheme="minorEastAsia"/>
                <w:szCs w:val="21"/>
                <w:lang w:val="en-US" w:eastAsia="zh-CN"/>
              </w:rPr>
            </w:pPr>
            <w:r>
              <w:rPr>
                <w:rFonts w:hint="eastAsia"/>
                <w:szCs w:val="21"/>
                <w:lang w:val="en-US" w:eastAsia="zh-CN"/>
              </w:rPr>
              <w:t>240L</w:t>
            </w:r>
          </w:p>
        </w:tc>
        <w:tc>
          <w:tcPr>
            <w:tcW w:w="1213" w:type="dxa"/>
            <w:vAlign w:val="center"/>
          </w:tcPr>
          <w:p w14:paraId="70C9B1CE">
            <w:pPr>
              <w:spacing w:line="400" w:lineRule="exact"/>
              <w:jc w:val="center"/>
              <w:rPr>
                <w:rFonts w:hint="default" w:ascii="宋体" w:eastAsiaTheme="minorEastAsia"/>
                <w:color w:val="000000"/>
                <w:szCs w:val="21"/>
                <w:lang w:val="en-US" w:eastAsia="zh-CN"/>
              </w:rPr>
            </w:pPr>
            <w:r>
              <w:rPr>
                <w:rFonts w:hint="eastAsia" w:ascii="宋体"/>
                <w:color w:val="000000"/>
                <w:szCs w:val="21"/>
                <w:lang w:val="en-US" w:eastAsia="zh-CN"/>
              </w:rPr>
              <w:t>每天6桶</w:t>
            </w:r>
          </w:p>
        </w:tc>
        <w:tc>
          <w:tcPr>
            <w:tcW w:w="1292" w:type="dxa"/>
            <w:vAlign w:val="center"/>
          </w:tcPr>
          <w:p w14:paraId="268217E5">
            <w:pPr>
              <w:spacing w:line="400" w:lineRule="exact"/>
              <w:jc w:val="center"/>
              <w:rPr>
                <w:rFonts w:ascii="宋体"/>
                <w:color w:val="000000"/>
                <w:szCs w:val="21"/>
              </w:rPr>
            </w:pPr>
          </w:p>
        </w:tc>
        <w:tc>
          <w:tcPr>
            <w:tcW w:w="1365" w:type="dxa"/>
            <w:vAlign w:val="center"/>
          </w:tcPr>
          <w:p w14:paraId="02C1E527">
            <w:pPr>
              <w:spacing w:line="400" w:lineRule="exact"/>
              <w:jc w:val="center"/>
              <w:rPr>
                <w:rFonts w:ascii="宋体"/>
                <w:color w:val="000000"/>
                <w:szCs w:val="21"/>
              </w:rPr>
            </w:pPr>
          </w:p>
        </w:tc>
        <w:tc>
          <w:tcPr>
            <w:tcW w:w="1145" w:type="dxa"/>
            <w:vAlign w:val="center"/>
          </w:tcPr>
          <w:p w14:paraId="6A14C82C">
            <w:pPr>
              <w:spacing w:line="400" w:lineRule="exact"/>
              <w:jc w:val="center"/>
              <w:rPr>
                <w:rFonts w:ascii="宋体"/>
                <w:color w:val="000000"/>
                <w:szCs w:val="21"/>
              </w:rPr>
            </w:pPr>
          </w:p>
        </w:tc>
      </w:tr>
      <w:tr w14:paraId="26C6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3" w:type="dxa"/>
            <w:vAlign w:val="center"/>
          </w:tcPr>
          <w:p w14:paraId="50FC6B0F">
            <w:pPr>
              <w:spacing w:line="400" w:lineRule="exact"/>
              <w:jc w:val="center"/>
              <w:rPr>
                <w:rFonts w:ascii="宋体"/>
                <w:color w:val="000000"/>
                <w:szCs w:val="21"/>
              </w:rPr>
            </w:pPr>
            <w:r>
              <w:rPr>
                <w:rFonts w:hint="eastAsia" w:ascii="宋体"/>
                <w:color w:val="000000"/>
                <w:szCs w:val="21"/>
              </w:rPr>
              <w:t>2</w:t>
            </w:r>
          </w:p>
        </w:tc>
        <w:tc>
          <w:tcPr>
            <w:tcW w:w="2205" w:type="dxa"/>
            <w:vAlign w:val="center"/>
          </w:tcPr>
          <w:p w14:paraId="37315FF8">
            <w:pPr>
              <w:jc w:val="center"/>
              <w:rPr>
                <w:rFonts w:hint="eastAsia" w:eastAsiaTheme="minorEastAsia"/>
                <w:szCs w:val="21"/>
                <w:lang w:val="en-US" w:eastAsia="zh-CN"/>
              </w:rPr>
            </w:pPr>
            <w:r>
              <w:rPr>
                <w:rFonts w:hint="eastAsia"/>
                <w:szCs w:val="21"/>
                <w:lang w:val="en-US" w:eastAsia="zh-CN"/>
              </w:rPr>
              <w:t>厨余垃圾清运</w:t>
            </w:r>
          </w:p>
        </w:tc>
        <w:tc>
          <w:tcPr>
            <w:tcW w:w="1336" w:type="dxa"/>
            <w:vAlign w:val="center"/>
          </w:tcPr>
          <w:p w14:paraId="40B8345F">
            <w:pPr>
              <w:jc w:val="center"/>
              <w:rPr>
                <w:rFonts w:hint="default" w:eastAsiaTheme="minorEastAsia"/>
                <w:szCs w:val="21"/>
                <w:lang w:val="en-US" w:eastAsia="zh-CN"/>
              </w:rPr>
            </w:pPr>
            <w:r>
              <w:rPr>
                <w:rFonts w:hint="eastAsia"/>
                <w:szCs w:val="21"/>
                <w:lang w:val="en-US" w:eastAsia="zh-CN"/>
              </w:rPr>
              <w:t>240L</w:t>
            </w:r>
          </w:p>
        </w:tc>
        <w:tc>
          <w:tcPr>
            <w:tcW w:w="1213" w:type="dxa"/>
            <w:vAlign w:val="center"/>
          </w:tcPr>
          <w:p w14:paraId="62ECA9C5">
            <w:pPr>
              <w:spacing w:line="400" w:lineRule="exact"/>
              <w:jc w:val="center"/>
              <w:rPr>
                <w:rFonts w:hint="default" w:ascii="宋体" w:eastAsiaTheme="minorEastAsia"/>
                <w:color w:val="000000"/>
                <w:szCs w:val="21"/>
                <w:lang w:val="en-US" w:eastAsia="zh-CN"/>
              </w:rPr>
            </w:pPr>
            <w:r>
              <w:rPr>
                <w:rFonts w:hint="eastAsia" w:ascii="宋体"/>
                <w:color w:val="000000"/>
                <w:szCs w:val="21"/>
                <w:lang w:val="en-US" w:eastAsia="zh-CN"/>
              </w:rPr>
              <w:t>每天1桶</w:t>
            </w:r>
          </w:p>
        </w:tc>
        <w:tc>
          <w:tcPr>
            <w:tcW w:w="1292" w:type="dxa"/>
            <w:vAlign w:val="center"/>
          </w:tcPr>
          <w:p w14:paraId="035E58B6">
            <w:pPr>
              <w:spacing w:line="400" w:lineRule="exact"/>
              <w:jc w:val="center"/>
              <w:rPr>
                <w:rFonts w:ascii="宋体"/>
                <w:color w:val="000000"/>
                <w:szCs w:val="21"/>
              </w:rPr>
            </w:pPr>
          </w:p>
        </w:tc>
        <w:tc>
          <w:tcPr>
            <w:tcW w:w="1365" w:type="dxa"/>
            <w:vAlign w:val="center"/>
          </w:tcPr>
          <w:p w14:paraId="2FA4AFE4">
            <w:pPr>
              <w:spacing w:line="400" w:lineRule="exact"/>
              <w:jc w:val="center"/>
              <w:rPr>
                <w:rFonts w:ascii="宋体"/>
                <w:color w:val="000000"/>
                <w:szCs w:val="21"/>
              </w:rPr>
            </w:pPr>
          </w:p>
        </w:tc>
        <w:tc>
          <w:tcPr>
            <w:tcW w:w="1145" w:type="dxa"/>
            <w:vAlign w:val="center"/>
          </w:tcPr>
          <w:p w14:paraId="1BEB68FF">
            <w:pPr>
              <w:spacing w:line="400" w:lineRule="exact"/>
              <w:jc w:val="center"/>
              <w:rPr>
                <w:rFonts w:ascii="宋体"/>
                <w:color w:val="000000"/>
                <w:szCs w:val="21"/>
              </w:rPr>
            </w:pPr>
          </w:p>
        </w:tc>
      </w:tr>
      <w:tr w14:paraId="0C42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57" w:type="dxa"/>
            <w:gridSpan w:val="4"/>
            <w:vAlign w:val="center"/>
          </w:tcPr>
          <w:p w14:paraId="6959E845">
            <w:pPr>
              <w:spacing w:line="400" w:lineRule="exact"/>
              <w:rPr>
                <w:rFonts w:ascii="宋体"/>
                <w:color w:val="000000"/>
                <w:szCs w:val="21"/>
              </w:rPr>
            </w:pPr>
            <w:r>
              <w:rPr>
                <w:rFonts w:hint="eastAsia" w:ascii="宋体"/>
                <w:color w:val="000000"/>
                <w:szCs w:val="21"/>
              </w:rPr>
              <w:t>合计（人民币）大写</w:t>
            </w:r>
            <w:r>
              <w:rPr>
                <w:rFonts w:hint="eastAsia" w:ascii="宋体"/>
                <w:color w:val="000000"/>
                <w:szCs w:val="21"/>
                <w:lang w:eastAsia="zh-CN"/>
              </w:rPr>
              <w:t>（</w:t>
            </w:r>
            <w:r>
              <w:rPr>
                <w:rFonts w:hint="eastAsia" w:ascii="宋体"/>
                <w:color w:val="000000"/>
                <w:szCs w:val="21"/>
                <w:lang w:val="en-US" w:eastAsia="zh-CN"/>
              </w:rPr>
              <w:t>含税</w:t>
            </w:r>
            <w:r>
              <w:rPr>
                <w:rFonts w:hint="eastAsia" w:ascii="宋体"/>
                <w:color w:val="000000"/>
                <w:szCs w:val="21"/>
                <w:lang w:eastAsia="zh-CN"/>
              </w:rPr>
              <w:t>）</w:t>
            </w:r>
            <w:r>
              <w:rPr>
                <w:rFonts w:hint="eastAsia" w:ascii="宋体"/>
                <w:color w:val="000000"/>
                <w:szCs w:val="21"/>
              </w:rPr>
              <w:t xml:space="preserve">：                    </w:t>
            </w:r>
          </w:p>
        </w:tc>
        <w:tc>
          <w:tcPr>
            <w:tcW w:w="3802" w:type="dxa"/>
            <w:gridSpan w:val="3"/>
            <w:vAlign w:val="center"/>
          </w:tcPr>
          <w:p w14:paraId="0FA76205">
            <w:pPr>
              <w:spacing w:line="400" w:lineRule="exact"/>
              <w:jc w:val="left"/>
              <w:rPr>
                <w:szCs w:val="21"/>
              </w:rPr>
            </w:pPr>
            <w:r>
              <w:rPr>
                <w:rFonts w:hint="eastAsia"/>
                <w:szCs w:val="21"/>
              </w:rPr>
              <w:t>小写</w:t>
            </w:r>
            <w:r>
              <w:rPr>
                <w:rFonts w:hint="eastAsia"/>
                <w:szCs w:val="21"/>
                <w:lang w:eastAsia="zh-CN"/>
              </w:rPr>
              <w:t>（</w:t>
            </w:r>
            <w:r>
              <w:rPr>
                <w:rFonts w:hint="eastAsia"/>
                <w:szCs w:val="21"/>
                <w:lang w:val="en-US" w:eastAsia="zh-CN"/>
              </w:rPr>
              <w:t>含税</w:t>
            </w:r>
            <w:r>
              <w:rPr>
                <w:rFonts w:hint="eastAsia"/>
                <w:szCs w:val="21"/>
                <w:lang w:eastAsia="zh-CN"/>
              </w:rPr>
              <w:t>）</w:t>
            </w:r>
            <w:r>
              <w:rPr>
                <w:rFonts w:hint="eastAsia"/>
                <w:szCs w:val="21"/>
              </w:rPr>
              <w:t>：</w:t>
            </w:r>
            <w:r>
              <w:rPr>
                <w:rFonts w:hint="eastAsia" w:ascii="宋体" w:cs="宋体"/>
                <w:szCs w:val="21"/>
              </w:rPr>
              <w:t>￥</w:t>
            </w:r>
          </w:p>
        </w:tc>
      </w:tr>
    </w:tbl>
    <w:p w14:paraId="4002E52B">
      <w:pPr>
        <w:spacing w:line="480" w:lineRule="exact"/>
        <w:ind w:right="-359" w:firstLine="120" w:firstLineChars="50"/>
        <w:jc w:val="left"/>
        <w:rPr>
          <w:rFonts w:hint="default"/>
          <w:b/>
          <w:bCs/>
          <w:highlight w:val="none"/>
          <w:lang w:val="en-US" w:eastAsia="zh-CN"/>
        </w:rPr>
      </w:pPr>
      <w:r>
        <w:rPr>
          <w:rFonts w:hint="eastAsia"/>
          <w:b/>
          <w:bCs/>
          <w:highlight w:val="none"/>
          <w:lang w:val="en-US" w:eastAsia="zh-CN"/>
        </w:rPr>
        <w:t>注：报价如高于最高限价。</w:t>
      </w:r>
    </w:p>
    <w:p w14:paraId="6505B04E">
      <w:pPr>
        <w:spacing w:line="480" w:lineRule="exact"/>
        <w:ind w:right="-359" w:firstLine="120" w:firstLineChars="50"/>
        <w:jc w:val="left"/>
        <w:rPr>
          <w:rFonts w:hint="default"/>
          <w:highlight w:val="none"/>
          <w:lang w:val="en-US" w:eastAsia="zh-CN"/>
        </w:rPr>
      </w:pPr>
      <w:r>
        <w:rPr>
          <w:rFonts w:hint="eastAsia"/>
          <w:highlight w:val="none"/>
          <w:lang w:val="en-US" w:eastAsia="zh-CN"/>
        </w:rPr>
        <w:t>二、最高限价：61200元。</w:t>
      </w:r>
    </w:p>
    <w:p w14:paraId="63C4D0CE">
      <w:pPr>
        <w:spacing w:line="480" w:lineRule="exact"/>
        <w:ind w:right="-359" w:firstLine="120" w:firstLineChars="50"/>
        <w:jc w:val="left"/>
      </w:pPr>
      <w:r>
        <w:rPr>
          <w:rFonts w:hint="eastAsia"/>
          <w:lang w:val="en-US" w:eastAsia="zh-CN"/>
        </w:rPr>
        <w:t>三</w:t>
      </w:r>
      <w:r>
        <w:rPr>
          <w:rFonts w:hint="eastAsia"/>
        </w:rPr>
        <w:t>、质量要求：符合</w:t>
      </w:r>
      <w:r>
        <w:rPr>
          <w:rFonts w:hint="eastAsia"/>
          <w:lang w:val="en-US" w:eastAsia="zh-CN"/>
        </w:rPr>
        <w:t>垃圾清运</w:t>
      </w:r>
      <w:r>
        <w:rPr>
          <w:rFonts w:hint="eastAsia"/>
        </w:rPr>
        <w:t>要求。</w:t>
      </w:r>
    </w:p>
    <w:p w14:paraId="453ECE75">
      <w:pPr>
        <w:spacing w:line="480" w:lineRule="exact"/>
        <w:ind w:right="-359" w:firstLine="120" w:firstLineChars="50"/>
      </w:pPr>
      <w:r>
        <w:rPr>
          <w:rFonts w:hint="eastAsia"/>
          <w:lang w:val="en-US" w:eastAsia="zh-CN"/>
        </w:rPr>
        <w:t>四</w:t>
      </w:r>
      <w:r>
        <w:rPr>
          <w:rFonts w:hint="eastAsia"/>
        </w:rPr>
        <w:t>、</w:t>
      </w:r>
      <w:r>
        <w:rPr>
          <w:rFonts w:hint="eastAsia"/>
          <w:lang w:val="en-US" w:eastAsia="zh-CN"/>
        </w:rPr>
        <w:t>服务</w:t>
      </w:r>
      <w:r>
        <w:rPr>
          <w:rFonts w:hint="eastAsia"/>
        </w:rPr>
        <w:t>期：</w:t>
      </w:r>
      <w:r>
        <w:rPr>
          <w:rFonts w:hint="eastAsia"/>
          <w:lang w:val="en-US" w:eastAsia="zh-CN"/>
        </w:rPr>
        <w:t>合同签订之日起</w:t>
      </w:r>
      <w:r>
        <w:rPr>
          <w:rFonts w:hint="eastAsia"/>
          <w:u w:val="single"/>
          <w:lang w:val="en-US" w:eastAsia="zh-CN"/>
        </w:rPr>
        <w:t>两年</w:t>
      </w:r>
      <w:r>
        <w:rPr>
          <w:rFonts w:hint="eastAsia"/>
        </w:rPr>
        <w:t xml:space="preserve">。                    </w:t>
      </w:r>
    </w:p>
    <w:p w14:paraId="7985D850">
      <w:pPr>
        <w:spacing w:line="480" w:lineRule="exact"/>
        <w:ind w:right="-359" w:firstLine="120" w:firstLineChars="50"/>
      </w:pPr>
      <w:r>
        <w:rPr>
          <w:rFonts w:hint="eastAsia"/>
          <w:lang w:val="en-US" w:eastAsia="zh-CN"/>
        </w:rPr>
        <w:t>五</w:t>
      </w:r>
      <w:r>
        <w:rPr>
          <w:rFonts w:hint="eastAsia"/>
        </w:rPr>
        <w:t>、</w:t>
      </w:r>
      <w:r>
        <w:rPr>
          <w:rFonts w:hint="eastAsia"/>
          <w:lang w:val="en-US" w:eastAsia="zh-CN"/>
        </w:rPr>
        <w:t>清运处置周期与时间</w:t>
      </w:r>
      <w:r>
        <w:rPr>
          <w:rFonts w:hint="eastAsia"/>
        </w:rPr>
        <w:t xml:space="preserve">：每天清运一次，具体时间为 </w:t>
      </w:r>
      <w:r>
        <w:rPr>
          <w:rFonts w:hint="eastAsia"/>
          <w:u w:val="none"/>
          <w:lang w:val="en-US" w:eastAsia="zh-CN"/>
        </w:rPr>
        <w:t>06:00-18:00</w:t>
      </w:r>
      <w:r>
        <w:rPr>
          <w:rFonts w:hint="eastAsia"/>
        </w:rPr>
        <w:t xml:space="preserve">。                                  </w:t>
      </w:r>
    </w:p>
    <w:p w14:paraId="252C490F">
      <w:pPr>
        <w:spacing w:line="480" w:lineRule="exact"/>
        <w:ind w:right="-359" w:firstLine="120" w:firstLineChars="50"/>
        <w:rPr>
          <w:rFonts w:hint="eastAsia"/>
        </w:rPr>
      </w:pPr>
      <w:r>
        <w:rPr>
          <w:rFonts w:hint="eastAsia"/>
          <w:lang w:val="en-US" w:eastAsia="zh-CN"/>
        </w:rPr>
        <w:t>六、</w:t>
      </w:r>
      <w:r>
        <w:rPr>
          <w:rFonts w:hint="eastAsia"/>
        </w:rPr>
        <w:t xml:space="preserve"> </w:t>
      </w:r>
      <w:r>
        <w:rPr>
          <w:rFonts w:hint="eastAsia"/>
          <w:lang w:val="en-US" w:eastAsia="zh-CN"/>
        </w:rPr>
        <w:t>服务要求</w:t>
      </w:r>
      <w:r>
        <w:rPr>
          <w:rFonts w:hint="eastAsia"/>
        </w:rPr>
        <w:t>：</w:t>
      </w:r>
    </w:p>
    <w:p w14:paraId="41DC1597">
      <w:pPr>
        <w:spacing w:line="480" w:lineRule="exact"/>
        <w:ind w:right="-359" w:firstLine="120" w:firstLineChars="50"/>
        <w:rPr>
          <w:rFonts w:hint="eastAsia" w:eastAsiaTheme="minorEastAsia"/>
          <w:lang w:eastAsia="zh-CN"/>
        </w:rPr>
      </w:pPr>
      <w:r>
        <w:rPr>
          <w:rFonts w:hint="eastAsia"/>
          <w:lang w:val="en-US" w:eastAsia="zh-CN"/>
        </w:rPr>
        <w:t>1.</w:t>
      </w:r>
      <w:r>
        <w:rPr>
          <w:rFonts w:hint="eastAsia"/>
        </w:rPr>
        <w:t>乙方须配备垃圾清运车一辆，清运工人两名，穿着乙方统一的工作服</w:t>
      </w:r>
      <w:r>
        <w:rPr>
          <w:rFonts w:hint="eastAsia"/>
          <w:lang w:eastAsia="zh-CN"/>
        </w:rPr>
        <w:t>。</w:t>
      </w:r>
    </w:p>
    <w:p w14:paraId="7A515871">
      <w:pPr>
        <w:spacing w:line="480" w:lineRule="exact"/>
        <w:ind w:right="-359" w:firstLine="120" w:firstLineChars="50"/>
        <w:rPr>
          <w:rFonts w:hint="eastAsia"/>
        </w:rPr>
      </w:pPr>
      <w:r>
        <w:rPr>
          <w:rFonts w:hint="eastAsia"/>
          <w:lang w:val="en-US" w:eastAsia="zh-CN"/>
        </w:rPr>
        <w:t>2.</w:t>
      </w:r>
      <w:r>
        <w:rPr>
          <w:rFonts w:hint="eastAsia"/>
        </w:rPr>
        <w:t>乙方车辆进出以及人员在甲方区域内的一切活动须严格遵守园区的相关管理规定。</w:t>
      </w:r>
    </w:p>
    <w:p w14:paraId="4991AB0D">
      <w:pPr>
        <w:spacing w:line="480" w:lineRule="exact"/>
        <w:ind w:right="-359" w:firstLine="120" w:firstLineChars="50"/>
        <w:rPr>
          <w:rFonts w:hint="eastAsia"/>
        </w:rPr>
      </w:pPr>
      <w:r>
        <w:rPr>
          <w:rFonts w:hint="eastAsia"/>
          <w:lang w:val="en-US" w:eastAsia="zh-CN"/>
        </w:rPr>
        <w:t>3.</w:t>
      </w:r>
      <w:r>
        <w:rPr>
          <w:rFonts w:hint="eastAsia"/>
        </w:rPr>
        <w:t>乙方在垃圾外运时，需确保厂道路及外运过程无垃圾掉落，若有掉落及时清理及时清扫，否则由此发生的责任及费用由乙方承担。</w:t>
      </w:r>
    </w:p>
    <w:p w14:paraId="3FAD8605">
      <w:pPr>
        <w:spacing w:line="480" w:lineRule="exact"/>
        <w:ind w:right="-359" w:firstLine="120" w:firstLineChars="50"/>
      </w:pPr>
      <w:r>
        <w:rPr>
          <w:rFonts w:hint="eastAsia"/>
          <w:lang w:val="en-US" w:eastAsia="zh-CN"/>
        </w:rPr>
        <w:t>4.</w:t>
      </w:r>
      <w:r>
        <w:rPr>
          <w:rFonts w:hint="eastAsia"/>
        </w:rPr>
        <w:t xml:space="preserve">承包期间，乙方人员自身的安全等问题，由乙方自行负责，甲方不承担一切责任。                                         </w:t>
      </w:r>
    </w:p>
    <w:p w14:paraId="576630D7">
      <w:pPr>
        <w:spacing w:line="480" w:lineRule="exact"/>
        <w:ind w:right="-359" w:firstLine="120" w:firstLineChars="50"/>
      </w:pPr>
      <w:r>
        <w:rPr>
          <w:rFonts w:hint="eastAsia"/>
        </w:rPr>
        <w:t>七、结算方式与时间：甲方于合同生效之日起</w:t>
      </w:r>
      <w:r>
        <w:rPr>
          <w:rFonts w:hint="eastAsia"/>
          <w:lang w:val="en-US" w:eastAsia="zh-CN"/>
        </w:rPr>
        <w:t>，按照《杭州滨江水务有限公司垃圾清运管理考核考核评分标准明细表》要求考核（详见附件一），根据考核情况每季度支付垃圾清运合同总价的25%，甲方付款前乙方应足额提供发票，乙方提供的发票应为增值税发票。</w:t>
      </w:r>
      <w:r>
        <w:rPr>
          <w:rFonts w:hint="eastAsia"/>
          <w:highlight w:val="none"/>
          <w:lang w:val="en-US" w:eastAsia="zh-CN"/>
        </w:rPr>
        <w:t>今后如若垃圾量增加或减少则按实际增加或减少相应垃圾清运处置费</w:t>
      </w:r>
      <w:r>
        <w:rPr>
          <w:rFonts w:hint="eastAsia"/>
          <w:lang w:val="en-US" w:eastAsia="zh-CN"/>
        </w:rPr>
        <w:t>。</w:t>
      </w:r>
      <w:r>
        <w:rPr>
          <w:rFonts w:hint="eastAsia"/>
        </w:rPr>
        <w:t xml:space="preserve">                     </w:t>
      </w:r>
    </w:p>
    <w:p w14:paraId="2C79BD63">
      <w:pPr>
        <w:spacing w:line="480" w:lineRule="exact"/>
        <w:ind w:left="-274" w:leftChars="-114" w:right="-359" w:firstLine="360" w:firstLineChars="150"/>
      </w:pPr>
      <w:r>
        <w:rPr>
          <w:rFonts w:hint="eastAsia"/>
        </w:rPr>
        <w:t>八、</w:t>
      </w:r>
      <w:r>
        <w:rPr>
          <w:rFonts w:hint="eastAsia"/>
          <w:lang w:val="en-US" w:eastAsia="zh-CN"/>
        </w:rPr>
        <w:t>评标方法：符合采购需求、质量和服务相等且报价最低原则确定供应商。但当有效报价单位中，最高报价和最低报价之间的差价小于等于5%时，应当采用抽签方式确定成交供应商；当有效报价单位中，最低报价有两家及以上相同报价的单位时，应当在相同最低报价的单位中采取抽签的方式确定成交供应商。评审后的有效报价少于三家，本次询价失败。</w:t>
      </w:r>
      <w:r>
        <w:t xml:space="preserve">  </w:t>
      </w:r>
    </w:p>
    <w:p w14:paraId="266573C3">
      <w:pPr>
        <w:spacing w:line="480" w:lineRule="exact"/>
        <w:ind w:left="-274" w:leftChars="-114" w:right="-359" w:firstLine="360" w:firstLineChars="150"/>
      </w:pPr>
      <w:r>
        <w:rPr>
          <w:rFonts w:hint="eastAsia"/>
        </w:rPr>
        <w:t xml:space="preserve">     </w:t>
      </w:r>
    </w:p>
    <w:p w14:paraId="0BE3D457">
      <w:pPr>
        <w:pStyle w:val="3"/>
        <w:widowControl/>
        <w:snapToGrid w:val="0"/>
        <w:spacing w:before="0" w:beforeAutospacing="0" w:after="0" w:afterAutospacing="0" w:line="360" w:lineRule="auto"/>
        <w:ind w:left="0" w:right="0" w:firstLine="1800" w:firstLineChars="900"/>
      </w:pPr>
      <w:r>
        <w:t xml:space="preserve">              </w:t>
      </w:r>
    </w:p>
    <w:p w14:paraId="77E81F20">
      <w:pPr>
        <w:pStyle w:val="3"/>
        <w:widowControl/>
        <w:snapToGrid w:val="0"/>
        <w:spacing w:before="0" w:beforeAutospacing="0" w:after="0" w:afterAutospacing="0" w:line="360" w:lineRule="auto"/>
        <w:ind w:left="0" w:right="0" w:firstLine="1800" w:firstLineChars="900"/>
      </w:pPr>
    </w:p>
    <w:p w14:paraId="06D5AC7A">
      <w:pPr>
        <w:pStyle w:val="3"/>
        <w:widowControl/>
        <w:snapToGrid w:val="0"/>
        <w:spacing w:before="0" w:beforeAutospacing="0" w:after="0" w:afterAutospacing="0" w:line="360" w:lineRule="auto"/>
        <w:ind w:left="0" w:right="0" w:firstLine="1800" w:firstLineChars="900"/>
        <w:rPr>
          <w:rFonts w:hint="default" w:ascii="Arial" w:hAnsi="Arial" w:eastAsia="黑体" w:cs="Arial"/>
          <w:kern w:val="2"/>
          <w:sz w:val="20"/>
          <w:szCs w:val="20"/>
        </w:rPr>
      </w:pPr>
      <w:r>
        <w:t xml:space="preserve"> </w:t>
      </w:r>
      <w:r>
        <w:rPr>
          <w:rFonts w:hint="eastAsia"/>
          <w:lang w:val="en-US" w:eastAsia="zh-CN"/>
        </w:rPr>
        <w:t xml:space="preserve"> </w:t>
      </w:r>
      <w:r>
        <w:t xml:space="preserve"> </w:t>
      </w:r>
      <w:r>
        <w:rPr>
          <w:rFonts w:hint="eastAsia" w:ascii="宋体" w:hAnsi="宋体" w:eastAsia="宋体" w:cs="宋体"/>
          <w:b/>
          <w:bCs w:val="0"/>
          <w:kern w:val="2"/>
          <w:sz w:val="24"/>
          <w:szCs w:val="24"/>
        </w:rPr>
        <w:t>法定代表人或授权委托人签名：</w:t>
      </w:r>
      <w:r>
        <w:rPr>
          <w:rFonts w:hint="eastAsia" w:ascii="宋体" w:hAnsi="宋体" w:eastAsia="宋体" w:cs="宋体"/>
          <w:b/>
          <w:bCs w:val="0"/>
          <w:kern w:val="2"/>
          <w:sz w:val="24"/>
          <w:szCs w:val="24"/>
          <w:u w:val="single"/>
        </w:rPr>
        <w:t xml:space="preserve">    </w:t>
      </w:r>
      <w:r>
        <w:rPr>
          <w:rFonts w:hint="eastAsia" w:ascii="宋体" w:hAnsi="宋体" w:eastAsia="宋体" w:cs="Arial"/>
          <w:b/>
          <w:bCs w:val="0"/>
          <w:kern w:val="2"/>
          <w:sz w:val="24"/>
          <w:szCs w:val="24"/>
          <w:u w:val="single"/>
        </w:rPr>
        <w:t xml:space="preserve"> </w:t>
      </w:r>
      <w:r>
        <w:rPr>
          <w:rFonts w:hint="eastAsia" w:ascii="宋体" w:hAnsi="宋体" w:eastAsia="宋体" w:cs="Arial"/>
          <w:b/>
          <w:bCs w:val="0"/>
          <w:kern w:val="2"/>
          <w:sz w:val="24"/>
          <w:szCs w:val="24"/>
          <w:u w:val="single"/>
          <w:lang w:val="en-US" w:eastAsia="zh-CN"/>
        </w:rPr>
        <w:t xml:space="preserve">           </w:t>
      </w:r>
      <w:r>
        <w:rPr>
          <w:rFonts w:hint="eastAsia" w:ascii="宋体" w:hAnsi="宋体" w:eastAsia="宋体" w:cs="Arial"/>
          <w:b/>
          <w:bCs w:val="0"/>
          <w:kern w:val="2"/>
          <w:sz w:val="24"/>
          <w:szCs w:val="24"/>
          <w:u w:val="single"/>
        </w:rPr>
        <w:t xml:space="preserve"> </w:t>
      </w:r>
      <w:r>
        <w:rPr>
          <w:rFonts w:hint="eastAsia" w:ascii="宋体" w:hAnsi="宋体" w:eastAsia="宋体" w:cs="Arial"/>
          <w:b/>
          <w:bCs w:val="0"/>
          <w:kern w:val="2"/>
          <w:sz w:val="24"/>
          <w:szCs w:val="24"/>
          <w:u w:val="single"/>
          <w:lang w:val="en-US" w:eastAsia="zh-CN"/>
        </w:rPr>
        <w:t xml:space="preserve">  </w:t>
      </w:r>
      <w:r>
        <w:rPr>
          <w:rFonts w:hint="eastAsia" w:ascii="宋体" w:hAnsi="宋体" w:eastAsia="宋体" w:cs="Arial"/>
          <w:b/>
          <w:bCs w:val="0"/>
          <w:kern w:val="2"/>
          <w:sz w:val="24"/>
          <w:szCs w:val="24"/>
          <w:u w:val="single"/>
        </w:rPr>
        <w:t xml:space="preserve">    </w:t>
      </w:r>
    </w:p>
    <w:p w14:paraId="63A62942">
      <w:pPr>
        <w:keepNext w:val="0"/>
        <w:keepLines w:val="0"/>
        <w:widowControl w:val="0"/>
        <w:suppressLineNumbers w:val="0"/>
        <w:spacing w:before="0" w:beforeAutospacing="0" w:after="0" w:afterAutospacing="0"/>
        <w:ind w:left="0" w:right="0"/>
        <w:jc w:val="both"/>
        <w:rPr>
          <w:rFonts w:hint="default" w:ascii="Cambria" w:hAnsi="Cambria" w:eastAsia="宋体" w:cs="黑体"/>
          <w:kern w:val="2"/>
          <w:sz w:val="24"/>
          <w:szCs w:val="24"/>
        </w:rPr>
      </w:pPr>
      <w:r>
        <w:rPr>
          <w:rFonts w:hint="default" w:ascii="Cambria" w:hAnsi="Cambria" w:eastAsia="宋体" w:cs="黑体"/>
          <w:kern w:val="2"/>
          <w:sz w:val="24"/>
          <w:szCs w:val="24"/>
          <w:lang w:val="en-US" w:eastAsia="zh-CN" w:bidi="ar"/>
        </w:rPr>
        <w:t xml:space="preserve"> </w:t>
      </w:r>
    </w:p>
    <w:p w14:paraId="349BC895">
      <w:pPr>
        <w:keepNext w:val="0"/>
        <w:keepLines w:val="0"/>
        <w:widowControl w:val="0"/>
        <w:suppressLineNumbers w:val="0"/>
        <w:spacing w:before="0" w:beforeAutospacing="0" w:after="0" w:afterAutospacing="0"/>
        <w:ind w:left="0" w:right="0"/>
        <w:jc w:val="both"/>
        <w:rPr>
          <w:rFonts w:hint="default" w:ascii="Cambria" w:hAnsi="Cambria" w:eastAsia="宋体" w:cs="黑体"/>
          <w:kern w:val="2"/>
          <w:sz w:val="24"/>
          <w:szCs w:val="24"/>
        </w:rPr>
      </w:pPr>
      <w:r>
        <w:rPr>
          <w:rFonts w:hint="default" w:ascii="Cambria" w:hAnsi="Cambria" w:eastAsia="宋体" w:cs="黑体"/>
          <w:kern w:val="2"/>
          <w:sz w:val="24"/>
          <w:szCs w:val="24"/>
          <w:lang w:val="en-US" w:eastAsia="zh-CN" w:bidi="ar"/>
        </w:rPr>
        <w:t xml:space="preserve"> </w:t>
      </w:r>
    </w:p>
    <w:p w14:paraId="6C476B19">
      <w:pPr>
        <w:keepNext w:val="0"/>
        <w:keepLines w:val="0"/>
        <w:widowControl w:val="0"/>
        <w:suppressLineNumbers w:val="0"/>
        <w:snapToGrid w:val="0"/>
        <w:spacing w:before="0" w:beforeAutospacing="0" w:after="0" w:afterAutospacing="0" w:line="360" w:lineRule="auto"/>
        <w:ind w:right="0" w:firstLine="2891" w:firstLineChars="1200"/>
        <w:jc w:val="left"/>
        <w:rPr>
          <w:rFonts w:hint="eastAsia" w:ascii="宋体" w:hAnsi="宋体" w:eastAsia="宋体" w:cs="黑体"/>
          <w:b/>
          <w:bCs w:val="0"/>
          <w:kern w:val="2"/>
          <w:sz w:val="24"/>
          <w:szCs w:val="24"/>
        </w:rPr>
      </w:pPr>
      <w:r>
        <w:rPr>
          <w:rFonts w:hint="eastAsia" w:ascii="宋体" w:hAnsi="宋体" w:eastAsia="宋体" w:cs="宋体"/>
          <w:b/>
          <w:bCs w:val="0"/>
          <w:kern w:val="2"/>
          <w:sz w:val="24"/>
          <w:szCs w:val="24"/>
          <w:lang w:val="en-US" w:eastAsia="zh-CN" w:bidi="ar"/>
        </w:rPr>
        <w:t>报价人名称（盖公章）：</w:t>
      </w:r>
      <w:r>
        <w:rPr>
          <w:rFonts w:hint="eastAsia" w:ascii="宋体" w:hAnsi="宋体" w:eastAsia="宋体" w:cs="黑体"/>
          <w:b/>
          <w:bCs w:val="0"/>
          <w:kern w:val="2"/>
          <w:sz w:val="24"/>
          <w:szCs w:val="24"/>
          <w:u w:val="single"/>
          <w:lang w:val="en-US" w:eastAsia="zh-CN" w:bidi="ar"/>
        </w:rPr>
        <w:t xml:space="preserve">                            </w:t>
      </w:r>
      <w:r>
        <w:rPr>
          <w:rFonts w:hint="eastAsia" w:ascii="宋体" w:hAnsi="宋体" w:eastAsia="宋体" w:cs="黑体"/>
          <w:b/>
          <w:bCs w:val="0"/>
          <w:kern w:val="2"/>
          <w:sz w:val="24"/>
          <w:szCs w:val="24"/>
          <w:lang w:val="en-US" w:eastAsia="zh-CN" w:bidi="ar"/>
        </w:rPr>
        <w:t xml:space="preserve">   </w:t>
      </w:r>
    </w:p>
    <w:p w14:paraId="6677C5E6">
      <w:pPr>
        <w:keepNext w:val="0"/>
        <w:keepLines w:val="0"/>
        <w:widowControl w:val="0"/>
        <w:suppressLineNumbers w:val="0"/>
        <w:snapToGrid w:val="0"/>
        <w:spacing w:before="0" w:beforeAutospacing="0" w:after="0" w:afterAutospacing="0" w:line="360" w:lineRule="auto"/>
        <w:ind w:left="0" w:right="0" w:firstLine="2168" w:firstLineChars="900"/>
        <w:jc w:val="left"/>
        <w:rPr>
          <w:rFonts w:hint="eastAsia" w:ascii="宋体" w:hAnsi="宋体" w:eastAsia="宋体" w:cs="黑体"/>
          <w:b/>
          <w:bCs w:val="0"/>
          <w:kern w:val="2"/>
          <w:sz w:val="24"/>
          <w:szCs w:val="24"/>
        </w:rPr>
      </w:pPr>
      <w:r>
        <w:rPr>
          <w:rFonts w:hint="eastAsia" w:ascii="宋体" w:hAnsi="宋体" w:eastAsia="宋体" w:cs="黑体"/>
          <w:b/>
          <w:bCs w:val="0"/>
          <w:kern w:val="2"/>
          <w:sz w:val="24"/>
          <w:szCs w:val="24"/>
          <w:lang w:val="en-US" w:eastAsia="zh-CN" w:bidi="ar"/>
        </w:rPr>
        <w:t xml:space="preserve">                                      </w:t>
      </w:r>
    </w:p>
    <w:p w14:paraId="4FBA173A">
      <w:pPr>
        <w:keepNext w:val="0"/>
        <w:keepLines w:val="0"/>
        <w:widowControl w:val="0"/>
        <w:suppressLineNumbers w:val="0"/>
        <w:snapToGrid w:val="0"/>
        <w:spacing w:before="50" w:beforeAutospacing="0" w:after="0" w:afterLines="50" w:afterAutospacing="0" w:line="360" w:lineRule="auto"/>
        <w:ind w:right="0" w:firstLine="4096" w:firstLineChars="1700"/>
        <w:jc w:val="left"/>
        <w:rPr>
          <w:rFonts w:hint="eastAsia" w:ascii="宋体" w:hAnsi="宋体" w:eastAsia="宋体" w:cs="黑体"/>
          <w:kern w:val="2"/>
          <w:sz w:val="24"/>
          <w:szCs w:val="24"/>
        </w:rPr>
      </w:pPr>
      <w:bookmarkStart w:id="0" w:name="_GoBack"/>
      <w:r>
        <w:rPr>
          <w:rFonts w:hint="eastAsia" w:ascii="宋体" w:hAnsi="宋体" w:eastAsia="宋体" w:cs="宋体"/>
          <w:b/>
          <w:bCs w:val="0"/>
          <w:kern w:val="2"/>
          <w:sz w:val="24"/>
          <w:szCs w:val="24"/>
          <w:lang w:val="en-US" w:eastAsia="zh-CN" w:bidi="ar"/>
        </w:rPr>
        <w:t>日</w:t>
      </w:r>
      <w:r>
        <w:rPr>
          <w:rFonts w:hint="eastAsia" w:ascii="宋体" w:hAnsi="宋体" w:eastAsia="宋体" w:cs="黑体"/>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期：</w:t>
      </w:r>
      <w:r>
        <w:rPr>
          <w:rFonts w:hint="eastAsia" w:ascii="宋体" w:hAnsi="宋体" w:eastAsia="宋体" w:cs="黑体"/>
          <w:b/>
          <w:bCs w:val="0"/>
          <w:kern w:val="2"/>
          <w:sz w:val="24"/>
          <w:szCs w:val="24"/>
          <w:u w:val="single"/>
          <w:lang w:val="en-US" w:eastAsia="zh-CN" w:bidi="ar"/>
        </w:rPr>
        <w:t xml:space="preserve">                         </w:t>
      </w:r>
    </w:p>
    <w:bookmarkEnd w:id="0"/>
    <w:p w14:paraId="4402AF47">
      <w:pPr>
        <w:wordWrap w:val="0"/>
        <w:spacing w:line="480" w:lineRule="exact"/>
        <w:ind w:left="-274" w:leftChars="-114" w:right="-359" w:firstLine="360" w:firstLineChars="150"/>
        <w:jc w:val="center"/>
      </w:pPr>
    </w:p>
    <w:p w14:paraId="363F08E6">
      <w:pPr>
        <w:pStyle w:val="2"/>
      </w:pPr>
    </w:p>
    <w:p w14:paraId="27B5F486">
      <w:pPr>
        <w:pStyle w:val="2"/>
        <w:rPr>
          <w:rFonts w:hint="eastAsia" w:eastAsiaTheme="minorEastAsia"/>
          <w:lang w:eastAsia="zh-CN"/>
        </w:rPr>
      </w:pPr>
    </w:p>
    <w:p w14:paraId="4487634D">
      <w:pPr>
        <w:spacing w:line="360" w:lineRule="auto"/>
        <w:rPr>
          <w:rFonts w:hint="eastAsia"/>
          <w:lang w:val="en-US" w:eastAsia="zh-CN"/>
        </w:rPr>
      </w:pPr>
      <w:r>
        <w:rPr>
          <w:rFonts w:hint="eastAsia"/>
          <w:lang w:val="en-US" w:eastAsia="zh-CN"/>
        </w:rPr>
        <w:t xml:space="preserve"> </w:t>
      </w:r>
    </w:p>
    <w:p w14:paraId="6C805B76">
      <w:pPr>
        <w:spacing w:line="360" w:lineRule="auto"/>
        <w:rPr>
          <w:rFonts w:hint="eastAsia"/>
          <w:lang w:val="en-US" w:eastAsia="zh-CN"/>
        </w:rPr>
      </w:pPr>
    </w:p>
    <w:p w14:paraId="07EA3B01">
      <w:pPr>
        <w:spacing w:line="360" w:lineRule="auto"/>
        <w:rPr>
          <w:rFonts w:hint="eastAsia"/>
          <w:lang w:val="en-US" w:eastAsia="zh-CN"/>
        </w:rPr>
      </w:pPr>
    </w:p>
    <w:p w14:paraId="62492D11">
      <w:pPr>
        <w:spacing w:line="360" w:lineRule="auto"/>
        <w:rPr>
          <w:rFonts w:hint="eastAsia"/>
          <w:lang w:val="en-US" w:eastAsia="zh-CN"/>
        </w:rPr>
      </w:pPr>
    </w:p>
    <w:p w14:paraId="1817A4F3">
      <w:pPr>
        <w:spacing w:line="360" w:lineRule="auto"/>
        <w:rPr>
          <w:rFonts w:hint="eastAsia"/>
          <w:lang w:val="en-US" w:eastAsia="zh-CN"/>
        </w:rPr>
      </w:pPr>
    </w:p>
    <w:p w14:paraId="6043FE53">
      <w:pPr>
        <w:spacing w:line="360" w:lineRule="auto"/>
        <w:rPr>
          <w:rFonts w:hint="eastAsia"/>
          <w:lang w:val="en-US" w:eastAsia="zh-CN"/>
        </w:rPr>
      </w:pPr>
    </w:p>
    <w:p w14:paraId="3FB43CBD">
      <w:pPr>
        <w:spacing w:line="360" w:lineRule="auto"/>
        <w:rPr>
          <w:rFonts w:hint="eastAsia"/>
          <w:lang w:val="en-US" w:eastAsia="zh-CN"/>
        </w:rPr>
      </w:pPr>
    </w:p>
    <w:p w14:paraId="6B8A013D">
      <w:pPr>
        <w:spacing w:line="360" w:lineRule="auto"/>
        <w:rPr>
          <w:rFonts w:hint="eastAsia"/>
          <w:lang w:val="en-US" w:eastAsia="zh-CN"/>
        </w:rPr>
      </w:pPr>
    </w:p>
    <w:p w14:paraId="29E4D248">
      <w:pPr>
        <w:spacing w:line="360" w:lineRule="auto"/>
        <w:rPr>
          <w:rFonts w:hint="eastAsia" w:ascii="仿宋" w:hAnsi="仿宋" w:eastAsia="仿宋" w:cs="华文中宋"/>
          <w:color w:val="000000"/>
          <w:sz w:val="28"/>
          <w:szCs w:val="28"/>
        </w:rPr>
      </w:pPr>
      <w:r>
        <w:rPr>
          <w:rFonts w:hint="eastAsia" w:ascii="仿宋" w:hAnsi="仿宋" w:eastAsia="仿宋" w:cs="华文中宋"/>
          <w:color w:val="000000"/>
          <w:sz w:val="28"/>
          <w:szCs w:val="28"/>
        </w:rPr>
        <w:t>附件</w:t>
      </w:r>
      <w:r>
        <w:rPr>
          <w:rFonts w:hint="eastAsia" w:ascii="仿宋" w:hAnsi="仿宋" w:eastAsia="仿宋" w:cs="华文中宋"/>
          <w:color w:val="000000"/>
          <w:sz w:val="28"/>
          <w:szCs w:val="28"/>
          <w:lang w:val="en-US" w:eastAsia="zh-CN"/>
        </w:rPr>
        <w:t>一</w:t>
      </w:r>
      <w:r>
        <w:rPr>
          <w:rFonts w:hint="eastAsia" w:ascii="仿宋" w:hAnsi="仿宋" w:eastAsia="仿宋" w:cs="华文中宋"/>
          <w:color w:val="000000"/>
          <w:sz w:val="28"/>
          <w:szCs w:val="28"/>
        </w:rPr>
        <w:t>：</w:t>
      </w:r>
    </w:p>
    <w:p w14:paraId="6C252CAB">
      <w:pPr>
        <w:spacing w:line="360" w:lineRule="auto"/>
        <w:jc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val="en-US" w:eastAsia="zh-CN" w:bidi="ar"/>
        </w:rPr>
        <w:t>杭州滨江水务有限公司垃圾清运管理考核</w:t>
      </w:r>
      <w:r>
        <w:rPr>
          <w:rFonts w:hint="eastAsia" w:ascii="仿宋" w:hAnsi="仿宋" w:eastAsia="仿宋" w:cs="宋体"/>
          <w:b/>
          <w:bCs/>
          <w:color w:val="000000"/>
          <w:kern w:val="0"/>
          <w:sz w:val="28"/>
          <w:szCs w:val="28"/>
          <w:lang w:bidi="ar"/>
        </w:rPr>
        <w:t>考核评分标准明细表</w:t>
      </w:r>
    </w:p>
    <w:tbl>
      <w:tblPr>
        <w:tblStyle w:val="8"/>
        <w:tblW w:w="1092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38"/>
        <w:gridCol w:w="1525"/>
        <w:gridCol w:w="4687"/>
        <w:gridCol w:w="1538"/>
        <w:gridCol w:w="1450"/>
      </w:tblGrid>
      <w:tr w14:paraId="41D6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4467DD70">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序号</w:t>
            </w:r>
          </w:p>
        </w:tc>
        <w:tc>
          <w:tcPr>
            <w:tcW w:w="1038" w:type="dxa"/>
            <w:noWrap w:val="0"/>
            <w:vAlign w:val="center"/>
          </w:tcPr>
          <w:p w14:paraId="6394DC30">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项目</w:t>
            </w:r>
          </w:p>
        </w:tc>
        <w:tc>
          <w:tcPr>
            <w:tcW w:w="1525" w:type="dxa"/>
            <w:noWrap w:val="0"/>
            <w:vAlign w:val="center"/>
          </w:tcPr>
          <w:p w14:paraId="172264F9">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分项</w:t>
            </w:r>
          </w:p>
        </w:tc>
        <w:tc>
          <w:tcPr>
            <w:tcW w:w="4687" w:type="dxa"/>
            <w:noWrap w:val="0"/>
            <w:vAlign w:val="center"/>
          </w:tcPr>
          <w:p w14:paraId="3674BC3C">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评分内容</w:t>
            </w:r>
          </w:p>
        </w:tc>
        <w:tc>
          <w:tcPr>
            <w:tcW w:w="1538" w:type="dxa"/>
            <w:noWrap w:val="0"/>
            <w:vAlign w:val="center"/>
          </w:tcPr>
          <w:p w14:paraId="7A8FA147">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扣分</w:t>
            </w:r>
          </w:p>
        </w:tc>
        <w:tc>
          <w:tcPr>
            <w:tcW w:w="1450" w:type="dxa"/>
            <w:noWrap w:val="0"/>
            <w:vAlign w:val="center"/>
          </w:tcPr>
          <w:p w14:paraId="380655FB">
            <w:pPr>
              <w:widowControl/>
              <w:jc w:val="center"/>
              <w:textAlignment w:val="center"/>
              <w:rPr>
                <w:rFonts w:hint="eastAsia" w:ascii="华文仿宋" w:hAnsi="华文仿宋" w:eastAsia="华文仿宋" w:cs="宋体"/>
                <w:color w:val="000000"/>
                <w:sz w:val="20"/>
                <w:szCs w:val="20"/>
              </w:rPr>
            </w:pPr>
            <w:r>
              <w:rPr>
                <w:rFonts w:hint="eastAsia" w:ascii="宋体" w:hAnsi="宋体" w:eastAsia="宋体" w:cs="宋体"/>
                <w:color w:val="000000"/>
                <w:kern w:val="0"/>
                <w:sz w:val="20"/>
                <w:szCs w:val="20"/>
                <w:lang w:bidi="ar"/>
              </w:rPr>
              <w:t>备注</w:t>
            </w:r>
          </w:p>
        </w:tc>
      </w:tr>
      <w:tr w14:paraId="5647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64B70D0C">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038" w:type="dxa"/>
            <w:noWrap w:val="0"/>
            <w:vAlign w:val="center"/>
          </w:tcPr>
          <w:p w14:paraId="72DFFAE3">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kern w:val="0"/>
                <w:sz w:val="18"/>
                <w:szCs w:val="18"/>
                <w:highlight w:val="none"/>
                <w:lang w:bidi="ar"/>
              </w:rPr>
              <w:t>清运现场</w:t>
            </w:r>
          </w:p>
        </w:tc>
        <w:tc>
          <w:tcPr>
            <w:tcW w:w="1525" w:type="dxa"/>
            <w:noWrap w:val="0"/>
            <w:vAlign w:val="center"/>
          </w:tcPr>
          <w:p w14:paraId="1213BFD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3D739FD7">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kern w:val="0"/>
                <w:sz w:val="18"/>
                <w:szCs w:val="18"/>
                <w:highlight w:val="none"/>
                <w:lang w:bidi="ar"/>
              </w:rPr>
              <w:t>未在正常清运时间清运的（正常</w:t>
            </w:r>
            <w:r>
              <w:rPr>
                <w:rFonts w:hint="eastAsia" w:ascii="宋体" w:hAnsi="宋体" w:eastAsia="宋体" w:cs="宋体"/>
                <w:kern w:val="0"/>
                <w:sz w:val="18"/>
                <w:szCs w:val="18"/>
                <w:highlight w:val="none"/>
                <w:lang w:val="en-US" w:eastAsia="zh-CN" w:bidi="ar"/>
              </w:rPr>
              <w:t>7</w:t>
            </w:r>
            <w:r>
              <w:rPr>
                <w:rFonts w:hint="eastAsia" w:ascii="宋体" w:hAnsi="宋体" w:eastAsia="宋体" w:cs="宋体"/>
                <w:kern w:val="0"/>
                <w:sz w:val="18"/>
                <w:szCs w:val="18"/>
                <w:highlight w:val="none"/>
                <w:lang w:bidi="ar"/>
              </w:rPr>
              <w:t>时-</w:t>
            </w:r>
            <w:r>
              <w:rPr>
                <w:rFonts w:hint="eastAsia" w:ascii="宋体" w:hAnsi="宋体" w:eastAsia="宋体" w:cs="宋体"/>
                <w:kern w:val="0"/>
                <w:sz w:val="18"/>
                <w:szCs w:val="18"/>
                <w:highlight w:val="none"/>
                <w:lang w:val="en-US" w:eastAsia="zh-CN" w:bidi="ar"/>
              </w:rPr>
              <w:t>17</w:t>
            </w:r>
            <w:r>
              <w:rPr>
                <w:rFonts w:hint="eastAsia" w:ascii="宋体" w:hAnsi="宋体" w:eastAsia="宋体" w:cs="宋体"/>
                <w:kern w:val="0"/>
                <w:sz w:val="18"/>
                <w:szCs w:val="18"/>
                <w:highlight w:val="none"/>
                <w:lang w:bidi="ar"/>
              </w:rPr>
              <w:t>时）</w:t>
            </w:r>
          </w:p>
        </w:tc>
        <w:tc>
          <w:tcPr>
            <w:tcW w:w="1538" w:type="dxa"/>
            <w:noWrap w:val="0"/>
            <w:vAlign w:val="center"/>
          </w:tcPr>
          <w:p w14:paraId="46B2915E">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kern w:val="0"/>
                <w:sz w:val="18"/>
                <w:szCs w:val="18"/>
                <w:highlight w:val="none"/>
                <w:lang w:val="en-US" w:eastAsia="zh-CN" w:bidi="ar"/>
              </w:rPr>
              <w:t>2</w:t>
            </w:r>
            <w:r>
              <w:rPr>
                <w:rFonts w:hint="eastAsia" w:ascii="宋体" w:hAnsi="宋体" w:eastAsia="宋体" w:cs="宋体"/>
                <w:kern w:val="0"/>
                <w:sz w:val="18"/>
                <w:szCs w:val="18"/>
                <w:highlight w:val="none"/>
                <w:lang w:bidi="ar"/>
              </w:rPr>
              <w:t>分/次</w:t>
            </w:r>
          </w:p>
        </w:tc>
        <w:tc>
          <w:tcPr>
            <w:tcW w:w="1450" w:type="dxa"/>
            <w:noWrap w:val="0"/>
            <w:vAlign w:val="center"/>
          </w:tcPr>
          <w:p w14:paraId="1D7D40C2">
            <w:pPr>
              <w:jc w:val="center"/>
              <w:rPr>
                <w:rFonts w:hint="eastAsia" w:ascii="宋体" w:hAnsi="宋体" w:eastAsia="宋体" w:cs="宋体"/>
                <w:color w:val="000000"/>
                <w:sz w:val="18"/>
                <w:szCs w:val="18"/>
                <w:highlight w:val="none"/>
              </w:rPr>
            </w:pPr>
          </w:p>
        </w:tc>
      </w:tr>
      <w:tr w14:paraId="4BA0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2D66C8D7">
            <w:pPr>
              <w:jc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w:t>
            </w:r>
          </w:p>
        </w:tc>
        <w:tc>
          <w:tcPr>
            <w:tcW w:w="1038" w:type="dxa"/>
            <w:noWrap w:val="0"/>
            <w:vAlign w:val="center"/>
          </w:tcPr>
          <w:p w14:paraId="548C69A1">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428BD50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22140CB6">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有投诉或反映因清运作业不规范造成生活危害的事件</w:t>
            </w:r>
          </w:p>
        </w:tc>
        <w:tc>
          <w:tcPr>
            <w:tcW w:w="1538" w:type="dxa"/>
            <w:noWrap w:val="0"/>
            <w:vAlign w:val="center"/>
          </w:tcPr>
          <w:p w14:paraId="5BF2B05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4</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73686732">
            <w:pPr>
              <w:jc w:val="center"/>
              <w:rPr>
                <w:rFonts w:hint="eastAsia" w:ascii="宋体" w:hAnsi="宋体" w:eastAsia="宋体" w:cs="宋体"/>
                <w:color w:val="000000"/>
                <w:sz w:val="18"/>
                <w:szCs w:val="18"/>
                <w:highlight w:val="none"/>
              </w:rPr>
            </w:pPr>
          </w:p>
        </w:tc>
      </w:tr>
      <w:tr w14:paraId="4530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1A0FA125">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3</w:t>
            </w:r>
          </w:p>
        </w:tc>
        <w:tc>
          <w:tcPr>
            <w:tcW w:w="1038" w:type="dxa"/>
            <w:noWrap w:val="0"/>
            <w:vAlign w:val="center"/>
          </w:tcPr>
          <w:p w14:paraId="5659DEBA">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79C93CC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643FC814">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12345等市级受理的投诉，经查为有责投诉；</w:t>
            </w:r>
          </w:p>
        </w:tc>
        <w:tc>
          <w:tcPr>
            <w:tcW w:w="1538" w:type="dxa"/>
            <w:noWrap w:val="0"/>
            <w:vAlign w:val="center"/>
          </w:tcPr>
          <w:p w14:paraId="1694F8FA">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5</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30E70D6F">
            <w:pPr>
              <w:widowControl/>
              <w:jc w:val="center"/>
              <w:textAlignment w:val="center"/>
              <w:rPr>
                <w:rFonts w:hint="eastAsia"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重复投诉的加倍扣分</w:t>
            </w:r>
          </w:p>
        </w:tc>
      </w:tr>
      <w:tr w14:paraId="5253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4C0955B2">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w:t>
            </w:r>
          </w:p>
        </w:tc>
        <w:tc>
          <w:tcPr>
            <w:tcW w:w="1038" w:type="dxa"/>
            <w:noWrap w:val="0"/>
            <w:vAlign w:val="center"/>
          </w:tcPr>
          <w:p w14:paraId="3200203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4E5CCF0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34FE8B33">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12319、区长公开电话等部门受理的投诉，经查为有责投诉；</w:t>
            </w:r>
          </w:p>
        </w:tc>
        <w:tc>
          <w:tcPr>
            <w:tcW w:w="1538" w:type="dxa"/>
            <w:noWrap w:val="0"/>
            <w:vAlign w:val="center"/>
          </w:tcPr>
          <w:p w14:paraId="7365433D">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25E21138">
            <w:pPr>
              <w:widowControl/>
              <w:jc w:val="center"/>
              <w:textAlignment w:val="center"/>
              <w:rPr>
                <w:rFonts w:hint="eastAsia"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重复投诉的加倍扣分</w:t>
            </w:r>
          </w:p>
        </w:tc>
      </w:tr>
      <w:tr w14:paraId="3DB1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29F036D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w:t>
            </w:r>
          </w:p>
        </w:tc>
        <w:tc>
          <w:tcPr>
            <w:tcW w:w="1038" w:type="dxa"/>
            <w:noWrap w:val="0"/>
            <w:vAlign w:val="center"/>
          </w:tcPr>
          <w:p w14:paraId="30150F5E">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0683070A">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4644AC20">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省级以上媒体曝光的，不规范行为</w:t>
            </w:r>
          </w:p>
        </w:tc>
        <w:tc>
          <w:tcPr>
            <w:tcW w:w="1538" w:type="dxa"/>
            <w:noWrap w:val="0"/>
            <w:vAlign w:val="center"/>
          </w:tcPr>
          <w:p w14:paraId="175959E2">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5分/次</w:t>
            </w:r>
          </w:p>
        </w:tc>
        <w:tc>
          <w:tcPr>
            <w:tcW w:w="1450" w:type="dxa"/>
            <w:noWrap w:val="0"/>
            <w:vAlign w:val="center"/>
          </w:tcPr>
          <w:p w14:paraId="220E6473">
            <w:pPr>
              <w:jc w:val="center"/>
              <w:rPr>
                <w:rFonts w:hint="eastAsia" w:ascii="宋体" w:hAnsi="宋体" w:eastAsia="宋体" w:cs="宋体"/>
                <w:color w:val="000000"/>
                <w:sz w:val="18"/>
                <w:szCs w:val="18"/>
                <w:highlight w:val="none"/>
              </w:rPr>
            </w:pPr>
          </w:p>
        </w:tc>
      </w:tr>
      <w:tr w14:paraId="1BB6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07CFA1E1">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6</w:t>
            </w:r>
          </w:p>
        </w:tc>
        <w:tc>
          <w:tcPr>
            <w:tcW w:w="1038" w:type="dxa"/>
            <w:noWrap w:val="0"/>
            <w:vAlign w:val="center"/>
          </w:tcPr>
          <w:p w14:paraId="78DF160E">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000C6E4D">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08A34DF9">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市级媒体曝光的，不规范行为</w:t>
            </w:r>
          </w:p>
        </w:tc>
        <w:tc>
          <w:tcPr>
            <w:tcW w:w="1538" w:type="dxa"/>
            <w:noWrap w:val="0"/>
            <w:vAlign w:val="center"/>
          </w:tcPr>
          <w:p w14:paraId="3DC96A44">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27FEE34F">
            <w:pPr>
              <w:jc w:val="center"/>
              <w:rPr>
                <w:rFonts w:hint="eastAsia" w:ascii="宋体" w:hAnsi="宋体" w:eastAsia="宋体" w:cs="宋体"/>
                <w:color w:val="000000"/>
                <w:sz w:val="18"/>
                <w:szCs w:val="18"/>
                <w:highlight w:val="none"/>
              </w:rPr>
            </w:pPr>
          </w:p>
        </w:tc>
      </w:tr>
      <w:tr w14:paraId="6AC9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24E4DDB1">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7</w:t>
            </w:r>
          </w:p>
        </w:tc>
        <w:tc>
          <w:tcPr>
            <w:tcW w:w="1038" w:type="dxa"/>
            <w:noWrap w:val="0"/>
            <w:vAlign w:val="center"/>
          </w:tcPr>
          <w:p w14:paraId="31835863">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187EA4ED">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3E259BEB">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区级媒体曝光的，不规范行为</w:t>
            </w:r>
          </w:p>
        </w:tc>
        <w:tc>
          <w:tcPr>
            <w:tcW w:w="1538" w:type="dxa"/>
            <w:noWrap w:val="0"/>
            <w:vAlign w:val="center"/>
          </w:tcPr>
          <w:p w14:paraId="4B13696F">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17FF038E">
            <w:pPr>
              <w:jc w:val="center"/>
              <w:rPr>
                <w:rFonts w:hint="eastAsia" w:ascii="宋体" w:hAnsi="宋体" w:eastAsia="宋体" w:cs="宋体"/>
                <w:color w:val="000000"/>
                <w:sz w:val="18"/>
                <w:szCs w:val="18"/>
                <w:highlight w:val="none"/>
              </w:rPr>
            </w:pPr>
          </w:p>
        </w:tc>
      </w:tr>
      <w:tr w14:paraId="094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04DB6E70">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8</w:t>
            </w:r>
          </w:p>
        </w:tc>
        <w:tc>
          <w:tcPr>
            <w:tcW w:w="1038" w:type="dxa"/>
            <w:noWrap w:val="0"/>
            <w:vAlign w:val="center"/>
          </w:tcPr>
          <w:p w14:paraId="5D218732">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557D03A2">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2056BDED">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垃圾清运过程中</w:t>
            </w:r>
            <w:r>
              <w:rPr>
                <w:rFonts w:hint="eastAsia" w:ascii="宋体" w:hAnsi="宋体" w:eastAsia="宋体" w:cs="宋体"/>
                <w:color w:val="000000"/>
                <w:kern w:val="0"/>
                <w:sz w:val="18"/>
                <w:szCs w:val="18"/>
                <w:highlight w:val="none"/>
                <w:lang w:bidi="ar"/>
              </w:rPr>
              <w:t>发现</w:t>
            </w:r>
            <w:r>
              <w:rPr>
                <w:rFonts w:hint="eastAsia" w:ascii="宋体" w:hAnsi="宋体" w:eastAsia="宋体" w:cs="宋体"/>
                <w:color w:val="000000"/>
                <w:kern w:val="0"/>
                <w:sz w:val="18"/>
                <w:szCs w:val="18"/>
                <w:highlight w:val="none"/>
                <w:lang w:val="en-US" w:eastAsia="zh-CN" w:bidi="ar"/>
              </w:rPr>
              <w:t>有</w:t>
            </w:r>
            <w:r>
              <w:rPr>
                <w:rFonts w:hint="eastAsia" w:ascii="宋体" w:hAnsi="宋体" w:eastAsia="宋体" w:cs="宋体"/>
                <w:color w:val="000000"/>
                <w:kern w:val="0"/>
                <w:sz w:val="18"/>
                <w:szCs w:val="18"/>
                <w:highlight w:val="none"/>
                <w:lang w:bidi="ar"/>
              </w:rPr>
              <w:t>垃圾落地</w:t>
            </w:r>
            <w:r>
              <w:rPr>
                <w:rFonts w:hint="eastAsia" w:ascii="宋体" w:hAnsi="宋体" w:eastAsia="宋体" w:cs="宋体"/>
                <w:color w:val="000000"/>
                <w:kern w:val="0"/>
                <w:sz w:val="18"/>
                <w:szCs w:val="18"/>
                <w:highlight w:val="none"/>
                <w:lang w:val="en-US" w:eastAsia="zh-CN" w:bidi="ar"/>
              </w:rPr>
              <w:t>未清理</w:t>
            </w:r>
            <w:r>
              <w:rPr>
                <w:rFonts w:hint="eastAsia" w:ascii="宋体" w:hAnsi="宋体" w:eastAsia="宋体" w:cs="宋体"/>
                <w:color w:val="000000"/>
                <w:kern w:val="0"/>
                <w:sz w:val="18"/>
                <w:szCs w:val="18"/>
                <w:highlight w:val="none"/>
                <w:lang w:bidi="ar"/>
              </w:rPr>
              <w:t>装运的</w:t>
            </w:r>
          </w:p>
        </w:tc>
        <w:tc>
          <w:tcPr>
            <w:tcW w:w="1538" w:type="dxa"/>
            <w:noWrap w:val="0"/>
            <w:vAlign w:val="center"/>
          </w:tcPr>
          <w:p w14:paraId="00404947">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2D42FDC1">
            <w:pPr>
              <w:jc w:val="center"/>
              <w:rPr>
                <w:rFonts w:hint="eastAsia" w:ascii="宋体" w:hAnsi="宋体" w:eastAsia="宋体" w:cs="宋体"/>
                <w:color w:val="000000"/>
                <w:sz w:val="18"/>
                <w:szCs w:val="18"/>
                <w:highlight w:val="none"/>
              </w:rPr>
            </w:pPr>
          </w:p>
        </w:tc>
      </w:tr>
      <w:tr w14:paraId="4AC1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5C7F553A">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w:t>
            </w:r>
          </w:p>
        </w:tc>
        <w:tc>
          <w:tcPr>
            <w:tcW w:w="1038" w:type="dxa"/>
            <w:noWrap w:val="0"/>
            <w:vAlign w:val="center"/>
          </w:tcPr>
          <w:p w14:paraId="5FC20A6F">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4EDFFF0F">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2A6805BA">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未做到装载适量，覆盖严密，不撒漏、防臭、吊挂等</w:t>
            </w:r>
          </w:p>
        </w:tc>
        <w:tc>
          <w:tcPr>
            <w:tcW w:w="1538" w:type="dxa"/>
            <w:noWrap w:val="0"/>
            <w:vAlign w:val="center"/>
          </w:tcPr>
          <w:p w14:paraId="4AED8AA7">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bidi="ar"/>
              </w:rPr>
              <w:t>分/车</w:t>
            </w:r>
          </w:p>
        </w:tc>
        <w:tc>
          <w:tcPr>
            <w:tcW w:w="1450" w:type="dxa"/>
            <w:noWrap w:val="0"/>
            <w:vAlign w:val="center"/>
          </w:tcPr>
          <w:p w14:paraId="36E834AF">
            <w:pPr>
              <w:jc w:val="center"/>
              <w:rPr>
                <w:rFonts w:hint="eastAsia" w:ascii="宋体" w:hAnsi="宋体" w:eastAsia="宋体" w:cs="宋体"/>
                <w:color w:val="000000"/>
                <w:sz w:val="18"/>
                <w:szCs w:val="18"/>
                <w:highlight w:val="none"/>
              </w:rPr>
            </w:pPr>
          </w:p>
        </w:tc>
      </w:tr>
      <w:tr w14:paraId="4334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20B63D79">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w:t>
            </w:r>
          </w:p>
        </w:tc>
        <w:tc>
          <w:tcPr>
            <w:tcW w:w="1038" w:type="dxa"/>
            <w:noWrap w:val="0"/>
            <w:vAlign w:val="center"/>
          </w:tcPr>
          <w:p w14:paraId="6FBE616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52DA7683">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58B5E5F2">
            <w:pPr>
              <w:widowControl/>
              <w:adjustRightInd w:val="0"/>
              <w:snapToGrid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垃圾收集容器没有正确放回原处的、未及时清洁作业场地</w:t>
            </w:r>
          </w:p>
        </w:tc>
        <w:tc>
          <w:tcPr>
            <w:tcW w:w="1538" w:type="dxa"/>
            <w:noWrap w:val="0"/>
            <w:vAlign w:val="center"/>
          </w:tcPr>
          <w:p w14:paraId="3285A37D">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1A6D551B">
            <w:pPr>
              <w:jc w:val="center"/>
              <w:rPr>
                <w:rFonts w:hint="eastAsia" w:ascii="宋体" w:hAnsi="宋体" w:eastAsia="宋体" w:cs="宋体"/>
                <w:color w:val="000000"/>
                <w:sz w:val="18"/>
                <w:szCs w:val="18"/>
                <w:highlight w:val="none"/>
              </w:rPr>
            </w:pPr>
          </w:p>
        </w:tc>
      </w:tr>
      <w:tr w14:paraId="52FB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4E50DEFD">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11</w:t>
            </w:r>
          </w:p>
        </w:tc>
        <w:tc>
          <w:tcPr>
            <w:tcW w:w="1038" w:type="dxa"/>
            <w:noWrap w:val="0"/>
            <w:vAlign w:val="center"/>
          </w:tcPr>
          <w:p w14:paraId="17C0BE4C">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13FAFFC5">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1E3BF6D7">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有其它未按要求及时清运的</w:t>
            </w:r>
          </w:p>
        </w:tc>
        <w:tc>
          <w:tcPr>
            <w:tcW w:w="1538" w:type="dxa"/>
            <w:noWrap w:val="0"/>
            <w:vAlign w:val="center"/>
          </w:tcPr>
          <w:p w14:paraId="298C3D2A">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bidi="ar"/>
              </w:rPr>
              <w:t>-2分/次</w:t>
            </w:r>
          </w:p>
        </w:tc>
        <w:tc>
          <w:tcPr>
            <w:tcW w:w="1450" w:type="dxa"/>
            <w:noWrap w:val="0"/>
            <w:vAlign w:val="center"/>
          </w:tcPr>
          <w:p w14:paraId="4929B413">
            <w:pPr>
              <w:widowControl/>
              <w:jc w:val="center"/>
              <w:textAlignment w:val="center"/>
              <w:rPr>
                <w:rFonts w:ascii="宋体" w:hAnsi="宋体" w:eastAsia="宋体" w:cs="宋体"/>
                <w:color w:val="000000"/>
                <w:sz w:val="18"/>
                <w:szCs w:val="18"/>
                <w:highlight w:val="none"/>
              </w:rPr>
            </w:pPr>
          </w:p>
        </w:tc>
      </w:tr>
      <w:tr w14:paraId="487C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00E282C0">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12</w:t>
            </w:r>
          </w:p>
        </w:tc>
        <w:tc>
          <w:tcPr>
            <w:tcW w:w="1038" w:type="dxa"/>
            <w:noWrap w:val="0"/>
            <w:vAlign w:val="center"/>
          </w:tcPr>
          <w:p w14:paraId="4EADD69B">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60550501">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人员管理</w:t>
            </w:r>
          </w:p>
        </w:tc>
        <w:tc>
          <w:tcPr>
            <w:tcW w:w="4687" w:type="dxa"/>
            <w:noWrap w:val="0"/>
            <w:vAlign w:val="center"/>
          </w:tcPr>
          <w:p w14:paraId="7BFD622F">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作业期间未着环卫工作服装、作业手套的</w:t>
            </w:r>
          </w:p>
        </w:tc>
        <w:tc>
          <w:tcPr>
            <w:tcW w:w="1538" w:type="dxa"/>
            <w:noWrap w:val="0"/>
            <w:vAlign w:val="center"/>
          </w:tcPr>
          <w:p w14:paraId="5F722AF4">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bidi="ar"/>
              </w:rPr>
              <w:t>分/次</w:t>
            </w:r>
          </w:p>
        </w:tc>
        <w:tc>
          <w:tcPr>
            <w:tcW w:w="1450" w:type="dxa"/>
            <w:noWrap w:val="0"/>
            <w:vAlign w:val="center"/>
          </w:tcPr>
          <w:p w14:paraId="43B18013">
            <w:pPr>
              <w:jc w:val="center"/>
              <w:rPr>
                <w:rFonts w:hint="eastAsia" w:ascii="宋体" w:hAnsi="宋体" w:eastAsia="宋体" w:cs="宋体"/>
                <w:color w:val="000000"/>
                <w:sz w:val="18"/>
                <w:szCs w:val="18"/>
                <w:highlight w:val="none"/>
              </w:rPr>
            </w:pPr>
          </w:p>
        </w:tc>
      </w:tr>
      <w:tr w14:paraId="3CDE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5DA39C98">
            <w:pPr>
              <w:widowControl/>
              <w:jc w:val="center"/>
              <w:textAlignment w:val="center"/>
              <w:rPr>
                <w:rFonts w:hint="default"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13</w:t>
            </w:r>
          </w:p>
        </w:tc>
        <w:tc>
          <w:tcPr>
            <w:tcW w:w="1038" w:type="dxa"/>
            <w:noWrap w:val="0"/>
            <w:vAlign w:val="center"/>
          </w:tcPr>
          <w:p w14:paraId="237C2AFC">
            <w:pPr>
              <w:widowControl/>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46DC08F1">
            <w:pPr>
              <w:widowControl/>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color w:val="000000"/>
                <w:kern w:val="0"/>
                <w:sz w:val="18"/>
                <w:szCs w:val="18"/>
                <w:highlight w:val="none"/>
                <w:lang w:bidi="ar"/>
              </w:rPr>
              <w:t>管理制度</w:t>
            </w:r>
          </w:p>
        </w:tc>
        <w:tc>
          <w:tcPr>
            <w:tcW w:w="4687" w:type="dxa"/>
            <w:noWrap w:val="0"/>
            <w:vAlign w:val="center"/>
          </w:tcPr>
          <w:p w14:paraId="4E02A88F">
            <w:pPr>
              <w:widowControl/>
              <w:jc w:val="left"/>
              <w:textAlignment w:val="center"/>
              <w:rPr>
                <w:rFonts w:hint="eastAsia" w:ascii="宋体" w:hAnsi="宋体" w:eastAsia="宋体" w:cs="宋体"/>
                <w:kern w:val="0"/>
                <w:sz w:val="18"/>
                <w:szCs w:val="18"/>
                <w:highlight w:val="none"/>
                <w:lang w:bidi="ar"/>
              </w:rPr>
            </w:pPr>
            <w:r>
              <w:rPr>
                <w:rFonts w:hint="eastAsia" w:ascii="宋体" w:hAnsi="宋体" w:eastAsia="宋体" w:cs="宋体"/>
                <w:color w:val="000000"/>
                <w:kern w:val="0"/>
                <w:sz w:val="18"/>
                <w:szCs w:val="18"/>
                <w:highlight w:val="none"/>
                <w:lang w:bidi="ar"/>
              </w:rPr>
              <w:t>未做到垃圾日产日清工作，造成垃圾满溢的</w:t>
            </w:r>
          </w:p>
        </w:tc>
        <w:tc>
          <w:tcPr>
            <w:tcW w:w="1538" w:type="dxa"/>
            <w:noWrap w:val="0"/>
            <w:vAlign w:val="center"/>
          </w:tcPr>
          <w:p w14:paraId="0F3B3BEE">
            <w:pPr>
              <w:widowControl/>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bidi="ar"/>
              </w:rPr>
              <w:t>分/处</w:t>
            </w:r>
          </w:p>
        </w:tc>
        <w:tc>
          <w:tcPr>
            <w:tcW w:w="1450" w:type="dxa"/>
            <w:noWrap w:val="0"/>
            <w:vAlign w:val="center"/>
          </w:tcPr>
          <w:p w14:paraId="2F2D449D">
            <w:pPr>
              <w:jc w:val="center"/>
              <w:rPr>
                <w:rFonts w:hint="eastAsia" w:ascii="宋体" w:hAnsi="宋体" w:eastAsia="宋体" w:cs="宋体"/>
                <w:sz w:val="18"/>
                <w:szCs w:val="18"/>
                <w:highlight w:val="none"/>
              </w:rPr>
            </w:pPr>
          </w:p>
        </w:tc>
      </w:tr>
      <w:tr w14:paraId="4919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5F3C00CA">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14</w:t>
            </w:r>
          </w:p>
        </w:tc>
        <w:tc>
          <w:tcPr>
            <w:tcW w:w="1038" w:type="dxa"/>
            <w:noWrap w:val="0"/>
            <w:vAlign w:val="center"/>
          </w:tcPr>
          <w:p w14:paraId="2FBF282E">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3D65099A">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管理制度</w:t>
            </w:r>
          </w:p>
        </w:tc>
        <w:tc>
          <w:tcPr>
            <w:tcW w:w="4687" w:type="dxa"/>
            <w:noWrap w:val="0"/>
            <w:vAlign w:val="center"/>
          </w:tcPr>
          <w:p w14:paraId="5469185C">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车厢内清运后有残留，车体未能保持干净卫生</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无异味。</w:t>
            </w:r>
          </w:p>
        </w:tc>
        <w:tc>
          <w:tcPr>
            <w:tcW w:w="1538" w:type="dxa"/>
            <w:noWrap w:val="0"/>
            <w:vAlign w:val="center"/>
          </w:tcPr>
          <w:p w14:paraId="16EDE5DC">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bidi="ar"/>
              </w:rPr>
              <w:t>分/车</w:t>
            </w:r>
          </w:p>
        </w:tc>
        <w:tc>
          <w:tcPr>
            <w:tcW w:w="1450" w:type="dxa"/>
            <w:noWrap w:val="0"/>
            <w:vAlign w:val="center"/>
          </w:tcPr>
          <w:p w14:paraId="327D7DE6">
            <w:pPr>
              <w:jc w:val="center"/>
              <w:rPr>
                <w:rFonts w:hint="eastAsia" w:ascii="宋体" w:hAnsi="宋体" w:eastAsia="宋体" w:cs="宋体"/>
                <w:color w:val="000000"/>
                <w:sz w:val="18"/>
                <w:szCs w:val="18"/>
                <w:highlight w:val="none"/>
              </w:rPr>
            </w:pPr>
          </w:p>
        </w:tc>
      </w:tr>
      <w:tr w14:paraId="5B81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noWrap w:val="0"/>
            <w:vAlign w:val="center"/>
          </w:tcPr>
          <w:p w14:paraId="3854F089">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15</w:t>
            </w:r>
          </w:p>
        </w:tc>
        <w:tc>
          <w:tcPr>
            <w:tcW w:w="1038" w:type="dxa"/>
            <w:noWrap w:val="0"/>
            <w:vAlign w:val="center"/>
          </w:tcPr>
          <w:p w14:paraId="5354BAF6">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清运现场</w:t>
            </w:r>
          </w:p>
        </w:tc>
        <w:tc>
          <w:tcPr>
            <w:tcW w:w="1525" w:type="dxa"/>
            <w:noWrap w:val="0"/>
            <w:vAlign w:val="center"/>
          </w:tcPr>
          <w:p w14:paraId="52765DD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作业规范</w:t>
            </w:r>
          </w:p>
        </w:tc>
        <w:tc>
          <w:tcPr>
            <w:tcW w:w="4687" w:type="dxa"/>
            <w:noWrap w:val="0"/>
            <w:vAlign w:val="center"/>
          </w:tcPr>
          <w:p w14:paraId="59305696">
            <w:pPr>
              <w:widowControl/>
              <w:adjustRightInd w:val="0"/>
              <w:snapToGrid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清运车辆滥用于建筑垃圾、医疗垃圾及有毒有害、易燃易爆垃圾的混装混运。</w:t>
            </w:r>
          </w:p>
        </w:tc>
        <w:tc>
          <w:tcPr>
            <w:tcW w:w="1538" w:type="dxa"/>
            <w:noWrap w:val="0"/>
            <w:vAlign w:val="center"/>
          </w:tcPr>
          <w:p w14:paraId="5D5E6426">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2分/次</w:t>
            </w:r>
          </w:p>
        </w:tc>
        <w:tc>
          <w:tcPr>
            <w:tcW w:w="1450" w:type="dxa"/>
            <w:noWrap w:val="0"/>
            <w:vAlign w:val="center"/>
          </w:tcPr>
          <w:p w14:paraId="6AB61361">
            <w:pPr>
              <w:jc w:val="center"/>
              <w:rPr>
                <w:rFonts w:hint="eastAsia" w:ascii="宋体" w:hAnsi="宋体" w:eastAsia="宋体" w:cs="宋体"/>
                <w:color w:val="000000"/>
                <w:sz w:val="18"/>
                <w:szCs w:val="18"/>
                <w:highlight w:val="none"/>
              </w:rPr>
            </w:pPr>
          </w:p>
        </w:tc>
      </w:tr>
    </w:tbl>
    <w:p w14:paraId="529EF220">
      <w:pPr>
        <w:spacing w:line="14" w:lineRule="exact"/>
        <w:ind w:firstLine="480" w:firstLineChars="200"/>
        <w:rPr>
          <w:szCs w:val="32"/>
        </w:rPr>
      </w:pPr>
    </w:p>
    <w:p w14:paraId="4EF1286D">
      <w:pPr>
        <w:spacing w:line="14" w:lineRule="exact"/>
        <w:ind w:firstLine="480" w:firstLineChars="200"/>
        <w:rPr>
          <w:szCs w:val="32"/>
        </w:rPr>
      </w:pPr>
    </w:p>
    <w:p w14:paraId="1A00D9A3">
      <w:pPr>
        <w:keepNext w:val="0"/>
        <w:keepLines w:val="0"/>
        <w:pageBreakBefore w:val="0"/>
        <w:widowControl w:val="0"/>
        <w:numPr>
          <w:ilvl w:val="0"/>
          <w:numId w:val="1"/>
        </w:numPr>
        <w:tabs>
          <w:tab w:val="left" w:pos="3022"/>
        </w:tabs>
        <w:kinsoku/>
        <w:wordWrap/>
        <w:overflowPunct/>
        <w:topLinePunct w:val="0"/>
        <w:autoSpaceDE/>
        <w:autoSpaceDN/>
        <w:bidi w:val="0"/>
        <w:adjustRightInd/>
        <w:snapToGrid/>
        <w:spacing w:line="240" w:lineRule="exact"/>
        <w:jc w:val="left"/>
        <w:textAlignment w:val="auto"/>
        <w:rPr>
          <w:rFonts w:hint="default"/>
          <w:sz w:val="21"/>
          <w:szCs w:val="21"/>
          <w:lang w:val="en-US" w:eastAsia="zh-CN"/>
        </w:rPr>
      </w:pPr>
      <w:r>
        <w:rPr>
          <w:rFonts w:hint="eastAsia"/>
          <w:sz w:val="21"/>
          <w:szCs w:val="21"/>
          <w:lang w:val="en-US" w:eastAsia="zh-CN"/>
        </w:rPr>
        <w:t>百分制，按月度考核，考核成绩低于90分以下每减少1分扣100元，分数不为整数时，按分值比例扣罚。</w:t>
      </w:r>
    </w:p>
    <w:p w14:paraId="5BC2B6E5">
      <w:pPr>
        <w:keepNext w:val="0"/>
        <w:keepLines w:val="0"/>
        <w:pageBreakBefore w:val="0"/>
        <w:widowControl w:val="0"/>
        <w:numPr>
          <w:ilvl w:val="0"/>
          <w:numId w:val="1"/>
        </w:numPr>
        <w:tabs>
          <w:tab w:val="left" w:pos="3022"/>
        </w:tabs>
        <w:kinsoku/>
        <w:wordWrap/>
        <w:overflowPunct/>
        <w:topLinePunct w:val="0"/>
        <w:autoSpaceDE/>
        <w:autoSpaceDN/>
        <w:bidi w:val="0"/>
        <w:adjustRightInd/>
        <w:snapToGrid/>
        <w:spacing w:line="240" w:lineRule="exact"/>
        <w:jc w:val="left"/>
        <w:textAlignment w:val="auto"/>
        <w:rPr>
          <w:rFonts w:hint="default"/>
          <w:sz w:val="21"/>
          <w:szCs w:val="21"/>
          <w:lang w:val="en-US" w:eastAsia="zh-CN"/>
        </w:rPr>
      </w:pPr>
      <w:r>
        <w:rPr>
          <w:rFonts w:hint="eastAsia"/>
          <w:sz w:val="21"/>
          <w:szCs w:val="21"/>
          <w:lang w:val="en-US" w:eastAsia="zh-CN"/>
        </w:rPr>
        <w:t>月度考核成绩85分以下的，给予一次警告，合同期内总计被警告2次的，甲方有权提前终止合同。</w:t>
      </w:r>
    </w:p>
    <w:p w14:paraId="5952300F">
      <w:pPr>
        <w:pStyle w:val="2"/>
        <w:rPr>
          <w:rFonts w:hint="eastAsia" w:eastAsiaTheme="minorEastAsia"/>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B4C1E"/>
    <w:multiLevelType w:val="singleLevel"/>
    <w:tmpl w:val="C8DB4C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mQ1YjkzZDI4MmI1NGY2OTdiZDE0YWYwZDExNjIifQ=="/>
  </w:docVars>
  <w:rsids>
    <w:rsidRoot w:val="003E29C5"/>
    <w:rsid w:val="000055A4"/>
    <w:rsid w:val="00010551"/>
    <w:rsid w:val="00047ECF"/>
    <w:rsid w:val="0007303F"/>
    <w:rsid w:val="00076625"/>
    <w:rsid w:val="00077559"/>
    <w:rsid w:val="0008525D"/>
    <w:rsid w:val="000D2944"/>
    <w:rsid w:val="000D5C13"/>
    <w:rsid w:val="001061B1"/>
    <w:rsid w:val="00114A78"/>
    <w:rsid w:val="00121C58"/>
    <w:rsid w:val="001277C7"/>
    <w:rsid w:val="00130BD2"/>
    <w:rsid w:val="00131778"/>
    <w:rsid w:val="00184538"/>
    <w:rsid w:val="00186BF0"/>
    <w:rsid w:val="001966AF"/>
    <w:rsid w:val="001B48F7"/>
    <w:rsid w:val="001C0286"/>
    <w:rsid w:val="001F37E5"/>
    <w:rsid w:val="00200DF5"/>
    <w:rsid w:val="0020620C"/>
    <w:rsid w:val="0021069B"/>
    <w:rsid w:val="002169E5"/>
    <w:rsid w:val="00225690"/>
    <w:rsid w:val="002427E2"/>
    <w:rsid w:val="00245934"/>
    <w:rsid w:val="0025310F"/>
    <w:rsid w:val="00281A7F"/>
    <w:rsid w:val="002846D9"/>
    <w:rsid w:val="002B267A"/>
    <w:rsid w:val="002B430B"/>
    <w:rsid w:val="002C7EAE"/>
    <w:rsid w:val="002E72D6"/>
    <w:rsid w:val="002F6535"/>
    <w:rsid w:val="00313A1B"/>
    <w:rsid w:val="003236DB"/>
    <w:rsid w:val="003324CB"/>
    <w:rsid w:val="003455A5"/>
    <w:rsid w:val="003666FE"/>
    <w:rsid w:val="00381B7E"/>
    <w:rsid w:val="0039158C"/>
    <w:rsid w:val="00394C24"/>
    <w:rsid w:val="003B15EB"/>
    <w:rsid w:val="003B64DC"/>
    <w:rsid w:val="003C6075"/>
    <w:rsid w:val="003E29C5"/>
    <w:rsid w:val="0040389B"/>
    <w:rsid w:val="0043031A"/>
    <w:rsid w:val="004345A7"/>
    <w:rsid w:val="00440314"/>
    <w:rsid w:val="00440889"/>
    <w:rsid w:val="00446586"/>
    <w:rsid w:val="00451388"/>
    <w:rsid w:val="004822C1"/>
    <w:rsid w:val="00496B1F"/>
    <w:rsid w:val="004B2115"/>
    <w:rsid w:val="004D2CEF"/>
    <w:rsid w:val="004D75F8"/>
    <w:rsid w:val="004E4327"/>
    <w:rsid w:val="00501E1E"/>
    <w:rsid w:val="005423FD"/>
    <w:rsid w:val="00570A82"/>
    <w:rsid w:val="005837BD"/>
    <w:rsid w:val="005A3B47"/>
    <w:rsid w:val="005C5391"/>
    <w:rsid w:val="005D2F92"/>
    <w:rsid w:val="005E0F8D"/>
    <w:rsid w:val="005F4704"/>
    <w:rsid w:val="005F67D7"/>
    <w:rsid w:val="00636D7B"/>
    <w:rsid w:val="006370B9"/>
    <w:rsid w:val="00644697"/>
    <w:rsid w:val="00654248"/>
    <w:rsid w:val="006547F5"/>
    <w:rsid w:val="006678A7"/>
    <w:rsid w:val="006915EB"/>
    <w:rsid w:val="00692483"/>
    <w:rsid w:val="00693018"/>
    <w:rsid w:val="006D6F0E"/>
    <w:rsid w:val="006E1D8E"/>
    <w:rsid w:val="006E20B1"/>
    <w:rsid w:val="006F0EB4"/>
    <w:rsid w:val="0071268D"/>
    <w:rsid w:val="00721DA8"/>
    <w:rsid w:val="00755B5E"/>
    <w:rsid w:val="007563FF"/>
    <w:rsid w:val="007577FD"/>
    <w:rsid w:val="0076191B"/>
    <w:rsid w:val="00773AF2"/>
    <w:rsid w:val="0078144B"/>
    <w:rsid w:val="00782391"/>
    <w:rsid w:val="007B4A35"/>
    <w:rsid w:val="007D0021"/>
    <w:rsid w:val="007F18D4"/>
    <w:rsid w:val="00816BC3"/>
    <w:rsid w:val="00830FCB"/>
    <w:rsid w:val="008331F8"/>
    <w:rsid w:val="00860F63"/>
    <w:rsid w:val="00862059"/>
    <w:rsid w:val="008633E2"/>
    <w:rsid w:val="0086344D"/>
    <w:rsid w:val="00873D51"/>
    <w:rsid w:val="00880446"/>
    <w:rsid w:val="00882298"/>
    <w:rsid w:val="0088759A"/>
    <w:rsid w:val="008F084F"/>
    <w:rsid w:val="008F1322"/>
    <w:rsid w:val="00901879"/>
    <w:rsid w:val="0091000E"/>
    <w:rsid w:val="00914B32"/>
    <w:rsid w:val="00923DB9"/>
    <w:rsid w:val="00957A68"/>
    <w:rsid w:val="00974329"/>
    <w:rsid w:val="009E7D28"/>
    <w:rsid w:val="009F1AF7"/>
    <w:rsid w:val="009F31A2"/>
    <w:rsid w:val="009F4D0D"/>
    <w:rsid w:val="00A006B0"/>
    <w:rsid w:val="00A171A5"/>
    <w:rsid w:val="00A84A6B"/>
    <w:rsid w:val="00A92D30"/>
    <w:rsid w:val="00AA24A7"/>
    <w:rsid w:val="00AB64C3"/>
    <w:rsid w:val="00AB7CFB"/>
    <w:rsid w:val="00AD05F9"/>
    <w:rsid w:val="00AD3874"/>
    <w:rsid w:val="00B12D75"/>
    <w:rsid w:val="00B23895"/>
    <w:rsid w:val="00B345E5"/>
    <w:rsid w:val="00B71E98"/>
    <w:rsid w:val="00B80D0D"/>
    <w:rsid w:val="00B93126"/>
    <w:rsid w:val="00BA0139"/>
    <w:rsid w:val="00BB2E19"/>
    <w:rsid w:val="00BB57C9"/>
    <w:rsid w:val="00BC109C"/>
    <w:rsid w:val="00BD1AED"/>
    <w:rsid w:val="00BD2042"/>
    <w:rsid w:val="00BE274F"/>
    <w:rsid w:val="00BE46EA"/>
    <w:rsid w:val="00C171C4"/>
    <w:rsid w:val="00C21437"/>
    <w:rsid w:val="00C24A38"/>
    <w:rsid w:val="00C422F6"/>
    <w:rsid w:val="00C61F63"/>
    <w:rsid w:val="00C75C74"/>
    <w:rsid w:val="00C819DE"/>
    <w:rsid w:val="00C919BC"/>
    <w:rsid w:val="00C9529A"/>
    <w:rsid w:val="00CA20B3"/>
    <w:rsid w:val="00CB2C2D"/>
    <w:rsid w:val="00CB5052"/>
    <w:rsid w:val="00CC5EB0"/>
    <w:rsid w:val="00CE57AE"/>
    <w:rsid w:val="00CF3722"/>
    <w:rsid w:val="00CF69AB"/>
    <w:rsid w:val="00D01AF5"/>
    <w:rsid w:val="00D24366"/>
    <w:rsid w:val="00D328E9"/>
    <w:rsid w:val="00D5552A"/>
    <w:rsid w:val="00D55AAD"/>
    <w:rsid w:val="00D736EF"/>
    <w:rsid w:val="00D93561"/>
    <w:rsid w:val="00DD1125"/>
    <w:rsid w:val="00DE7732"/>
    <w:rsid w:val="00DE7939"/>
    <w:rsid w:val="00DE7D82"/>
    <w:rsid w:val="00DF350B"/>
    <w:rsid w:val="00E02B28"/>
    <w:rsid w:val="00E0719A"/>
    <w:rsid w:val="00E148AC"/>
    <w:rsid w:val="00E257E9"/>
    <w:rsid w:val="00E473A1"/>
    <w:rsid w:val="00E6207A"/>
    <w:rsid w:val="00E9430A"/>
    <w:rsid w:val="00EB78DE"/>
    <w:rsid w:val="00ED4767"/>
    <w:rsid w:val="00EE5923"/>
    <w:rsid w:val="00F0199D"/>
    <w:rsid w:val="00F178EA"/>
    <w:rsid w:val="00F3048D"/>
    <w:rsid w:val="00F3077B"/>
    <w:rsid w:val="00F312D6"/>
    <w:rsid w:val="00F33A92"/>
    <w:rsid w:val="00F3586A"/>
    <w:rsid w:val="00F52E33"/>
    <w:rsid w:val="00F5436C"/>
    <w:rsid w:val="00F57730"/>
    <w:rsid w:val="00F62AAA"/>
    <w:rsid w:val="00F65DE6"/>
    <w:rsid w:val="00F92112"/>
    <w:rsid w:val="00FA02D3"/>
    <w:rsid w:val="00FB14CE"/>
    <w:rsid w:val="00FB5261"/>
    <w:rsid w:val="00FE3F67"/>
    <w:rsid w:val="00FE4DF1"/>
    <w:rsid w:val="029245C6"/>
    <w:rsid w:val="03BC5CC1"/>
    <w:rsid w:val="071454DA"/>
    <w:rsid w:val="07930BB2"/>
    <w:rsid w:val="0A7E7F12"/>
    <w:rsid w:val="0B7B7615"/>
    <w:rsid w:val="0B7E7512"/>
    <w:rsid w:val="0CBF5890"/>
    <w:rsid w:val="0D775AA1"/>
    <w:rsid w:val="0F4C1D7A"/>
    <w:rsid w:val="0FCD7477"/>
    <w:rsid w:val="12F31EDD"/>
    <w:rsid w:val="13F13AA5"/>
    <w:rsid w:val="140A24F6"/>
    <w:rsid w:val="14E13A94"/>
    <w:rsid w:val="189252D1"/>
    <w:rsid w:val="1ADC3E63"/>
    <w:rsid w:val="20B65764"/>
    <w:rsid w:val="22C176EA"/>
    <w:rsid w:val="253B432B"/>
    <w:rsid w:val="292863C3"/>
    <w:rsid w:val="2AED31A1"/>
    <w:rsid w:val="2B23067F"/>
    <w:rsid w:val="2D8A0B20"/>
    <w:rsid w:val="334A31EE"/>
    <w:rsid w:val="34D375B2"/>
    <w:rsid w:val="353200E8"/>
    <w:rsid w:val="35DE19F7"/>
    <w:rsid w:val="38272719"/>
    <w:rsid w:val="39D13E5A"/>
    <w:rsid w:val="3A170A26"/>
    <w:rsid w:val="3C0076B8"/>
    <w:rsid w:val="3C2F53D9"/>
    <w:rsid w:val="3C330932"/>
    <w:rsid w:val="3D51193B"/>
    <w:rsid w:val="3E0067AA"/>
    <w:rsid w:val="40525952"/>
    <w:rsid w:val="45EE5A6C"/>
    <w:rsid w:val="48F26A15"/>
    <w:rsid w:val="493E52D0"/>
    <w:rsid w:val="4D281CB5"/>
    <w:rsid w:val="4EDB2A04"/>
    <w:rsid w:val="4F6A67E8"/>
    <w:rsid w:val="51151F2B"/>
    <w:rsid w:val="525915AF"/>
    <w:rsid w:val="52F9203F"/>
    <w:rsid w:val="536B7BD4"/>
    <w:rsid w:val="537914E2"/>
    <w:rsid w:val="53F976A6"/>
    <w:rsid w:val="562C6556"/>
    <w:rsid w:val="56AC6220"/>
    <w:rsid w:val="56AE0164"/>
    <w:rsid w:val="56EE20BC"/>
    <w:rsid w:val="57070597"/>
    <w:rsid w:val="5AE84D12"/>
    <w:rsid w:val="5D1E3B0E"/>
    <w:rsid w:val="5EBD37B9"/>
    <w:rsid w:val="5F1F5030"/>
    <w:rsid w:val="5FD11424"/>
    <w:rsid w:val="60DE6A4C"/>
    <w:rsid w:val="60F3411E"/>
    <w:rsid w:val="61141A7D"/>
    <w:rsid w:val="611A5E77"/>
    <w:rsid w:val="61CE2BCC"/>
    <w:rsid w:val="629E0721"/>
    <w:rsid w:val="648E74E4"/>
    <w:rsid w:val="66585AEF"/>
    <w:rsid w:val="66C918B8"/>
    <w:rsid w:val="69691DF1"/>
    <w:rsid w:val="6A050527"/>
    <w:rsid w:val="6A922F7F"/>
    <w:rsid w:val="6AA628EA"/>
    <w:rsid w:val="6B865863"/>
    <w:rsid w:val="6BB54A50"/>
    <w:rsid w:val="6CE65889"/>
    <w:rsid w:val="6D453684"/>
    <w:rsid w:val="70650282"/>
    <w:rsid w:val="710F356E"/>
    <w:rsid w:val="712623E3"/>
    <w:rsid w:val="72C93615"/>
    <w:rsid w:val="74D74BE3"/>
    <w:rsid w:val="7537704B"/>
    <w:rsid w:val="76535142"/>
    <w:rsid w:val="779C5004"/>
    <w:rsid w:val="77CF6D1A"/>
    <w:rsid w:val="793A632A"/>
    <w:rsid w:val="797032D8"/>
    <w:rsid w:val="79BD1F16"/>
    <w:rsid w:val="7D4F3440"/>
    <w:rsid w:val="7DA20253"/>
    <w:rsid w:val="7E3F5B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caption"/>
    <w:basedOn w:val="1"/>
    <w:next w:val="1"/>
    <w:semiHidden/>
    <w:unhideWhenUsed/>
    <w:qFormat/>
    <w:uiPriority w:val="35"/>
    <w:pPr>
      <w:keepNext w:val="0"/>
      <w:keepLines w:val="0"/>
      <w:widowControl w:val="0"/>
      <w:suppressLineNumbers w:val="0"/>
      <w:spacing w:before="152" w:beforeAutospacing="0" w:after="160" w:afterAutospacing="0"/>
      <w:jc w:val="both"/>
    </w:pPr>
    <w:rPr>
      <w:rFonts w:hint="default" w:ascii="Arial" w:hAnsi="Arial" w:eastAsia="黑体" w:cs="Arial"/>
      <w:kern w:val="2"/>
      <w:sz w:val="20"/>
      <w:szCs w:val="20"/>
      <w:lang w:val="en-US" w:eastAsia="zh-CN" w:bidi="ar"/>
    </w:rPr>
  </w:style>
  <w:style w:type="paragraph" w:styleId="4">
    <w:name w:val="annotation text"/>
    <w:basedOn w:val="1"/>
    <w:qFormat/>
    <w:uiPriority w:val="0"/>
    <w:pPr>
      <w:jc w:val="left"/>
    </w:pPr>
    <w:rPr>
      <w:rFonts w:ascii="Calibri" w:hAnsi="Calibri" w:eastAsia="仿宋_GB2312" w:cs="Times New Roman"/>
      <w:spacing w:val="-6"/>
      <w:kern w:val="0"/>
      <w:sz w:val="32"/>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r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列出段落2"/>
    <w:basedOn w:val="1"/>
    <w:qFormat/>
    <w:uiPriority w:val="0"/>
    <w:pPr>
      <w:ind w:firstLine="200" w:firstLineChars="200"/>
    </w:pPr>
    <w:rPr>
      <w:rFonts w:ascii="Calibri" w:hAnsi="Calibri" w:eastAsia="仿宋_GB2312" w:cs="Times New Roman"/>
      <w:spacing w:val="-6"/>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1420</Words>
  <Characters>1479</Characters>
  <Lines>37</Lines>
  <Paragraphs>10</Paragraphs>
  <TotalTime>8</TotalTime>
  <ScaleCrop>false</ScaleCrop>
  <LinksUpToDate>false</LinksUpToDate>
  <CharactersWithSpaces>1941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2022-05-18T06:02:00Z</dcterms:created>
  <dc:creator>Apple</dc:creator>
  <cp:lastModifiedBy>陆佳骏</cp:lastModifiedBy>
  <cp:lastPrinted>2024-12-27T01:00:00Z</cp:lastPrinted>
  <dcterms:modified xsi:type="dcterms:W3CDTF">2024-12-27T01:58:29Z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1754339CD3804840AED1B202C6FBAC98</vt:lpwstr>
  </property>
  <property fmtid="{D5CDD505-2E9C-101B-9397-08002B2CF9AE}" pid="4" name="KSOTemplateDocerSaveRecord">
    <vt:lpwstr>eyJoZGlkIjoiYjkxMDY4NWZlNTc5NmYyYzg5NTk5MmY5OGU3MGM2MmMiLCJ1c2VySWQiOiI4MTg3MzAxNDMifQ==</vt:lpwstr>
  </property>
</Properties>
</file>