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46A1">
      <w:pPr>
        <w:autoSpaceDN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447675</wp:posOffset>
            </wp:positionV>
            <wp:extent cx="5419090" cy="476250"/>
            <wp:effectExtent l="0" t="0" r="10160" b="0"/>
            <wp:wrapSquare wrapText="bothSides"/>
            <wp:docPr id="1" name="图片 2" descr="4066562001627887652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06656200162788765222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3524E">
      <w:pPr>
        <w:pStyle w:val="2"/>
      </w:pPr>
    </w:p>
    <w:p w14:paraId="2F2AB880">
      <w:pPr>
        <w:tabs>
          <w:tab w:val="center" w:pos="4153"/>
        </w:tabs>
        <w:spacing w:beforeLines="50" w:afterLines="50"/>
        <w:ind w:firstLine="3600" w:firstLineChars="1000"/>
        <w:jc w:val="both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询价函</w:t>
      </w:r>
    </w:p>
    <w:p w14:paraId="03260B3A">
      <w:pPr>
        <w:pStyle w:val="2"/>
      </w:pPr>
    </w:p>
    <w:p w14:paraId="5488136E">
      <w:pPr>
        <w:spacing w:line="240" w:lineRule="auto"/>
        <w:ind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您好！根据我司采购需要，贵单位如符合下列要求，欢迎报价咨询。具体如下：</w:t>
      </w:r>
    </w:p>
    <w:p w14:paraId="73521EF9">
      <w:pPr>
        <w:tabs>
          <w:tab w:val="left" w:pos="1026"/>
        </w:tabs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需  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滨江水务公司工会</w:t>
      </w:r>
      <w:r>
        <w:rPr>
          <w:rFonts w:hint="eastAsia" w:ascii="仿宋" w:hAnsi="仿宋" w:eastAsia="仿宋" w:cs="仿宋"/>
          <w:sz w:val="32"/>
          <w:szCs w:val="32"/>
        </w:rPr>
        <w:t xml:space="preserve"> 供  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 w14:paraId="2A735134">
      <w:pPr>
        <w:tabs>
          <w:tab w:val="left" w:pos="1026"/>
        </w:tabs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56033672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 w14:paraId="1F7F95D8">
      <w:pPr>
        <w:tabs>
          <w:tab w:val="left" w:pos="1026"/>
        </w:tabs>
        <w:spacing w:line="24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於  平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经办人：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9C507A4">
      <w:pPr>
        <w:tabs>
          <w:tab w:val="left" w:pos="1026"/>
        </w:tabs>
        <w:spacing w:line="24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火炬大道1699号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地  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 w14:paraId="0354B560"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一、供货产品的名称、品牌、规格、数量及价格：</w:t>
      </w:r>
    </w:p>
    <w:tbl>
      <w:tblPr>
        <w:tblStyle w:val="3"/>
        <w:tblpPr w:leftFromText="144" w:rightFromText="144" w:vertAnchor="text" w:horzAnchor="page" w:tblpX="1508" w:tblpY="243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30"/>
        <w:gridCol w:w="1380"/>
        <w:gridCol w:w="967"/>
        <w:gridCol w:w="1084"/>
        <w:gridCol w:w="1405"/>
        <w:gridCol w:w="1390"/>
      </w:tblGrid>
      <w:tr w14:paraId="3F99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3" w:type="dxa"/>
            <w:noWrap w:val="0"/>
            <w:vAlign w:val="center"/>
          </w:tcPr>
          <w:p w14:paraId="074C2B0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序号</w:t>
            </w:r>
          </w:p>
        </w:tc>
        <w:tc>
          <w:tcPr>
            <w:tcW w:w="2330" w:type="dxa"/>
            <w:noWrap w:val="0"/>
            <w:vAlign w:val="center"/>
          </w:tcPr>
          <w:p w14:paraId="4AC6C29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品名</w:t>
            </w:r>
          </w:p>
        </w:tc>
        <w:tc>
          <w:tcPr>
            <w:tcW w:w="1380" w:type="dxa"/>
            <w:noWrap w:val="0"/>
            <w:vAlign w:val="center"/>
          </w:tcPr>
          <w:p w14:paraId="50AD6E4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型号/规格</w:t>
            </w:r>
          </w:p>
        </w:tc>
        <w:tc>
          <w:tcPr>
            <w:tcW w:w="967" w:type="dxa"/>
            <w:noWrap w:val="0"/>
            <w:vAlign w:val="center"/>
          </w:tcPr>
          <w:p w14:paraId="4CDB3E9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数量</w:t>
            </w:r>
          </w:p>
        </w:tc>
        <w:tc>
          <w:tcPr>
            <w:tcW w:w="1084" w:type="dxa"/>
            <w:noWrap w:val="0"/>
            <w:vAlign w:val="center"/>
          </w:tcPr>
          <w:p w14:paraId="6710149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单价</w:t>
            </w:r>
          </w:p>
        </w:tc>
        <w:tc>
          <w:tcPr>
            <w:tcW w:w="1405" w:type="dxa"/>
            <w:noWrap w:val="0"/>
            <w:vAlign w:val="center"/>
          </w:tcPr>
          <w:p w14:paraId="532B4DF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合计</w:t>
            </w:r>
          </w:p>
        </w:tc>
        <w:tc>
          <w:tcPr>
            <w:tcW w:w="1390" w:type="dxa"/>
            <w:noWrap w:val="0"/>
            <w:vAlign w:val="center"/>
          </w:tcPr>
          <w:p w14:paraId="62FF5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备注</w:t>
            </w:r>
          </w:p>
        </w:tc>
      </w:tr>
      <w:tr w14:paraId="5223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3" w:type="dxa"/>
            <w:noWrap w:val="0"/>
            <w:vAlign w:val="center"/>
          </w:tcPr>
          <w:p w14:paraId="412E6C9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noWrap w:val="0"/>
            <w:vAlign w:val="center"/>
          </w:tcPr>
          <w:p w14:paraId="3EF3CB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 w:bidi="ar"/>
              </w:rPr>
              <w:t>知味观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知味名宴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风味酱鸭500克/袋、腌童子鸡420克/袋、火腿片100克/袋、酱腿肉150克/袋、中式香肠150克/袋、酱肉香肠150克/袋、知味醉鱼干200克/袋、糯米藕400克/袋、奶黄锦鲤八宝饭240克/袋、福味八宝饭（血糯）300克/袋</w:t>
            </w:r>
          </w:p>
        </w:tc>
        <w:tc>
          <w:tcPr>
            <w:tcW w:w="1380" w:type="dxa"/>
            <w:noWrap w:val="0"/>
            <w:vAlign w:val="center"/>
          </w:tcPr>
          <w:p w14:paraId="13E5863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967" w:type="dxa"/>
            <w:noWrap w:val="0"/>
            <w:vAlign w:val="center"/>
          </w:tcPr>
          <w:p w14:paraId="2DA5E5AE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084" w:type="dxa"/>
            <w:noWrap w:val="0"/>
            <w:vAlign w:val="center"/>
          </w:tcPr>
          <w:p w14:paraId="2AB03DB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F11EAB5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CA5C38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10B3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80" w:type="dxa"/>
            <w:gridSpan w:val="4"/>
            <w:noWrap w:val="0"/>
            <w:vAlign w:val="center"/>
          </w:tcPr>
          <w:p w14:paraId="155AF0A9"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合计（人民币）大写：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4E30DBD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0EEE3BF5">
      <w:pPr>
        <w:spacing w:line="240" w:lineRule="auto"/>
        <w:ind w:right="-359" w:firstLine="160" w:firstLineChars="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二、质量要求：产品要求质量合格，符合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需方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使用要求。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</w:rPr>
        <w:t xml:space="preserve">                              </w:t>
      </w:r>
    </w:p>
    <w:p w14:paraId="3F989731">
      <w:pPr>
        <w:spacing w:line="240" w:lineRule="auto"/>
        <w:ind w:right="-359" w:firstLine="16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三、质保期：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。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</w:t>
      </w:r>
    </w:p>
    <w:p w14:paraId="4416EE14">
      <w:pPr>
        <w:spacing w:line="240" w:lineRule="auto"/>
        <w:ind w:right="-359" w:firstLine="16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四、包装标准及方法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。                                  </w:t>
      </w:r>
    </w:p>
    <w:p w14:paraId="0E5450CC">
      <w:pPr>
        <w:spacing w:line="240" w:lineRule="auto"/>
        <w:ind w:right="-359" w:firstLine="16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五、交货时间及地点：经办人确认后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u w:val="single"/>
          <w:woUserID w:val="1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内发货至甲方指定地点。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</w:p>
    <w:p w14:paraId="11BCAF6F">
      <w:pPr>
        <w:spacing w:line="240" w:lineRule="auto"/>
        <w:ind w:right="-359" w:firstLine="16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六、随机的必备品及配件：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</w:t>
      </w:r>
    </w:p>
    <w:p w14:paraId="78AD5855">
      <w:pPr>
        <w:spacing w:line="240" w:lineRule="auto"/>
        <w:ind w:right="-359" w:firstLine="16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七、运输方式及费用负担：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送货至需方指定地点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运输费用由供方承担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</w:t>
      </w:r>
    </w:p>
    <w:p w14:paraId="69CA4E85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、评标方法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A4958FD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1.符合采购需求、质量和服务相等且报价最低原则确定供应商。但当有效报价单位中，最高报价和最低报价之间的差价小于等于5%，或最低报价有两家及以上相同时，将采用抽签的方式确定中标单位。</w:t>
      </w:r>
    </w:p>
    <w:p w14:paraId="3557D209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2.此项目最高限价：此项目最高限价为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62700</w:t>
      </w:r>
      <w:r>
        <w:rPr>
          <w:rFonts w:hint="eastAsia" w:ascii="仿宋" w:hAnsi="仿宋" w:eastAsia="仿宋" w:cs="仿宋"/>
          <w:sz w:val="32"/>
          <w:szCs w:val="32"/>
        </w:rPr>
        <w:t>元，超出最高限价为无效报价。</w:t>
      </w:r>
    </w:p>
    <w:p w14:paraId="5718D7C1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3.经评审后的有效报价少于三家时，本次询价失败。</w:t>
      </w:r>
    </w:p>
    <w:p w14:paraId="7E3EE7E9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、结算方式与时间：货到现场清点无误，验收合格后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方支付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</w:t>
      </w:r>
      <w:r>
        <w:rPr>
          <w:rFonts w:hint="eastAsia" w:ascii="仿宋" w:hAnsi="仿宋" w:eastAsia="仿宋" w:cs="仿宋"/>
          <w:sz w:val="32"/>
          <w:szCs w:val="32"/>
        </w:rPr>
        <w:t xml:space="preserve">方全部货款。  </w:t>
      </w:r>
    </w:p>
    <w:p w14:paraId="0C964D05">
      <w:pPr>
        <w:spacing w:line="240" w:lineRule="auto"/>
        <w:ind w:left="-274" w:leftChars="-114" w:right="-359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、售后服务：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</w:t>
      </w:r>
      <w:r>
        <w:rPr>
          <w:rFonts w:hint="eastAsia" w:ascii="仿宋" w:hAnsi="仿宋" w:eastAsia="仿宋" w:cs="仿宋"/>
          <w:sz w:val="32"/>
          <w:szCs w:val="32"/>
        </w:rPr>
        <w:t>方对所供产品自身质量负责，若在使用中发生质量问题应及时予以解决，因自身质量原因所造成的损失由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</w:t>
      </w:r>
      <w:r>
        <w:rPr>
          <w:rFonts w:hint="eastAsia" w:ascii="仿宋" w:hAnsi="仿宋" w:eastAsia="仿宋" w:cs="仿宋"/>
          <w:sz w:val="32"/>
          <w:szCs w:val="32"/>
        </w:rPr>
        <w:t xml:space="preserve">方承担。      </w:t>
      </w:r>
    </w:p>
    <w:p w14:paraId="36202CE5">
      <w:pPr>
        <w:pStyle w:val="2"/>
        <w:spacing w:line="24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228BAB7">
      <w:pPr>
        <w:wordWrap w:val="0"/>
        <w:spacing w:line="240" w:lineRule="auto"/>
        <w:ind w:right="-3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32"/>
          <w:szCs w:val="32"/>
        </w:rPr>
        <w:t>询价有效期自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sz w:val="32"/>
          <w:szCs w:val="32"/>
        </w:rPr>
        <w:t>日止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mQ1YjkzZDI4MmI1NGY2OTdiZDE0YWYwZDExNjIifQ=="/>
  </w:docVars>
  <w:rsids>
    <w:rsidRoot w:val="00000000"/>
    <w:rsid w:val="02C46BBB"/>
    <w:rsid w:val="0C214C64"/>
    <w:rsid w:val="0D017F8D"/>
    <w:rsid w:val="19007E4A"/>
    <w:rsid w:val="1CC13B1D"/>
    <w:rsid w:val="27791B30"/>
    <w:rsid w:val="29F1204D"/>
    <w:rsid w:val="31FF7B60"/>
    <w:rsid w:val="35DA6748"/>
    <w:rsid w:val="3E8019CE"/>
    <w:rsid w:val="48D86938"/>
    <w:rsid w:val="49AF0FF8"/>
    <w:rsid w:val="49DC3D9B"/>
    <w:rsid w:val="5502235C"/>
    <w:rsid w:val="5FE77E7D"/>
    <w:rsid w:val="650C76FF"/>
    <w:rsid w:val="6BF3519D"/>
    <w:rsid w:val="6C2305C2"/>
    <w:rsid w:val="6D497313"/>
    <w:rsid w:val="6D552384"/>
    <w:rsid w:val="6DE52501"/>
    <w:rsid w:val="6E096F93"/>
    <w:rsid w:val="70E52715"/>
    <w:rsid w:val="781C371A"/>
    <w:rsid w:val="BFF7B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674</Characters>
  <Lines>0</Lines>
  <Paragraphs>0</Paragraphs>
  <TotalTime>0</TotalTime>
  <ScaleCrop>false</ScaleCrop>
  <LinksUpToDate>false</LinksUpToDate>
  <CharactersWithSpaces>1158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Administrator.PC-20171029NHAW</dc:creator>
  <cp:lastModifiedBy>陆佳骏</cp:lastModifiedBy>
  <cp:lastPrinted>2023-12-21T15:33:00Z</cp:lastPrinted>
  <dcterms:modified xsi:type="dcterms:W3CDTF">2024-12-19T09:30:46Z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8DB9266912224AC3A632C5122B89C086_12</vt:lpwstr>
  </property>
</Properties>
</file>