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182" w14:textId="77777777" w:rsidR="00AE2D47" w:rsidRDefault="00742F90">
      <w:pPr>
        <w:widowControl/>
        <w:shd w:val="clear" w:color="auto" w:fill="FFFFFF"/>
        <w:spacing w:line="180" w:lineRule="atLeast"/>
        <w:jc w:val="center"/>
        <w:rPr>
          <w:rFonts w:ascii="方正小标宋简体" w:eastAsia="方正小标宋简体" w:hAnsi="Arial" w:cs="Arial"/>
          <w:sz w:val="32"/>
          <w:szCs w:val="32"/>
        </w:rPr>
      </w:pPr>
      <w:bookmarkStart w:id="0" w:name="_Hlk144469427"/>
      <w:r>
        <w:rPr>
          <w:rFonts w:ascii="方正小标宋简体" w:eastAsia="方正小标宋简体" w:hAnsi="Arial" w:cs="Arial" w:hint="eastAsia"/>
          <w:sz w:val="32"/>
          <w:szCs w:val="32"/>
        </w:rPr>
        <w:t>浙江长龙航空</w:t>
      </w:r>
      <w:bookmarkEnd w:id="0"/>
      <w:r>
        <w:rPr>
          <w:rFonts w:ascii="方正小标宋简体" w:eastAsia="方正小标宋简体" w:hAnsi="Arial" w:cs="Arial" w:hint="eastAsia"/>
          <w:sz w:val="32"/>
          <w:szCs w:val="32"/>
        </w:rPr>
        <w:t>“人力资源管理平台V2.1”供应商招募公告</w:t>
      </w:r>
    </w:p>
    <w:p w14:paraId="6DE02597" w14:textId="77777777" w:rsidR="00AE2D47" w:rsidRDefault="00AE2D47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spacing w:val="8"/>
          <w:kern w:val="0"/>
          <w:sz w:val="30"/>
          <w:szCs w:val="30"/>
          <w:shd w:val="clear" w:color="auto" w:fill="FFFFFF"/>
        </w:rPr>
      </w:pPr>
    </w:p>
    <w:p w14:paraId="4B0F08FE" w14:textId="77777777" w:rsidR="00AE2D47" w:rsidRDefault="00742F90">
      <w:pPr>
        <w:spacing w:line="360" w:lineRule="auto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敬启者：</w:t>
      </w:r>
    </w:p>
    <w:p w14:paraId="1AD8CAEC" w14:textId="77777777" w:rsidR="00AE2D47" w:rsidRDefault="00742F90">
      <w:pPr>
        <w:pStyle w:val="HTML"/>
        <w:shd w:val="clear" w:color="auto" w:fill="FFFFFF"/>
        <w:ind w:firstLineChars="200" w:firstLine="560"/>
        <w:rPr>
          <w:rFonts w:ascii="inherit" w:hAnsi="inherit" w:hint="eastAsia"/>
          <w:color w:val="008BFF"/>
          <w:sz w:val="21"/>
          <w:szCs w:val="21"/>
        </w:rPr>
      </w:pPr>
      <w:r>
        <w:rPr>
          <w:rFonts w:ascii="仿宋_GB2312" w:eastAsia="仿宋_GB2312" w:hAnsi="Arial" w:cs="Arial"/>
          <w:sz w:val="28"/>
          <w:szCs w:val="28"/>
        </w:rPr>
        <w:t>为提升人力资源管理效率，</w:t>
      </w:r>
      <w:r>
        <w:rPr>
          <w:rFonts w:ascii="仿宋_GB2312" w:eastAsia="仿宋_GB2312" w:hAnsi="Arial" w:cs="Arial" w:hint="eastAsia"/>
          <w:sz w:val="28"/>
          <w:szCs w:val="28"/>
        </w:rPr>
        <w:t>我公司（浙江长龙航空有限公司）</w:t>
      </w:r>
      <w:r>
        <w:rPr>
          <w:rFonts w:ascii="仿宋_GB2312" w:eastAsia="仿宋_GB2312" w:hAnsi="Arial" w:cs="Arial"/>
          <w:sz w:val="28"/>
          <w:szCs w:val="28"/>
        </w:rPr>
        <w:t>计划</w:t>
      </w:r>
      <w:r>
        <w:rPr>
          <w:rFonts w:ascii="仿宋_GB2312" w:eastAsia="仿宋_GB2312" w:hAnsi="Arial" w:cs="Arial" w:hint="eastAsia"/>
          <w:sz w:val="28"/>
          <w:szCs w:val="28"/>
        </w:rPr>
        <w:t>对“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人力资源管理平台V2.1</w:t>
      </w:r>
      <w:r>
        <w:rPr>
          <w:rFonts w:ascii="仿宋_GB2312" w:eastAsia="仿宋_GB2312" w:hAnsi="Arial" w:cs="Arial" w:hint="eastAsia"/>
          <w:sz w:val="28"/>
          <w:szCs w:val="28"/>
        </w:rPr>
        <w:t>”项目</w:t>
      </w:r>
      <w:r>
        <w:rPr>
          <w:rFonts w:ascii="仿宋_GB2312" w:eastAsia="仿宋_GB2312" w:hAnsi="Arial" w:cs="Arial"/>
          <w:sz w:val="28"/>
          <w:szCs w:val="28"/>
        </w:rPr>
        <w:t>进行对外公开招募</w:t>
      </w:r>
      <w:r>
        <w:rPr>
          <w:rFonts w:ascii="仿宋_GB2312" w:eastAsia="仿宋_GB2312" w:hAnsi="Arial" w:cs="Arial" w:hint="eastAsia"/>
          <w:sz w:val="28"/>
          <w:szCs w:val="28"/>
        </w:rPr>
        <w:t>，现拟招募符合条件的供应商。采购项目要求如下：</w:t>
      </w:r>
    </w:p>
    <w:p w14:paraId="09ED80A0" w14:textId="77777777" w:rsidR="00AE2D47" w:rsidRDefault="00742F90">
      <w:pPr>
        <w:widowControl/>
        <w:shd w:val="clear" w:color="auto" w:fill="FFFFFF"/>
        <w:spacing w:line="383" w:lineRule="atLeast"/>
        <w:rPr>
          <w:rFonts w:ascii="仿宋_GB2312" w:eastAsia="仿宋_GB2312" w:hAnsi="黑体" w:cs="仿宋_GB2312"/>
          <w:b/>
          <w:bCs/>
          <w:sz w:val="28"/>
          <w:szCs w:val="28"/>
        </w:rPr>
      </w:pPr>
      <w:r>
        <w:rPr>
          <w:rFonts w:ascii="仿宋_GB2312" w:eastAsia="仿宋_GB2312" w:hAnsi="黑体" w:cs="仿宋_GB2312"/>
          <w:b/>
          <w:bCs/>
          <w:sz w:val="28"/>
          <w:szCs w:val="28"/>
        </w:rPr>
        <w:t>一</w:t>
      </w:r>
      <w:r>
        <w:rPr>
          <w:rFonts w:ascii="仿宋_GB2312" w:eastAsia="仿宋_GB2312" w:hAnsi="黑体" w:cs="仿宋_GB2312" w:hint="eastAsia"/>
          <w:b/>
          <w:bCs/>
          <w:sz w:val="28"/>
          <w:szCs w:val="28"/>
        </w:rPr>
        <w:t>、项目内容及需求</w:t>
      </w:r>
    </w:p>
    <w:p w14:paraId="776C3923" w14:textId="3969FF76" w:rsidR="00AE2D47" w:rsidRPr="00832694" w:rsidRDefault="00742F90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Arial" w:cs="Arial"/>
          <w:sz w:val="28"/>
          <w:szCs w:val="28"/>
        </w:rPr>
      </w:pPr>
      <w:r w:rsidRPr="00832694">
        <w:rPr>
          <w:rFonts w:ascii="仿宋_GB2312" w:eastAsia="仿宋_GB2312" w:hAnsi="Arial" w:cs="Arial"/>
          <w:b/>
          <w:bCs/>
          <w:sz w:val="28"/>
          <w:szCs w:val="28"/>
        </w:rPr>
        <w:t>1、项目名称：</w:t>
      </w:r>
      <w:r w:rsidRPr="00832694">
        <w:rPr>
          <w:rFonts w:ascii="仿宋_GB2312" w:eastAsia="仿宋_GB2312" w:hAnsi="Arial" w:cs="Arial" w:hint="eastAsia"/>
          <w:sz w:val="28"/>
          <w:szCs w:val="28"/>
        </w:rPr>
        <w:t>人力资源管理平台V2.1</w:t>
      </w:r>
    </w:p>
    <w:p w14:paraId="327A1A53" w14:textId="0A43B1A1" w:rsidR="00832694" w:rsidRDefault="00832694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Arial" w:cs="Arial"/>
          <w:sz w:val="28"/>
          <w:szCs w:val="28"/>
        </w:rPr>
      </w:pPr>
      <w:r w:rsidRPr="00832694">
        <w:rPr>
          <w:rFonts w:ascii="仿宋_GB2312" w:eastAsia="仿宋_GB2312" w:hAnsi="Arial" w:cs="Arial" w:hint="eastAsia"/>
          <w:b/>
          <w:bCs/>
          <w:sz w:val="28"/>
          <w:szCs w:val="28"/>
        </w:rPr>
        <w:t>2、项目预算：</w:t>
      </w:r>
      <w:r w:rsidRPr="00832694">
        <w:rPr>
          <w:rFonts w:ascii="仿宋_GB2312" w:eastAsia="仿宋_GB2312" w:hAnsi="Arial" w:cs="Arial" w:hint="eastAsia"/>
          <w:sz w:val="28"/>
          <w:szCs w:val="28"/>
        </w:rPr>
        <w:t>5</w:t>
      </w:r>
      <w:r w:rsidRPr="00832694">
        <w:rPr>
          <w:rFonts w:ascii="仿宋_GB2312" w:eastAsia="仿宋_GB2312" w:hAnsi="Arial" w:cs="Arial"/>
          <w:sz w:val="28"/>
          <w:szCs w:val="28"/>
        </w:rPr>
        <w:t>0</w:t>
      </w:r>
      <w:r w:rsidRPr="00832694">
        <w:rPr>
          <w:rFonts w:ascii="仿宋_GB2312" w:eastAsia="仿宋_GB2312" w:hAnsi="Arial" w:cs="Arial" w:hint="eastAsia"/>
          <w:sz w:val="28"/>
          <w:szCs w:val="28"/>
        </w:rPr>
        <w:t>万元。</w:t>
      </w:r>
    </w:p>
    <w:p w14:paraId="0DD8EAB4" w14:textId="7EC3BD5C" w:rsidR="00AE2D47" w:rsidRPr="00832694" w:rsidRDefault="00832694">
      <w:pPr>
        <w:pStyle w:val="af3"/>
        <w:numPr>
          <w:ilvl w:val="255"/>
          <w:numId w:val="0"/>
        </w:numPr>
        <w:snapToGrid w:val="0"/>
        <w:spacing w:line="360" w:lineRule="auto"/>
        <w:jc w:val="left"/>
        <w:outlineLvl w:val="0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3</w:t>
      </w:r>
      <w:r w:rsidR="00742F90" w:rsidRPr="00832694">
        <w:rPr>
          <w:rFonts w:ascii="仿宋_GB2312" w:eastAsia="仿宋_GB2312" w:hAnsi="宋体" w:cs="宋体"/>
          <w:b/>
          <w:bCs/>
          <w:kern w:val="0"/>
          <w:sz w:val="28"/>
          <w:szCs w:val="28"/>
        </w:rPr>
        <w:t>、</w:t>
      </w:r>
      <w:r w:rsidR="00742F90" w:rsidRPr="0083269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业务</w:t>
      </w:r>
      <w:r w:rsidR="00742F90" w:rsidRPr="00832694">
        <w:rPr>
          <w:rFonts w:ascii="仿宋_GB2312" w:eastAsia="仿宋_GB2312" w:hAnsi="宋体" w:cs="宋体"/>
          <w:b/>
          <w:bCs/>
          <w:kern w:val="0"/>
          <w:sz w:val="28"/>
          <w:szCs w:val="28"/>
        </w:rPr>
        <w:t>功能及技术需求</w:t>
      </w:r>
      <w:r w:rsidR="00742F90" w:rsidRPr="00832694">
        <w:rPr>
          <w:rStyle w:val="af2"/>
          <w:b/>
          <w:bCs/>
        </w:rPr>
        <w:t>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488"/>
        <w:gridCol w:w="5316"/>
      </w:tblGrid>
      <w:tr w:rsidR="00AE2D47" w14:paraId="042F843F" w14:textId="77777777">
        <w:trPr>
          <w:jc w:val="center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BFF3" w14:textId="77777777" w:rsidR="00AE2D47" w:rsidRDefault="00742F90">
            <w:pPr>
              <w:widowControl/>
              <w:adjustRightInd w:val="0"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需求分类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AED5" w14:textId="77777777" w:rsidR="00AE2D47" w:rsidRDefault="00742F90">
            <w:pPr>
              <w:widowControl/>
              <w:adjustRightInd w:val="0"/>
              <w:spacing w:line="400" w:lineRule="exact"/>
              <w:ind w:firstLine="241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模块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0E41" w14:textId="77777777" w:rsidR="00AE2D47" w:rsidRDefault="00742F90">
            <w:pPr>
              <w:widowControl/>
              <w:adjustRightInd w:val="0"/>
              <w:spacing w:line="400" w:lineRule="exact"/>
              <w:ind w:firstLine="241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需求说明</w:t>
            </w:r>
          </w:p>
        </w:tc>
      </w:tr>
      <w:tr w:rsidR="00AE2D47" w14:paraId="44FBE174" w14:textId="77777777">
        <w:trPr>
          <w:jc w:val="center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13F1" w14:textId="77777777" w:rsidR="00AE2D47" w:rsidRDefault="00742F90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业务需求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E117" w14:textId="77777777" w:rsidR="00AE2D47" w:rsidRDefault="00742F90">
            <w:pPr>
              <w:widowControl/>
              <w:adjustRightInd w:val="0"/>
              <w:spacing w:line="400" w:lineRule="exac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审批管理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EF57" w14:textId="089D4259" w:rsidR="00AE2D47" w:rsidRDefault="00742F90">
            <w:pPr>
              <w:widowControl/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1、请假类型管理2、请假台账管理</w:t>
            </w:r>
          </w:p>
        </w:tc>
      </w:tr>
      <w:tr w:rsidR="00AE2D47" w14:paraId="3D11FED6" w14:textId="77777777">
        <w:trPr>
          <w:jc w:val="center"/>
        </w:trPr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FAEE" w14:textId="77777777" w:rsidR="00AE2D47" w:rsidRDefault="00AE2D47">
            <w:pPr>
              <w:widowControl/>
              <w:adjustRightInd w:val="0"/>
              <w:spacing w:line="400" w:lineRule="exact"/>
              <w:ind w:firstLine="240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437E" w14:textId="77777777" w:rsidR="00AE2D47" w:rsidRDefault="00742F90">
            <w:pPr>
              <w:widowControl/>
              <w:adjustRightInd w:val="0"/>
              <w:spacing w:line="400" w:lineRule="exac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考勤管理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1A1B" w14:textId="77777777" w:rsidR="00AE2D47" w:rsidRDefault="00742F90">
            <w:pPr>
              <w:widowControl/>
              <w:numPr>
                <w:ilvl w:val="255"/>
                <w:numId w:val="0"/>
              </w:numPr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1、考勤规则设置2、考勤数据采集</w:t>
            </w:r>
          </w:p>
          <w:p w14:paraId="4F6B55D9" w14:textId="77777777" w:rsidR="00AE2D47" w:rsidRDefault="00742F90">
            <w:pPr>
              <w:widowControl/>
              <w:numPr>
                <w:ilvl w:val="255"/>
                <w:numId w:val="0"/>
              </w:numPr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3、员工工时管理4、考勤结果查询</w:t>
            </w:r>
          </w:p>
          <w:p w14:paraId="63C95014" w14:textId="77777777" w:rsidR="00AE2D47" w:rsidRDefault="00742F90">
            <w:pPr>
              <w:widowControl/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5、考勤异常管理</w:t>
            </w:r>
          </w:p>
        </w:tc>
      </w:tr>
      <w:tr w:rsidR="00AE2D47" w14:paraId="4B98CBC2" w14:textId="77777777">
        <w:trPr>
          <w:jc w:val="center"/>
        </w:trPr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1CF9" w14:textId="77777777" w:rsidR="00AE2D47" w:rsidRDefault="00AE2D47">
            <w:pPr>
              <w:widowControl/>
              <w:adjustRightInd w:val="0"/>
              <w:spacing w:line="400" w:lineRule="exact"/>
              <w:ind w:firstLine="240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765D" w14:textId="77777777" w:rsidR="00AE2D47" w:rsidRDefault="00742F90">
            <w:pPr>
              <w:widowControl/>
              <w:adjustRightInd w:val="0"/>
              <w:spacing w:line="400" w:lineRule="exac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排班管理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BC02" w14:textId="77777777" w:rsidR="00AE2D47" w:rsidRDefault="00742F90">
            <w:pPr>
              <w:widowControl/>
              <w:numPr>
                <w:ilvl w:val="255"/>
                <w:numId w:val="0"/>
              </w:numPr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1、排班规则制定2、排班数据采集</w:t>
            </w:r>
          </w:p>
          <w:p w14:paraId="6BD4539E" w14:textId="77777777" w:rsidR="00AE2D47" w:rsidRDefault="00742F90">
            <w:pPr>
              <w:widowControl/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3、排班表校验</w:t>
            </w:r>
          </w:p>
        </w:tc>
      </w:tr>
      <w:tr w:rsidR="00AE2D47" w14:paraId="5823DFFC" w14:textId="77777777">
        <w:trPr>
          <w:jc w:val="center"/>
        </w:trPr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8F4" w14:textId="77777777" w:rsidR="00AE2D47" w:rsidRDefault="00AE2D47">
            <w:pPr>
              <w:widowControl/>
              <w:adjustRightInd w:val="0"/>
              <w:spacing w:line="400" w:lineRule="exact"/>
              <w:ind w:firstLine="240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3C8F" w14:textId="77777777" w:rsidR="00AE2D47" w:rsidRDefault="00742F90">
            <w:pPr>
              <w:widowControl/>
              <w:adjustRightInd w:val="0"/>
              <w:spacing w:line="400" w:lineRule="exac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报表管理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493" w14:textId="77777777" w:rsidR="00AE2D47" w:rsidRDefault="00742F90">
            <w:pPr>
              <w:widowControl/>
              <w:numPr>
                <w:ilvl w:val="255"/>
                <w:numId w:val="0"/>
              </w:numPr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1、常用报表生成</w:t>
            </w:r>
          </w:p>
          <w:p w14:paraId="1B0CE117" w14:textId="77777777" w:rsidR="00AE2D47" w:rsidRDefault="00742F90">
            <w:pPr>
              <w:widowControl/>
              <w:numPr>
                <w:ilvl w:val="255"/>
                <w:numId w:val="0"/>
              </w:numPr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2、自定义报表制定</w:t>
            </w:r>
          </w:p>
        </w:tc>
      </w:tr>
      <w:tr w:rsidR="00AE2D47" w14:paraId="47271971" w14:textId="77777777">
        <w:trPr>
          <w:jc w:val="center"/>
        </w:trPr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9BF6" w14:textId="77777777" w:rsidR="00AE2D47" w:rsidRDefault="00AE2D47">
            <w:pPr>
              <w:widowControl/>
              <w:adjustRightInd w:val="0"/>
              <w:spacing w:line="400" w:lineRule="exact"/>
              <w:ind w:firstLine="240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2F45" w14:textId="77777777" w:rsidR="00AE2D47" w:rsidRDefault="00742F90">
            <w:pPr>
              <w:widowControl/>
              <w:adjustRightInd w:val="0"/>
              <w:spacing w:line="400" w:lineRule="exact"/>
              <w:ind w:firstLine="240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  <w:lang w:bidi="ar"/>
              </w:rPr>
              <w:t>移动端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2A22" w14:textId="77777777" w:rsidR="00AE2D47" w:rsidRDefault="00742F90">
            <w:pPr>
              <w:widowControl/>
              <w:numPr>
                <w:ilvl w:val="255"/>
                <w:numId w:val="0"/>
              </w:numPr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1、审批人提醒与预警2、请假申请流程3、销假申请流程4、出差申请流程5、外出申请流程6、补卡申请流程7、加班申请流程8、补班申请流程9、换班申请流程</w:t>
            </w:r>
          </w:p>
        </w:tc>
      </w:tr>
      <w:tr w:rsidR="00AE2D47" w14:paraId="75A94AF8" w14:textId="77777777">
        <w:trPr>
          <w:jc w:val="center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DBA4" w14:textId="77777777" w:rsidR="00AE2D47" w:rsidRDefault="00AE2D47">
            <w:pPr>
              <w:widowControl/>
              <w:adjustRightInd w:val="0"/>
              <w:spacing w:line="400" w:lineRule="exact"/>
              <w:ind w:firstLine="240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0961" w14:textId="77777777" w:rsidR="00AE2D47" w:rsidRDefault="00742F90">
            <w:pPr>
              <w:widowControl/>
              <w:adjustRightInd w:val="0"/>
              <w:spacing w:line="400" w:lineRule="exac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  <w:lang w:bidi="ar"/>
              </w:rPr>
              <w:t>权限管理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02C" w14:textId="77777777" w:rsidR="00AE2D47" w:rsidRDefault="00742F90">
            <w:pPr>
              <w:widowControl/>
              <w:adjustRightInd w:val="0"/>
              <w:spacing w:line="400" w:lineRule="exact"/>
              <w:ind w:firstLine="240"/>
              <w:jc w:val="left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</w:rPr>
              <w:t>1、角色管理2、用户管理3、权限分组</w:t>
            </w:r>
          </w:p>
        </w:tc>
      </w:tr>
      <w:tr w:rsidR="00AE2D47" w14:paraId="13F2A835" w14:textId="77777777">
        <w:trPr>
          <w:jc w:val="center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F4C4" w14:textId="77777777" w:rsidR="00AE2D47" w:rsidRDefault="00742F90">
            <w:pPr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  <w:lang w:bidi="ar"/>
              </w:rPr>
              <w:t>技术需求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F9F6" w14:textId="77777777" w:rsidR="00AE2D47" w:rsidRDefault="00742F90">
            <w:pPr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  <w:lang w:bidi="ar"/>
              </w:rPr>
              <w:t>系统对接集成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4ED4" w14:textId="77777777" w:rsidR="00AE2D47" w:rsidRDefault="00742F90">
            <w:pPr>
              <w:pStyle w:val="ad"/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仿宋_GB2312" w:eastAsia="仿宋_GB2312" w:hAnsiTheme="minorEastAsia" w:cstheme="minor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2"/>
                <w:sz w:val="28"/>
                <w:szCs w:val="28"/>
              </w:rPr>
              <w:t>支持与数智长龙（钉钉专属版）集成，其中包含：能在数智长龙工作台直接免登进入假勤管理平台，无需额外打开浏览器进行登录；能与数智长龙待办及通知集</w:t>
            </w:r>
            <w:r>
              <w:rPr>
                <w:rFonts w:ascii="仿宋_GB2312" w:eastAsia="仿宋_GB2312" w:hAnsiTheme="minorEastAsia" w:cstheme="minorEastAsia" w:hint="eastAsia"/>
                <w:kern w:val="2"/>
                <w:sz w:val="28"/>
                <w:szCs w:val="28"/>
              </w:rPr>
              <w:lastRenderedPageBreak/>
              <w:t>成，考勤待办通知直接发送至数智长龙，并可通过数智长龙待办通知免登跳转至考勤对应界面；若支持浏览器打开，无需账号，可进行通过数智长龙账号单点登录进入系统页面；</w:t>
            </w:r>
          </w:p>
          <w:p w14:paraId="4A81C340" w14:textId="77777777" w:rsidR="00AE2D47" w:rsidRDefault="00742F90">
            <w:pPr>
              <w:pStyle w:val="ad"/>
              <w:numPr>
                <w:ilvl w:val="0"/>
                <w:numId w:val="1"/>
              </w:numPr>
              <w:adjustRightInd w:val="0"/>
              <w:spacing w:line="400" w:lineRule="exact"/>
              <w:rPr>
                <w:rFonts w:ascii="仿宋_GB2312" w:eastAsia="仿宋_GB2312" w:hAnsiTheme="minorEastAsia" w:cstheme="minor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2"/>
                <w:sz w:val="28"/>
                <w:szCs w:val="28"/>
              </w:rPr>
              <w:t>支持组织架构和员工数据的集成：组织架构和人员信息支持接入长龙航空提供的接口。</w:t>
            </w:r>
          </w:p>
          <w:p w14:paraId="6F2C5CD7" w14:textId="77777777" w:rsidR="00AE2D47" w:rsidRDefault="00742F90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提供对外开放接口，支持第三方应用接入假勤管理平台，扩展平台功能；支持与企业内部其他系统（如HR系统、费控系统、TMC差旅预订系统、员工免票系统、FOC等）集成，实现数据的共享与同步；</w:t>
            </w:r>
          </w:p>
        </w:tc>
      </w:tr>
      <w:tr w:rsidR="00AE2D47" w14:paraId="7EE04B95" w14:textId="77777777">
        <w:trPr>
          <w:jc w:val="center"/>
        </w:trPr>
        <w:tc>
          <w:tcPr>
            <w:tcW w:w="8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B5B8" w14:textId="77777777" w:rsidR="00AE2D47" w:rsidRDefault="00AE2D47">
            <w:pPr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417" w14:textId="77777777" w:rsidR="00AE2D47" w:rsidRDefault="00742F90">
            <w:pPr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  <w:lang w:bidi="ar"/>
              </w:rPr>
              <w:t>安全性要求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DD95" w14:textId="6836C5A8" w:rsidR="00AE2D47" w:rsidRDefault="007923B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供应商</w:t>
            </w:r>
            <w:r w:rsidR="00742F90"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需遵照国际权威安全标准和行业通用安全管理制度、提供详细安全资质证明，需满足如下要求：1）满足软件版本及端口管理规范；2）保证信息安全（包括存储安全、备份与恢复方案）；3）采用严格安全体系，保障数据处理和传输安全及系统正常运行；4)防止非授权访问；5）禁止非法收集、处理、存储用户信息等操作；6）产品交付前需通过公司信息安全风险评估；7）厂商需对产品安全漏洞提供终身免费修复（接通知后立即响</w:t>
            </w:r>
            <w:r w:rsidR="00742F90"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lastRenderedPageBreak/>
              <w:t>应，24 小时内提供临时方案，一周内完成修复）；8）三年内无重大系统数据安全事故。</w:t>
            </w:r>
          </w:p>
        </w:tc>
      </w:tr>
      <w:tr w:rsidR="00AE2D47" w14:paraId="31619FDD" w14:textId="77777777">
        <w:trPr>
          <w:jc w:val="center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84A4" w14:textId="77777777" w:rsidR="00AE2D47" w:rsidRDefault="00AE2D47">
            <w:pPr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8EF9" w14:textId="77777777" w:rsidR="00AE2D47" w:rsidRDefault="00742F90">
            <w:pPr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i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Cs/>
                <w:iCs/>
                <w:kern w:val="0"/>
                <w:sz w:val="28"/>
                <w:szCs w:val="28"/>
                <w:lang w:bidi="ar"/>
              </w:rPr>
              <w:t>交付成果、测试、培训与验收要求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C8FC" w14:textId="77777777" w:rsidR="00AE2D47" w:rsidRDefault="00742F90"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IT系统正式上线运行前，供应商应提供包括但不限于系统安全检查报告、业务系统评级表、系统试运行报告、系统正式上线报告、系统测试报告、验证测试报告等文件，确保资料的真实性、可读性、可操作性和完整性。</w:t>
            </w:r>
          </w:p>
          <w:p w14:paraId="10F56648" w14:textId="77777777" w:rsidR="00AE2D47" w:rsidRDefault="00742F90">
            <w:pPr>
              <w:numPr>
                <w:ilvl w:val="0"/>
                <w:numId w:val="2"/>
              </w:num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IT系统正式上线运行前，供应商应提供包括但不限于系统安全检查报告、业务系统评级表、系统试运行报告、系统正式上线报告、系统测试报告、验证测试报告等文件，确保资料的真实性、可读性、可操作性和完整性。</w:t>
            </w:r>
          </w:p>
        </w:tc>
      </w:tr>
    </w:tbl>
    <w:p w14:paraId="093EB49C" w14:textId="79C34352" w:rsidR="00AE2D47" w:rsidRDefault="00832694">
      <w:pPr>
        <w:snapToGrid w:val="0"/>
        <w:spacing w:beforeLines="50" w:before="156" w:line="360" w:lineRule="auto"/>
        <w:jc w:val="left"/>
        <w:outlineLvl w:val="1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/>
          <w:b/>
          <w:sz w:val="28"/>
          <w:szCs w:val="28"/>
        </w:rPr>
        <w:t>4</w:t>
      </w:r>
      <w:r w:rsidR="00742F90">
        <w:rPr>
          <w:rFonts w:ascii="仿宋_GB2312" w:eastAsia="仿宋_GB2312" w:hAnsi="宋体" w:cs="宋体"/>
          <w:b/>
          <w:sz w:val="28"/>
          <w:szCs w:val="28"/>
        </w:rPr>
        <w:t>、</w:t>
      </w:r>
      <w:r w:rsidR="00742F90">
        <w:rPr>
          <w:rFonts w:ascii="仿宋_GB2312" w:eastAsia="仿宋_GB2312" w:hAnsi="宋体" w:cs="宋体" w:hint="eastAsia"/>
          <w:b/>
          <w:sz w:val="28"/>
          <w:szCs w:val="28"/>
        </w:rPr>
        <w:t>实施计划及要求</w:t>
      </w:r>
      <w:r w:rsidR="00742F90">
        <w:rPr>
          <w:rFonts w:ascii="仿宋_GB2312" w:eastAsia="仿宋_GB2312" w:hAnsi="宋体" w:cs="宋体"/>
          <w:b/>
          <w:sz w:val="28"/>
          <w:szCs w:val="28"/>
        </w:rPr>
        <w:t>：</w:t>
      </w:r>
    </w:p>
    <w:p w14:paraId="45A3778C" w14:textId="77777777" w:rsidR="00AE2D47" w:rsidRDefault="00742F90">
      <w:pPr>
        <w:pStyle w:val="af3"/>
        <w:numPr>
          <w:ilvl w:val="255"/>
          <w:numId w:val="0"/>
        </w:numPr>
        <w:spacing w:line="360" w:lineRule="auto"/>
        <w:ind w:left="482"/>
        <w:jc w:val="left"/>
        <w:rPr>
          <w:rFonts w:ascii="仿宋_GB2312" w:eastAsia="仿宋_GB2312" w:hAnsiTheme="majorEastAsia" w:cs="仿宋"/>
          <w:sz w:val="28"/>
          <w:szCs w:val="28"/>
        </w:rPr>
      </w:pPr>
      <w:r>
        <w:rPr>
          <w:rFonts w:ascii="仿宋_GB2312" w:eastAsia="仿宋_GB2312" w:hAnsiTheme="majorEastAsia" w:cs="仿宋" w:hint="eastAsia"/>
          <w:b/>
          <w:bCs/>
          <w:sz w:val="28"/>
          <w:szCs w:val="28"/>
        </w:rPr>
        <w:t>（1）第一阶段（上线试运行）</w:t>
      </w:r>
      <w:r>
        <w:rPr>
          <w:rFonts w:ascii="仿宋_GB2312" w:eastAsia="仿宋_GB2312" w:hAnsiTheme="majorEastAsia" w:cs="仿宋" w:hint="eastAsia"/>
          <w:b/>
          <w:bCs/>
          <w:color w:val="FF0000"/>
          <w:sz w:val="28"/>
          <w:szCs w:val="28"/>
        </w:rPr>
        <w:t>2025年3月31日</w:t>
      </w:r>
      <w:r>
        <w:rPr>
          <w:rFonts w:ascii="仿宋_GB2312" w:eastAsia="仿宋_GB2312" w:hAnsiTheme="majorEastAsia" w:cs="仿宋" w:hint="eastAsia"/>
          <w:sz w:val="28"/>
          <w:szCs w:val="28"/>
        </w:rPr>
        <w:t>前人力资源管理平台V2.1系统相关功能需能正常使用，满足本招募公告文件列明的业务测试的各项需求，上线试运行。</w:t>
      </w:r>
    </w:p>
    <w:p w14:paraId="2B2E1C83" w14:textId="77777777" w:rsidR="00AE2D47" w:rsidRDefault="00742F90">
      <w:pPr>
        <w:pStyle w:val="af3"/>
        <w:numPr>
          <w:ilvl w:val="255"/>
          <w:numId w:val="0"/>
        </w:numPr>
        <w:spacing w:line="360" w:lineRule="auto"/>
        <w:ind w:left="482"/>
        <w:jc w:val="left"/>
        <w:rPr>
          <w:rFonts w:ascii="仿宋_GB2312" w:eastAsia="仿宋_GB2312" w:hAnsiTheme="majorEastAsia" w:cs="仿宋"/>
          <w:sz w:val="28"/>
          <w:szCs w:val="28"/>
        </w:rPr>
      </w:pPr>
      <w:r>
        <w:rPr>
          <w:rFonts w:ascii="仿宋_GB2312" w:eastAsia="仿宋_GB2312" w:hAnsiTheme="majorEastAsia" w:cs="仿宋" w:hint="eastAsia"/>
          <w:b/>
          <w:bCs/>
          <w:sz w:val="28"/>
          <w:szCs w:val="28"/>
        </w:rPr>
        <w:t>（2）第二阶段（终验）</w:t>
      </w:r>
      <w:r>
        <w:rPr>
          <w:rFonts w:ascii="仿宋_GB2312" w:eastAsia="仿宋_GB2312" w:hAnsiTheme="majorEastAsia" w:cs="仿宋" w:hint="eastAsia"/>
          <w:b/>
          <w:bCs/>
          <w:color w:val="FF0000"/>
          <w:sz w:val="28"/>
          <w:szCs w:val="28"/>
        </w:rPr>
        <w:t>2025年6月30日</w:t>
      </w:r>
      <w:r>
        <w:rPr>
          <w:rFonts w:ascii="仿宋_GB2312" w:eastAsia="仿宋_GB2312" w:hAnsiTheme="majorEastAsia" w:cs="仿宋" w:hint="eastAsia"/>
          <w:sz w:val="28"/>
          <w:szCs w:val="28"/>
        </w:rPr>
        <w:t>前完成终验（项目上线试运行3个月，其间需要完成试运行过程中系统的在产品需求、系统稳定性、系统安全性等方面的优化工作，完成终验）。</w:t>
      </w:r>
    </w:p>
    <w:p w14:paraId="2308A196" w14:textId="77777777" w:rsidR="00AE2D47" w:rsidRDefault="00742F90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黑体" w:cs="仿宋_GB2312"/>
          <w:b/>
          <w:bCs/>
          <w:sz w:val="28"/>
          <w:szCs w:val="28"/>
        </w:rPr>
        <w:lastRenderedPageBreak/>
        <w:t>（3）</w:t>
      </w:r>
      <w:bookmarkStart w:id="1" w:name="_Hlk144471290"/>
      <w:r>
        <w:rPr>
          <w:rFonts w:ascii="仿宋_GB2312" w:eastAsia="仿宋_GB2312" w:hAnsi="黑体" w:cs="仿宋_GB2312" w:hint="eastAsia"/>
          <w:b/>
          <w:bCs/>
          <w:sz w:val="28"/>
          <w:szCs w:val="28"/>
        </w:rPr>
        <w:t>项目实施要求</w:t>
      </w:r>
      <w:bookmarkEnd w:id="1"/>
      <w:r>
        <w:rPr>
          <w:rFonts w:ascii="仿宋_GB2312" w:eastAsia="仿宋_GB2312" w:hAnsi="黑体" w:cs="仿宋_GB2312"/>
          <w:b/>
          <w:bCs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供应商必须按照标准规范实施产品的安装部署，按时保质完成系统建设任务。</w:t>
      </w:r>
    </w:p>
    <w:p w14:paraId="1D2BC2B9" w14:textId="77777777" w:rsidR="00AE2D47" w:rsidRDefault="00742F90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黑体" w:cs="仿宋_GB2312"/>
          <w:b/>
          <w:bCs/>
          <w:sz w:val="28"/>
          <w:szCs w:val="28"/>
        </w:rPr>
        <w:t>三</w:t>
      </w:r>
      <w:r>
        <w:rPr>
          <w:rFonts w:ascii="仿宋_GB2312" w:eastAsia="仿宋_GB2312" w:hAnsi="黑体" w:cs="仿宋_GB2312" w:hint="eastAsia"/>
          <w:b/>
          <w:bCs/>
          <w:sz w:val="28"/>
          <w:szCs w:val="28"/>
        </w:rPr>
        <w:t>、供应商资质要求</w:t>
      </w:r>
    </w:p>
    <w:p w14:paraId="32D9F4C5" w14:textId="77777777" w:rsidR="00AE2D47" w:rsidRDefault="00742F90">
      <w:pPr>
        <w:pStyle w:val="af3"/>
        <w:widowControl/>
        <w:numPr>
          <w:ilvl w:val="0"/>
          <w:numId w:val="3"/>
        </w:numPr>
        <w:shd w:val="clear" w:color="auto" w:fill="FFFFFF"/>
        <w:spacing w:line="383" w:lineRule="atLeast"/>
        <w:ind w:firstLineChars="0"/>
        <w:rPr>
          <w:rFonts w:ascii="仿宋_GB2312" w:eastAsia="仿宋_GB2312" w:hAnsi="黑体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黑体" w:cs="仿宋_GB2312" w:hint="eastAsia"/>
          <w:color w:val="000000" w:themeColor="text1"/>
          <w:sz w:val="28"/>
          <w:szCs w:val="28"/>
        </w:rPr>
        <w:t>在中国境内注册的独立法人，具有独立承担民事责任的能力，具有良好的商业信誉和健全的财务会计制度，具有履行合同所必需的生产能力，具有依法缴纳税收和社会保障资金的良好记录；</w:t>
      </w:r>
    </w:p>
    <w:p w14:paraId="6E9000EE" w14:textId="53FF26C2" w:rsidR="00AE2D47" w:rsidRDefault="00742F90">
      <w:pPr>
        <w:pStyle w:val="af3"/>
        <w:widowControl/>
        <w:numPr>
          <w:ilvl w:val="0"/>
          <w:numId w:val="3"/>
        </w:numPr>
        <w:shd w:val="clear" w:color="auto" w:fill="FFFFFF"/>
        <w:spacing w:line="383" w:lineRule="atLeast"/>
        <w:ind w:firstLineChars="0"/>
        <w:rPr>
          <w:rFonts w:ascii="仿宋_GB2312" w:eastAsia="仿宋_GB2312" w:hAnsi="黑体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黑体" w:cs="仿宋_GB2312" w:hint="eastAsia"/>
          <w:color w:val="000000" w:themeColor="text1"/>
          <w:sz w:val="28"/>
          <w:szCs w:val="28"/>
        </w:rPr>
        <w:t>报名单位须具备相关服务资质，提供合法有效的营业执照（附复印件）</w:t>
      </w:r>
      <w:r>
        <w:rPr>
          <w:rFonts w:ascii="仿宋_GB2312" w:eastAsia="仿宋_GB2312" w:hAnsi="黑体" w:cs="仿宋_GB2312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Arial" w:cs="Arial" w:hint="eastAsia"/>
          <w:sz w:val="28"/>
          <w:szCs w:val="28"/>
          <w:lang w:bidi="ar"/>
        </w:rPr>
        <w:t>以及履行合同所必需的专业服务能力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仿宋_GB2312" w:eastAsia="仿宋_GB2312" w:hAnsi="黑体" w:cs="仿宋_GB2312" w:hint="eastAsia"/>
          <w:color w:val="000000" w:themeColor="text1"/>
          <w:sz w:val="28"/>
          <w:szCs w:val="28"/>
        </w:rPr>
        <w:t>；</w:t>
      </w:r>
    </w:p>
    <w:p w14:paraId="2580A2B9" w14:textId="77777777" w:rsidR="00AE2D47" w:rsidRDefault="00742F90">
      <w:pPr>
        <w:pStyle w:val="af3"/>
        <w:numPr>
          <w:ilvl w:val="0"/>
          <w:numId w:val="3"/>
        </w:numPr>
        <w:ind w:firstLineChars="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是增值税一般纳税人，能提供正规的增值税专用发票；</w:t>
      </w:r>
    </w:p>
    <w:p w14:paraId="52EF5B36" w14:textId="6006385A" w:rsidR="00AE2D47" w:rsidRDefault="00742F90">
      <w:pPr>
        <w:pStyle w:val="af3"/>
        <w:numPr>
          <w:ilvl w:val="0"/>
          <w:numId w:val="3"/>
        </w:numPr>
        <w:ind w:firstLineChars="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公司股东未被列入失信、限制消费或者被执行人名单，公司无重大诉讼或仲裁</w:t>
      </w:r>
      <w:r w:rsidR="00966BCE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；</w:t>
      </w:r>
    </w:p>
    <w:p w14:paraId="438B15D0" w14:textId="24F4DE4D" w:rsidR="00AE2D47" w:rsidRDefault="00742F90">
      <w:pPr>
        <w:pStyle w:val="af3"/>
        <w:numPr>
          <w:ilvl w:val="0"/>
          <w:numId w:val="3"/>
        </w:numPr>
        <w:ind w:firstLineChars="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报名单位应具有同类似平台成功案例与项目业绩</w:t>
      </w:r>
      <w:r w:rsidR="00966BCE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；</w:t>
      </w:r>
    </w:p>
    <w:p w14:paraId="49D09551" w14:textId="77777777" w:rsidR="00AE2D47" w:rsidRDefault="00742F90">
      <w:pPr>
        <w:pStyle w:val="af3"/>
        <w:numPr>
          <w:ilvl w:val="0"/>
          <w:numId w:val="3"/>
        </w:numPr>
        <w:ind w:firstLineChars="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  <w:lang w:bidi="ar"/>
        </w:rPr>
        <w:t>本项目不接受联合体报名</w:t>
      </w:r>
      <w:r>
        <w:rPr>
          <w:rFonts w:ascii="仿宋_GB2312" w:eastAsia="仿宋_GB2312" w:hAnsi="Arial" w:cs="Arial"/>
          <w:sz w:val="28"/>
          <w:szCs w:val="28"/>
          <w:lang w:bidi="ar"/>
        </w:rPr>
        <w:t>。</w:t>
      </w:r>
    </w:p>
    <w:p w14:paraId="61FD2C93" w14:textId="77777777" w:rsidR="00AE2D47" w:rsidRDefault="00742F90">
      <w:pPr>
        <w:widowControl/>
        <w:shd w:val="clear" w:color="auto" w:fill="FFFFFF"/>
        <w:spacing w:line="383" w:lineRule="atLeast"/>
        <w:rPr>
          <w:rFonts w:ascii="仿宋_GB2312" w:eastAsia="仿宋_GB2312" w:hAnsi="Arial" w:cs="Arial"/>
          <w:b/>
          <w:bCs/>
          <w:sz w:val="28"/>
          <w:szCs w:val="28"/>
        </w:rPr>
      </w:pPr>
      <w:r>
        <w:rPr>
          <w:rFonts w:ascii="仿宋_GB2312" w:eastAsia="仿宋_GB2312" w:hAnsi="黑体" w:cs="仿宋_GB2312"/>
          <w:b/>
          <w:bCs/>
          <w:sz w:val="28"/>
          <w:szCs w:val="28"/>
        </w:rPr>
        <w:t>四</w:t>
      </w:r>
      <w:r>
        <w:rPr>
          <w:rFonts w:ascii="仿宋_GB2312" w:eastAsia="仿宋_GB2312" w:hAnsi="黑体" w:cs="仿宋_GB2312" w:hint="eastAsia"/>
          <w:b/>
          <w:bCs/>
          <w:sz w:val="28"/>
          <w:szCs w:val="28"/>
        </w:rPr>
        <w:t>、招募方式</w:t>
      </w:r>
    </w:p>
    <w:p w14:paraId="48A3EFAC" w14:textId="77777777" w:rsidR="00AE2D47" w:rsidRDefault="00742F90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Arial" w:cs="Arial" w:hint="eastAsia"/>
          <w:sz w:val="28"/>
          <w:szCs w:val="28"/>
        </w:rPr>
        <w:t>通过邮件进行报名，并登入下述链接或扫描</w:t>
      </w:r>
      <w:r>
        <w:rPr>
          <w:rFonts w:ascii="仿宋_GB2312" w:eastAsia="仿宋_GB2312" w:hAnsi="Arial" w:cs="Arial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sz w:val="28"/>
          <w:szCs w:val="28"/>
        </w:rPr>
        <w:t>二维码填写资料</w:t>
      </w:r>
      <w:r>
        <w:rPr>
          <w:rFonts w:ascii="仿宋_GB2312" w:eastAsia="仿宋_GB2312" w:hAnsi="Arial" w:cs="Arial"/>
          <w:sz w:val="28"/>
          <w:szCs w:val="28"/>
        </w:rPr>
        <w:t>：</w:t>
      </w:r>
    </w:p>
    <w:p w14:paraId="542E8561" w14:textId="77777777" w:rsidR="00AE2D47" w:rsidRDefault="00742F90">
      <w:pPr>
        <w:widowControl/>
        <w:shd w:val="clear" w:color="auto" w:fill="FFFFFF"/>
        <w:wordWrap w:val="0"/>
        <w:spacing w:line="383" w:lineRule="atLeast"/>
        <w:ind w:firstLine="556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/>
          <w:sz w:val="28"/>
          <w:szCs w:val="28"/>
        </w:rPr>
        <w:t>https://zerocode.loongair.cn/f/65bc8ad09c4262c833a4caf4</w:t>
      </w:r>
      <w:r>
        <w:rPr>
          <w:rFonts w:ascii="仿宋_GB2312" w:eastAsia="仿宋_GB2312" w:hAnsi="Arial" w:cs="Arial" w:hint="eastAsia"/>
          <w:sz w:val="28"/>
          <w:szCs w:val="28"/>
        </w:rPr>
        <w:t>邮件主题规范：供应商名称｜项目名称。邮件内容：营业执照副本复印件（加盖公章）、公司简介、</w:t>
      </w:r>
      <w:r>
        <w:rPr>
          <w:rFonts w:ascii="仿宋_GB2312" w:eastAsia="仿宋_GB2312" w:hAnsi="Arial" w:cs="Arial"/>
          <w:sz w:val="28"/>
          <w:szCs w:val="28"/>
        </w:rPr>
        <w:t>资质文件、近三年财务报表、相关</w:t>
      </w:r>
      <w:r>
        <w:rPr>
          <w:rFonts w:ascii="仿宋_GB2312" w:eastAsia="仿宋_GB2312" w:hAnsi="Arial" w:cs="Arial" w:hint="eastAsia"/>
          <w:sz w:val="28"/>
          <w:szCs w:val="28"/>
        </w:rPr>
        <w:t>合作案例</w:t>
      </w:r>
      <w:r>
        <w:rPr>
          <w:rFonts w:ascii="仿宋_GB2312" w:eastAsia="仿宋_GB2312" w:hAnsi="Arial" w:cs="Arial"/>
          <w:sz w:val="28"/>
          <w:szCs w:val="28"/>
        </w:rPr>
        <w:t>及业绩材料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>
        <w:rPr>
          <w:rFonts w:ascii="仿宋_GB2312" w:eastAsia="仿宋_GB2312" w:hAnsi="Arial" w:cs="Arial" w:hint="eastAsia"/>
          <w:b/>
          <w:bCs/>
          <w:sz w:val="28"/>
          <w:szCs w:val="28"/>
        </w:rPr>
        <w:t>预留业务对接联系人和联系电话</w:t>
      </w:r>
      <w:r>
        <w:rPr>
          <w:rFonts w:ascii="仿宋_GB2312" w:eastAsia="仿宋_GB2312" w:hAnsi="Arial" w:cs="Arial" w:hint="eastAsia"/>
          <w:sz w:val="28"/>
          <w:szCs w:val="28"/>
        </w:rPr>
        <w:t>。</w:t>
      </w:r>
    </w:p>
    <w:p w14:paraId="17BFC9A9" w14:textId="77777777" w:rsidR="00AE2D47" w:rsidRDefault="00742F90">
      <w:pPr>
        <w:widowControl/>
        <w:shd w:val="clear" w:color="auto" w:fill="FFFFFF"/>
        <w:wordWrap w:val="0"/>
        <w:spacing w:line="383" w:lineRule="atLeast"/>
        <w:ind w:firstLine="556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邮件发送</w:t>
      </w:r>
      <w:r>
        <w:rPr>
          <w:rFonts w:ascii="仿宋_GB2312" w:eastAsia="仿宋_GB2312" w:hAnsi="Arial" w:cs="Arial"/>
          <w:sz w:val="28"/>
          <w:szCs w:val="28"/>
        </w:rPr>
        <w:t>penghui.cao@loongair.cn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>
        <w:rPr>
          <w:rFonts w:ascii="仿宋_GB2312" w:eastAsia="仿宋_GB2312" w:hAnsi="Arial" w:cs="Arial"/>
          <w:sz w:val="28"/>
          <w:szCs w:val="28"/>
        </w:rPr>
        <w:t>抄送jinghang.zhang@loongair.cn</w:t>
      </w:r>
      <w:r>
        <w:rPr>
          <w:rFonts w:ascii="仿宋_GB2312" w:eastAsia="仿宋_GB2312" w:hAnsi="Arial" w:cs="Arial" w:hint="eastAsia"/>
          <w:sz w:val="28"/>
          <w:szCs w:val="28"/>
        </w:rPr>
        <w:t>，</w:t>
      </w:r>
      <w:r>
        <w:rPr>
          <w:rFonts w:ascii="仿宋_GB2312" w:eastAsia="仿宋_GB2312" w:hAnsi="Arial" w:cs="Arial"/>
          <w:sz w:val="28"/>
          <w:szCs w:val="28"/>
        </w:rPr>
        <w:t>lingjuan.yu@loongair.cn。</w:t>
      </w:r>
    </w:p>
    <w:p w14:paraId="33A80FB1" w14:textId="77777777" w:rsidR="00AE2D47" w:rsidRDefault="00742F90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lastRenderedPageBreak/>
        <w:t>2.若有疑问，可联系</w:t>
      </w:r>
      <w:r>
        <w:rPr>
          <w:rFonts w:ascii="仿宋_GB2312" w:eastAsia="仿宋_GB2312" w:hAnsi="Arial" w:cs="Arial"/>
          <w:sz w:val="28"/>
          <w:szCs w:val="28"/>
        </w:rPr>
        <w:t>曹先生</w:t>
      </w:r>
      <w:r>
        <w:rPr>
          <w:rFonts w:ascii="仿宋_GB2312" w:eastAsia="仿宋_GB2312" w:hAnsi="Arial" w:cs="Arial" w:hint="eastAsia"/>
          <w:sz w:val="28"/>
          <w:szCs w:val="28"/>
        </w:rPr>
        <w:t>（电话</w:t>
      </w:r>
      <w:r>
        <w:rPr>
          <w:rFonts w:ascii="仿宋_GB2312" w:eastAsia="仿宋_GB2312" w:hAnsi="Arial" w:cs="Arial"/>
          <w:sz w:val="28"/>
          <w:szCs w:val="28"/>
        </w:rPr>
        <w:t>18969917670</w:t>
      </w:r>
      <w:r>
        <w:rPr>
          <w:rFonts w:ascii="仿宋_GB2312" w:eastAsia="仿宋_GB2312" w:hAnsi="Arial" w:cs="Arial" w:hint="eastAsia"/>
          <w:sz w:val="28"/>
          <w:szCs w:val="28"/>
        </w:rPr>
        <w:t>）。</w:t>
      </w:r>
    </w:p>
    <w:p w14:paraId="516ED516" w14:textId="65AFD810" w:rsidR="00AE2D47" w:rsidRDefault="00742F90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3.招募截止时间：报名截止时间为2024年</w:t>
      </w:r>
      <w:r>
        <w:rPr>
          <w:rFonts w:ascii="仿宋_GB2312" w:eastAsia="仿宋_GB2312" w:hAnsi="Arial" w:cs="Arial"/>
          <w:sz w:val="28"/>
          <w:szCs w:val="28"/>
        </w:rPr>
        <w:t>11</w:t>
      </w:r>
      <w:r>
        <w:rPr>
          <w:rFonts w:ascii="仿宋_GB2312" w:eastAsia="仿宋_GB2312" w:hAnsi="Arial" w:cs="Arial" w:hint="eastAsia"/>
          <w:sz w:val="28"/>
          <w:szCs w:val="28"/>
        </w:rPr>
        <w:t>月</w:t>
      </w:r>
      <w:r>
        <w:rPr>
          <w:rFonts w:ascii="仿宋_GB2312" w:eastAsia="仿宋_GB2312" w:hAnsi="Arial" w:cs="Arial"/>
          <w:sz w:val="28"/>
          <w:szCs w:val="28"/>
        </w:rPr>
        <w:t>2</w:t>
      </w:r>
      <w:r w:rsidR="003677D5">
        <w:rPr>
          <w:rFonts w:ascii="仿宋_GB2312" w:eastAsia="仿宋_GB2312" w:hAnsi="Arial" w:cs="Arial"/>
          <w:sz w:val="28"/>
          <w:szCs w:val="28"/>
        </w:rPr>
        <w:t>7</w:t>
      </w:r>
      <w:r>
        <w:rPr>
          <w:rFonts w:ascii="仿宋_GB2312" w:eastAsia="仿宋_GB2312" w:hAnsi="Arial" w:cs="Arial" w:hint="eastAsia"/>
          <w:sz w:val="28"/>
          <w:szCs w:val="28"/>
        </w:rPr>
        <w:t>日</w:t>
      </w:r>
      <w:r>
        <w:rPr>
          <w:rFonts w:ascii="仿宋_GB2312" w:eastAsia="仿宋_GB2312" w:hAnsi="Arial" w:cs="Arial"/>
          <w:sz w:val="28"/>
          <w:szCs w:val="28"/>
        </w:rPr>
        <w:t>17</w:t>
      </w:r>
      <w:r>
        <w:rPr>
          <w:rFonts w:ascii="仿宋_GB2312" w:eastAsia="仿宋_GB2312" w:hAnsi="Arial" w:cs="Arial" w:hint="eastAsia"/>
          <w:sz w:val="28"/>
          <w:szCs w:val="28"/>
        </w:rPr>
        <w:t>:00（北京时间）止。</w:t>
      </w:r>
    </w:p>
    <w:p w14:paraId="23F19A64" w14:textId="77777777" w:rsidR="00AE2D47" w:rsidRDefault="00742F90">
      <w:pPr>
        <w:widowControl/>
        <w:shd w:val="clear" w:color="auto" w:fill="FFFFFF"/>
        <w:spacing w:line="383" w:lineRule="atLeast"/>
        <w:rPr>
          <w:rFonts w:ascii="仿宋_GB2312" w:eastAsia="仿宋_GB2312" w:hAnsi="黑体" w:cs="仿宋_GB2312"/>
          <w:b/>
          <w:bCs/>
          <w:sz w:val="28"/>
          <w:szCs w:val="28"/>
        </w:rPr>
      </w:pPr>
      <w:r>
        <w:rPr>
          <w:rFonts w:ascii="仿宋_GB2312" w:eastAsia="仿宋_GB2312" w:hAnsi="黑体" w:cs="仿宋_GB2312"/>
          <w:b/>
          <w:bCs/>
          <w:sz w:val="28"/>
          <w:szCs w:val="28"/>
        </w:rPr>
        <w:t>五</w:t>
      </w:r>
      <w:r>
        <w:rPr>
          <w:rFonts w:ascii="仿宋_GB2312" w:eastAsia="仿宋_GB2312" w:hAnsi="黑体" w:cs="仿宋_GB2312" w:hint="eastAsia"/>
          <w:b/>
          <w:bCs/>
          <w:sz w:val="28"/>
          <w:szCs w:val="28"/>
        </w:rPr>
        <w:t>、其他</w:t>
      </w:r>
    </w:p>
    <w:p w14:paraId="06BCA94D" w14:textId="77777777" w:rsidR="00AE2D47" w:rsidRDefault="00742F90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供应商在报名和评审过程中需遵守相关法律法规和道德规范，不得有任何违法违规行为：供应商在报名时需确保提交的材料真实、准确、完整，如有虚假信息，将取消其参选资格。</w:t>
      </w:r>
    </w:p>
    <w:p w14:paraId="0EB7A094" w14:textId="77777777" w:rsidR="00AE2D47" w:rsidRDefault="00742F90">
      <w:pPr>
        <w:widowControl/>
        <w:shd w:val="clear" w:color="auto" w:fill="FFFFFF"/>
        <w:spacing w:line="383" w:lineRule="atLeast"/>
        <w:ind w:right="2000"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本招募公告的解释权归浙江长龙航空有限公司。</w:t>
      </w:r>
    </w:p>
    <w:p w14:paraId="35980AAF" w14:textId="77777777" w:rsidR="00AE2D47" w:rsidRDefault="00742F90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特此公告。</w:t>
      </w:r>
    </w:p>
    <w:p w14:paraId="24DEA8E7" w14:textId="77777777" w:rsidR="00AE2D47" w:rsidRDefault="00742F90">
      <w:pPr>
        <w:widowControl/>
        <w:shd w:val="clear" w:color="auto" w:fill="FFFFFF"/>
        <w:spacing w:line="383" w:lineRule="atLeast"/>
        <w:ind w:right="320"/>
        <w:jc w:val="righ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浙江长龙航空有限公司</w:t>
      </w:r>
    </w:p>
    <w:p w14:paraId="0D026AC8" w14:textId="7B19B953" w:rsidR="00AE2D47" w:rsidRDefault="00742F90">
      <w:pPr>
        <w:widowControl/>
        <w:shd w:val="clear" w:color="auto" w:fill="FFFFFF"/>
        <w:spacing w:line="383" w:lineRule="atLeast"/>
        <w:ind w:right="320"/>
        <w:jc w:val="righ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2024年</w:t>
      </w:r>
      <w:r>
        <w:rPr>
          <w:rFonts w:ascii="仿宋_GB2312" w:eastAsia="仿宋_GB2312" w:hAnsi="Arial" w:cs="Arial"/>
          <w:sz w:val="28"/>
          <w:szCs w:val="28"/>
        </w:rPr>
        <w:t>11</w:t>
      </w:r>
      <w:r>
        <w:rPr>
          <w:rFonts w:ascii="仿宋_GB2312" w:eastAsia="仿宋_GB2312" w:hAnsi="Arial" w:cs="Arial" w:hint="eastAsia"/>
          <w:sz w:val="28"/>
          <w:szCs w:val="28"/>
        </w:rPr>
        <w:t>月</w:t>
      </w:r>
      <w:r>
        <w:rPr>
          <w:rFonts w:ascii="仿宋_GB2312" w:eastAsia="仿宋_GB2312" w:hAnsi="Arial" w:cs="Arial"/>
          <w:sz w:val="28"/>
          <w:szCs w:val="28"/>
        </w:rPr>
        <w:t>1</w:t>
      </w:r>
      <w:r w:rsidR="00966BCE">
        <w:rPr>
          <w:rFonts w:ascii="仿宋_GB2312" w:eastAsia="仿宋_GB2312" w:hAnsi="Arial" w:cs="Arial"/>
          <w:sz w:val="28"/>
          <w:szCs w:val="28"/>
        </w:rPr>
        <w:t>4</w:t>
      </w:r>
      <w:r>
        <w:rPr>
          <w:rFonts w:ascii="仿宋_GB2312" w:eastAsia="仿宋_GB2312" w:hAnsi="Arial" w:cs="Arial" w:hint="eastAsia"/>
          <w:sz w:val="28"/>
          <w:szCs w:val="28"/>
        </w:rPr>
        <w:t>日</w:t>
      </w:r>
    </w:p>
    <w:p w14:paraId="30C72B5C" w14:textId="77777777" w:rsidR="00AE2D47" w:rsidRDefault="00742F90">
      <w:pPr>
        <w:widowControl/>
        <w:shd w:val="clear" w:color="auto" w:fill="FFFFFF"/>
        <w:spacing w:line="383" w:lineRule="atLeast"/>
        <w:ind w:right="320"/>
        <w:jc w:val="lef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/>
          <w:sz w:val="28"/>
          <w:szCs w:val="28"/>
        </w:rPr>
        <w:t>附件</w:t>
      </w:r>
      <w:r>
        <w:rPr>
          <w:rFonts w:ascii="仿宋_GB2312" w:eastAsia="仿宋_GB2312" w:hAnsi="Arial" w:cs="Arial" w:hint="eastAsia"/>
          <w:sz w:val="28"/>
          <w:szCs w:val="28"/>
        </w:rPr>
        <w:t>：</w:t>
      </w:r>
    </w:p>
    <w:p w14:paraId="63D744CE" w14:textId="77777777" w:rsidR="00AE2D47" w:rsidRDefault="00742F90" w:rsidP="00832694">
      <w:pPr>
        <w:widowControl/>
        <w:shd w:val="clear" w:color="auto" w:fill="FFFFFF"/>
        <w:spacing w:line="383" w:lineRule="atLeast"/>
        <w:jc w:val="center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/>
          <w:noProof/>
          <w:sz w:val="28"/>
          <w:szCs w:val="28"/>
        </w:rPr>
        <w:drawing>
          <wp:inline distT="0" distB="0" distL="114300" distR="114300" wp14:anchorId="5477919D" wp14:editId="47ED172F">
            <wp:extent cx="2441276" cy="24412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391" cy="24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Arial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BC23D"/>
    <w:multiLevelType w:val="multilevel"/>
    <w:tmpl w:val="E7FBC23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EFAA8462"/>
    <w:multiLevelType w:val="singleLevel"/>
    <w:tmpl w:val="EFAA8462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7BB0741B"/>
    <w:multiLevelType w:val="multilevel"/>
    <w:tmpl w:val="7BB0741B"/>
    <w:lvl w:ilvl="0">
      <w:start w:val="1"/>
      <w:numFmt w:val="decimal"/>
      <w:lvlText w:val="%1."/>
      <w:lvlJc w:val="left"/>
      <w:pPr>
        <w:ind w:left="581" w:hanging="440"/>
      </w:pPr>
    </w:lvl>
    <w:lvl w:ilvl="1">
      <w:start w:val="1"/>
      <w:numFmt w:val="lowerLetter"/>
      <w:lvlText w:val="%2)"/>
      <w:lvlJc w:val="left"/>
      <w:pPr>
        <w:ind w:left="1021" w:hanging="440"/>
      </w:pPr>
    </w:lvl>
    <w:lvl w:ilvl="2">
      <w:start w:val="1"/>
      <w:numFmt w:val="lowerRoman"/>
      <w:lvlText w:val="%3."/>
      <w:lvlJc w:val="right"/>
      <w:pPr>
        <w:ind w:left="1461" w:hanging="440"/>
      </w:pPr>
    </w:lvl>
    <w:lvl w:ilvl="3">
      <w:start w:val="1"/>
      <w:numFmt w:val="decimal"/>
      <w:lvlText w:val="%4."/>
      <w:lvlJc w:val="left"/>
      <w:pPr>
        <w:ind w:left="1901" w:hanging="440"/>
      </w:pPr>
    </w:lvl>
    <w:lvl w:ilvl="4">
      <w:start w:val="1"/>
      <w:numFmt w:val="lowerLetter"/>
      <w:lvlText w:val="%5)"/>
      <w:lvlJc w:val="left"/>
      <w:pPr>
        <w:ind w:left="2341" w:hanging="440"/>
      </w:pPr>
    </w:lvl>
    <w:lvl w:ilvl="5">
      <w:start w:val="1"/>
      <w:numFmt w:val="lowerRoman"/>
      <w:lvlText w:val="%6."/>
      <w:lvlJc w:val="right"/>
      <w:pPr>
        <w:ind w:left="2781" w:hanging="440"/>
      </w:pPr>
    </w:lvl>
    <w:lvl w:ilvl="6">
      <w:start w:val="1"/>
      <w:numFmt w:val="decimal"/>
      <w:lvlText w:val="%7."/>
      <w:lvlJc w:val="left"/>
      <w:pPr>
        <w:ind w:left="3221" w:hanging="440"/>
      </w:pPr>
    </w:lvl>
    <w:lvl w:ilvl="7">
      <w:start w:val="1"/>
      <w:numFmt w:val="lowerLetter"/>
      <w:lvlText w:val="%8)"/>
      <w:lvlJc w:val="left"/>
      <w:pPr>
        <w:ind w:left="3661" w:hanging="440"/>
      </w:pPr>
    </w:lvl>
    <w:lvl w:ilvl="8">
      <w:start w:val="1"/>
      <w:numFmt w:val="lowerRoman"/>
      <w:lvlText w:val="%9."/>
      <w:lvlJc w:val="right"/>
      <w:pPr>
        <w:ind w:left="4101" w:hanging="440"/>
      </w:pPr>
    </w:lvl>
  </w:abstractNum>
  <w:num w:numId="1" w16cid:durableId="826018865">
    <w:abstractNumId w:val="0"/>
  </w:num>
  <w:num w:numId="2" w16cid:durableId="1277448929">
    <w:abstractNumId w:val="1"/>
  </w:num>
  <w:num w:numId="3" w16cid:durableId="163224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FiYTFmNTJhNDdhYWU0NDI4ZTA1NzhkMmVkNzU4ZDAifQ=="/>
  </w:docVars>
  <w:rsids>
    <w:rsidRoot w:val="00172A27"/>
    <w:rsid w:val="8B739835"/>
    <w:rsid w:val="9FDD4DF1"/>
    <w:rsid w:val="B47953AF"/>
    <w:rsid w:val="BF2F0598"/>
    <w:rsid w:val="DB7F5782"/>
    <w:rsid w:val="DC3BB887"/>
    <w:rsid w:val="EF3FB4FC"/>
    <w:rsid w:val="F2FECA93"/>
    <w:rsid w:val="F7EF3E40"/>
    <w:rsid w:val="FA67BFCB"/>
    <w:rsid w:val="FBB74322"/>
    <w:rsid w:val="FDBF6637"/>
    <w:rsid w:val="FE67B58A"/>
    <w:rsid w:val="FF4B9927"/>
    <w:rsid w:val="FF6AA2CC"/>
    <w:rsid w:val="FFFC4CA5"/>
    <w:rsid w:val="000021C9"/>
    <w:rsid w:val="000100D8"/>
    <w:rsid w:val="0005610E"/>
    <w:rsid w:val="00090E65"/>
    <w:rsid w:val="000A0496"/>
    <w:rsid w:val="000A2A15"/>
    <w:rsid w:val="000A4B4C"/>
    <w:rsid w:val="000A605B"/>
    <w:rsid w:val="000B2C47"/>
    <w:rsid w:val="000C26BE"/>
    <w:rsid w:val="000F6A32"/>
    <w:rsid w:val="00100733"/>
    <w:rsid w:val="0010387B"/>
    <w:rsid w:val="00126B09"/>
    <w:rsid w:val="00127272"/>
    <w:rsid w:val="00137B0D"/>
    <w:rsid w:val="00172A27"/>
    <w:rsid w:val="00197800"/>
    <w:rsid w:val="001B1336"/>
    <w:rsid w:val="001E0B70"/>
    <w:rsid w:val="00201299"/>
    <w:rsid w:val="002037AE"/>
    <w:rsid w:val="00210F2D"/>
    <w:rsid w:val="0021773F"/>
    <w:rsid w:val="00222C7A"/>
    <w:rsid w:val="00222DE1"/>
    <w:rsid w:val="00254D0E"/>
    <w:rsid w:val="00270474"/>
    <w:rsid w:val="0027104E"/>
    <w:rsid w:val="00285481"/>
    <w:rsid w:val="002949F0"/>
    <w:rsid w:val="00296876"/>
    <w:rsid w:val="002D50BD"/>
    <w:rsid w:val="00314E55"/>
    <w:rsid w:val="003152B2"/>
    <w:rsid w:val="00316358"/>
    <w:rsid w:val="003677D5"/>
    <w:rsid w:val="003916C4"/>
    <w:rsid w:val="003A33AB"/>
    <w:rsid w:val="003D5ADD"/>
    <w:rsid w:val="00427316"/>
    <w:rsid w:val="0047107D"/>
    <w:rsid w:val="00480091"/>
    <w:rsid w:val="0049293E"/>
    <w:rsid w:val="004A57DD"/>
    <w:rsid w:val="004B4065"/>
    <w:rsid w:val="004C4849"/>
    <w:rsid w:val="004F672B"/>
    <w:rsid w:val="00536135"/>
    <w:rsid w:val="00543D18"/>
    <w:rsid w:val="00556A6A"/>
    <w:rsid w:val="0056323A"/>
    <w:rsid w:val="00576144"/>
    <w:rsid w:val="005770F4"/>
    <w:rsid w:val="005A61F9"/>
    <w:rsid w:val="005C01B0"/>
    <w:rsid w:val="005C46F1"/>
    <w:rsid w:val="005D498D"/>
    <w:rsid w:val="005D6838"/>
    <w:rsid w:val="005E16AF"/>
    <w:rsid w:val="005E2767"/>
    <w:rsid w:val="006068DC"/>
    <w:rsid w:val="006218A4"/>
    <w:rsid w:val="00685773"/>
    <w:rsid w:val="006956F7"/>
    <w:rsid w:val="00713733"/>
    <w:rsid w:val="00742F90"/>
    <w:rsid w:val="00770E18"/>
    <w:rsid w:val="007923B7"/>
    <w:rsid w:val="007D5185"/>
    <w:rsid w:val="007D7056"/>
    <w:rsid w:val="00823024"/>
    <w:rsid w:val="008267E7"/>
    <w:rsid w:val="0082752C"/>
    <w:rsid w:val="00832694"/>
    <w:rsid w:val="00894F61"/>
    <w:rsid w:val="008E6FC8"/>
    <w:rsid w:val="008F1AAC"/>
    <w:rsid w:val="00907662"/>
    <w:rsid w:val="00922393"/>
    <w:rsid w:val="00934D52"/>
    <w:rsid w:val="00966BCE"/>
    <w:rsid w:val="00981F92"/>
    <w:rsid w:val="009A72A9"/>
    <w:rsid w:val="009D3EC3"/>
    <w:rsid w:val="009D53BB"/>
    <w:rsid w:val="009F720B"/>
    <w:rsid w:val="00A50730"/>
    <w:rsid w:val="00A73208"/>
    <w:rsid w:val="00A75D1C"/>
    <w:rsid w:val="00A81B72"/>
    <w:rsid w:val="00A87A1C"/>
    <w:rsid w:val="00A94AA7"/>
    <w:rsid w:val="00AA1CA4"/>
    <w:rsid w:val="00AC60A7"/>
    <w:rsid w:val="00AE2D47"/>
    <w:rsid w:val="00B026BF"/>
    <w:rsid w:val="00B10B60"/>
    <w:rsid w:val="00B25B29"/>
    <w:rsid w:val="00B27D65"/>
    <w:rsid w:val="00B84458"/>
    <w:rsid w:val="00BC1E71"/>
    <w:rsid w:val="00BD66FD"/>
    <w:rsid w:val="00BE3AC4"/>
    <w:rsid w:val="00BF0F8F"/>
    <w:rsid w:val="00BF3119"/>
    <w:rsid w:val="00C04245"/>
    <w:rsid w:val="00C5350C"/>
    <w:rsid w:val="00C60CE8"/>
    <w:rsid w:val="00C724BA"/>
    <w:rsid w:val="00C8715E"/>
    <w:rsid w:val="00CA0048"/>
    <w:rsid w:val="00CB2745"/>
    <w:rsid w:val="00CC79E7"/>
    <w:rsid w:val="00D04F30"/>
    <w:rsid w:val="00D072FC"/>
    <w:rsid w:val="00D14C10"/>
    <w:rsid w:val="00D36C47"/>
    <w:rsid w:val="00D63E48"/>
    <w:rsid w:val="00D768A1"/>
    <w:rsid w:val="00DA793E"/>
    <w:rsid w:val="00DB5221"/>
    <w:rsid w:val="00DD3561"/>
    <w:rsid w:val="00DE4A7A"/>
    <w:rsid w:val="00E449F8"/>
    <w:rsid w:val="00E626E4"/>
    <w:rsid w:val="00EB4A80"/>
    <w:rsid w:val="00EC1CD2"/>
    <w:rsid w:val="00ED3B9D"/>
    <w:rsid w:val="00EE753A"/>
    <w:rsid w:val="00F028B4"/>
    <w:rsid w:val="00F04337"/>
    <w:rsid w:val="00F05661"/>
    <w:rsid w:val="00F85268"/>
    <w:rsid w:val="00F852A5"/>
    <w:rsid w:val="00F93ED5"/>
    <w:rsid w:val="00FC6845"/>
    <w:rsid w:val="00FC78CD"/>
    <w:rsid w:val="04171F2E"/>
    <w:rsid w:val="0FFE9732"/>
    <w:rsid w:val="16EC7DCE"/>
    <w:rsid w:val="1F84746A"/>
    <w:rsid w:val="1FCF64C7"/>
    <w:rsid w:val="36B67AFB"/>
    <w:rsid w:val="3D9FAB23"/>
    <w:rsid w:val="3F7F8405"/>
    <w:rsid w:val="4CE6229C"/>
    <w:rsid w:val="56C7567B"/>
    <w:rsid w:val="56FFC6F2"/>
    <w:rsid w:val="63F7EE3C"/>
    <w:rsid w:val="65F65CAD"/>
    <w:rsid w:val="6ECFCB5A"/>
    <w:rsid w:val="6F3ED565"/>
    <w:rsid w:val="75623333"/>
    <w:rsid w:val="7AA52678"/>
    <w:rsid w:val="7BFE37C0"/>
    <w:rsid w:val="7D1E8D68"/>
    <w:rsid w:val="7EF9B916"/>
    <w:rsid w:val="7FD14E17"/>
    <w:rsid w:val="7FDB60DE"/>
    <w:rsid w:val="7F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6F6F1"/>
  <w15:docId w15:val="{CCBA20BB-F8AA-4B0E-B57A-C5D4A9D9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after="10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paragraph" w:styleId="af3">
    <w:name w:val="List Paragraph"/>
    <w:basedOn w:val="a"/>
    <w:link w:val="af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f4">
    <w:name w:val="列表段落 字符"/>
    <w:link w:val="af3"/>
    <w:uiPriority w:val="34"/>
    <w:qFormat/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ngdocnormal">
    <w:name w:val="dingdocnormal"/>
    <w:qFormat/>
    <w:rPr>
      <w:rFonts w:asciiTheme="minorHAnsi" w:eastAsiaTheme="minorEastAsia" w:hAnsiTheme="minorHAnsi" w:cstheme="minorBidi"/>
      <w:kern w:val="2"/>
      <w:sz w:val="21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sz w:val="24"/>
      <w:szCs w:val="24"/>
    </w:rPr>
  </w:style>
  <w:style w:type="paragraph" w:customStyle="1" w:styleId="af5">
    <w:name w:val="正文(缩进)"/>
    <w:basedOn w:val="a"/>
    <w:qFormat/>
    <w:pPr>
      <w:spacing w:line="360" w:lineRule="auto"/>
      <w:ind w:firstLineChars="200" w:firstLine="480"/>
      <w:jc w:val="left"/>
    </w:pPr>
    <w:rPr>
      <w:rFonts w:ascii="宋体" w:hAnsi="Calibri" w:cs="Times New Roman"/>
      <w:kern w:val="0"/>
      <w:szCs w:val="20"/>
    </w:rPr>
  </w:style>
  <w:style w:type="character" w:customStyle="1" w:styleId="a6">
    <w:name w:val="日期 字符"/>
    <w:basedOn w:val="a0"/>
    <w:link w:val="a5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22D3-095E-4270-8E42-6471E231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11</cp:revision>
  <dcterms:created xsi:type="dcterms:W3CDTF">2024-04-28T16:29:00Z</dcterms:created>
  <dcterms:modified xsi:type="dcterms:W3CDTF">2024-11-14T01:16:00Z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EFFF98086472AA12E709F0659AB54B57_42</vt:lpwstr>
  </property>
</Properties>
</file>